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1099649"/>
    <w:bookmarkStart w:id="1" w:name="_Toc37824071"/>
    <w:p w:rsidR="00C21F3C" w:rsidRDefault="0051365E">
      <w:pPr>
        <w:pStyle w:val="15"/>
        <w:rPr>
          <w:rFonts w:asciiTheme="minorHAnsi" w:eastAsiaTheme="minorEastAsia" w:hAnsiTheme="minorHAnsi" w:cstheme="minorBidi"/>
          <w:b w:val="0"/>
          <w:bCs w:val="0"/>
          <w:i w:val="0"/>
          <w:lang w:val="ru-RU"/>
        </w:rPr>
      </w:pPr>
      <w:r w:rsidRPr="002B56EA">
        <w:rPr>
          <w:sz w:val="24"/>
          <w:szCs w:val="24"/>
        </w:rPr>
        <w:fldChar w:fldCharType="begin"/>
      </w:r>
      <w:r w:rsidR="001C5D00" w:rsidRPr="002B56EA">
        <w:rPr>
          <w:sz w:val="24"/>
          <w:szCs w:val="24"/>
        </w:rPr>
        <w:instrText xml:space="preserve"> TOC \o "1-2" \h \z \u </w:instrText>
      </w:r>
      <w:r w:rsidRPr="002B56EA">
        <w:rPr>
          <w:sz w:val="24"/>
          <w:szCs w:val="24"/>
        </w:rPr>
        <w:fldChar w:fldCharType="separate"/>
      </w:r>
      <w:hyperlink w:anchor="_Toc434831487" w:history="1">
        <w:r w:rsidR="00C21F3C" w:rsidRPr="00A42FE4">
          <w:rPr>
            <w:rStyle w:val="af"/>
          </w:rPr>
          <w:t>I.</w:t>
        </w:r>
        <w:r w:rsidR="00C21F3C">
          <w:rPr>
            <w:rFonts w:asciiTheme="minorHAnsi" w:eastAsiaTheme="minorEastAsia" w:hAnsiTheme="minorHAnsi" w:cstheme="minorBidi"/>
            <w:b w:val="0"/>
            <w:bCs w:val="0"/>
            <w:i w:val="0"/>
            <w:lang w:val="ru-RU"/>
          </w:rPr>
          <w:tab/>
        </w:r>
        <w:r w:rsidR="00C21F3C" w:rsidRPr="00A42FE4">
          <w:rPr>
            <w:rStyle w:val="af"/>
          </w:rPr>
          <w:t>Основные тенденции социально-экономического развития муниципального образования город Норильск</w:t>
        </w:r>
        <w:r w:rsidR="00C21F3C">
          <w:rPr>
            <w:webHidden/>
          </w:rPr>
          <w:tab/>
        </w:r>
        <w:r w:rsidR="00C21F3C">
          <w:rPr>
            <w:webHidden/>
          </w:rPr>
          <w:fldChar w:fldCharType="begin"/>
        </w:r>
        <w:r w:rsidR="00C21F3C">
          <w:rPr>
            <w:webHidden/>
          </w:rPr>
          <w:instrText xml:space="preserve"> PAGEREF _Toc434831487 \h </w:instrText>
        </w:r>
        <w:r w:rsidR="00C21F3C">
          <w:rPr>
            <w:webHidden/>
          </w:rPr>
        </w:r>
        <w:r w:rsidR="00C21F3C">
          <w:rPr>
            <w:webHidden/>
          </w:rPr>
          <w:fldChar w:fldCharType="separate"/>
        </w:r>
        <w:r w:rsidR="00A97E8E">
          <w:rPr>
            <w:webHidden/>
          </w:rPr>
          <w:t>2</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488" w:history="1">
        <w:r w:rsidR="00C21F3C" w:rsidRPr="00A42FE4">
          <w:rPr>
            <w:rStyle w:val="af"/>
          </w:rPr>
          <w:t>II. Демография</w:t>
        </w:r>
        <w:r w:rsidR="00C21F3C">
          <w:rPr>
            <w:webHidden/>
          </w:rPr>
          <w:tab/>
        </w:r>
        <w:r w:rsidR="00C21F3C">
          <w:rPr>
            <w:webHidden/>
          </w:rPr>
          <w:fldChar w:fldCharType="begin"/>
        </w:r>
        <w:r w:rsidR="00C21F3C">
          <w:rPr>
            <w:webHidden/>
          </w:rPr>
          <w:instrText xml:space="preserve"> PAGEREF _Toc434831488 \h </w:instrText>
        </w:r>
        <w:r w:rsidR="00C21F3C">
          <w:rPr>
            <w:webHidden/>
          </w:rPr>
        </w:r>
        <w:r w:rsidR="00C21F3C">
          <w:rPr>
            <w:webHidden/>
          </w:rPr>
          <w:fldChar w:fldCharType="separate"/>
        </w:r>
        <w:r w:rsidR="00A97E8E">
          <w:rPr>
            <w:webHidden/>
          </w:rPr>
          <w:t>8</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489" w:history="1">
        <w:r w:rsidR="00C21F3C" w:rsidRPr="00A42FE4">
          <w:rPr>
            <w:rStyle w:val="af"/>
          </w:rPr>
          <w:t>III. Рынок труда</w:t>
        </w:r>
        <w:r w:rsidR="00C21F3C">
          <w:rPr>
            <w:webHidden/>
          </w:rPr>
          <w:tab/>
        </w:r>
        <w:r w:rsidR="00C21F3C">
          <w:rPr>
            <w:webHidden/>
          </w:rPr>
          <w:fldChar w:fldCharType="begin"/>
        </w:r>
        <w:r w:rsidR="00C21F3C">
          <w:rPr>
            <w:webHidden/>
          </w:rPr>
          <w:instrText xml:space="preserve"> PAGEREF _Toc434831489 \h </w:instrText>
        </w:r>
        <w:r w:rsidR="00C21F3C">
          <w:rPr>
            <w:webHidden/>
          </w:rPr>
        </w:r>
        <w:r w:rsidR="00C21F3C">
          <w:rPr>
            <w:webHidden/>
          </w:rPr>
          <w:fldChar w:fldCharType="separate"/>
        </w:r>
        <w:r w:rsidR="00A97E8E">
          <w:rPr>
            <w:webHidden/>
          </w:rPr>
          <w:t>10</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490" w:history="1">
        <w:r w:rsidR="00C21F3C" w:rsidRPr="00A42FE4">
          <w:rPr>
            <w:rStyle w:val="af"/>
          </w:rPr>
          <w:t>IV. Финансовое состояние территории</w:t>
        </w:r>
        <w:r w:rsidR="00C21F3C">
          <w:rPr>
            <w:webHidden/>
          </w:rPr>
          <w:tab/>
        </w:r>
        <w:r w:rsidR="00C21F3C">
          <w:rPr>
            <w:webHidden/>
          </w:rPr>
          <w:fldChar w:fldCharType="begin"/>
        </w:r>
        <w:r w:rsidR="00C21F3C">
          <w:rPr>
            <w:webHidden/>
          </w:rPr>
          <w:instrText xml:space="preserve"> PAGEREF _Toc434831490 \h </w:instrText>
        </w:r>
        <w:r w:rsidR="00C21F3C">
          <w:rPr>
            <w:webHidden/>
          </w:rPr>
        </w:r>
        <w:r w:rsidR="00C21F3C">
          <w:rPr>
            <w:webHidden/>
          </w:rPr>
          <w:fldChar w:fldCharType="separate"/>
        </w:r>
        <w:r w:rsidR="00A97E8E">
          <w:rPr>
            <w:webHidden/>
          </w:rPr>
          <w:t>13</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491" w:history="1">
        <w:r w:rsidR="00C21F3C" w:rsidRPr="00A42FE4">
          <w:rPr>
            <w:rStyle w:val="af"/>
          </w:rPr>
          <w:t>V. Доходы от использования муниципального имущества</w:t>
        </w:r>
        <w:r w:rsidR="00C21F3C">
          <w:rPr>
            <w:webHidden/>
          </w:rPr>
          <w:tab/>
        </w:r>
        <w:r w:rsidR="00C21F3C">
          <w:rPr>
            <w:webHidden/>
          </w:rPr>
          <w:fldChar w:fldCharType="begin"/>
        </w:r>
        <w:r w:rsidR="00C21F3C">
          <w:rPr>
            <w:webHidden/>
          </w:rPr>
          <w:instrText xml:space="preserve"> PAGEREF _Toc434831491 \h </w:instrText>
        </w:r>
        <w:r w:rsidR="00C21F3C">
          <w:rPr>
            <w:webHidden/>
          </w:rPr>
        </w:r>
        <w:r w:rsidR="00C21F3C">
          <w:rPr>
            <w:webHidden/>
          </w:rPr>
          <w:fldChar w:fldCharType="separate"/>
        </w:r>
        <w:r w:rsidR="00A97E8E">
          <w:rPr>
            <w:webHidden/>
          </w:rPr>
          <w:t>17</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492" w:history="1">
        <w:r w:rsidR="00C21F3C" w:rsidRPr="00A42FE4">
          <w:rPr>
            <w:rStyle w:val="af"/>
          </w:rPr>
          <w:t>VI. Муниципальный заказ</w:t>
        </w:r>
        <w:r w:rsidR="00C21F3C">
          <w:rPr>
            <w:webHidden/>
          </w:rPr>
          <w:tab/>
        </w:r>
        <w:r w:rsidR="00C21F3C">
          <w:rPr>
            <w:webHidden/>
          </w:rPr>
          <w:fldChar w:fldCharType="begin"/>
        </w:r>
        <w:r w:rsidR="00C21F3C">
          <w:rPr>
            <w:webHidden/>
          </w:rPr>
          <w:instrText xml:space="preserve"> PAGEREF _Toc434831492 \h </w:instrText>
        </w:r>
        <w:r w:rsidR="00C21F3C">
          <w:rPr>
            <w:webHidden/>
          </w:rPr>
        </w:r>
        <w:r w:rsidR="00C21F3C">
          <w:rPr>
            <w:webHidden/>
          </w:rPr>
          <w:fldChar w:fldCharType="separate"/>
        </w:r>
        <w:r w:rsidR="00A97E8E">
          <w:rPr>
            <w:webHidden/>
          </w:rPr>
          <w:t>20</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493" w:history="1">
        <w:r w:rsidR="00C21F3C" w:rsidRPr="00A42FE4">
          <w:rPr>
            <w:rStyle w:val="af"/>
          </w:rPr>
          <w:t>VII. Социальная политика</w:t>
        </w:r>
        <w:r w:rsidR="00C21F3C">
          <w:rPr>
            <w:webHidden/>
          </w:rPr>
          <w:tab/>
        </w:r>
        <w:r w:rsidR="00C21F3C">
          <w:rPr>
            <w:webHidden/>
          </w:rPr>
          <w:fldChar w:fldCharType="begin"/>
        </w:r>
        <w:r w:rsidR="00C21F3C">
          <w:rPr>
            <w:webHidden/>
          </w:rPr>
          <w:instrText xml:space="preserve"> PAGEREF _Toc434831493 \h </w:instrText>
        </w:r>
        <w:r w:rsidR="00C21F3C">
          <w:rPr>
            <w:webHidden/>
          </w:rPr>
        </w:r>
        <w:r w:rsidR="00C21F3C">
          <w:rPr>
            <w:webHidden/>
          </w:rPr>
          <w:fldChar w:fldCharType="separate"/>
        </w:r>
        <w:r w:rsidR="00A97E8E">
          <w:rPr>
            <w:webHidden/>
          </w:rPr>
          <w:t>22</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494" w:history="1">
        <w:r w:rsidR="00C21F3C" w:rsidRPr="00A42FE4">
          <w:rPr>
            <w:rStyle w:val="af"/>
          </w:rPr>
          <w:t>7.1. Уровень доходов и среднесписочная численность работников</w:t>
        </w:r>
        <w:r w:rsidR="00C21F3C">
          <w:rPr>
            <w:webHidden/>
          </w:rPr>
          <w:tab/>
        </w:r>
        <w:r w:rsidR="00C21F3C">
          <w:rPr>
            <w:webHidden/>
          </w:rPr>
          <w:fldChar w:fldCharType="begin"/>
        </w:r>
        <w:r w:rsidR="00C21F3C">
          <w:rPr>
            <w:webHidden/>
          </w:rPr>
          <w:instrText xml:space="preserve"> PAGEREF _Toc434831494 \h </w:instrText>
        </w:r>
        <w:r w:rsidR="00C21F3C">
          <w:rPr>
            <w:webHidden/>
          </w:rPr>
        </w:r>
        <w:r w:rsidR="00C21F3C">
          <w:rPr>
            <w:webHidden/>
          </w:rPr>
          <w:fldChar w:fldCharType="separate"/>
        </w:r>
        <w:r w:rsidR="00A97E8E">
          <w:rPr>
            <w:webHidden/>
          </w:rPr>
          <w:t>22</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495" w:history="1">
        <w:r w:rsidR="00C21F3C" w:rsidRPr="00A42FE4">
          <w:rPr>
            <w:rStyle w:val="af"/>
          </w:rPr>
          <w:t>7.2. Доходы пенсионеров</w:t>
        </w:r>
        <w:r w:rsidR="00C21F3C">
          <w:rPr>
            <w:webHidden/>
          </w:rPr>
          <w:tab/>
        </w:r>
        <w:r w:rsidR="00C21F3C">
          <w:rPr>
            <w:webHidden/>
          </w:rPr>
          <w:fldChar w:fldCharType="begin"/>
        </w:r>
        <w:r w:rsidR="00C21F3C">
          <w:rPr>
            <w:webHidden/>
          </w:rPr>
          <w:instrText xml:space="preserve"> PAGEREF _Toc434831495 \h </w:instrText>
        </w:r>
        <w:r w:rsidR="00C21F3C">
          <w:rPr>
            <w:webHidden/>
          </w:rPr>
        </w:r>
        <w:r w:rsidR="00C21F3C">
          <w:rPr>
            <w:webHidden/>
          </w:rPr>
          <w:fldChar w:fldCharType="separate"/>
        </w:r>
        <w:r w:rsidR="00A97E8E">
          <w:rPr>
            <w:webHidden/>
          </w:rPr>
          <w:t>25</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496" w:history="1">
        <w:r w:rsidR="00C21F3C" w:rsidRPr="00A42FE4">
          <w:rPr>
            <w:rStyle w:val="af"/>
          </w:rPr>
          <w:t>7.3. Участие территории в реализации четырехсторонних соглашений и государственных программах Красноярского края</w:t>
        </w:r>
        <w:r w:rsidR="00C21F3C">
          <w:rPr>
            <w:webHidden/>
          </w:rPr>
          <w:tab/>
        </w:r>
        <w:r w:rsidR="00C21F3C">
          <w:rPr>
            <w:webHidden/>
          </w:rPr>
          <w:fldChar w:fldCharType="begin"/>
        </w:r>
        <w:r w:rsidR="00C21F3C">
          <w:rPr>
            <w:webHidden/>
          </w:rPr>
          <w:instrText xml:space="preserve"> PAGEREF _Toc434831496 \h </w:instrText>
        </w:r>
        <w:r w:rsidR="00C21F3C">
          <w:rPr>
            <w:webHidden/>
          </w:rPr>
        </w:r>
        <w:r w:rsidR="00C21F3C">
          <w:rPr>
            <w:webHidden/>
          </w:rPr>
          <w:fldChar w:fldCharType="separate"/>
        </w:r>
        <w:r w:rsidR="00A97E8E">
          <w:rPr>
            <w:webHidden/>
          </w:rPr>
          <w:t>26</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497" w:history="1">
        <w:r w:rsidR="00C21F3C" w:rsidRPr="00A42FE4">
          <w:rPr>
            <w:rStyle w:val="af"/>
          </w:rPr>
          <w:t>VIII. Развитие учреждений социально-культурной сферы</w:t>
        </w:r>
        <w:r w:rsidR="00C21F3C">
          <w:rPr>
            <w:webHidden/>
          </w:rPr>
          <w:tab/>
        </w:r>
        <w:r w:rsidR="00C21F3C">
          <w:rPr>
            <w:webHidden/>
          </w:rPr>
          <w:fldChar w:fldCharType="begin"/>
        </w:r>
        <w:r w:rsidR="00C21F3C">
          <w:rPr>
            <w:webHidden/>
          </w:rPr>
          <w:instrText xml:space="preserve"> PAGEREF _Toc434831497 \h </w:instrText>
        </w:r>
        <w:r w:rsidR="00C21F3C">
          <w:rPr>
            <w:webHidden/>
          </w:rPr>
        </w:r>
        <w:r w:rsidR="00C21F3C">
          <w:rPr>
            <w:webHidden/>
          </w:rPr>
          <w:fldChar w:fldCharType="separate"/>
        </w:r>
        <w:r w:rsidR="00A97E8E">
          <w:rPr>
            <w:webHidden/>
          </w:rPr>
          <w:t>35</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498" w:history="1">
        <w:r w:rsidR="00C21F3C" w:rsidRPr="00A42FE4">
          <w:rPr>
            <w:rStyle w:val="af"/>
          </w:rPr>
          <w:t>8.1. Развитие системы общего и дошкольного образования</w:t>
        </w:r>
        <w:r w:rsidR="00C21F3C">
          <w:rPr>
            <w:webHidden/>
          </w:rPr>
          <w:tab/>
        </w:r>
        <w:r w:rsidR="00C21F3C">
          <w:rPr>
            <w:webHidden/>
          </w:rPr>
          <w:fldChar w:fldCharType="begin"/>
        </w:r>
        <w:r w:rsidR="00C21F3C">
          <w:rPr>
            <w:webHidden/>
          </w:rPr>
          <w:instrText xml:space="preserve"> PAGEREF _Toc434831498 \h </w:instrText>
        </w:r>
        <w:r w:rsidR="00C21F3C">
          <w:rPr>
            <w:webHidden/>
          </w:rPr>
        </w:r>
        <w:r w:rsidR="00C21F3C">
          <w:rPr>
            <w:webHidden/>
          </w:rPr>
          <w:fldChar w:fldCharType="separate"/>
        </w:r>
        <w:r w:rsidR="00A97E8E">
          <w:rPr>
            <w:webHidden/>
          </w:rPr>
          <w:t>35</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499" w:history="1">
        <w:r w:rsidR="00C21F3C" w:rsidRPr="00A42FE4">
          <w:rPr>
            <w:rStyle w:val="af"/>
          </w:rPr>
          <w:t>8.2. Развитие системы здравоохранения</w:t>
        </w:r>
        <w:r w:rsidR="00C21F3C">
          <w:rPr>
            <w:webHidden/>
          </w:rPr>
          <w:tab/>
        </w:r>
        <w:r w:rsidR="00C21F3C">
          <w:rPr>
            <w:webHidden/>
          </w:rPr>
          <w:fldChar w:fldCharType="begin"/>
        </w:r>
        <w:r w:rsidR="00C21F3C">
          <w:rPr>
            <w:webHidden/>
          </w:rPr>
          <w:instrText xml:space="preserve"> PAGEREF _Toc434831499 \h </w:instrText>
        </w:r>
        <w:r w:rsidR="00C21F3C">
          <w:rPr>
            <w:webHidden/>
          </w:rPr>
        </w:r>
        <w:r w:rsidR="00C21F3C">
          <w:rPr>
            <w:webHidden/>
          </w:rPr>
          <w:fldChar w:fldCharType="separate"/>
        </w:r>
        <w:r w:rsidR="00A97E8E">
          <w:rPr>
            <w:webHidden/>
          </w:rPr>
          <w:t>44</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500" w:history="1">
        <w:r w:rsidR="00C21F3C" w:rsidRPr="00A42FE4">
          <w:rPr>
            <w:rStyle w:val="af"/>
          </w:rPr>
          <w:t>8.3. Развитие учреждений культуры и искусства</w:t>
        </w:r>
        <w:r w:rsidR="00C21F3C">
          <w:rPr>
            <w:webHidden/>
          </w:rPr>
          <w:tab/>
        </w:r>
        <w:r w:rsidR="00C21F3C">
          <w:rPr>
            <w:webHidden/>
          </w:rPr>
          <w:fldChar w:fldCharType="begin"/>
        </w:r>
        <w:r w:rsidR="00C21F3C">
          <w:rPr>
            <w:webHidden/>
          </w:rPr>
          <w:instrText xml:space="preserve"> PAGEREF _Toc434831500 \h </w:instrText>
        </w:r>
        <w:r w:rsidR="00C21F3C">
          <w:rPr>
            <w:webHidden/>
          </w:rPr>
        </w:r>
        <w:r w:rsidR="00C21F3C">
          <w:rPr>
            <w:webHidden/>
          </w:rPr>
          <w:fldChar w:fldCharType="separate"/>
        </w:r>
        <w:r w:rsidR="00A97E8E">
          <w:rPr>
            <w:webHidden/>
          </w:rPr>
          <w:t>56</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501" w:history="1">
        <w:r w:rsidR="00C21F3C" w:rsidRPr="00A42FE4">
          <w:rPr>
            <w:rStyle w:val="af"/>
          </w:rPr>
          <w:t>8.4. Развитие физической культуры и спорта</w:t>
        </w:r>
        <w:r w:rsidR="00C21F3C">
          <w:rPr>
            <w:webHidden/>
          </w:rPr>
          <w:tab/>
        </w:r>
        <w:r w:rsidR="00C21F3C">
          <w:rPr>
            <w:webHidden/>
          </w:rPr>
          <w:fldChar w:fldCharType="begin"/>
        </w:r>
        <w:r w:rsidR="00C21F3C">
          <w:rPr>
            <w:webHidden/>
          </w:rPr>
          <w:instrText xml:space="preserve"> PAGEREF _Toc434831501 \h </w:instrText>
        </w:r>
        <w:r w:rsidR="00C21F3C">
          <w:rPr>
            <w:webHidden/>
          </w:rPr>
        </w:r>
        <w:r w:rsidR="00C21F3C">
          <w:rPr>
            <w:webHidden/>
          </w:rPr>
          <w:fldChar w:fldCharType="separate"/>
        </w:r>
        <w:r w:rsidR="00A97E8E">
          <w:rPr>
            <w:webHidden/>
          </w:rPr>
          <w:t>64</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512" w:history="1">
        <w:r w:rsidR="00C21F3C" w:rsidRPr="00A42FE4">
          <w:rPr>
            <w:rStyle w:val="af"/>
          </w:rPr>
          <w:t>8.5. Развитие молодежной политики</w:t>
        </w:r>
        <w:r w:rsidR="00C21F3C">
          <w:rPr>
            <w:webHidden/>
          </w:rPr>
          <w:tab/>
        </w:r>
        <w:r w:rsidR="00C21F3C">
          <w:rPr>
            <w:webHidden/>
          </w:rPr>
          <w:fldChar w:fldCharType="begin"/>
        </w:r>
        <w:r w:rsidR="00C21F3C">
          <w:rPr>
            <w:webHidden/>
          </w:rPr>
          <w:instrText xml:space="preserve"> PAGEREF _Toc434831512 \h </w:instrText>
        </w:r>
        <w:r w:rsidR="00C21F3C">
          <w:rPr>
            <w:webHidden/>
          </w:rPr>
        </w:r>
        <w:r w:rsidR="00C21F3C">
          <w:rPr>
            <w:webHidden/>
          </w:rPr>
          <w:fldChar w:fldCharType="separate"/>
        </w:r>
        <w:r w:rsidR="00A97E8E">
          <w:rPr>
            <w:webHidden/>
          </w:rPr>
          <w:t>70</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516" w:history="1">
        <w:r w:rsidR="00C21F3C" w:rsidRPr="00A42FE4">
          <w:rPr>
            <w:rStyle w:val="af"/>
          </w:rPr>
          <w:t>8.6. Социальная защита населения</w:t>
        </w:r>
        <w:r w:rsidR="00C21F3C">
          <w:rPr>
            <w:webHidden/>
          </w:rPr>
          <w:tab/>
        </w:r>
        <w:r w:rsidR="00C21F3C">
          <w:rPr>
            <w:webHidden/>
          </w:rPr>
          <w:fldChar w:fldCharType="begin"/>
        </w:r>
        <w:r w:rsidR="00C21F3C">
          <w:rPr>
            <w:webHidden/>
          </w:rPr>
          <w:instrText xml:space="preserve"> PAGEREF _Toc434831516 \h </w:instrText>
        </w:r>
        <w:r w:rsidR="00C21F3C">
          <w:rPr>
            <w:webHidden/>
          </w:rPr>
        </w:r>
        <w:r w:rsidR="00C21F3C">
          <w:rPr>
            <w:webHidden/>
          </w:rPr>
          <w:fldChar w:fldCharType="separate"/>
        </w:r>
        <w:r w:rsidR="00A97E8E">
          <w:rPr>
            <w:webHidden/>
          </w:rPr>
          <w:t>72</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518" w:history="1">
        <w:r w:rsidR="00C21F3C" w:rsidRPr="00A42FE4">
          <w:rPr>
            <w:rStyle w:val="af"/>
          </w:rPr>
          <w:t xml:space="preserve">8.7. </w:t>
        </w:r>
        <w:r w:rsidR="00C21F3C" w:rsidRPr="00A42FE4">
          <w:rPr>
            <w:rStyle w:val="af"/>
            <w:bCs/>
          </w:rPr>
          <w:t>Анализ кадровой обеспеченности учреждений социальной инфраструктуры</w:t>
        </w:r>
        <w:r w:rsidR="00C21F3C">
          <w:rPr>
            <w:webHidden/>
          </w:rPr>
          <w:tab/>
        </w:r>
        <w:r w:rsidR="00C21F3C">
          <w:rPr>
            <w:webHidden/>
          </w:rPr>
          <w:fldChar w:fldCharType="begin"/>
        </w:r>
        <w:r w:rsidR="00C21F3C">
          <w:rPr>
            <w:webHidden/>
          </w:rPr>
          <w:instrText xml:space="preserve"> PAGEREF _Toc434831518 \h </w:instrText>
        </w:r>
        <w:r w:rsidR="00C21F3C">
          <w:rPr>
            <w:webHidden/>
          </w:rPr>
        </w:r>
        <w:r w:rsidR="00C21F3C">
          <w:rPr>
            <w:webHidden/>
          </w:rPr>
          <w:fldChar w:fldCharType="separate"/>
        </w:r>
        <w:r w:rsidR="00A97E8E">
          <w:rPr>
            <w:webHidden/>
          </w:rPr>
          <w:t>85</w:t>
        </w:r>
        <w:r w:rsidR="00C21F3C">
          <w:rPr>
            <w:webHidden/>
          </w:rPr>
          <w:fldChar w:fldCharType="end"/>
        </w:r>
      </w:hyperlink>
    </w:p>
    <w:p w:rsidR="00C21F3C" w:rsidRDefault="00AB5D65">
      <w:pPr>
        <w:pStyle w:val="27"/>
        <w:rPr>
          <w:rFonts w:asciiTheme="minorHAnsi" w:eastAsiaTheme="minorEastAsia" w:hAnsiTheme="minorHAnsi" w:cstheme="minorBidi"/>
          <w:i w:val="0"/>
          <w:iCs w:val="0"/>
          <w:szCs w:val="22"/>
        </w:rPr>
      </w:pPr>
      <w:hyperlink w:anchor="_Toc434831519" w:history="1">
        <w:r w:rsidR="00C21F3C" w:rsidRPr="00A42FE4">
          <w:rPr>
            <w:rStyle w:val="af"/>
          </w:rPr>
          <w:t>8.8. Строительство, реконструкция, капитальные и текущие ремонты объектов муниципальной собственности и социальной инфраструктуры</w:t>
        </w:r>
        <w:r w:rsidR="00C21F3C">
          <w:rPr>
            <w:webHidden/>
          </w:rPr>
          <w:tab/>
        </w:r>
        <w:r w:rsidR="00C21F3C">
          <w:rPr>
            <w:webHidden/>
          </w:rPr>
          <w:fldChar w:fldCharType="begin"/>
        </w:r>
        <w:r w:rsidR="00C21F3C">
          <w:rPr>
            <w:webHidden/>
          </w:rPr>
          <w:instrText xml:space="preserve"> PAGEREF _Toc434831519 \h </w:instrText>
        </w:r>
        <w:r w:rsidR="00C21F3C">
          <w:rPr>
            <w:webHidden/>
          </w:rPr>
        </w:r>
        <w:r w:rsidR="00C21F3C">
          <w:rPr>
            <w:webHidden/>
          </w:rPr>
          <w:fldChar w:fldCharType="separate"/>
        </w:r>
        <w:r w:rsidR="00A97E8E">
          <w:rPr>
            <w:webHidden/>
          </w:rPr>
          <w:t>89</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520" w:history="1">
        <w:r w:rsidR="00C21F3C" w:rsidRPr="00A42FE4">
          <w:rPr>
            <w:rStyle w:val="af"/>
          </w:rPr>
          <w:t>IX. Развитие потребительского рынка</w:t>
        </w:r>
        <w:r w:rsidR="00C21F3C">
          <w:rPr>
            <w:webHidden/>
          </w:rPr>
          <w:tab/>
        </w:r>
        <w:r w:rsidR="00C21F3C">
          <w:rPr>
            <w:webHidden/>
          </w:rPr>
          <w:fldChar w:fldCharType="begin"/>
        </w:r>
        <w:r w:rsidR="00C21F3C">
          <w:rPr>
            <w:webHidden/>
          </w:rPr>
          <w:instrText xml:space="preserve"> PAGEREF _Toc434831520 \h </w:instrText>
        </w:r>
        <w:r w:rsidR="00C21F3C">
          <w:rPr>
            <w:webHidden/>
          </w:rPr>
        </w:r>
        <w:r w:rsidR="00C21F3C">
          <w:rPr>
            <w:webHidden/>
          </w:rPr>
          <w:fldChar w:fldCharType="separate"/>
        </w:r>
        <w:r w:rsidR="00A97E8E">
          <w:rPr>
            <w:webHidden/>
          </w:rPr>
          <w:t>117</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521" w:history="1">
        <w:r w:rsidR="00C21F3C" w:rsidRPr="00A42FE4">
          <w:rPr>
            <w:rStyle w:val="af"/>
          </w:rPr>
          <w:t>X. Жилищно-коммунальное хозяйство</w:t>
        </w:r>
        <w:r w:rsidR="00C21F3C">
          <w:rPr>
            <w:webHidden/>
          </w:rPr>
          <w:tab/>
        </w:r>
        <w:r w:rsidR="00C21F3C">
          <w:rPr>
            <w:webHidden/>
          </w:rPr>
          <w:fldChar w:fldCharType="begin"/>
        </w:r>
        <w:r w:rsidR="00C21F3C">
          <w:rPr>
            <w:webHidden/>
          </w:rPr>
          <w:instrText xml:space="preserve"> PAGEREF _Toc434831521 \h </w:instrText>
        </w:r>
        <w:r w:rsidR="00C21F3C">
          <w:rPr>
            <w:webHidden/>
          </w:rPr>
        </w:r>
        <w:r w:rsidR="00C21F3C">
          <w:rPr>
            <w:webHidden/>
          </w:rPr>
          <w:fldChar w:fldCharType="separate"/>
        </w:r>
        <w:r w:rsidR="00A97E8E">
          <w:rPr>
            <w:webHidden/>
          </w:rPr>
          <w:t>130</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522" w:history="1">
        <w:r w:rsidR="00C21F3C" w:rsidRPr="00A42FE4">
          <w:rPr>
            <w:rStyle w:val="af"/>
          </w:rPr>
          <w:t>XI. Автодороги и транспорт</w:t>
        </w:r>
        <w:r w:rsidR="00C21F3C">
          <w:rPr>
            <w:webHidden/>
          </w:rPr>
          <w:tab/>
        </w:r>
        <w:r w:rsidR="00C21F3C">
          <w:rPr>
            <w:webHidden/>
          </w:rPr>
          <w:fldChar w:fldCharType="begin"/>
        </w:r>
        <w:r w:rsidR="00C21F3C">
          <w:rPr>
            <w:webHidden/>
          </w:rPr>
          <w:instrText xml:space="preserve"> PAGEREF _Toc434831522 \h </w:instrText>
        </w:r>
        <w:r w:rsidR="00C21F3C">
          <w:rPr>
            <w:webHidden/>
          </w:rPr>
        </w:r>
        <w:r w:rsidR="00C21F3C">
          <w:rPr>
            <w:webHidden/>
          </w:rPr>
          <w:fldChar w:fldCharType="separate"/>
        </w:r>
        <w:r w:rsidR="00A97E8E">
          <w:rPr>
            <w:webHidden/>
          </w:rPr>
          <w:t>155</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523" w:history="1">
        <w:r w:rsidR="00C21F3C" w:rsidRPr="00A42FE4">
          <w:rPr>
            <w:rStyle w:val="af"/>
          </w:rPr>
          <w:t>XII. Благоустройство территории</w:t>
        </w:r>
        <w:r w:rsidR="00C21F3C">
          <w:rPr>
            <w:webHidden/>
          </w:rPr>
          <w:tab/>
        </w:r>
        <w:r w:rsidR="00C21F3C">
          <w:rPr>
            <w:webHidden/>
          </w:rPr>
          <w:fldChar w:fldCharType="begin"/>
        </w:r>
        <w:r w:rsidR="00C21F3C">
          <w:rPr>
            <w:webHidden/>
          </w:rPr>
          <w:instrText xml:space="preserve"> PAGEREF _Toc434831523 \h </w:instrText>
        </w:r>
        <w:r w:rsidR="00C21F3C">
          <w:rPr>
            <w:webHidden/>
          </w:rPr>
        </w:r>
        <w:r w:rsidR="00C21F3C">
          <w:rPr>
            <w:webHidden/>
          </w:rPr>
          <w:fldChar w:fldCharType="separate"/>
        </w:r>
        <w:r w:rsidR="00A97E8E">
          <w:rPr>
            <w:webHidden/>
          </w:rPr>
          <w:t>166</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524" w:history="1">
        <w:r w:rsidR="00C21F3C" w:rsidRPr="00A42FE4">
          <w:rPr>
            <w:rStyle w:val="af"/>
          </w:rPr>
          <w:t>XIII. Охрана окружающей среды</w:t>
        </w:r>
        <w:r w:rsidR="00C21F3C">
          <w:rPr>
            <w:webHidden/>
          </w:rPr>
          <w:tab/>
        </w:r>
        <w:r w:rsidR="00C21F3C">
          <w:rPr>
            <w:webHidden/>
          </w:rPr>
          <w:fldChar w:fldCharType="begin"/>
        </w:r>
        <w:r w:rsidR="00C21F3C">
          <w:rPr>
            <w:webHidden/>
          </w:rPr>
          <w:instrText xml:space="preserve"> PAGEREF _Toc434831524 \h </w:instrText>
        </w:r>
        <w:r w:rsidR="00C21F3C">
          <w:rPr>
            <w:webHidden/>
          </w:rPr>
        </w:r>
        <w:r w:rsidR="00C21F3C">
          <w:rPr>
            <w:webHidden/>
          </w:rPr>
          <w:fldChar w:fldCharType="separate"/>
        </w:r>
        <w:r w:rsidR="00A97E8E">
          <w:rPr>
            <w:webHidden/>
          </w:rPr>
          <w:t>185</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525" w:history="1">
        <w:r w:rsidR="00C21F3C" w:rsidRPr="00A42FE4">
          <w:rPr>
            <w:rStyle w:val="af"/>
          </w:rPr>
          <w:t>XIV. Криминогенная обстановка</w:t>
        </w:r>
        <w:r w:rsidR="00C21F3C">
          <w:rPr>
            <w:webHidden/>
          </w:rPr>
          <w:tab/>
        </w:r>
        <w:r w:rsidR="00C21F3C">
          <w:rPr>
            <w:webHidden/>
          </w:rPr>
          <w:fldChar w:fldCharType="begin"/>
        </w:r>
        <w:r w:rsidR="00C21F3C">
          <w:rPr>
            <w:webHidden/>
          </w:rPr>
          <w:instrText xml:space="preserve"> PAGEREF _Toc434831525 \h </w:instrText>
        </w:r>
        <w:r w:rsidR="00C21F3C">
          <w:rPr>
            <w:webHidden/>
          </w:rPr>
        </w:r>
        <w:r w:rsidR="00C21F3C">
          <w:rPr>
            <w:webHidden/>
          </w:rPr>
          <w:fldChar w:fldCharType="separate"/>
        </w:r>
        <w:r w:rsidR="00A97E8E">
          <w:rPr>
            <w:webHidden/>
          </w:rPr>
          <w:t>187</w:t>
        </w:r>
        <w:r w:rsidR="00C21F3C">
          <w:rPr>
            <w:webHidden/>
          </w:rPr>
          <w:fldChar w:fldCharType="end"/>
        </w:r>
      </w:hyperlink>
    </w:p>
    <w:p w:rsidR="00C21F3C" w:rsidRDefault="00AB5D65">
      <w:pPr>
        <w:pStyle w:val="15"/>
        <w:rPr>
          <w:rFonts w:asciiTheme="minorHAnsi" w:eastAsiaTheme="minorEastAsia" w:hAnsiTheme="minorHAnsi" w:cstheme="minorBidi"/>
          <w:b w:val="0"/>
          <w:bCs w:val="0"/>
          <w:i w:val="0"/>
          <w:lang w:val="ru-RU"/>
        </w:rPr>
      </w:pPr>
      <w:hyperlink w:anchor="_Toc434831526" w:history="1">
        <w:r w:rsidR="00C21F3C" w:rsidRPr="00A42FE4">
          <w:rPr>
            <w:rStyle w:val="af"/>
          </w:rPr>
          <w:t>XV. Противопожарная обстановка на территории</w:t>
        </w:r>
        <w:r w:rsidR="00C21F3C">
          <w:rPr>
            <w:webHidden/>
          </w:rPr>
          <w:tab/>
        </w:r>
        <w:r w:rsidR="00C21F3C">
          <w:rPr>
            <w:webHidden/>
          </w:rPr>
          <w:fldChar w:fldCharType="begin"/>
        </w:r>
        <w:r w:rsidR="00C21F3C">
          <w:rPr>
            <w:webHidden/>
          </w:rPr>
          <w:instrText xml:space="preserve"> PAGEREF _Toc434831526 \h </w:instrText>
        </w:r>
        <w:r w:rsidR="00C21F3C">
          <w:rPr>
            <w:webHidden/>
          </w:rPr>
        </w:r>
        <w:r w:rsidR="00C21F3C">
          <w:rPr>
            <w:webHidden/>
          </w:rPr>
          <w:fldChar w:fldCharType="separate"/>
        </w:r>
        <w:r w:rsidR="00A97E8E">
          <w:rPr>
            <w:webHidden/>
          </w:rPr>
          <w:t>192</w:t>
        </w:r>
        <w:r w:rsidR="00C21F3C">
          <w:rPr>
            <w:webHidden/>
          </w:rPr>
          <w:fldChar w:fldCharType="end"/>
        </w:r>
      </w:hyperlink>
    </w:p>
    <w:p w:rsidR="0060025F" w:rsidRPr="002B56EA" w:rsidRDefault="0051365E" w:rsidP="00E30A3F">
      <w:pPr>
        <w:ind w:firstLine="540"/>
        <w:jc w:val="both"/>
        <w:rPr>
          <w:i/>
        </w:rPr>
      </w:pPr>
      <w:r w:rsidRPr="002B56EA">
        <w:rPr>
          <w:b/>
          <w:bCs/>
          <w:i/>
          <w:noProof/>
        </w:rPr>
        <w:fldChar w:fldCharType="end"/>
      </w:r>
      <w:bookmarkStart w:id="2" w:name="_Toc225833323"/>
      <w:bookmarkEnd w:id="0"/>
      <w:bookmarkEnd w:id="1"/>
    </w:p>
    <w:p w:rsidR="0060025F" w:rsidRPr="002B56EA" w:rsidRDefault="0060025F" w:rsidP="00E5529F">
      <w:pPr>
        <w:pStyle w:val="10"/>
        <w:jc w:val="center"/>
        <w:rPr>
          <w:i/>
          <w:sz w:val="24"/>
          <w:szCs w:val="24"/>
        </w:rPr>
      </w:pPr>
    </w:p>
    <w:p w:rsidR="0060025F" w:rsidRPr="002B56EA" w:rsidRDefault="0060025F" w:rsidP="00E5529F">
      <w:pPr>
        <w:pStyle w:val="10"/>
        <w:jc w:val="center"/>
        <w:rPr>
          <w:i/>
          <w:sz w:val="24"/>
          <w:szCs w:val="24"/>
        </w:rPr>
      </w:pPr>
    </w:p>
    <w:p w:rsidR="0060025F" w:rsidRPr="002B56EA" w:rsidRDefault="0060025F" w:rsidP="00E5529F">
      <w:pPr>
        <w:pStyle w:val="10"/>
        <w:jc w:val="center"/>
      </w:pPr>
    </w:p>
    <w:p w:rsidR="0060025F" w:rsidRPr="002B56EA" w:rsidRDefault="0060025F" w:rsidP="00E5529F">
      <w:pPr>
        <w:pStyle w:val="10"/>
        <w:jc w:val="center"/>
      </w:pPr>
    </w:p>
    <w:p w:rsidR="006F3A43" w:rsidRDefault="0060025F" w:rsidP="00C7032E">
      <w:pPr>
        <w:pStyle w:val="10"/>
        <w:numPr>
          <w:ilvl w:val="0"/>
          <w:numId w:val="26"/>
        </w:numPr>
        <w:ind w:left="360" w:hanging="360"/>
        <w:jc w:val="center"/>
      </w:pPr>
      <w:r w:rsidRPr="002B56EA">
        <w:br w:type="page"/>
      </w:r>
      <w:bookmarkStart w:id="3" w:name="_Toc225833324"/>
      <w:bookmarkStart w:id="4" w:name="_Toc308533810"/>
      <w:bookmarkStart w:id="5" w:name="_Toc434831487"/>
      <w:bookmarkStart w:id="6" w:name="_Toc61670222"/>
      <w:bookmarkStart w:id="7" w:name="_Toc121825131"/>
      <w:bookmarkStart w:id="8" w:name="_Toc136926195"/>
      <w:bookmarkEnd w:id="2"/>
      <w:r w:rsidR="002A10AE" w:rsidRPr="002B56EA">
        <w:lastRenderedPageBreak/>
        <w:t>Основные тенденции социально-экономического развития</w:t>
      </w:r>
      <w:r w:rsidR="00933636" w:rsidRPr="002B56EA">
        <w:t xml:space="preserve"> </w:t>
      </w:r>
    </w:p>
    <w:p w:rsidR="00516C04" w:rsidRPr="002B56EA" w:rsidRDefault="00D20B74" w:rsidP="006F3A43">
      <w:pPr>
        <w:pStyle w:val="10"/>
        <w:ind w:firstLine="360"/>
        <w:jc w:val="center"/>
      </w:pPr>
      <w:r w:rsidRPr="002B56EA">
        <w:t>муниципального образования город Норильск</w:t>
      </w:r>
      <w:bookmarkEnd w:id="3"/>
      <w:bookmarkEnd w:id="4"/>
      <w:bookmarkEnd w:id="5"/>
    </w:p>
    <w:p w:rsidR="0038508C" w:rsidRPr="002B56EA" w:rsidRDefault="0038508C" w:rsidP="0038508C">
      <w:pPr>
        <w:ind w:firstLine="709"/>
        <w:jc w:val="both"/>
        <w:rPr>
          <w:sz w:val="26"/>
          <w:szCs w:val="26"/>
        </w:rPr>
      </w:pPr>
    </w:p>
    <w:p w:rsidR="00CC42CE" w:rsidRPr="002B56EA" w:rsidRDefault="00CC42CE" w:rsidP="00CC42CE">
      <w:pPr>
        <w:pStyle w:val="afff2"/>
        <w:ind w:left="0" w:firstLine="709"/>
        <w:jc w:val="both"/>
        <w:rPr>
          <w:sz w:val="26"/>
          <w:szCs w:val="26"/>
        </w:rPr>
      </w:pPr>
      <w:bookmarkStart w:id="9" w:name="_Toc340474608"/>
      <w:bookmarkStart w:id="10" w:name="_Toc340487372"/>
      <w:bookmarkStart w:id="11" w:name="_Toc340496702"/>
      <w:bookmarkStart w:id="12" w:name="_Toc340570505"/>
      <w:bookmarkStart w:id="13" w:name="_Toc340570730"/>
      <w:bookmarkStart w:id="14" w:name="_Toc340585134"/>
      <w:r w:rsidRPr="002B56EA">
        <w:rPr>
          <w:sz w:val="26"/>
          <w:szCs w:val="26"/>
        </w:rPr>
        <w:t>Социально-экономическое развитие города в 2015 году характеризуется сохранением положительных производственных показателей в промышленности, социальной сфере, а также на рынке труда.</w:t>
      </w:r>
    </w:p>
    <w:p w:rsidR="00CC42CE" w:rsidRPr="002B56EA" w:rsidRDefault="00CC42CE" w:rsidP="00CC42CE">
      <w:pPr>
        <w:ind w:firstLine="709"/>
        <w:jc w:val="both"/>
        <w:rPr>
          <w:b/>
          <w:sz w:val="26"/>
          <w:szCs w:val="26"/>
        </w:rPr>
      </w:pPr>
      <w:r w:rsidRPr="002B56EA">
        <w:rPr>
          <w:sz w:val="26"/>
          <w:szCs w:val="26"/>
        </w:rPr>
        <w:t>Основные параметры социально-экономического развития за 9 месяцев 2015 года представлены в таблице:</w:t>
      </w:r>
    </w:p>
    <w:p w:rsidR="00CC42CE" w:rsidRPr="002B56EA" w:rsidRDefault="00CC42CE" w:rsidP="00CC42CE"/>
    <w:p w:rsidR="00CC42CE" w:rsidRPr="002B56EA" w:rsidRDefault="00CC42CE" w:rsidP="00CC42CE">
      <w:pPr>
        <w:spacing w:after="120"/>
        <w:jc w:val="right"/>
        <w:rPr>
          <w:sz w:val="26"/>
          <w:szCs w:val="26"/>
        </w:rPr>
      </w:pPr>
      <w:r w:rsidRPr="002B56EA">
        <w:rPr>
          <w:sz w:val="26"/>
          <w:szCs w:val="26"/>
        </w:rPr>
        <w:t>Таблица 1</w:t>
      </w:r>
    </w:p>
    <w:p w:rsidR="00CC42CE" w:rsidRPr="002B56EA" w:rsidRDefault="00CC42CE" w:rsidP="00CC42CE">
      <w:pPr>
        <w:spacing w:after="120"/>
        <w:jc w:val="center"/>
        <w:rPr>
          <w:sz w:val="26"/>
          <w:szCs w:val="26"/>
        </w:rPr>
      </w:pPr>
      <w:r w:rsidRPr="002B56EA">
        <w:rPr>
          <w:b/>
          <w:sz w:val="26"/>
          <w:szCs w:val="26"/>
        </w:rPr>
        <w:t>Динамика показателей социально-экономического развития</w:t>
      </w:r>
    </w:p>
    <w:tbl>
      <w:tblPr>
        <w:tblW w:w="4896" w:type="pct"/>
        <w:tblInd w:w="108" w:type="dxa"/>
        <w:tblLook w:val="04A0" w:firstRow="1" w:lastRow="0" w:firstColumn="1" w:lastColumn="0" w:noHBand="0" w:noVBand="1"/>
      </w:tblPr>
      <w:tblGrid>
        <w:gridCol w:w="3557"/>
        <w:gridCol w:w="1033"/>
        <w:gridCol w:w="1305"/>
        <w:gridCol w:w="1275"/>
        <w:gridCol w:w="896"/>
        <w:gridCol w:w="1306"/>
      </w:tblGrid>
      <w:tr w:rsidR="00CC42CE" w:rsidRPr="002B56EA" w:rsidTr="00CC42CE">
        <w:trPr>
          <w:trHeight w:val="20"/>
          <w:tblHeader/>
        </w:trPr>
        <w:tc>
          <w:tcPr>
            <w:tcW w:w="18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Экономические индикаторы</w:t>
            </w:r>
          </w:p>
        </w:tc>
        <w:tc>
          <w:tcPr>
            <w:tcW w:w="551" w:type="pct"/>
            <w:tcBorders>
              <w:top w:val="single" w:sz="8" w:space="0" w:color="auto"/>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ед. изм.</w:t>
            </w:r>
          </w:p>
        </w:tc>
        <w:tc>
          <w:tcPr>
            <w:tcW w:w="696" w:type="pct"/>
            <w:tcBorders>
              <w:top w:val="single" w:sz="8" w:space="0" w:color="auto"/>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на 01.10.14</w:t>
            </w:r>
          </w:p>
        </w:tc>
        <w:tc>
          <w:tcPr>
            <w:tcW w:w="680" w:type="pct"/>
            <w:tcBorders>
              <w:top w:val="single" w:sz="8" w:space="0" w:color="auto"/>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на 01.10.15</w:t>
            </w:r>
          </w:p>
        </w:tc>
        <w:tc>
          <w:tcPr>
            <w:tcW w:w="478" w:type="pct"/>
            <w:tcBorders>
              <w:top w:val="single" w:sz="8" w:space="0" w:color="auto"/>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Рост, %</w:t>
            </w:r>
          </w:p>
        </w:tc>
        <w:tc>
          <w:tcPr>
            <w:tcW w:w="698" w:type="pct"/>
            <w:tcBorders>
              <w:top w:val="single" w:sz="8" w:space="0" w:color="auto"/>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Ожидаемое за 2015 год</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rPr>
                <w:color w:val="000000"/>
                <w:sz w:val="22"/>
                <w:szCs w:val="22"/>
              </w:rPr>
            </w:pPr>
            <w:r w:rsidRPr="002B56EA">
              <w:rPr>
                <w:color w:val="000000"/>
                <w:sz w:val="22"/>
                <w:szCs w:val="22"/>
              </w:rPr>
              <w:t>Объем отгруженных товаров собственного производства (выполненных работ и услуг собственными силами)</w:t>
            </w:r>
          </w:p>
        </w:tc>
        <w:tc>
          <w:tcPr>
            <w:tcW w:w="551"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млн.руб.</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 xml:space="preserve">300 643,0 </w:t>
            </w:r>
            <w:r w:rsidRPr="002B56EA">
              <w:rPr>
                <w:color w:val="000000"/>
                <w:sz w:val="22"/>
                <w:szCs w:val="22"/>
                <w:vertAlign w:val="superscript"/>
              </w:rPr>
              <w:t>*</w:t>
            </w:r>
          </w:p>
        </w:tc>
        <w:tc>
          <w:tcPr>
            <w:tcW w:w="680"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 xml:space="preserve">391 565,2 </w:t>
            </w:r>
            <w:r w:rsidRPr="002B56EA">
              <w:rPr>
                <w:color w:val="000000"/>
                <w:sz w:val="22"/>
                <w:szCs w:val="22"/>
                <w:vertAlign w:val="superscript"/>
              </w:rPr>
              <w:t>*</w:t>
            </w:r>
          </w:p>
        </w:tc>
        <w:tc>
          <w:tcPr>
            <w:tcW w:w="47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bCs/>
                <w:color w:val="000000"/>
                <w:sz w:val="22"/>
                <w:szCs w:val="22"/>
              </w:rPr>
              <w:t>130,2</w:t>
            </w:r>
          </w:p>
        </w:tc>
        <w:tc>
          <w:tcPr>
            <w:tcW w:w="69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532 212,4 </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rPr>
                <w:color w:val="000000"/>
                <w:sz w:val="22"/>
                <w:szCs w:val="22"/>
              </w:rPr>
            </w:pPr>
            <w:r w:rsidRPr="002B56EA">
              <w:rPr>
                <w:color w:val="000000"/>
                <w:sz w:val="22"/>
                <w:szCs w:val="22"/>
              </w:rPr>
              <w:t>Оборот розничной торговли</w:t>
            </w:r>
          </w:p>
        </w:tc>
        <w:tc>
          <w:tcPr>
            <w:tcW w:w="551"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млн.руб.</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27 686,8</w:t>
            </w:r>
          </w:p>
        </w:tc>
        <w:tc>
          <w:tcPr>
            <w:tcW w:w="680"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 xml:space="preserve">24 925,3 </w:t>
            </w:r>
            <w:r w:rsidRPr="002B56EA">
              <w:rPr>
                <w:color w:val="000000"/>
                <w:sz w:val="22"/>
                <w:szCs w:val="22"/>
                <w:vertAlign w:val="superscript"/>
              </w:rPr>
              <w:t>**</w:t>
            </w:r>
          </w:p>
        </w:tc>
        <w:tc>
          <w:tcPr>
            <w:tcW w:w="478"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90,0</w:t>
            </w:r>
          </w:p>
        </w:tc>
        <w:tc>
          <w:tcPr>
            <w:tcW w:w="698" w:type="pct"/>
            <w:tcBorders>
              <w:top w:val="nil"/>
              <w:left w:val="nil"/>
              <w:bottom w:val="single" w:sz="8" w:space="0" w:color="auto"/>
              <w:right w:val="single" w:sz="8" w:space="0" w:color="auto"/>
            </w:tcBorders>
            <w:shd w:val="clear" w:color="auto" w:fill="auto"/>
            <w:vAlign w:val="center"/>
            <w:hideMark/>
          </w:tcPr>
          <w:p w:rsidR="00CC42CE" w:rsidRPr="002B56EA" w:rsidRDefault="00EB4D9D" w:rsidP="00A02844">
            <w:pPr>
              <w:jc w:val="center"/>
              <w:rPr>
                <w:color w:val="000000"/>
                <w:sz w:val="22"/>
                <w:szCs w:val="22"/>
              </w:rPr>
            </w:pPr>
            <w:r>
              <w:rPr>
                <w:color w:val="000000"/>
                <w:sz w:val="22"/>
                <w:szCs w:val="22"/>
              </w:rPr>
              <w:t>37 304,5</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rPr>
                <w:color w:val="000000"/>
                <w:sz w:val="22"/>
                <w:szCs w:val="22"/>
              </w:rPr>
            </w:pPr>
            <w:r w:rsidRPr="002B56EA">
              <w:rPr>
                <w:color w:val="000000"/>
                <w:sz w:val="22"/>
                <w:szCs w:val="22"/>
              </w:rPr>
              <w:t xml:space="preserve">Оборот общественного питания </w:t>
            </w:r>
          </w:p>
        </w:tc>
        <w:tc>
          <w:tcPr>
            <w:tcW w:w="551"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млн.руб.</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2 817,2</w:t>
            </w:r>
          </w:p>
        </w:tc>
        <w:tc>
          <w:tcPr>
            <w:tcW w:w="680"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 xml:space="preserve">2 920,3 </w:t>
            </w:r>
            <w:r w:rsidRPr="002B56EA">
              <w:rPr>
                <w:color w:val="000000"/>
                <w:sz w:val="22"/>
                <w:szCs w:val="22"/>
                <w:vertAlign w:val="superscript"/>
              </w:rPr>
              <w:t>**</w:t>
            </w:r>
          </w:p>
        </w:tc>
        <w:tc>
          <w:tcPr>
            <w:tcW w:w="478"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103,7</w:t>
            </w:r>
          </w:p>
        </w:tc>
        <w:tc>
          <w:tcPr>
            <w:tcW w:w="698" w:type="pct"/>
            <w:tcBorders>
              <w:top w:val="nil"/>
              <w:left w:val="nil"/>
              <w:bottom w:val="single" w:sz="8" w:space="0" w:color="auto"/>
              <w:right w:val="single" w:sz="8" w:space="0" w:color="auto"/>
            </w:tcBorders>
            <w:shd w:val="clear" w:color="auto" w:fill="auto"/>
            <w:vAlign w:val="center"/>
            <w:hideMark/>
          </w:tcPr>
          <w:p w:rsidR="00CC42CE" w:rsidRPr="002B56EA" w:rsidRDefault="00EB4D9D" w:rsidP="00A02844">
            <w:pPr>
              <w:jc w:val="center"/>
              <w:rPr>
                <w:color w:val="000000"/>
                <w:sz w:val="22"/>
                <w:szCs w:val="22"/>
              </w:rPr>
            </w:pPr>
            <w:r>
              <w:rPr>
                <w:color w:val="000000"/>
                <w:sz w:val="22"/>
                <w:szCs w:val="22"/>
              </w:rPr>
              <w:t>3 926,9</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rPr>
                <w:color w:val="000000"/>
                <w:sz w:val="22"/>
                <w:szCs w:val="22"/>
              </w:rPr>
            </w:pPr>
            <w:r w:rsidRPr="002B56EA">
              <w:rPr>
                <w:color w:val="000000"/>
                <w:sz w:val="22"/>
                <w:szCs w:val="22"/>
              </w:rPr>
              <w:t>Объем платных услуг населению</w:t>
            </w:r>
          </w:p>
        </w:tc>
        <w:tc>
          <w:tcPr>
            <w:tcW w:w="551"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млн.руб.</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 xml:space="preserve">12 225,3 </w:t>
            </w:r>
            <w:r w:rsidRPr="002B56EA">
              <w:rPr>
                <w:color w:val="000000"/>
                <w:sz w:val="22"/>
                <w:szCs w:val="22"/>
                <w:vertAlign w:val="superscript"/>
              </w:rPr>
              <w:t>**</w:t>
            </w:r>
          </w:p>
        </w:tc>
        <w:tc>
          <w:tcPr>
            <w:tcW w:w="680"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12 665,9</w:t>
            </w:r>
            <w:r w:rsidRPr="002B56EA">
              <w:rPr>
                <w:color w:val="000000"/>
                <w:sz w:val="22"/>
                <w:szCs w:val="22"/>
                <w:vertAlign w:val="superscript"/>
              </w:rPr>
              <w:t>**</w:t>
            </w:r>
          </w:p>
        </w:tc>
        <w:tc>
          <w:tcPr>
            <w:tcW w:w="478"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103,6</w:t>
            </w:r>
          </w:p>
        </w:tc>
        <w:tc>
          <w:tcPr>
            <w:tcW w:w="69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16 887,9</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rPr>
                <w:color w:val="000000"/>
                <w:sz w:val="22"/>
                <w:szCs w:val="22"/>
              </w:rPr>
            </w:pPr>
            <w:r w:rsidRPr="002B56EA">
              <w:rPr>
                <w:color w:val="000000"/>
                <w:sz w:val="22"/>
                <w:szCs w:val="22"/>
              </w:rPr>
              <w:t>Средняя заработная плата работников крупных и средних организаций города (средняя величина по всем ВЭД)</w:t>
            </w:r>
          </w:p>
        </w:tc>
        <w:tc>
          <w:tcPr>
            <w:tcW w:w="551"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руб.</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8B3763" w:rsidP="00A02844">
            <w:pPr>
              <w:jc w:val="center"/>
              <w:rPr>
                <w:color w:val="000000"/>
                <w:sz w:val="22"/>
                <w:szCs w:val="22"/>
              </w:rPr>
            </w:pPr>
            <w:r>
              <w:rPr>
                <w:color w:val="000000"/>
                <w:sz w:val="22"/>
                <w:szCs w:val="22"/>
              </w:rPr>
              <w:t>69 154</w:t>
            </w:r>
            <w:r w:rsidR="00CC42CE" w:rsidRPr="002B56EA">
              <w:rPr>
                <w:color w:val="000000"/>
                <w:sz w:val="22"/>
                <w:szCs w:val="22"/>
              </w:rPr>
              <w:t xml:space="preserve"> </w:t>
            </w:r>
            <w:r w:rsidR="00CC42CE" w:rsidRPr="002B56EA">
              <w:rPr>
                <w:color w:val="000000"/>
                <w:sz w:val="22"/>
                <w:szCs w:val="22"/>
                <w:vertAlign w:val="superscript"/>
              </w:rPr>
              <w:t>***</w:t>
            </w:r>
          </w:p>
        </w:tc>
        <w:tc>
          <w:tcPr>
            <w:tcW w:w="680" w:type="pct"/>
            <w:tcBorders>
              <w:top w:val="nil"/>
              <w:left w:val="nil"/>
              <w:bottom w:val="single" w:sz="8" w:space="0" w:color="auto"/>
              <w:right w:val="single" w:sz="8" w:space="0" w:color="auto"/>
            </w:tcBorders>
            <w:shd w:val="clear" w:color="auto" w:fill="auto"/>
            <w:vAlign w:val="center"/>
            <w:hideMark/>
          </w:tcPr>
          <w:p w:rsidR="00CC42CE" w:rsidRPr="002B56EA" w:rsidRDefault="008B3763" w:rsidP="00A02844">
            <w:pPr>
              <w:jc w:val="center"/>
              <w:rPr>
                <w:color w:val="000000"/>
                <w:sz w:val="22"/>
                <w:szCs w:val="22"/>
              </w:rPr>
            </w:pPr>
            <w:r>
              <w:rPr>
                <w:color w:val="000000"/>
                <w:sz w:val="22"/>
                <w:szCs w:val="22"/>
              </w:rPr>
              <w:t>74 405</w:t>
            </w:r>
            <w:r w:rsidR="00CC42CE" w:rsidRPr="002B56EA">
              <w:rPr>
                <w:color w:val="000000"/>
                <w:sz w:val="22"/>
                <w:szCs w:val="22"/>
                <w:vertAlign w:val="superscript"/>
              </w:rPr>
              <w:t>***</w:t>
            </w:r>
          </w:p>
        </w:tc>
        <w:tc>
          <w:tcPr>
            <w:tcW w:w="47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107,6</w:t>
            </w:r>
          </w:p>
        </w:tc>
        <w:tc>
          <w:tcPr>
            <w:tcW w:w="698" w:type="pct"/>
            <w:tcBorders>
              <w:top w:val="nil"/>
              <w:left w:val="nil"/>
              <w:bottom w:val="single" w:sz="8" w:space="0" w:color="auto"/>
              <w:right w:val="single" w:sz="8" w:space="0" w:color="auto"/>
            </w:tcBorders>
            <w:shd w:val="clear" w:color="auto" w:fill="auto"/>
            <w:noWrap/>
            <w:vAlign w:val="center"/>
            <w:hideMark/>
          </w:tcPr>
          <w:p w:rsidR="00CC42CE" w:rsidRPr="002B56EA" w:rsidRDefault="008B3763" w:rsidP="00A02844">
            <w:pPr>
              <w:jc w:val="center"/>
              <w:rPr>
                <w:color w:val="000000"/>
                <w:sz w:val="22"/>
                <w:szCs w:val="22"/>
              </w:rPr>
            </w:pPr>
            <w:r>
              <w:rPr>
                <w:color w:val="000000"/>
                <w:sz w:val="22"/>
                <w:szCs w:val="22"/>
              </w:rPr>
              <w:t>75 560</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rPr>
                <w:color w:val="000000"/>
                <w:sz w:val="22"/>
                <w:szCs w:val="22"/>
              </w:rPr>
            </w:pPr>
            <w:r w:rsidRPr="002B56EA">
              <w:rPr>
                <w:color w:val="000000"/>
                <w:sz w:val="22"/>
                <w:szCs w:val="22"/>
              </w:rPr>
              <w:t>Задолженность по заработной</w:t>
            </w:r>
          </w:p>
          <w:p w:rsidR="00CC42CE" w:rsidRPr="002B56EA" w:rsidRDefault="00CC42CE" w:rsidP="00A02844">
            <w:pPr>
              <w:rPr>
                <w:color w:val="000000"/>
                <w:sz w:val="22"/>
                <w:szCs w:val="22"/>
              </w:rPr>
            </w:pPr>
            <w:r w:rsidRPr="002B56EA">
              <w:rPr>
                <w:color w:val="000000"/>
                <w:sz w:val="22"/>
                <w:szCs w:val="22"/>
              </w:rPr>
              <w:t xml:space="preserve">плате </w:t>
            </w:r>
          </w:p>
        </w:tc>
        <w:tc>
          <w:tcPr>
            <w:tcW w:w="551"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млн.руб.</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0</w:t>
            </w:r>
          </w:p>
        </w:tc>
        <w:tc>
          <w:tcPr>
            <w:tcW w:w="680"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0</w:t>
            </w:r>
          </w:p>
        </w:tc>
        <w:tc>
          <w:tcPr>
            <w:tcW w:w="47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 </w:t>
            </w:r>
          </w:p>
        </w:tc>
        <w:tc>
          <w:tcPr>
            <w:tcW w:w="69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0</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rPr>
                <w:color w:val="000000"/>
                <w:sz w:val="22"/>
                <w:szCs w:val="22"/>
              </w:rPr>
            </w:pPr>
            <w:r w:rsidRPr="002B56EA">
              <w:rPr>
                <w:color w:val="000000"/>
                <w:sz w:val="22"/>
                <w:szCs w:val="22"/>
              </w:rPr>
              <w:t>Средний размер пенсии</w:t>
            </w:r>
          </w:p>
        </w:tc>
        <w:tc>
          <w:tcPr>
            <w:tcW w:w="551"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руб.</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19 644,76</w:t>
            </w:r>
          </w:p>
        </w:tc>
        <w:tc>
          <w:tcPr>
            <w:tcW w:w="680"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21 613,0</w:t>
            </w:r>
          </w:p>
        </w:tc>
        <w:tc>
          <w:tcPr>
            <w:tcW w:w="47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110,0</w:t>
            </w:r>
          </w:p>
        </w:tc>
        <w:tc>
          <w:tcPr>
            <w:tcW w:w="69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21 653,0</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rPr>
                <w:color w:val="000000"/>
                <w:sz w:val="22"/>
                <w:szCs w:val="22"/>
              </w:rPr>
            </w:pPr>
            <w:r w:rsidRPr="002B56EA">
              <w:rPr>
                <w:color w:val="000000"/>
                <w:sz w:val="22"/>
                <w:szCs w:val="22"/>
              </w:rPr>
              <w:t>Численность безработных граждан, зарегистрированных в государственных учреждениях службы занятости (на конец периода)</w:t>
            </w:r>
          </w:p>
        </w:tc>
        <w:tc>
          <w:tcPr>
            <w:tcW w:w="551"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чел.</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896</w:t>
            </w:r>
          </w:p>
        </w:tc>
        <w:tc>
          <w:tcPr>
            <w:tcW w:w="680"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921</w:t>
            </w:r>
          </w:p>
        </w:tc>
        <w:tc>
          <w:tcPr>
            <w:tcW w:w="47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102,8</w:t>
            </w:r>
          </w:p>
        </w:tc>
        <w:tc>
          <w:tcPr>
            <w:tcW w:w="69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1 000</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A02844">
            <w:pPr>
              <w:rPr>
                <w:color w:val="000000"/>
                <w:sz w:val="22"/>
                <w:szCs w:val="22"/>
              </w:rPr>
            </w:pPr>
            <w:r w:rsidRPr="002B56EA">
              <w:rPr>
                <w:color w:val="000000"/>
                <w:sz w:val="22"/>
                <w:szCs w:val="22"/>
              </w:rPr>
              <w:t>Уровень регистрируемой безработицы (на конец периода)</w:t>
            </w:r>
          </w:p>
        </w:tc>
        <w:tc>
          <w:tcPr>
            <w:tcW w:w="551"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0,72</w:t>
            </w:r>
          </w:p>
        </w:tc>
        <w:tc>
          <w:tcPr>
            <w:tcW w:w="680"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0,76</w:t>
            </w:r>
          </w:p>
        </w:tc>
        <w:tc>
          <w:tcPr>
            <w:tcW w:w="47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 -</w:t>
            </w:r>
          </w:p>
        </w:tc>
        <w:tc>
          <w:tcPr>
            <w:tcW w:w="698"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0,8</w:t>
            </w:r>
          </w:p>
        </w:tc>
      </w:tr>
      <w:tr w:rsidR="00CC42CE" w:rsidRPr="002B56EA" w:rsidTr="00CC42CE">
        <w:trPr>
          <w:trHeight w:val="20"/>
        </w:trPr>
        <w:tc>
          <w:tcPr>
            <w:tcW w:w="1898" w:type="pct"/>
            <w:tcBorders>
              <w:top w:val="nil"/>
              <w:left w:val="single" w:sz="8" w:space="0" w:color="auto"/>
              <w:bottom w:val="single" w:sz="8" w:space="0" w:color="auto"/>
              <w:right w:val="single" w:sz="8" w:space="0" w:color="auto"/>
            </w:tcBorders>
            <w:shd w:val="clear" w:color="auto" w:fill="auto"/>
            <w:vAlign w:val="center"/>
            <w:hideMark/>
          </w:tcPr>
          <w:p w:rsidR="00CC42CE" w:rsidRPr="002B56EA" w:rsidRDefault="00CC42CE" w:rsidP="00CC42CE">
            <w:pPr>
              <w:rPr>
                <w:color w:val="000000"/>
                <w:sz w:val="22"/>
                <w:szCs w:val="22"/>
              </w:rPr>
            </w:pPr>
            <w:r w:rsidRPr="002B56EA">
              <w:rPr>
                <w:color w:val="000000"/>
                <w:sz w:val="22"/>
                <w:szCs w:val="22"/>
              </w:rPr>
              <w:t xml:space="preserve"> Сводный индекс потребительских цен на все товары и платные услуги </w:t>
            </w:r>
            <w:r w:rsidRPr="002B56EA">
              <w:rPr>
                <w:i/>
                <w:iCs/>
                <w:color w:val="000000"/>
                <w:sz w:val="22"/>
                <w:szCs w:val="22"/>
              </w:rPr>
              <w:t>(за период с начала года)</w:t>
            </w:r>
          </w:p>
        </w:tc>
        <w:tc>
          <w:tcPr>
            <w:tcW w:w="551"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w:t>
            </w:r>
          </w:p>
        </w:tc>
        <w:tc>
          <w:tcPr>
            <w:tcW w:w="696"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105,3</w:t>
            </w:r>
          </w:p>
        </w:tc>
        <w:tc>
          <w:tcPr>
            <w:tcW w:w="680" w:type="pct"/>
            <w:tcBorders>
              <w:top w:val="nil"/>
              <w:left w:val="nil"/>
              <w:bottom w:val="single" w:sz="8" w:space="0" w:color="auto"/>
              <w:right w:val="single" w:sz="8" w:space="0" w:color="auto"/>
            </w:tcBorders>
            <w:shd w:val="clear" w:color="auto" w:fill="auto"/>
            <w:noWrap/>
            <w:vAlign w:val="center"/>
            <w:hideMark/>
          </w:tcPr>
          <w:p w:rsidR="00CC42CE" w:rsidRPr="002B56EA" w:rsidRDefault="00CC42CE" w:rsidP="00A02844">
            <w:pPr>
              <w:jc w:val="center"/>
              <w:rPr>
                <w:color w:val="000000"/>
                <w:sz w:val="22"/>
                <w:szCs w:val="22"/>
              </w:rPr>
            </w:pPr>
            <w:r w:rsidRPr="002B56EA">
              <w:rPr>
                <w:color w:val="000000"/>
                <w:sz w:val="22"/>
                <w:szCs w:val="22"/>
              </w:rPr>
              <w:t>108,2</w:t>
            </w:r>
          </w:p>
        </w:tc>
        <w:tc>
          <w:tcPr>
            <w:tcW w:w="478" w:type="pct"/>
            <w:tcBorders>
              <w:top w:val="nil"/>
              <w:left w:val="nil"/>
              <w:bottom w:val="single" w:sz="8" w:space="0" w:color="auto"/>
              <w:right w:val="single" w:sz="8" w:space="0" w:color="auto"/>
            </w:tcBorders>
            <w:shd w:val="clear" w:color="auto" w:fill="auto"/>
            <w:vAlign w:val="center"/>
            <w:hideMark/>
          </w:tcPr>
          <w:p w:rsidR="00CC42CE" w:rsidRPr="002B56EA" w:rsidRDefault="00CC42CE" w:rsidP="00A02844">
            <w:pPr>
              <w:jc w:val="center"/>
              <w:rPr>
                <w:color w:val="000000"/>
                <w:sz w:val="22"/>
                <w:szCs w:val="22"/>
              </w:rPr>
            </w:pPr>
            <w:r w:rsidRPr="002B56EA">
              <w:rPr>
                <w:color w:val="000000"/>
                <w:sz w:val="22"/>
                <w:szCs w:val="22"/>
              </w:rPr>
              <w:t> </w:t>
            </w:r>
          </w:p>
        </w:tc>
        <w:tc>
          <w:tcPr>
            <w:tcW w:w="698" w:type="pct"/>
            <w:tcBorders>
              <w:top w:val="nil"/>
              <w:left w:val="nil"/>
              <w:bottom w:val="single" w:sz="8" w:space="0" w:color="auto"/>
              <w:right w:val="single" w:sz="8" w:space="0" w:color="auto"/>
            </w:tcBorders>
            <w:shd w:val="clear" w:color="auto" w:fill="auto"/>
            <w:noWrap/>
            <w:vAlign w:val="center"/>
            <w:hideMark/>
          </w:tcPr>
          <w:p w:rsidR="00CC42CE" w:rsidRPr="002B56EA" w:rsidRDefault="0094464A" w:rsidP="00A02844">
            <w:pPr>
              <w:jc w:val="center"/>
              <w:rPr>
                <w:color w:val="000000"/>
                <w:sz w:val="22"/>
                <w:szCs w:val="22"/>
              </w:rPr>
            </w:pPr>
            <w:r>
              <w:rPr>
                <w:color w:val="000000"/>
                <w:sz w:val="22"/>
                <w:szCs w:val="22"/>
              </w:rPr>
              <w:t>112,2</w:t>
            </w:r>
          </w:p>
        </w:tc>
      </w:tr>
    </w:tbl>
    <w:p w:rsidR="00CC42CE" w:rsidRPr="002B56EA" w:rsidRDefault="00CC42CE" w:rsidP="00CC42CE">
      <w:pPr>
        <w:autoSpaceDE w:val="0"/>
        <w:autoSpaceDN w:val="0"/>
        <w:adjustRightInd w:val="0"/>
        <w:ind w:firstLine="709"/>
        <w:jc w:val="both"/>
        <w:rPr>
          <w:sz w:val="26"/>
          <w:szCs w:val="26"/>
        </w:rPr>
      </w:pPr>
      <w:r w:rsidRPr="002B56EA">
        <w:rPr>
          <w:i/>
          <w:sz w:val="22"/>
          <w:szCs w:val="22"/>
        </w:rPr>
        <w:t xml:space="preserve">* с учетом раздела С «Добыча полезных ископаемых» (по данным ОАО «Норильскгазпром»). Красноярскстатом не учитываются данные ОАО «Норильскгазпром» в форме «Отгрузка по видам деятельности» по причине того, что согласно правилам формирования отчетности в стат.форме № П-1 «Отгрузка по видам деятельности» в объемы отгрузки не включаются объемы территориально-обособленных структурных подразделений (ТОСП). В данном случае объемы ТОСП ОАО «Норильскгазпром» учитываются в Тюмени и в Таймырском Долгано-Ненецком муниципальном районе;    </w:t>
      </w:r>
    </w:p>
    <w:p w:rsidR="00CC42CE" w:rsidRPr="002B56EA" w:rsidRDefault="00CC42CE" w:rsidP="00CC42CE">
      <w:pPr>
        <w:autoSpaceDE w:val="0"/>
        <w:autoSpaceDN w:val="0"/>
        <w:adjustRightInd w:val="0"/>
        <w:ind w:firstLine="709"/>
        <w:jc w:val="both"/>
        <w:rPr>
          <w:i/>
          <w:sz w:val="22"/>
          <w:szCs w:val="22"/>
        </w:rPr>
      </w:pPr>
      <w:r w:rsidRPr="002B56EA">
        <w:rPr>
          <w:i/>
          <w:sz w:val="22"/>
          <w:szCs w:val="22"/>
        </w:rPr>
        <w:t>** данные УПРиУ;</w:t>
      </w:r>
    </w:p>
    <w:p w:rsidR="00CC42CE" w:rsidRPr="002B56EA" w:rsidRDefault="00CC42CE" w:rsidP="00CC42CE">
      <w:pPr>
        <w:pStyle w:val="a8"/>
        <w:shd w:val="clear" w:color="auto" w:fill="FFFFFF"/>
        <w:ind w:firstLine="709"/>
        <w:rPr>
          <w:i/>
          <w:sz w:val="22"/>
          <w:szCs w:val="22"/>
        </w:rPr>
      </w:pPr>
      <w:r w:rsidRPr="002B56EA">
        <w:rPr>
          <w:i/>
          <w:sz w:val="22"/>
          <w:szCs w:val="22"/>
        </w:rPr>
        <w:t>*** приведены данные за период январь-август 2014-2015, в виду позднего поступления статистических данных за январь-сентябрь 2014-2015.</w:t>
      </w:r>
    </w:p>
    <w:p w:rsidR="00CC42CE" w:rsidRPr="002B56EA" w:rsidRDefault="00CC42CE" w:rsidP="00CC42CE">
      <w:pPr>
        <w:ind w:firstLine="709"/>
        <w:jc w:val="both"/>
        <w:rPr>
          <w:sz w:val="26"/>
          <w:szCs w:val="26"/>
        </w:rPr>
      </w:pPr>
    </w:p>
    <w:p w:rsidR="00123154" w:rsidRPr="00123154" w:rsidRDefault="00CC42CE" w:rsidP="00123154">
      <w:pPr>
        <w:pStyle w:val="afff2"/>
        <w:numPr>
          <w:ilvl w:val="0"/>
          <w:numId w:val="35"/>
        </w:numPr>
        <w:tabs>
          <w:tab w:val="left" w:pos="993"/>
        </w:tabs>
        <w:autoSpaceDE w:val="0"/>
        <w:autoSpaceDN w:val="0"/>
        <w:adjustRightInd w:val="0"/>
        <w:ind w:left="0" w:firstLine="709"/>
        <w:jc w:val="both"/>
        <w:rPr>
          <w:sz w:val="26"/>
          <w:szCs w:val="26"/>
        </w:rPr>
      </w:pPr>
      <w:r w:rsidRPr="002B56EA">
        <w:rPr>
          <w:sz w:val="26"/>
          <w:szCs w:val="26"/>
        </w:rPr>
        <w:t xml:space="preserve">Объем отгруженных товаров собственного производства (выполненных работ и услуг собственными силами) 9 месяцев 2015 года достиг </w:t>
      </w:r>
      <w:r w:rsidRPr="002B56EA">
        <w:rPr>
          <w:color w:val="000000"/>
          <w:sz w:val="26"/>
          <w:szCs w:val="26"/>
        </w:rPr>
        <w:t>391 565,2 млн</w:t>
      </w:r>
      <w:r w:rsidRPr="002B56EA">
        <w:rPr>
          <w:sz w:val="26"/>
          <w:szCs w:val="26"/>
        </w:rPr>
        <w:t>.</w:t>
      </w:r>
      <w:r w:rsidR="003923D8" w:rsidRPr="002B56EA">
        <w:rPr>
          <w:sz w:val="26"/>
          <w:szCs w:val="26"/>
        </w:rPr>
        <w:t xml:space="preserve"> </w:t>
      </w:r>
      <w:r w:rsidRPr="002B56EA">
        <w:rPr>
          <w:sz w:val="26"/>
          <w:szCs w:val="26"/>
        </w:rPr>
        <w:t xml:space="preserve">рублей, что на 30,2% выше уровня аналогичного периода прошлого года. Оценка ожидаемых поступлений к концу 2015 года определена в размере </w:t>
      </w:r>
      <w:r w:rsidRPr="002B56EA">
        <w:rPr>
          <w:color w:val="000000"/>
          <w:sz w:val="26"/>
          <w:szCs w:val="26"/>
        </w:rPr>
        <w:t>532 212,4 млн</w:t>
      </w:r>
      <w:r w:rsidRPr="002B56EA">
        <w:rPr>
          <w:sz w:val="26"/>
          <w:szCs w:val="26"/>
        </w:rPr>
        <w:t>.</w:t>
      </w:r>
      <w:r w:rsidR="003923D8" w:rsidRPr="002B56EA">
        <w:rPr>
          <w:sz w:val="26"/>
          <w:szCs w:val="26"/>
        </w:rPr>
        <w:t xml:space="preserve"> </w:t>
      </w:r>
      <w:r w:rsidRPr="002B56EA">
        <w:rPr>
          <w:sz w:val="26"/>
          <w:szCs w:val="26"/>
        </w:rPr>
        <w:t>рублей</w:t>
      </w:r>
      <w:r w:rsidR="00495ED3">
        <w:rPr>
          <w:sz w:val="26"/>
          <w:szCs w:val="26"/>
        </w:rPr>
        <w:t>.</w:t>
      </w:r>
    </w:p>
    <w:p w:rsidR="00067E14" w:rsidRPr="004F1C2E" w:rsidRDefault="00067E14" w:rsidP="0001431F">
      <w:pPr>
        <w:widowControl w:val="0"/>
        <w:suppressAutoHyphens/>
        <w:autoSpaceDE w:val="0"/>
        <w:autoSpaceDN w:val="0"/>
        <w:adjustRightInd w:val="0"/>
        <w:ind w:firstLine="709"/>
        <w:jc w:val="both"/>
        <w:rPr>
          <w:sz w:val="26"/>
          <w:szCs w:val="26"/>
        </w:rPr>
      </w:pPr>
      <w:r w:rsidRPr="004F1C2E">
        <w:rPr>
          <w:sz w:val="26"/>
          <w:szCs w:val="26"/>
        </w:rPr>
        <w:lastRenderedPageBreak/>
        <w:t xml:space="preserve">Основными предприятиями, обеспечивающими экономическую, финансовую и социальную устойчивость муниципального образования на сегодняшний день по-прежнему остаются предприятия промышленной отрасли. В структуре отгруженных товаров (работ, услуг) собственного производства на промышленное производство приходится </w:t>
      </w:r>
      <w:r w:rsidR="0001431F">
        <w:rPr>
          <w:sz w:val="26"/>
          <w:szCs w:val="26"/>
        </w:rPr>
        <w:t>в 2014 году – 87,95, по оценке 2015 –</w:t>
      </w:r>
      <w:r w:rsidRPr="004F1C2E">
        <w:rPr>
          <w:sz w:val="26"/>
          <w:szCs w:val="26"/>
        </w:rPr>
        <w:t>89,0%.</w:t>
      </w:r>
    </w:p>
    <w:p w:rsidR="00067E14" w:rsidRPr="004F1C2E" w:rsidRDefault="00067E14" w:rsidP="004F1C2E">
      <w:pPr>
        <w:pStyle w:val="afff2"/>
        <w:suppressAutoHyphens/>
        <w:ind w:left="1429"/>
        <w:jc w:val="right"/>
        <w:rPr>
          <w:sz w:val="26"/>
          <w:szCs w:val="26"/>
        </w:rPr>
      </w:pPr>
      <w:r w:rsidRPr="004F1C2E">
        <w:rPr>
          <w:sz w:val="26"/>
          <w:szCs w:val="26"/>
        </w:rPr>
        <w:t>Таблица 2</w:t>
      </w:r>
    </w:p>
    <w:p w:rsidR="00067E14" w:rsidRPr="004F1C2E" w:rsidRDefault="00067E14" w:rsidP="00067E14">
      <w:pPr>
        <w:pStyle w:val="afff2"/>
        <w:suppressAutoHyphens/>
        <w:ind w:left="1429"/>
        <w:jc w:val="center"/>
        <w:rPr>
          <w:sz w:val="26"/>
          <w:szCs w:val="26"/>
        </w:rPr>
      </w:pPr>
      <w:r w:rsidRPr="004F1C2E">
        <w:rPr>
          <w:sz w:val="26"/>
          <w:szCs w:val="26"/>
        </w:rPr>
        <w:t>Структура отгруженной продукции (работ, услуг) в разрезе видов экономической деятельности и основных предприятий города</w:t>
      </w:r>
    </w:p>
    <w:p w:rsidR="00067E14" w:rsidRPr="00067E14" w:rsidRDefault="00067E14" w:rsidP="00067E14">
      <w:pPr>
        <w:pStyle w:val="afff2"/>
        <w:suppressAutoHyphens/>
        <w:ind w:left="1429"/>
        <w:jc w:val="right"/>
        <w:rPr>
          <w:szCs w:val="26"/>
        </w:rPr>
      </w:pPr>
      <w:r w:rsidRPr="00067E14">
        <w:rPr>
          <w:szCs w:val="26"/>
        </w:rPr>
        <w:t>млрд. руб.</w:t>
      </w:r>
    </w:p>
    <w:tbl>
      <w:tblPr>
        <w:tblW w:w="9606" w:type="dxa"/>
        <w:tblLayout w:type="fixed"/>
        <w:tblLook w:val="04A0" w:firstRow="1" w:lastRow="0" w:firstColumn="1" w:lastColumn="0" w:noHBand="0" w:noVBand="1"/>
      </w:tblPr>
      <w:tblGrid>
        <w:gridCol w:w="527"/>
        <w:gridCol w:w="2547"/>
        <w:gridCol w:w="3178"/>
        <w:gridCol w:w="850"/>
        <w:gridCol w:w="803"/>
        <w:gridCol w:w="949"/>
        <w:gridCol w:w="752"/>
      </w:tblGrid>
      <w:tr w:rsidR="00067E14" w:rsidRPr="00676C8B" w:rsidTr="004F1C2E">
        <w:trPr>
          <w:trHeight w:val="665"/>
          <w:tblHeader/>
        </w:trPr>
        <w:tc>
          <w:tcPr>
            <w:tcW w:w="527" w:type="dxa"/>
            <w:tcBorders>
              <w:top w:val="single" w:sz="4" w:space="0" w:color="auto"/>
              <w:left w:val="single" w:sz="4" w:space="0" w:color="auto"/>
              <w:right w:val="single" w:sz="4" w:space="0" w:color="auto"/>
            </w:tcBorders>
          </w:tcPr>
          <w:p w:rsidR="00067E14" w:rsidRPr="008E6D0C" w:rsidRDefault="00067E14" w:rsidP="00067E14">
            <w:pPr>
              <w:ind w:left="-99" w:right="-116"/>
              <w:jc w:val="center"/>
              <w:rPr>
                <w:bCs/>
                <w:sz w:val="22"/>
                <w:szCs w:val="22"/>
              </w:rPr>
            </w:pPr>
            <w:r w:rsidRPr="008E6D0C">
              <w:rPr>
                <w:bCs/>
                <w:sz w:val="22"/>
                <w:szCs w:val="22"/>
              </w:rPr>
              <w:t>№ п/п</w:t>
            </w:r>
          </w:p>
        </w:tc>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8E6D0C" w:rsidRDefault="00067E14" w:rsidP="00067E14">
            <w:pPr>
              <w:jc w:val="center"/>
              <w:rPr>
                <w:bCs/>
                <w:sz w:val="22"/>
                <w:szCs w:val="22"/>
              </w:rPr>
            </w:pPr>
            <w:r w:rsidRPr="008E6D0C">
              <w:rPr>
                <w:bCs/>
                <w:sz w:val="22"/>
                <w:szCs w:val="22"/>
              </w:rPr>
              <w:t>ОКВЭД</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8E6D0C" w:rsidRDefault="00067E14" w:rsidP="00067E14">
            <w:pPr>
              <w:jc w:val="center"/>
              <w:rPr>
                <w:bCs/>
                <w:sz w:val="22"/>
                <w:szCs w:val="22"/>
              </w:rPr>
            </w:pPr>
            <w:r w:rsidRPr="008E6D0C">
              <w:rPr>
                <w:bCs/>
                <w:sz w:val="22"/>
                <w:szCs w:val="22"/>
              </w:rPr>
              <w:t>Наименование предприятия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8E6D0C" w:rsidRDefault="00067E14" w:rsidP="00067E14">
            <w:pPr>
              <w:jc w:val="center"/>
              <w:rPr>
                <w:bCs/>
                <w:sz w:val="22"/>
                <w:szCs w:val="22"/>
              </w:rPr>
            </w:pPr>
            <w:r w:rsidRPr="008E6D0C">
              <w:rPr>
                <w:bCs/>
                <w:sz w:val="22"/>
                <w:szCs w:val="22"/>
              </w:rPr>
              <w:t>2014 отчет</w:t>
            </w:r>
          </w:p>
        </w:tc>
        <w:tc>
          <w:tcPr>
            <w:tcW w:w="803" w:type="dxa"/>
            <w:tcBorders>
              <w:top w:val="single" w:sz="4" w:space="0" w:color="auto"/>
              <w:left w:val="single" w:sz="4" w:space="0" w:color="auto"/>
              <w:right w:val="single" w:sz="4" w:space="0" w:color="auto"/>
            </w:tcBorders>
          </w:tcPr>
          <w:p w:rsidR="00067E14" w:rsidRPr="00147CEC" w:rsidRDefault="00067E14" w:rsidP="00067E14">
            <w:pPr>
              <w:ind w:left="-75" w:right="-63"/>
              <w:jc w:val="center"/>
              <w:rPr>
                <w:bCs/>
                <w:i/>
                <w:sz w:val="22"/>
                <w:szCs w:val="22"/>
              </w:rPr>
            </w:pPr>
            <w:r w:rsidRPr="00147CEC">
              <w:rPr>
                <w:bCs/>
                <w:i/>
                <w:sz w:val="22"/>
                <w:szCs w:val="22"/>
              </w:rPr>
              <w:t>Уд.вес, %</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8E6D0C" w:rsidRDefault="00067E14" w:rsidP="00067E14">
            <w:pPr>
              <w:jc w:val="center"/>
              <w:rPr>
                <w:bCs/>
                <w:sz w:val="22"/>
                <w:szCs w:val="22"/>
              </w:rPr>
            </w:pPr>
            <w:r w:rsidRPr="008E6D0C">
              <w:rPr>
                <w:bCs/>
                <w:sz w:val="22"/>
                <w:szCs w:val="22"/>
              </w:rPr>
              <w:t>2015 оценка</w:t>
            </w:r>
          </w:p>
        </w:tc>
        <w:tc>
          <w:tcPr>
            <w:tcW w:w="752" w:type="dxa"/>
            <w:tcBorders>
              <w:top w:val="single" w:sz="4" w:space="0" w:color="auto"/>
              <w:left w:val="single" w:sz="4" w:space="0" w:color="auto"/>
              <w:bottom w:val="single" w:sz="4" w:space="0" w:color="auto"/>
              <w:right w:val="single" w:sz="4" w:space="0" w:color="auto"/>
            </w:tcBorders>
          </w:tcPr>
          <w:p w:rsidR="00067E14" w:rsidRPr="00147CEC" w:rsidRDefault="00067E14" w:rsidP="00067E14">
            <w:pPr>
              <w:ind w:left="-105" w:right="-61"/>
              <w:jc w:val="center"/>
              <w:rPr>
                <w:bCs/>
                <w:i/>
                <w:sz w:val="22"/>
                <w:szCs w:val="22"/>
              </w:rPr>
            </w:pPr>
            <w:r w:rsidRPr="00147CEC">
              <w:rPr>
                <w:bCs/>
                <w:i/>
                <w:sz w:val="22"/>
                <w:szCs w:val="22"/>
              </w:rPr>
              <w:t>Уд.вес, %</w:t>
            </w:r>
          </w:p>
        </w:tc>
      </w:tr>
      <w:tr w:rsidR="00067E14" w:rsidRPr="00676C8B" w:rsidTr="004F1C2E">
        <w:trPr>
          <w:trHeight w:val="435"/>
        </w:trPr>
        <w:tc>
          <w:tcPr>
            <w:tcW w:w="52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67E14" w:rsidRDefault="00067E14" w:rsidP="00067E14">
            <w:pPr>
              <w:ind w:left="-71" w:right="-145"/>
              <w:jc w:val="center"/>
              <w:rPr>
                <w:b/>
                <w:bCs/>
                <w:sz w:val="18"/>
                <w:szCs w:val="18"/>
              </w:rPr>
            </w:pPr>
          </w:p>
          <w:p w:rsidR="00067E14" w:rsidRPr="002B3DCF" w:rsidRDefault="00067E14" w:rsidP="00067E14">
            <w:pPr>
              <w:ind w:left="-71" w:right="-145"/>
              <w:jc w:val="center"/>
              <w:rPr>
                <w:b/>
                <w:bCs/>
                <w:sz w:val="18"/>
                <w:szCs w:val="18"/>
              </w:rPr>
            </w:pPr>
            <w:r w:rsidRPr="002B3DCF">
              <w:rPr>
                <w:b/>
                <w:bCs/>
                <w:sz w:val="18"/>
                <w:szCs w:val="18"/>
              </w:rPr>
              <w:t>1</w:t>
            </w:r>
          </w:p>
        </w:tc>
        <w:tc>
          <w:tcPr>
            <w:tcW w:w="572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67E14" w:rsidRPr="00676C8B" w:rsidRDefault="004F46E0" w:rsidP="00067E14">
            <w:pPr>
              <w:rPr>
                <w:b/>
                <w:bCs/>
                <w:sz w:val="22"/>
                <w:szCs w:val="22"/>
              </w:rPr>
            </w:pPr>
            <w:r>
              <w:rPr>
                <w:b/>
                <w:bCs/>
                <w:sz w:val="22"/>
                <w:szCs w:val="22"/>
              </w:rPr>
              <w:t>Объем отгруженных товаров</w:t>
            </w:r>
            <w:r w:rsidRPr="00676C8B">
              <w:rPr>
                <w:b/>
                <w:bCs/>
                <w:sz w:val="22"/>
                <w:szCs w:val="22"/>
              </w:rPr>
              <w:t xml:space="preserve"> (работ</w:t>
            </w:r>
            <w:r>
              <w:rPr>
                <w:b/>
                <w:bCs/>
                <w:sz w:val="22"/>
                <w:szCs w:val="22"/>
              </w:rPr>
              <w:t>, услуг) крупных и средних предприятий – В</w:t>
            </w:r>
            <w:r w:rsidRPr="00676C8B">
              <w:rPr>
                <w:b/>
                <w:bCs/>
                <w:sz w:val="22"/>
                <w:szCs w:val="22"/>
              </w:rPr>
              <w:t>сего</w:t>
            </w:r>
          </w:p>
        </w:tc>
        <w:tc>
          <w:tcPr>
            <w:tcW w:w="850" w:type="dxa"/>
            <w:tcBorders>
              <w:top w:val="nil"/>
              <w:left w:val="nil"/>
              <w:bottom w:val="single" w:sz="4" w:space="0" w:color="auto"/>
              <w:right w:val="single" w:sz="4" w:space="0" w:color="auto"/>
            </w:tcBorders>
            <w:shd w:val="clear" w:color="auto" w:fill="DBE5F1" w:themeFill="accent1" w:themeFillTint="33"/>
            <w:vAlign w:val="center"/>
            <w:hideMark/>
          </w:tcPr>
          <w:p w:rsidR="00067E14" w:rsidRPr="00676C8B" w:rsidRDefault="00067E14" w:rsidP="00067E14">
            <w:pPr>
              <w:jc w:val="center"/>
              <w:rPr>
                <w:b/>
                <w:bCs/>
                <w:sz w:val="22"/>
                <w:szCs w:val="22"/>
              </w:rPr>
            </w:pPr>
            <w:r w:rsidRPr="00676C8B">
              <w:rPr>
                <w:b/>
                <w:bCs/>
                <w:sz w:val="22"/>
                <w:szCs w:val="22"/>
              </w:rPr>
              <w:t>427,6</w:t>
            </w:r>
          </w:p>
        </w:tc>
        <w:tc>
          <w:tcPr>
            <w:tcW w:w="80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067E14" w:rsidRPr="00147CEC" w:rsidRDefault="00067E14" w:rsidP="00067E14">
            <w:pPr>
              <w:jc w:val="center"/>
              <w:rPr>
                <w:b/>
                <w:bCs/>
                <w:i/>
                <w:sz w:val="22"/>
                <w:szCs w:val="22"/>
              </w:rPr>
            </w:pPr>
            <w:r w:rsidRPr="00147CEC">
              <w:rPr>
                <w:b/>
                <w:bCs/>
                <w:i/>
                <w:sz w:val="22"/>
                <w:szCs w:val="22"/>
              </w:rPr>
              <w:t>100</w:t>
            </w:r>
          </w:p>
        </w:tc>
        <w:tc>
          <w:tcPr>
            <w:tcW w:w="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67E14" w:rsidRPr="00676C8B" w:rsidRDefault="00067E14" w:rsidP="00067E14">
            <w:pPr>
              <w:jc w:val="center"/>
              <w:rPr>
                <w:b/>
                <w:bCs/>
                <w:sz w:val="22"/>
                <w:szCs w:val="22"/>
              </w:rPr>
            </w:pPr>
            <w:r w:rsidRPr="00676C8B">
              <w:rPr>
                <w:b/>
                <w:bCs/>
                <w:sz w:val="22"/>
                <w:szCs w:val="22"/>
              </w:rPr>
              <w:t>532,2</w:t>
            </w:r>
          </w:p>
        </w:tc>
        <w:tc>
          <w:tcPr>
            <w:tcW w:w="75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067E14" w:rsidRPr="00147CEC" w:rsidRDefault="00067E14" w:rsidP="00067E14">
            <w:pPr>
              <w:jc w:val="center"/>
              <w:rPr>
                <w:b/>
                <w:bCs/>
                <w:i/>
                <w:sz w:val="22"/>
                <w:szCs w:val="22"/>
              </w:rPr>
            </w:pPr>
            <w:r w:rsidRPr="00147CEC">
              <w:rPr>
                <w:b/>
                <w:bCs/>
                <w:i/>
                <w:sz w:val="22"/>
                <w:szCs w:val="22"/>
              </w:rPr>
              <w:t>100</w:t>
            </w:r>
          </w:p>
        </w:tc>
      </w:tr>
      <w:tr w:rsidR="00067E14" w:rsidRPr="00676C8B" w:rsidTr="004F1C2E">
        <w:trPr>
          <w:trHeight w:val="386"/>
        </w:trPr>
        <w:tc>
          <w:tcPr>
            <w:tcW w:w="527" w:type="dxa"/>
            <w:tcBorders>
              <w:top w:val="single" w:sz="4" w:space="0" w:color="auto"/>
              <w:left w:val="single" w:sz="4" w:space="0" w:color="auto"/>
              <w:bottom w:val="single" w:sz="4" w:space="0" w:color="auto"/>
              <w:right w:val="single" w:sz="4" w:space="0" w:color="auto"/>
            </w:tcBorders>
          </w:tcPr>
          <w:p w:rsidR="00067E14" w:rsidRDefault="00067E14" w:rsidP="00067E14">
            <w:pPr>
              <w:ind w:left="-71" w:right="-145"/>
              <w:jc w:val="center"/>
              <w:rPr>
                <w:bCs/>
                <w:sz w:val="18"/>
                <w:szCs w:val="18"/>
              </w:rPr>
            </w:pPr>
          </w:p>
          <w:p w:rsidR="00067E14" w:rsidRPr="009E05B0" w:rsidRDefault="00067E14" w:rsidP="00067E14">
            <w:pPr>
              <w:ind w:left="-71" w:right="-145"/>
              <w:jc w:val="center"/>
              <w:rPr>
                <w:bCs/>
                <w:sz w:val="18"/>
                <w:szCs w:val="18"/>
              </w:rPr>
            </w:pPr>
            <w:r w:rsidRPr="009E05B0">
              <w:rPr>
                <w:bCs/>
                <w:sz w:val="18"/>
                <w:szCs w:val="18"/>
              </w:rPr>
              <w:t>1.1</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E14" w:rsidRPr="009E05B0" w:rsidRDefault="00067E14" w:rsidP="00067E14">
            <w:pPr>
              <w:rPr>
                <w:bCs/>
                <w:sz w:val="22"/>
                <w:szCs w:val="22"/>
              </w:rPr>
            </w:pPr>
            <w:r w:rsidRPr="009E05B0">
              <w:rPr>
                <w:bCs/>
                <w:sz w:val="22"/>
                <w:szCs w:val="22"/>
              </w:rPr>
              <w:t>- промышленное производство (РАЗДЕЛЫ C, D, E)</w:t>
            </w:r>
          </w:p>
        </w:tc>
        <w:tc>
          <w:tcPr>
            <w:tcW w:w="850" w:type="dxa"/>
            <w:tcBorders>
              <w:top w:val="nil"/>
              <w:left w:val="nil"/>
              <w:bottom w:val="single" w:sz="4" w:space="0" w:color="auto"/>
              <w:right w:val="single" w:sz="4" w:space="0" w:color="auto"/>
            </w:tcBorders>
            <w:shd w:val="clear" w:color="auto" w:fill="auto"/>
            <w:vAlign w:val="center"/>
          </w:tcPr>
          <w:p w:rsidR="00067E14" w:rsidRPr="009E05B0" w:rsidRDefault="00067E14" w:rsidP="00067E14">
            <w:pPr>
              <w:jc w:val="center"/>
              <w:rPr>
                <w:bCs/>
                <w:sz w:val="22"/>
                <w:szCs w:val="22"/>
              </w:rPr>
            </w:pPr>
            <w:r w:rsidRPr="009E05B0">
              <w:rPr>
                <w:bCs/>
                <w:sz w:val="22"/>
                <w:szCs w:val="22"/>
              </w:rPr>
              <w:t>375,9</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Cs/>
                <w:i/>
                <w:sz w:val="22"/>
                <w:szCs w:val="22"/>
              </w:rPr>
            </w:pPr>
            <w:r w:rsidRPr="00147CEC">
              <w:rPr>
                <w:bCs/>
                <w:i/>
                <w:sz w:val="22"/>
                <w:szCs w:val="22"/>
              </w:rPr>
              <w:t>87,9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67E14" w:rsidRPr="009E05B0" w:rsidRDefault="00067E14" w:rsidP="00067E14">
            <w:pPr>
              <w:jc w:val="center"/>
              <w:rPr>
                <w:bCs/>
                <w:sz w:val="22"/>
                <w:szCs w:val="22"/>
              </w:rPr>
            </w:pPr>
            <w:r w:rsidRPr="009E05B0">
              <w:rPr>
                <w:bCs/>
                <w:sz w:val="22"/>
                <w:szCs w:val="22"/>
              </w:rPr>
              <w:t>473,6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Cs/>
                <w:i/>
                <w:sz w:val="22"/>
                <w:szCs w:val="22"/>
              </w:rPr>
            </w:pPr>
            <w:r w:rsidRPr="00147CEC">
              <w:rPr>
                <w:bCs/>
                <w:i/>
                <w:sz w:val="22"/>
                <w:szCs w:val="22"/>
              </w:rPr>
              <w:t>89,0</w:t>
            </w:r>
          </w:p>
        </w:tc>
      </w:tr>
      <w:tr w:rsidR="00067E14" w:rsidRPr="00676C8B" w:rsidTr="004F1C2E">
        <w:trPr>
          <w:trHeight w:val="617"/>
        </w:trPr>
        <w:tc>
          <w:tcPr>
            <w:tcW w:w="527" w:type="dxa"/>
            <w:tcBorders>
              <w:top w:val="single" w:sz="4" w:space="0" w:color="auto"/>
              <w:left w:val="single" w:sz="4" w:space="0" w:color="auto"/>
              <w:bottom w:val="single" w:sz="4" w:space="0" w:color="auto"/>
              <w:right w:val="single" w:sz="4" w:space="0" w:color="auto"/>
            </w:tcBorders>
          </w:tcPr>
          <w:p w:rsidR="00067E14" w:rsidRPr="009E05B0" w:rsidRDefault="00067E14" w:rsidP="00067E14">
            <w:pPr>
              <w:ind w:left="-71" w:right="-145"/>
              <w:jc w:val="center"/>
              <w:rPr>
                <w:bCs/>
                <w:sz w:val="10"/>
                <w:szCs w:val="10"/>
              </w:rPr>
            </w:pPr>
          </w:p>
          <w:p w:rsidR="00067E14" w:rsidRDefault="00067E14" w:rsidP="00067E14">
            <w:pPr>
              <w:ind w:left="-71" w:right="-145"/>
              <w:jc w:val="center"/>
              <w:rPr>
                <w:bCs/>
                <w:sz w:val="18"/>
                <w:szCs w:val="18"/>
              </w:rPr>
            </w:pPr>
          </w:p>
          <w:p w:rsidR="00067E14" w:rsidRPr="009E05B0" w:rsidRDefault="00067E14" w:rsidP="00067E14">
            <w:pPr>
              <w:ind w:left="-71" w:right="-145"/>
              <w:jc w:val="center"/>
              <w:rPr>
                <w:bCs/>
                <w:sz w:val="18"/>
                <w:szCs w:val="18"/>
              </w:rPr>
            </w:pPr>
            <w:r w:rsidRPr="009E05B0">
              <w:rPr>
                <w:bCs/>
                <w:sz w:val="18"/>
                <w:szCs w:val="18"/>
              </w:rPr>
              <w:t>1.2</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7E14" w:rsidRPr="009E05B0" w:rsidRDefault="00067E14" w:rsidP="00067E14">
            <w:pPr>
              <w:rPr>
                <w:bCs/>
                <w:sz w:val="22"/>
                <w:szCs w:val="22"/>
              </w:rPr>
            </w:pPr>
            <w:r w:rsidRPr="009E05B0">
              <w:rPr>
                <w:bCs/>
                <w:sz w:val="22"/>
                <w:szCs w:val="22"/>
              </w:rPr>
              <w:t>- другие виды экономической деятельности</w:t>
            </w:r>
          </w:p>
          <w:p w:rsidR="00067E14" w:rsidRPr="009E05B0" w:rsidRDefault="00067E14" w:rsidP="00067E14">
            <w:pPr>
              <w:rPr>
                <w:bCs/>
                <w:sz w:val="22"/>
                <w:szCs w:val="22"/>
              </w:rPr>
            </w:pPr>
            <w:r w:rsidRPr="009E05B0">
              <w:rPr>
                <w:bCs/>
                <w:sz w:val="22"/>
                <w:szCs w:val="22"/>
              </w:rPr>
              <w:t xml:space="preserve"> (РАЗДЕЛЫ F, I, Н, К, О, L, M,</w:t>
            </w:r>
            <w:r w:rsidR="007D3A9D">
              <w:rPr>
                <w:bCs/>
                <w:sz w:val="22"/>
                <w:szCs w:val="22"/>
              </w:rPr>
              <w:t xml:space="preserve"> </w:t>
            </w:r>
            <w:r w:rsidRPr="009E05B0">
              <w:rPr>
                <w:bCs/>
                <w:sz w:val="22"/>
                <w:szCs w:val="22"/>
              </w:rPr>
              <w:t>N,</w:t>
            </w:r>
            <w:r w:rsidR="004F46E0">
              <w:rPr>
                <w:bCs/>
                <w:sz w:val="22"/>
                <w:szCs w:val="22"/>
              </w:rPr>
              <w:t xml:space="preserve"> </w:t>
            </w:r>
            <w:r w:rsidRPr="009E05B0">
              <w:rPr>
                <w:bCs/>
                <w:sz w:val="22"/>
                <w:szCs w:val="22"/>
              </w:rPr>
              <w:t>G)</w:t>
            </w:r>
          </w:p>
        </w:tc>
        <w:tc>
          <w:tcPr>
            <w:tcW w:w="850" w:type="dxa"/>
            <w:tcBorders>
              <w:top w:val="nil"/>
              <w:left w:val="nil"/>
              <w:bottom w:val="single" w:sz="4" w:space="0" w:color="auto"/>
              <w:right w:val="single" w:sz="4" w:space="0" w:color="auto"/>
            </w:tcBorders>
            <w:shd w:val="clear" w:color="auto" w:fill="auto"/>
            <w:vAlign w:val="center"/>
          </w:tcPr>
          <w:p w:rsidR="00067E14" w:rsidRPr="009E05B0" w:rsidRDefault="00067E14" w:rsidP="00067E14">
            <w:pPr>
              <w:jc w:val="center"/>
              <w:rPr>
                <w:bCs/>
                <w:sz w:val="22"/>
                <w:szCs w:val="22"/>
              </w:rPr>
            </w:pPr>
            <w:r w:rsidRPr="009E05B0">
              <w:rPr>
                <w:bCs/>
                <w:sz w:val="22"/>
                <w:szCs w:val="22"/>
              </w:rPr>
              <w:t>51,7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Cs/>
                <w:i/>
                <w:sz w:val="22"/>
                <w:szCs w:val="22"/>
              </w:rPr>
            </w:pPr>
            <w:r w:rsidRPr="00147CEC">
              <w:rPr>
                <w:bCs/>
                <w:i/>
                <w:sz w:val="22"/>
                <w:szCs w:val="22"/>
              </w:rPr>
              <w:t>12,1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067E14" w:rsidRPr="009E05B0" w:rsidRDefault="006E2A67" w:rsidP="00067E14">
            <w:pPr>
              <w:jc w:val="center"/>
              <w:rPr>
                <w:bCs/>
                <w:sz w:val="22"/>
                <w:szCs w:val="22"/>
              </w:rPr>
            </w:pPr>
            <w:r>
              <w:rPr>
                <w:bCs/>
                <w:sz w:val="22"/>
                <w:szCs w:val="22"/>
              </w:rPr>
              <w:t>58,6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Cs/>
                <w:i/>
                <w:sz w:val="22"/>
                <w:szCs w:val="22"/>
              </w:rPr>
            </w:pPr>
            <w:r w:rsidRPr="00147CEC">
              <w:rPr>
                <w:bCs/>
                <w:i/>
                <w:sz w:val="22"/>
                <w:szCs w:val="22"/>
              </w:rPr>
              <w:t>11,0</w:t>
            </w:r>
          </w:p>
        </w:tc>
      </w:tr>
      <w:tr w:rsidR="00067E14" w:rsidRPr="00676C8B" w:rsidTr="004F1C2E">
        <w:trPr>
          <w:trHeight w:val="612"/>
        </w:trPr>
        <w:tc>
          <w:tcPr>
            <w:tcW w:w="527" w:type="dxa"/>
            <w:tcBorders>
              <w:top w:val="single" w:sz="4" w:space="0" w:color="auto"/>
              <w:left w:val="single" w:sz="4" w:space="0" w:color="auto"/>
              <w:bottom w:val="single" w:sz="4" w:space="0" w:color="auto"/>
              <w:right w:val="single" w:sz="4" w:space="0" w:color="000000"/>
            </w:tcBorders>
            <w:shd w:val="clear" w:color="auto" w:fill="DBE5F1" w:themeFill="accent1" w:themeFillTint="33"/>
          </w:tcPr>
          <w:p w:rsidR="00067E14" w:rsidRPr="00A97118" w:rsidRDefault="00067E14" w:rsidP="00067E14">
            <w:pPr>
              <w:ind w:left="-71" w:right="-145"/>
              <w:jc w:val="center"/>
              <w:rPr>
                <w:b/>
                <w:bCs/>
                <w:sz w:val="10"/>
                <w:szCs w:val="10"/>
              </w:rPr>
            </w:pPr>
          </w:p>
          <w:p w:rsidR="00067E14" w:rsidRPr="002B3DCF" w:rsidRDefault="004F46E0" w:rsidP="00067E14">
            <w:pPr>
              <w:ind w:left="-71" w:right="-145"/>
              <w:jc w:val="center"/>
              <w:rPr>
                <w:b/>
                <w:bCs/>
                <w:sz w:val="18"/>
                <w:szCs w:val="18"/>
              </w:rPr>
            </w:pPr>
            <w:r>
              <w:rPr>
                <w:b/>
                <w:bCs/>
                <w:sz w:val="18"/>
                <w:szCs w:val="18"/>
              </w:rPr>
              <w:t>1.1</w:t>
            </w:r>
          </w:p>
        </w:tc>
        <w:tc>
          <w:tcPr>
            <w:tcW w:w="5725"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067E14" w:rsidRPr="00676C8B" w:rsidRDefault="00067E14" w:rsidP="00067E14">
            <w:pPr>
              <w:rPr>
                <w:b/>
                <w:bCs/>
                <w:sz w:val="22"/>
                <w:szCs w:val="22"/>
              </w:rPr>
            </w:pPr>
            <w:r>
              <w:rPr>
                <w:b/>
                <w:bCs/>
                <w:sz w:val="22"/>
                <w:szCs w:val="22"/>
              </w:rPr>
              <w:t>Про</w:t>
            </w:r>
            <w:r w:rsidRPr="00676C8B">
              <w:rPr>
                <w:b/>
                <w:bCs/>
                <w:sz w:val="22"/>
                <w:szCs w:val="22"/>
              </w:rPr>
              <w:t>мышле</w:t>
            </w:r>
            <w:r>
              <w:rPr>
                <w:b/>
                <w:bCs/>
                <w:sz w:val="22"/>
                <w:szCs w:val="22"/>
              </w:rPr>
              <w:t>нное производство по видам экономической деятельности:</w:t>
            </w:r>
          </w:p>
        </w:tc>
        <w:tc>
          <w:tcPr>
            <w:tcW w:w="850" w:type="dxa"/>
            <w:tcBorders>
              <w:top w:val="nil"/>
              <w:left w:val="nil"/>
              <w:bottom w:val="single" w:sz="4" w:space="0" w:color="auto"/>
              <w:right w:val="single" w:sz="4" w:space="0" w:color="auto"/>
            </w:tcBorders>
            <w:shd w:val="clear" w:color="auto" w:fill="DBE5F1" w:themeFill="accent1" w:themeFillTint="33"/>
            <w:vAlign w:val="center"/>
            <w:hideMark/>
          </w:tcPr>
          <w:p w:rsidR="00067E14" w:rsidRPr="00676C8B" w:rsidRDefault="00067E14" w:rsidP="00067E14">
            <w:pPr>
              <w:jc w:val="center"/>
              <w:rPr>
                <w:b/>
                <w:bCs/>
                <w:sz w:val="22"/>
                <w:szCs w:val="22"/>
              </w:rPr>
            </w:pPr>
            <w:r w:rsidRPr="00676C8B">
              <w:rPr>
                <w:b/>
                <w:bCs/>
                <w:sz w:val="22"/>
                <w:szCs w:val="22"/>
              </w:rPr>
              <w:t>375,9</w:t>
            </w:r>
          </w:p>
        </w:tc>
        <w:tc>
          <w:tcPr>
            <w:tcW w:w="80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067E14" w:rsidRPr="00147CEC" w:rsidRDefault="007F0BE5" w:rsidP="00067E14">
            <w:pPr>
              <w:jc w:val="center"/>
              <w:rPr>
                <w:b/>
                <w:bCs/>
                <w:i/>
                <w:sz w:val="22"/>
                <w:szCs w:val="22"/>
              </w:rPr>
            </w:pPr>
            <w:r w:rsidRPr="00147CEC">
              <w:rPr>
                <w:b/>
                <w:bCs/>
                <w:i/>
                <w:sz w:val="22"/>
                <w:szCs w:val="22"/>
              </w:rPr>
              <w:t>87,9</w:t>
            </w:r>
          </w:p>
        </w:tc>
        <w:tc>
          <w:tcPr>
            <w:tcW w:w="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67E14" w:rsidRPr="00676C8B" w:rsidRDefault="00067E14" w:rsidP="00067E14">
            <w:pPr>
              <w:jc w:val="center"/>
              <w:rPr>
                <w:b/>
                <w:bCs/>
                <w:sz w:val="22"/>
                <w:szCs w:val="22"/>
              </w:rPr>
            </w:pPr>
            <w:r w:rsidRPr="00676C8B">
              <w:rPr>
                <w:b/>
                <w:bCs/>
                <w:sz w:val="22"/>
                <w:szCs w:val="22"/>
              </w:rPr>
              <w:t>473,6</w:t>
            </w:r>
          </w:p>
        </w:tc>
        <w:tc>
          <w:tcPr>
            <w:tcW w:w="752" w:type="dxa"/>
            <w:tcBorders>
              <w:top w:val="nil"/>
              <w:left w:val="nil"/>
              <w:bottom w:val="single" w:sz="4" w:space="0" w:color="auto"/>
              <w:right w:val="single" w:sz="4" w:space="0" w:color="auto"/>
            </w:tcBorders>
            <w:shd w:val="clear" w:color="auto" w:fill="DBE5F1" w:themeFill="accent1" w:themeFillTint="33"/>
            <w:vAlign w:val="center"/>
          </w:tcPr>
          <w:p w:rsidR="00067E14" w:rsidRPr="00147CEC" w:rsidRDefault="007F0BE5" w:rsidP="00067E14">
            <w:pPr>
              <w:jc w:val="center"/>
              <w:rPr>
                <w:b/>
                <w:bCs/>
                <w:i/>
                <w:sz w:val="22"/>
                <w:szCs w:val="22"/>
              </w:rPr>
            </w:pPr>
            <w:r w:rsidRPr="00147CEC">
              <w:rPr>
                <w:b/>
                <w:bCs/>
                <w:i/>
                <w:sz w:val="22"/>
                <w:szCs w:val="22"/>
              </w:rPr>
              <w:t>89,0</w:t>
            </w:r>
          </w:p>
        </w:tc>
      </w:tr>
      <w:tr w:rsidR="00067E14" w:rsidRPr="00676C8B" w:rsidTr="00501C81">
        <w:trPr>
          <w:trHeight w:val="477"/>
        </w:trPr>
        <w:tc>
          <w:tcPr>
            <w:tcW w:w="527" w:type="dxa"/>
            <w:tcBorders>
              <w:top w:val="nil"/>
              <w:left w:val="single" w:sz="4" w:space="0" w:color="auto"/>
              <w:bottom w:val="single" w:sz="4" w:space="0" w:color="auto"/>
              <w:right w:val="single" w:sz="4" w:space="0" w:color="auto"/>
            </w:tcBorders>
          </w:tcPr>
          <w:p w:rsidR="00067E14" w:rsidRPr="00A97118" w:rsidRDefault="00067E14" w:rsidP="00067E14">
            <w:pPr>
              <w:ind w:left="-71" w:right="-145"/>
              <w:jc w:val="center"/>
              <w:rPr>
                <w:b/>
                <w:bCs/>
                <w:sz w:val="10"/>
                <w:szCs w:val="10"/>
              </w:rPr>
            </w:pPr>
          </w:p>
          <w:p w:rsidR="00067E14" w:rsidRPr="002B3DCF" w:rsidRDefault="004F46E0" w:rsidP="004F46E0">
            <w:pPr>
              <w:ind w:left="-71" w:right="-145"/>
              <w:jc w:val="center"/>
              <w:rPr>
                <w:b/>
                <w:bCs/>
                <w:sz w:val="18"/>
                <w:szCs w:val="18"/>
              </w:rPr>
            </w:pPr>
            <w:r>
              <w:rPr>
                <w:b/>
                <w:bCs/>
                <w:sz w:val="18"/>
                <w:szCs w:val="18"/>
              </w:rPr>
              <w:t>1.1</w:t>
            </w:r>
            <w:r w:rsidR="00067E14" w:rsidRPr="002B3DCF">
              <w:rPr>
                <w:b/>
                <w:bCs/>
                <w:sz w:val="18"/>
                <w:szCs w:val="18"/>
              </w:rPr>
              <w:t>.1</w:t>
            </w:r>
          </w:p>
        </w:tc>
        <w:tc>
          <w:tcPr>
            <w:tcW w:w="2547" w:type="dxa"/>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РАЗДЕЛ C: Добыча полезных ископаемых </w:t>
            </w: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ОАО «Норильскгазпром»</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5,7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1,3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6,0</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1,1</w:t>
            </w:r>
          </w:p>
        </w:tc>
      </w:tr>
      <w:tr w:rsidR="00067E14" w:rsidRPr="00676C8B" w:rsidTr="00501C81">
        <w:trPr>
          <w:trHeight w:val="337"/>
        </w:trPr>
        <w:tc>
          <w:tcPr>
            <w:tcW w:w="527" w:type="dxa"/>
            <w:tcBorders>
              <w:top w:val="single" w:sz="4" w:space="0" w:color="auto"/>
              <w:left w:val="single" w:sz="4" w:space="0" w:color="auto"/>
              <w:bottom w:val="single" w:sz="4" w:space="0" w:color="auto"/>
              <w:right w:val="single" w:sz="4" w:space="0" w:color="000000"/>
            </w:tcBorders>
          </w:tcPr>
          <w:p w:rsidR="00067E14" w:rsidRPr="00A4555E" w:rsidRDefault="00067E14" w:rsidP="00067E14">
            <w:pPr>
              <w:ind w:right="-145"/>
              <w:jc w:val="center"/>
              <w:rPr>
                <w:b/>
                <w:bCs/>
                <w:sz w:val="10"/>
                <w:szCs w:val="10"/>
              </w:rPr>
            </w:pPr>
          </w:p>
          <w:p w:rsidR="00067E14" w:rsidRPr="002B3DCF" w:rsidRDefault="004F46E0" w:rsidP="004F46E0">
            <w:pPr>
              <w:ind w:right="-145"/>
              <w:rPr>
                <w:b/>
                <w:bCs/>
                <w:sz w:val="18"/>
                <w:szCs w:val="18"/>
              </w:rPr>
            </w:pPr>
            <w:r>
              <w:rPr>
                <w:b/>
                <w:bCs/>
                <w:sz w:val="18"/>
                <w:szCs w:val="18"/>
              </w:rPr>
              <w:t>1.1</w:t>
            </w:r>
            <w:r w:rsidR="00067E14" w:rsidRPr="002B3DCF">
              <w:rPr>
                <w:b/>
                <w:bCs/>
                <w:sz w:val="18"/>
                <w:szCs w:val="18"/>
              </w:rPr>
              <w:t>.2</w:t>
            </w:r>
          </w:p>
        </w:tc>
        <w:tc>
          <w:tcPr>
            <w:tcW w:w="57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 РАЗДЕЛ D: Обрабатывающие производства </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353,9</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82,8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450,</w:t>
            </w:r>
            <w:r w:rsidR="004F46E0">
              <w:rPr>
                <w:b/>
                <w:bCs/>
                <w:sz w:val="22"/>
                <w:szCs w:val="22"/>
              </w:rPr>
              <w:t>2</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84,6</w:t>
            </w:r>
          </w:p>
        </w:tc>
      </w:tr>
      <w:tr w:rsidR="00067E14" w:rsidRPr="00676C8B" w:rsidTr="004F46E0">
        <w:trPr>
          <w:trHeight w:val="505"/>
        </w:trPr>
        <w:tc>
          <w:tcPr>
            <w:tcW w:w="527" w:type="dxa"/>
            <w:vMerge w:val="restart"/>
            <w:tcBorders>
              <w:top w:val="single" w:sz="4" w:space="0" w:color="auto"/>
              <w:left w:val="single" w:sz="4" w:space="0" w:color="auto"/>
              <w:right w:val="single" w:sz="4" w:space="0" w:color="auto"/>
            </w:tcBorders>
          </w:tcPr>
          <w:p w:rsidR="00067E14" w:rsidRDefault="00067E14" w:rsidP="004F46E0">
            <w:pPr>
              <w:ind w:right="-147"/>
              <w:jc w:val="center"/>
              <w:rPr>
                <w:b/>
                <w:bCs/>
                <w:sz w:val="10"/>
                <w:szCs w:val="10"/>
              </w:rPr>
            </w:pPr>
          </w:p>
          <w:p w:rsidR="004F46E0" w:rsidRPr="004F46E0" w:rsidRDefault="004F46E0" w:rsidP="004F46E0">
            <w:pPr>
              <w:ind w:right="-147"/>
              <w:jc w:val="center"/>
              <w:rPr>
                <w:b/>
                <w:bCs/>
                <w:sz w:val="22"/>
                <w:szCs w:val="22"/>
              </w:rPr>
            </w:pPr>
            <w:r w:rsidRPr="004F46E0">
              <w:rPr>
                <w:b/>
                <w:bCs/>
                <w:sz w:val="22"/>
                <w:szCs w:val="22"/>
              </w:rPr>
              <w:t>-</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Подраздел DA: Производство пищевых продуктов, включая напитки, и табака </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1,48</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0,3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1,66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0,3</w:t>
            </w:r>
          </w:p>
        </w:tc>
      </w:tr>
      <w:tr w:rsidR="00067E14" w:rsidRPr="00676C8B" w:rsidTr="00501C81">
        <w:trPr>
          <w:trHeight w:val="505"/>
        </w:trPr>
        <w:tc>
          <w:tcPr>
            <w:tcW w:w="527" w:type="dxa"/>
            <w:vMerge/>
            <w:tcBorders>
              <w:left w:val="single" w:sz="4" w:space="0" w:color="auto"/>
              <w:right w:val="single" w:sz="4" w:space="0" w:color="auto"/>
            </w:tcBorders>
          </w:tcPr>
          <w:p w:rsidR="00067E14" w:rsidRPr="002B3DCF" w:rsidRDefault="00067E14" w:rsidP="00067E14">
            <w:pPr>
              <w:ind w:right="-145"/>
              <w:jc w:val="center"/>
              <w:rPr>
                <w:sz w:val="18"/>
                <w:szCs w:val="18"/>
              </w:rPr>
            </w:pP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w:t>
            </w: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«Мясоперерабатывающий комбинат «Норильский»</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0,68</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0,72</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315"/>
        </w:trPr>
        <w:tc>
          <w:tcPr>
            <w:tcW w:w="527" w:type="dxa"/>
            <w:vMerge/>
            <w:tcBorders>
              <w:left w:val="single" w:sz="4" w:space="0" w:color="auto"/>
              <w:right w:val="single" w:sz="4" w:space="0" w:color="auto"/>
            </w:tcBorders>
          </w:tcPr>
          <w:p w:rsidR="00067E14" w:rsidRPr="002B3DCF" w:rsidRDefault="00067E14" w:rsidP="00067E14">
            <w:pPr>
              <w:ind w:right="-145"/>
              <w:jc w:val="center"/>
              <w:rPr>
                <w:sz w:val="18"/>
                <w:szCs w:val="18"/>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«Хлебозавод»</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0,15</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0,02</w:t>
            </w:r>
          </w:p>
        </w:tc>
      </w:tr>
      <w:tr w:rsidR="00067E14" w:rsidRPr="00676C8B" w:rsidTr="004F1C2E">
        <w:trPr>
          <w:trHeight w:val="315"/>
        </w:trPr>
        <w:tc>
          <w:tcPr>
            <w:tcW w:w="527" w:type="dxa"/>
            <w:vMerge/>
            <w:tcBorders>
              <w:left w:val="single" w:sz="4" w:space="0" w:color="auto"/>
              <w:right w:val="single" w:sz="4" w:space="0" w:color="auto"/>
            </w:tcBorders>
          </w:tcPr>
          <w:p w:rsidR="00067E14" w:rsidRPr="002B3DCF" w:rsidRDefault="00067E14" w:rsidP="00067E14">
            <w:pPr>
              <w:ind w:right="-145"/>
              <w:jc w:val="center"/>
              <w:rPr>
                <w:sz w:val="18"/>
                <w:szCs w:val="18"/>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«Талнахский хлебозавод»</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0,13</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0,14</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0,03</w:t>
            </w:r>
          </w:p>
        </w:tc>
      </w:tr>
      <w:tr w:rsidR="00067E14" w:rsidRPr="00676C8B" w:rsidTr="004F1C2E">
        <w:trPr>
          <w:trHeight w:val="315"/>
        </w:trPr>
        <w:tc>
          <w:tcPr>
            <w:tcW w:w="527" w:type="dxa"/>
            <w:vMerge/>
            <w:tcBorders>
              <w:left w:val="single" w:sz="4" w:space="0" w:color="auto"/>
              <w:right w:val="single" w:sz="4" w:space="0" w:color="auto"/>
            </w:tcBorders>
          </w:tcPr>
          <w:p w:rsidR="00067E14" w:rsidRPr="002B3DCF" w:rsidRDefault="00067E14" w:rsidP="00067E14">
            <w:pPr>
              <w:ind w:right="-145"/>
              <w:jc w:val="center"/>
              <w:rPr>
                <w:sz w:val="18"/>
                <w:szCs w:val="18"/>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«Цех полуфабрикатов»</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0,06</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0,07</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0,01</w:t>
            </w:r>
          </w:p>
        </w:tc>
      </w:tr>
      <w:tr w:rsidR="00067E14" w:rsidRPr="00676C8B" w:rsidTr="004F1C2E">
        <w:trPr>
          <w:trHeight w:val="315"/>
        </w:trPr>
        <w:tc>
          <w:tcPr>
            <w:tcW w:w="527" w:type="dxa"/>
            <w:vMerge/>
            <w:tcBorders>
              <w:left w:val="single" w:sz="4" w:space="0" w:color="auto"/>
              <w:bottom w:val="single" w:sz="4" w:space="0" w:color="auto"/>
              <w:right w:val="single" w:sz="4" w:space="0" w:color="auto"/>
            </w:tcBorders>
          </w:tcPr>
          <w:p w:rsidR="00067E14" w:rsidRPr="002B3DCF" w:rsidRDefault="00067E14" w:rsidP="00067E14">
            <w:pPr>
              <w:ind w:right="-145"/>
              <w:rPr>
                <w:sz w:val="18"/>
                <w:szCs w:val="18"/>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«Норильский молочный завод»</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0,45</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645"/>
        </w:trPr>
        <w:tc>
          <w:tcPr>
            <w:tcW w:w="527" w:type="dxa"/>
            <w:vMerge w:val="restart"/>
            <w:tcBorders>
              <w:top w:val="single" w:sz="4" w:space="0" w:color="auto"/>
              <w:left w:val="single" w:sz="4" w:space="0" w:color="auto"/>
              <w:right w:val="single" w:sz="4" w:space="0" w:color="auto"/>
            </w:tcBorders>
          </w:tcPr>
          <w:p w:rsidR="00067E14" w:rsidRDefault="00067E14" w:rsidP="00067E14">
            <w:pPr>
              <w:ind w:right="-145"/>
              <w:rPr>
                <w:b/>
                <w:bCs/>
                <w:sz w:val="18"/>
                <w:szCs w:val="18"/>
              </w:rPr>
            </w:pPr>
          </w:p>
          <w:p w:rsidR="00067E14" w:rsidRPr="002B3DCF" w:rsidRDefault="004F46E0" w:rsidP="004F46E0">
            <w:pPr>
              <w:ind w:right="-145"/>
              <w:jc w:val="center"/>
              <w:rPr>
                <w:b/>
                <w:bCs/>
                <w:sz w:val="18"/>
                <w:szCs w:val="18"/>
              </w:rPr>
            </w:pPr>
            <w:r>
              <w:rPr>
                <w:b/>
                <w:bCs/>
                <w:sz w:val="18"/>
                <w:szCs w:val="18"/>
              </w:rPr>
              <w:t>-</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Подраздел DE: Целлюлозно-бумажное производство; издательская и полиграфическая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0,19</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0,04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0,19</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0,04</w:t>
            </w:r>
          </w:p>
        </w:tc>
      </w:tr>
      <w:tr w:rsidR="00067E14" w:rsidRPr="00676C8B" w:rsidTr="004F1C2E">
        <w:trPr>
          <w:trHeight w:val="375"/>
        </w:trPr>
        <w:tc>
          <w:tcPr>
            <w:tcW w:w="527" w:type="dxa"/>
            <w:vMerge/>
            <w:tcBorders>
              <w:left w:val="single" w:sz="4" w:space="0" w:color="auto"/>
              <w:right w:val="single" w:sz="4" w:space="0" w:color="auto"/>
            </w:tcBorders>
          </w:tcPr>
          <w:p w:rsidR="00067E14" w:rsidRPr="002B3DCF" w:rsidRDefault="00067E14" w:rsidP="00067E14">
            <w:pPr>
              <w:ind w:right="-145"/>
              <w:rPr>
                <w:sz w:val="18"/>
                <w:szCs w:val="18"/>
              </w:rPr>
            </w:pP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w:t>
            </w: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«Медиакомпания «Северный город»</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0,16</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0,03</w:t>
            </w:r>
          </w:p>
        </w:tc>
      </w:tr>
      <w:tr w:rsidR="00067E14" w:rsidRPr="00676C8B" w:rsidTr="004F1C2E">
        <w:trPr>
          <w:trHeight w:val="374"/>
        </w:trPr>
        <w:tc>
          <w:tcPr>
            <w:tcW w:w="527" w:type="dxa"/>
            <w:vMerge/>
            <w:tcBorders>
              <w:left w:val="single" w:sz="4" w:space="0" w:color="auto"/>
              <w:bottom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ИЦ «Норильские новости»</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0,03</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0,03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0,01</w:t>
            </w:r>
          </w:p>
        </w:tc>
      </w:tr>
      <w:tr w:rsidR="007D3A9D" w:rsidRPr="00676C8B" w:rsidTr="004F1C2E">
        <w:trPr>
          <w:trHeight w:val="505"/>
        </w:trPr>
        <w:tc>
          <w:tcPr>
            <w:tcW w:w="527" w:type="dxa"/>
            <w:vMerge w:val="restart"/>
            <w:tcBorders>
              <w:top w:val="single" w:sz="4" w:space="0" w:color="auto"/>
              <w:left w:val="single" w:sz="4" w:space="0" w:color="auto"/>
              <w:right w:val="single" w:sz="4" w:space="0" w:color="auto"/>
            </w:tcBorders>
          </w:tcPr>
          <w:p w:rsidR="007D3A9D" w:rsidRDefault="007D3A9D" w:rsidP="00067E14">
            <w:pPr>
              <w:ind w:left="-71" w:right="-145"/>
              <w:jc w:val="center"/>
              <w:rPr>
                <w:b/>
                <w:bCs/>
                <w:sz w:val="18"/>
                <w:szCs w:val="18"/>
              </w:rPr>
            </w:pPr>
          </w:p>
          <w:p w:rsidR="007D3A9D" w:rsidRPr="00676C8B" w:rsidRDefault="007D3A9D" w:rsidP="00067E14">
            <w:pPr>
              <w:ind w:left="-71" w:right="-145"/>
              <w:jc w:val="center"/>
              <w:rPr>
                <w:b/>
                <w:bCs/>
                <w:sz w:val="22"/>
                <w:szCs w:val="22"/>
              </w:rPr>
            </w:pPr>
            <w:r w:rsidRPr="00FD6DDE">
              <w:rPr>
                <w:b/>
                <w:bCs/>
                <w:sz w:val="18"/>
                <w:szCs w:val="18"/>
              </w:rPr>
              <w:t>2.2.3</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3A9D" w:rsidRPr="00676C8B" w:rsidRDefault="007D3A9D" w:rsidP="00067E14">
            <w:pPr>
              <w:rPr>
                <w:b/>
                <w:bCs/>
                <w:sz w:val="22"/>
                <w:szCs w:val="22"/>
              </w:rPr>
            </w:pPr>
            <w:r w:rsidRPr="00676C8B">
              <w:rPr>
                <w:b/>
                <w:bCs/>
                <w:sz w:val="22"/>
                <w:szCs w:val="22"/>
              </w:rPr>
              <w:t xml:space="preserve">Подраздел DJ: Металлургическое производство и производство готовых металлических изделий </w:t>
            </w:r>
          </w:p>
        </w:tc>
        <w:tc>
          <w:tcPr>
            <w:tcW w:w="850" w:type="dxa"/>
            <w:tcBorders>
              <w:top w:val="nil"/>
              <w:left w:val="nil"/>
              <w:bottom w:val="single" w:sz="4" w:space="0" w:color="auto"/>
              <w:right w:val="single" w:sz="4" w:space="0" w:color="auto"/>
            </w:tcBorders>
            <w:shd w:val="clear" w:color="auto" w:fill="auto"/>
            <w:vAlign w:val="center"/>
            <w:hideMark/>
          </w:tcPr>
          <w:p w:rsidR="007D3A9D" w:rsidRPr="00676C8B" w:rsidRDefault="007D3A9D" w:rsidP="00067E14">
            <w:pPr>
              <w:jc w:val="center"/>
              <w:rPr>
                <w:b/>
                <w:bCs/>
                <w:sz w:val="22"/>
                <w:szCs w:val="22"/>
              </w:rPr>
            </w:pPr>
            <w:r w:rsidRPr="00676C8B">
              <w:rPr>
                <w:b/>
                <w:bCs/>
                <w:sz w:val="22"/>
                <w:szCs w:val="22"/>
              </w:rPr>
              <w:t>335,59</w:t>
            </w:r>
          </w:p>
        </w:tc>
        <w:tc>
          <w:tcPr>
            <w:tcW w:w="803" w:type="dxa"/>
            <w:tcBorders>
              <w:top w:val="single" w:sz="4" w:space="0" w:color="auto"/>
              <w:left w:val="nil"/>
              <w:bottom w:val="single" w:sz="4" w:space="0" w:color="auto"/>
              <w:right w:val="single" w:sz="4" w:space="0" w:color="auto"/>
            </w:tcBorders>
            <w:vAlign w:val="center"/>
          </w:tcPr>
          <w:p w:rsidR="007D3A9D" w:rsidRPr="00147CEC" w:rsidRDefault="007F0BE5" w:rsidP="00067E14">
            <w:pPr>
              <w:jc w:val="center"/>
              <w:rPr>
                <w:b/>
                <w:bCs/>
                <w:i/>
                <w:sz w:val="22"/>
                <w:szCs w:val="22"/>
              </w:rPr>
            </w:pPr>
            <w:r w:rsidRPr="00147CEC">
              <w:rPr>
                <w:b/>
                <w:bCs/>
                <w:i/>
                <w:sz w:val="22"/>
                <w:szCs w:val="22"/>
              </w:rPr>
              <w:t>78,5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A9D" w:rsidRPr="00676C8B" w:rsidRDefault="007D3A9D" w:rsidP="00067E14">
            <w:pPr>
              <w:jc w:val="center"/>
              <w:rPr>
                <w:b/>
                <w:bCs/>
                <w:sz w:val="22"/>
                <w:szCs w:val="22"/>
              </w:rPr>
            </w:pPr>
            <w:r w:rsidRPr="00676C8B">
              <w:rPr>
                <w:b/>
                <w:bCs/>
                <w:sz w:val="22"/>
                <w:szCs w:val="22"/>
              </w:rPr>
              <w:t>429,36</w:t>
            </w:r>
          </w:p>
        </w:tc>
        <w:tc>
          <w:tcPr>
            <w:tcW w:w="752" w:type="dxa"/>
            <w:tcBorders>
              <w:top w:val="nil"/>
              <w:left w:val="nil"/>
              <w:bottom w:val="single" w:sz="4" w:space="0" w:color="auto"/>
              <w:right w:val="single" w:sz="4" w:space="0" w:color="auto"/>
            </w:tcBorders>
            <w:vAlign w:val="center"/>
          </w:tcPr>
          <w:p w:rsidR="007D3A9D" w:rsidRPr="00147CEC" w:rsidRDefault="007F0BE5" w:rsidP="00067E14">
            <w:pPr>
              <w:jc w:val="center"/>
              <w:rPr>
                <w:b/>
                <w:bCs/>
                <w:i/>
                <w:sz w:val="22"/>
                <w:szCs w:val="22"/>
              </w:rPr>
            </w:pPr>
            <w:r w:rsidRPr="00147CEC">
              <w:rPr>
                <w:b/>
                <w:bCs/>
                <w:i/>
                <w:sz w:val="22"/>
                <w:szCs w:val="22"/>
              </w:rPr>
              <w:t>80,7</w:t>
            </w:r>
          </w:p>
        </w:tc>
      </w:tr>
      <w:tr w:rsidR="007D3A9D" w:rsidRPr="00676C8B" w:rsidTr="004F1C2E">
        <w:trPr>
          <w:trHeight w:val="952"/>
        </w:trPr>
        <w:tc>
          <w:tcPr>
            <w:tcW w:w="527" w:type="dxa"/>
            <w:vMerge/>
            <w:tcBorders>
              <w:left w:val="single" w:sz="4" w:space="0" w:color="auto"/>
              <w:right w:val="single" w:sz="4" w:space="0" w:color="auto"/>
            </w:tcBorders>
          </w:tcPr>
          <w:p w:rsidR="007D3A9D" w:rsidRPr="00676C8B" w:rsidRDefault="007D3A9D" w:rsidP="00067E14">
            <w:pPr>
              <w:rPr>
                <w:sz w:val="22"/>
                <w:szCs w:val="22"/>
              </w:rPr>
            </w:pP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7D3A9D" w:rsidRPr="00676C8B" w:rsidRDefault="007D3A9D" w:rsidP="00067E14">
            <w:pPr>
              <w:rPr>
                <w:sz w:val="22"/>
                <w:szCs w:val="22"/>
              </w:rPr>
            </w:pPr>
            <w:r w:rsidRPr="00676C8B">
              <w:rPr>
                <w:sz w:val="22"/>
                <w:szCs w:val="22"/>
              </w:rPr>
              <w:t> </w:t>
            </w:r>
          </w:p>
        </w:tc>
        <w:tc>
          <w:tcPr>
            <w:tcW w:w="3178" w:type="dxa"/>
            <w:tcBorders>
              <w:top w:val="nil"/>
              <w:left w:val="nil"/>
              <w:bottom w:val="single" w:sz="4" w:space="0" w:color="auto"/>
              <w:right w:val="single" w:sz="4" w:space="0" w:color="auto"/>
            </w:tcBorders>
            <w:shd w:val="clear" w:color="auto" w:fill="auto"/>
            <w:vAlign w:val="center"/>
            <w:hideMark/>
          </w:tcPr>
          <w:p w:rsidR="007D3A9D" w:rsidRPr="00676C8B" w:rsidRDefault="007D3A9D" w:rsidP="00067E14">
            <w:pPr>
              <w:rPr>
                <w:sz w:val="22"/>
                <w:szCs w:val="22"/>
              </w:rPr>
            </w:pPr>
            <w:r w:rsidRPr="00676C8B">
              <w:rPr>
                <w:sz w:val="22"/>
                <w:szCs w:val="22"/>
              </w:rPr>
              <w:t>Заполярный филиал ПАО «Горно-металлургическая компания «Норильский никель»</w:t>
            </w:r>
          </w:p>
        </w:tc>
        <w:tc>
          <w:tcPr>
            <w:tcW w:w="850" w:type="dxa"/>
            <w:tcBorders>
              <w:top w:val="nil"/>
              <w:left w:val="nil"/>
              <w:bottom w:val="single" w:sz="4" w:space="0" w:color="auto"/>
              <w:right w:val="single" w:sz="4" w:space="0" w:color="auto"/>
            </w:tcBorders>
            <w:shd w:val="clear" w:color="auto" w:fill="auto"/>
            <w:noWrap/>
            <w:vAlign w:val="center"/>
            <w:hideMark/>
          </w:tcPr>
          <w:p w:rsidR="007D3A9D" w:rsidRPr="00676C8B" w:rsidRDefault="007D3A9D" w:rsidP="00067E14">
            <w:pPr>
              <w:jc w:val="center"/>
              <w:rPr>
                <w:sz w:val="22"/>
                <w:szCs w:val="22"/>
              </w:rPr>
            </w:pPr>
            <w:r w:rsidRPr="00676C8B">
              <w:rPr>
                <w:sz w:val="22"/>
                <w:szCs w:val="22"/>
              </w:rPr>
              <w:t>329,09</w:t>
            </w:r>
          </w:p>
        </w:tc>
        <w:tc>
          <w:tcPr>
            <w:tcW w:w="803" w:type="dxa"/>
            <w:tcBorders>
              <w:top w:val="single" w:sz="4" w:space="0" w:color="auto"/>
              <w:left w:val="nil"/>
              <w:bottom w:val="single" w:sz="4" w:space="0" w:color="auto"/>
              <w:right w:val="single" w:sz="4" w:space="0" w:color="auto"/>
            </w:tcBorders>
            <w:vAlign w:val="center"/>
          </w:tcPr>
          <w:p w:rsidR="007D3A9D" w:rsidRPr="00147CEC" w:rsidRDefault="007F0BE5" w:rsidP="00067E14">
            <w:pPr>
              <w:jc w:val="center"/>
              <w:rPr>
                <w:i/>
                <w:sz w:val="22"/>
                <w:szCs w:val="22"/>
              </w:rPr>
            </w:pPr>
            <w:r w:rsidRPr="00147CEC">
              <w:rPr>
                <w:i/>
                <w:sz w:val="22"/>
                <w:szCs w:val="22"/>
              </w:rPr>
              <w:t>77,0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A9D" w:rsidRPr="00676C8B" w:rsidRDefault="007D3A9D" w:rsidP="00067E14">
            <w:pPr>
              <w:jc w:val="center"/>
              <w:rPr>
                <w:sz w:val="22"/>
                <w:szCs w:val="22"/>
              </w:rPr>
            </w:pPr>
            <w:r w:rsidRPr="00676C8B">
              <w:rPr>
                <w:sz w:val="22"/>
                <w:szCs w:val="22"/>
              </w:rPr>
              <w:t>422,06</w:t>
            </w:r>
          </w:p>
        </w:tc>
        <w:tc>
          <w:tcPr>
            <w:tcW w:w="752" w:type="dxa"/>
            <w:tcBorders>
              <w:top w:val="nil"/>
              <w:left w:val="nil"/>
              <w:bottom w:val="single" w:sz="4" w:space="0" w:color="auto"/>
              <w:right w:val="single" w:sz="4" w:space="0" w:color="auto"/>
            </w:tcBorders>
            <w:vAlign w:val="center"/>
          </w:tcPr>
          <w:p w:rsidR="007D3A9D" w:rsidRPr="00147CEC" w:rsidRDefault="007F0BE5" w:rsidP="00067E14">
            <w:pPr>
              <w:jc w:val="center"/>
              <w:rPr>
                <w:i/>
                <w:sz w:val="22"/>
                <w:szCs w:val="22"/>
              </w:rPr>
            </w:pPr>
            <w:r w:rsidRPr="00147CEC">
              <w:rPr>
                <w:i/>
                <w:sz w:val="22"/>
                <w:szCs w:val="22"/>
              </w:rPr>
              <w:t>79,3</w:t>
            </w:r>
          </w:p>
        </w:tc>
      </w:tr>
      <w:tr w:rsidR="007D3A9D" w:rsidRPr="00676C8B" w:rsidTr="004F1C2E">
        <w:trPr>
          <w:trHeight w:val="600"/>
        </w:trPr>
        <w:tc>
          <w:tcPr>
            <w:tcW w:w="527" w:type="dxa"/>
            <w:vMerge/>
            <w:tcBorders>
              <w:left w:val="single" w:sz="4" w:space="0" w:color="auto"/>
              <w:right w:val="single" w:sz="4" w:space="0" w:color="auto"/>
            </w:tcBorders>
          </w:tcPr>
          <w:p w:rsidR="007D3A9D" w:rsidRPr="00676C8B" w:rsidRDefault="007D3A9D"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7D3A9D" w:rsidRPr="00676C8B" w:rsidRDefault="007D3A9D"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7D3A9D" w:rsidRPr="00676C8B" w:rsidRDefault="007D3A9D" w:rsidP="00067E14">
            <w:pPr>
              <w:rPr>
                <w:sz w:val="22"/>
                <w:szCs w:val="22"/>
              </w:rPr>
            </w:pPr>
            <w:r w:rsidRPr="00676C8B">
              <w:rPr>
                <w:sz w:val="22"/>
                <w:szCs w:val="22"/>
              </w:rPr>
              <w:t>ООО «Норильский обеспечивающий комплекс»</w:t>
            </w:r>
          </w:p>
        </w:tc>
        <w:tc>
          <w:tcPr>
            <w:tcW w:w="850" w:type="dxa"/>
            <w:tcBorders>
              <w:top w:val="nil"/>
              <w:left w:val="nil"/>
              <w:bottom w:val="single" w:sz="4" w:space="0" w:color="auto"/>
              <w:right w:val="single" w:sz="4" w:space="0" w:color="auto"/>
            </w:tcBorders>
            <w:shd w:val="clear" w:color="auto" w:fill="auto"/>
            <w:vAlign w:val="center"/>
            <w:hideMark/>
          </w:tcPr>
          <w:p w:rsidR="007D3A9D" w:rsidRPr="00676C8B" w:rsidRDefault="007D3A9D" w:rsidP="00067E14">
            <w:pPr>
              <w:jc w:val="center"/>
              <w:rPr>
                <w:sz w:val="22"/>
                <w:szCs w:val="22"/>
              </w:rPr>
            </w:pPr>
            <w:r w:rsidRPr="00676C8B">
              <w:rPr>
                <w:sz w:val="22"/>
                <w:szCs w:val="22"/>
              </w:rPr>
              <w:t>5,58</w:t>
            </w:r>
          </w:p>
        </w:tc>
        <w:tc>
          <w:tcPr>
            <w:tcW w:w="803" w:type="dxa"/>
            <w:tcBorders>
              <w:top w:val="single" w:sz="4" w:space="0" w:color="auto"/>
              <w:left w:val="nil"/>
              <w:bottom w:val="single" w:sz="4" w:space="0" w:color="auto"/>
              <w:right w:val="single" w:sz="4" w:space="0" w:color="auto"/>
            </w:tcBorders>
            <w:vAlign w:val="center"/>
          </w:tcPr>
          <w:p w:rsidR="007D3A9D" w:rsidRPr="00147CEC" w:rsidRDefault="007F0BE5" w:rsidP="00067E14">
            <w:pPr>
              <w:jc w:val="center"/>
              <w:rPr>
                <w:i/>
                <w:sz w:val="22"/>
                <w:szCs w:val="22"/>
              </w:rPr>
            </w:pPr>
            <w:r w:rsidRPr="00147CEC">
              <w:rPr>
                <w:i/>
                <w:sz w:val="22"/>
                <w:szCs w:val="22"/>
              </w:rPr>
              <w:t>1,3</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A9D" w:rsidRPr="00676C8B" w:rsidRDefault="007D3A9D" w:rsidP="00067E14">
            <w:pPr>
              <w:jc w:val="center"/>
              <w:rPr>
                <w:sz w:val="22"/>
                <w:szCs w:val="22"/>
              </w:rPr>
            </w:pPr>
            <w:r w:rsidRPr="00676C8B">
              <w:rPr>
                <w:sz w:val="22"/>
                <w:szCs w:val="22"/>
              </w:rPr>
              <w:t>6,06</w:t>
            </w:r>
          </w:p>
        </w:tc>
        <w:tc>
          <w:tcPr>
            <w:tcW w:w="752" w:type="dxa"/>
            <w:tcBorders>
              <w:top w:val="nil"/>
              <w:left w:val="nil"/>
              <w:bottom w:val="single" w:sz="4" w:space="0" w:color="auto"/>
              <w:right w:val="single" w:sz="4" w:space="0" w:color="auto"/>
            </w:tcBorders>
            <w:vAlign w:val="center"/>
          </w:tcPr>
          <w:p w:rsidR="007D3A9D" w:rsidRPr="00147CEC" w:rsidRDefault="007F0BE5" w:rsidP="00067E14">
            <w:pPr>
              <w:jc w:val="center"/>
              <w:rPr>
                <w:i/>
                <w:sz w:val="22"/>
                <w:szCs w:val="22"/>
              </w:rPr>
            </w:pPr>
            <w:r w:rsidRPr="00147CEC">
              <w:rPr>
                <w:i/>
                <w:sz w:val="22"/>
                <w:szCs w:val="22"/>
              </w:rPr>
              <w:t>1,1</w:t>
            </w:r>
          </w:p>
        </w:tc>
      </w:tr>
      <w:tr w:rsidR="007D3A9D" w:rsidRPr="00676C8B" w:rsidTr="004F1C2E">
        <w:trPr>
          <w:trHeight w:val="87"/>
        </w:trPr>
        <w:tc>
          <w:tcPr>
            <w:tcW w:w="527" w:type="dxa"/>
            <w:vMerge/>
            <w:tcBorders>
              <w:left w:val="single" w:sz="4" w:space="0" w:color="auto"/>
              <w:bottom w:val="single" w:sz="4" w:space="0" w:color="auto"/>
              <w:right w:val="single" w:sz="4" w:space="0" w:color="auto"/>
            </w:tcBorders>
          </w:tcPr>
          <w:p w:rsidR="007D3A9D" w:rsidRPr="00676C8B" w:rsidRDefault="007D3A9D"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7D3A9D" w:rsidRPr="00676C8B" w:rsidRDefault="007D3A9D"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7D3A9D" w:rsidRPr="00676C8B" w:rsidRDefault="007D3A9D" w:rsidP="00067E14">
            <w:pPr>
              <w:rPr>
                <w:sz w:val="22"/>
                <w:szCs w:val="22"/>
              </w:rPr>
            </w:pPr>
            <w:r>
              <w:rPr>
                <w:sz w:val="22"/>
                <w:szCs w:val="22"/>
              </w:rPr>
              <w:t>ФКУ «</w:t>
            </w:r>
            <w:r w:rsidRPr="00676C8B">
              <w:rPr>
                <w:sz w:val="22"/>
                <w:szCs w:val="22"/>
              </w:rPr>
              <w:t>Объединение исправительных колоний №30 Главного управления Федеральной служ</w:t>
            </w:r>
            <w:r>
              <w:rPr>
                <w:sz w:val="22"/>
                <w:szCs w:val="22"/>
              </w:rPr>
              <w:t>бы исполнения наказаний по краю»</w:t>
            </w:r>
          </w:p>
        </w:tc>
        <w:tc>
          <w:tcPr>
            <w:tcW w:w="850" w:type="dxa"/>
            <w:tcBorders>
              <w:top w:val="nil"/>
              <w:left w:val="nil"/>
              <w:bottom w:val="single" w:sz="4" w:space="0" w:color="auto"/>
              <w:right w:val="single" w:sz="4" w:space="0" w:color="auto"/>
            </w:tcBorders>
            <w:shd w:val="clear" w:color="auto" w:fill="auto"/>
            <w:vAlign w:val="center"/>
            <w:hideMark/>
          </w:tcPr>
          <w:p w:rsidR="007D3A9D" w:rsidRPr="00676C8B" w:rsidRDefault="007D3A9D" w:rsidP="00067E14">
            <w:pPr>
              <w:jc w:val="center"/>
              <w:rPr>
                <w:sz w:val="22"/>
                <w:szCs w:val="22"/>
              </w:rPr>
            </w:pPr>
            <w:r w:rsidRPr="00676C8B">
              <w:rPr>
                <w:sz w:val="22"/>
                <w:szCs w:val="22"/>
              </w:rPr>
              <w:t>0,93</w:t>
            </w:r>
          </w:p>
        </w:tc>
        <w:tc>
          <w:tcPr>
            <w:tcW w:w="803" w:type="dxa"/>
            <w:tcBorders>
              <w:top w:val="single" w:sz="4" w:space="0" w:color="auto"/>
              <w:left w:val="nil"/>
              <w:bottom w:val="single" w:sz="4" w:space="0" w:color="auto"/>
              <w:right w:val="single" w:sz="4" w:space="0" w:color="auto"/>
            </w:tcBorders>
            <w:vAlign w:val="center"/>
          </w:tcPr>
          <w:p w:rsidR="007D3A9D"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3A9D" w:rsidRPr="00676C8B" w:rsidRDefault="007D3A9D" w:rsidP="00067E14">
            <w:pPr>
              <w:jc w:val="center"/>
              <w:rPr>
                <w:sz w:val="22"/>
                <w:szCs w:val="22"/>
              </w:rPr>
            </w:pPr>
            <w:r w:rsidRPr="00676C8B">
              <w:rPr>
                <w:sz w:val="22"/>
                <w:szCs w:val="22"/>
              </w:rPr>
              <w:t>1,24</w:t>
            </w:r>
          </w:p>
        </w:tc>
        <w:tc>
          <w:tcPr>
            <w:tcW w:w="752" w:type="dxa"/>
            <w:tcBorders>
              <w:top w:val="nil"/>
              <w:left w:val="nil"/>
              <w:bottom w:val="single" w:sz="4" w:space="0" w:color="auto"/>
              <w:right w:val="single" w:sz="4" w:space="0" w:color="auto"/>
            </w:tcBorders>
            <w:vAlign w:val="center"/>
          </w:tcPr>
          <w:p w:rsidR="007D3A9D" w:rsidRPr="00147CEC" w:rsidRDefault="007F0BE5" w:rsidP="00067E14">
            <w:pPr>
              <w:jc w:val="center"/>
              <w:rPr>
                <w:i/>
                <w:sz w:val="22"/>
                <w:szCs w:val="22"/>
              </w:rPr>
            </w:pPr>
            <w:r w:rsidRPr="00147CEC">
              <w:rPr>
                <w:i/>
                <w:sz w:val="22"/>
                <w:szCs w:val="22"/>
              </w:rPr>
              <w:t>0,2</w:t>
            </w:r>
          </w:p>
        </w:tc>
      </w:tr>
      <w:tr w:rsidR="00067E14" w:rsidRPr="00676C8B" w:rsidTr="004F1C2E">
        <w:trPr>
          <w:trHeight w:val="379"/>
        </w:trPr>
        <w:tc>
          <w:tcPr>
            <w:tcW w:w="527" w:type="dxa"/>
            <w:vMerge w:val="restart"/>
            <w:tcBorders>
              <w:top w:val="single" w:sz="4" w:space="0" w:color="auto"/>
              <w:left w:val="single" w:sz="4" w:space="0" w:color="auto"/>
              <w:right w:val="single" w:sz="4" w:space="0" w:color="auto"/>
            </w:tcBorders>
          </w:tcPr>
          <w:p w:rsidR="00067E14" w:rsidRPr="00FD6DDE" w:rsidRDefault="00067E14" w:rsidP="00067E14">
            <w:pPr>
              <w:ind w:left="-71" w:right="-145"/>
              <w:jc w:val="center"/>
              <w:rPr>
                <w:b/>
                <w:bCs/>
                <w:sz w:val="10"/>
                <w:szCs w:val="10"/>
              </w:rPr>
            </w:pPr>
          </w:p>
          <w:p w:rsidR="00067E14" w:rsidRPr="00FD6DDE" w:rsidRDefault="004F46E0" w:rsidP="004F46E0">
            <w:pPr>
              <w:ind w:left="-71" w:right="-145"/>
              <w:jc w:val="center"/>
              <w:rPr>
                <w:b/>
                <w:bCs/>
                <w:sz w:val="18"/>
                <w:szCs w:val="18"/>
              </w:rPr>
            </w:pPr>
            <w:r>
              <w:rPr>
                <w:b/>
                <w:bCs/>
                <w:sz w:val="18"/>
                <w:szCs w:val="18"/>
              </w:rPr>
              <w:t>-</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Подраздел DK: Производство машин и оборудования</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15,82</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3,7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18,11</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3,4</w:t>
            </w:r>
          </w:p>
        </w:tc>
      </w:tr>
      <w:tr w:rsidR="00067E14" w:rsidRPr="00676C8B" w:rsidTr="004F1C2E">
        <w:trPr>
          <w:trHeight w:val="315"/>
        </w:trPr>
        <w:tc>
          <w:tcPr>
            <w:tcW w:w="527" w:type="dxa"/>
            <w:vMerge/>
            <w:tcBorders>
              <w:left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w:t>
            </w: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ООО «Норильскникельремонт»</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15,54</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3,6</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17,83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3,3</w:t>
            </w:r>
          </w:p>
        </w:tc>
      </w:tr>
      <w:tr w:rsidR="00067E14" w:rsidRPr="00676C8B" w:rsidTr="004F1C2E">
        <w:trPr>
          <w:trHeight w:val="360"/>
        </w:trPr>
        <w:tc>
          <w:tcPr>
            <w:tcW w:w="527" w:type="dxa"/>
            <w:vMerge/>
            <w:tcBorders>
              <w:left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hideMark/>
          </w:tcPr>
          <w:p w:rsidR="00067E14" w:rsidRPr="00676C8B" w:rsidRDefault="00067E14" w:rsidP="00067E14">
            <w:pPr>
              <w:rPr>
                <w:sz w:val="22"/>
                <w:szCs w:val="22"/>
              </w:rPr>
            </w:pPr>
            <w:r>
              <w:rPr>
                <w:sz w:val="22"/>
                <w:szCs w:val="22"/>
              </w:rPr>
              <w:t>ООО «Норильсклифтсервис»</w:t>
            </w:r>
            <w:r w:rsidRPr="00676C8B">
              <w:rPr>
                <w:sz w:val="22"/>
                <w:szCs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0,15</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0,02</w:t>
            </w:r>
          </w:p>
        </w:tc>
      </w:tr>
      <w:tr w:rsidR="00067E14" w:rsidRPr="00676C8B" w:rsidTr="004F1C2E">
        <w:trPr>
          <w:trHeight w:val="315"/>
        </w:trPr>
        <w:tc>
          <w:tcPr>
            <w:tcW w:w="527" w:type="dxa"/>
            <w:vMerge/>
            <w:tcBorders>
              <w:left w:val="single" w:sz="4" w:space="0" w:color="auto"/>
              <w:bottom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«Таймырлифт»</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0,13</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0,03</w:t>
            </w:r>
          </w:p>
        </w:tc>
      </w:tr>
      <w:tr w:rsidR="00067E14" w:rsidRPr="00676C8B" w:rsidTr="004F1C2E">
        <w:trPr>
          <w:trHeight w:val="630"/>
        </w:trPr>
        <w:tc>
          <w:tcPr>
            <w:tcW w:w="527" w:type="dxa"/>
            <w:vMerge w:val="restart"/>
            <w:tcBorders>
              <w:top w:val="single" w:sz="4" w:space="0" w:color="auto"/>
              <w:left w:val="single" w:sz="4" w:space="0" w:color="auto"/>
              <w:right w:val="single" w:sz="4" w:space="0" w:color="auto"/>
            </w:tcBorders>
          </w:tcPr>
          <w:p w:rsidR="00067E14" w:rsidRPr="00FD6DDE" w:rsidRDefault="00067E14" w:rsidP="00067E14">
            <w:pPr>
              <w:ind w:left="-71" w:right="-145"/>
              <w:jc w:val="center"/>
              <w:rPr>
                <w:b/>
                <w:bCs/>
                <w:sz w:val="10"/>
                <w:szCs w:val="10"/>
              </w:rPr>
            </w:pPr>
          </w:p>
          <w:p w:rsidR="00067E14" w:rsidRPr="00FD6DDE" w:rsidRDefault="004F46E0" w:rsidP="004F46E0">
            <w:pPr>
              <w:ind w:left="-71" w:right="-145"/>
              <w:jc w:val="center"/>
              <w:rPr>
                <w:b/>
                <w:bCs/>
                <w:sz w:val="18"/>
                <w:szCs w:val="18"/>
              </w:rPr>
            </w:pPr>
            <w:r>
              <w:rPr>
                <w:b/>
                <w:bCs/>
                <w:sz w:val="18"/>
                <w:szCs w:val="18"/>
              </w:rPr>
              <w:t>-</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Default="00067E14" w:rsidP="00067E14">
            <w:pPr>
              <w:rPr>
                <w:b/>
                <w:bCs/>
                <w:sz w:val="22"/>
                <w:szCs w:val="22"/>
              </w:rPr>
            </w:pPr>
            <w:r w:rsidRPr="00676C8B">
              <w:rPr>
                <w:b/>
                <w:bCs/>
                <w:sz w:val="22"/>
                <w:szCs w:val="22"/>
              </w:rPr>
              <w:t xml:space="preserve">Подраздел DN: Прочие производства </w:t>
            </w:r>
          </w:p>
          <w:p w:rsidR="00067E14" w:rsidRPr="00676C8B" w:rsidRDefault="00067E14" w:rsidP="00067E14">
            <w:pPr>
              <w:rPr>
                <w:b/>
                <w:bCs/>
                <w:sz w:val="22"/>
                <w:szCs w:val="22"/>
              </w:rPr>
            </w:pPr>
            <w:r w:rsidRPr="00676C8B">
              <w:rPr>
                <w:sz w:val="22"/>
                <w:szCs w:val="22"/>
              </w:rPr>
              <w:t xml:space="preserve">(обработка </w:t>
            </w:r>
            <w:r>
              <w:rPr>
                <w:sz w:val="22"/>
                <w:szCs w:val="22"/>
              </w:rPr>
              <w:t>отходов и лома цветных металлов</w:t>
            </w:r>
            <w:r w:rsidRPr="00676C8B">
              <w:rPr>
                <w:sz w:val="22"/>
                <w:szCs w:val="22"/>
              </w:rPr>
              <w:t>)</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0,82</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0,83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0,2</w:t>
            </w:r>
          </w:p>
        </w:tc>
      </w:tr>
      <w:tr w:rsidR="00067E14" w:rsidRPr="00676C8B" w:rsidTr="004F1C2E">
        <w:trPr>
          <w:trHeight w:val="603"/>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w:t>
            </w: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4F46E0" w:rsidP="00067E14">
            <w:pPr>
              <w:rPr>
                <w:sz w:val="22"/>
                <w:szCs w:val="22"/>
              </w:rPr>
            </w:pPr>
            <w:r>
              <w:rPr>
                <w:sz w:val="22"/>
                <w:szCs w:val="22"/>
              </w:rPr>
              <w:t xml:space="preserve">ООО «Завод по переработке металлов» </w:t>
            </w:r>
            <w:r w:rsidRPr="008E661D">
              <w:rPr>
                <w:i/>
                <w:sz w:val="22"/>
                <w:szCs w:val="22"/>
              </w:rPr>
              <w:t>(с 2016 года войдет в структуру ООО «Норильскникельремонт»)</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0,15</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0,03</w:t>
            </w:r>
          </w:p>
        </w:tc>
      </w:tr>
      <w:tr w:rsidR="00067E14" w:rsidRPr="00676C8B" w:rsidTr="004F1C2E">
        <w:trPr>
          <w:trHeight w:val="239"/>
        </w:trPr>
        <w:tc>
          <w:tcPr>
            <w:tcW w:w="527" w:type="dxa"/>
            <w:vMerge/>
            <w:tcBorders>
              <w:left w:val="single" w:sz="4" w:space="0" w:color="auto"/>
              <w:bottom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hideMark/>
          </w:tcPr>
          <w:p w:rsidR="00067E14" w:rsidRPr="00676C8B" w:rsidRDefault="00067E14" w:rsidP="00067E14">
            <w:pPr>
              <w:rPr>
                <w:sz w:val="22"/>
                <w:szCs w:val="22"/>
              </w:rPr>
            </w:pPr>
            <w:r>
              <w:rPr>
                <w:sz w:val="22"/>
                <w:szCs w:val="22"/>
              </w:rPr>
              <w:t>ООО «НОРДИНВЭС»</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0,67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0,67</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r>
      <w:tr w:rsidR="00067E14" w:rsidRPr="00676C8B" w:rsidTr="004F1C2E">
        <w:trPr>
          <w:trHeight w:val="840"/>
        </w:trPr>
        <w:tc>
          <w:tcPr>
            <w:tcW w:w="527" w:type="dxa"/>
            <w:tcBorders>
              <w:top w:val="nil"/>
              <w:left w:val="single" w:sz="4" w:space="0" w:color="auto"/>
              <w:bottom w:val="single" w:sz="4" w:space="0" w:color="auto"/>
              <w:right w:val="single" w:sz="4" w:space="0" w:color="auto"/>
            </w:tcBorders>
          </w:tcPr>
          <w:p w:rsidR="00067E14" w:rsidRPr="00FD6DDE" w:rsidRDefault="004F46E0" w:rsidP="00067E14">
            <w:pPr>
              <w:ind w:left="-71" w:right="-145"/>
              <w:jc w:val="center"/>
              <w:rPr>
                <w:b/>
                <w:bCs/>
                <w:sz w:val="18"/>
                <w:szCs w:val="18"/>
              </w:rPr>
            </w:pPr>
            <w:r>
              <w:rPr>
                <w:b/>
                <w:bCs/>
                <w:sz w:val="18"/>
                <w:szCs w:val="18"/>
              </w:rPr>
              <w:t>-</w:t>
            </w:r>
          </w:p>
        </w:tc>
        <w:tc>
          <w:tcPr>
            <w:tcW w:w="2547" w:type="dxa"/>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 РАЗДЕЛ E: Производство и распределение электроэнергии, газа и воды</w:t>
            </w: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ОАО «Норильско-Таймырская энергетическая компания»</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16,31</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3,8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17,47</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3,3</w:t>
            </w:r>
          </w:p>
        </w:tc>
      </w:tr>
      <w:tr w:rsidR="00067E14" w:rsidRPr="00676C8B" w:rsidTr="004F1C2E">
        <w:trPr>
          <w:trHeight w:val="742"/>
        </w:trPr>
        <w:tc>
          <w:tcPr>
            <w:tcW w:w="527" w:type="dxa"/>
            <w:tcBorders>
              <w:top w:val="nil"/>
              <w:left w:val="single" w:sz="4" w:space="0" w:color="auto"/>
              <w:bottom w:val="single" w:sz="4" w:space="0" w:color="auto"/>
              <w:right w:val="single" w:sz="4" w:space="0" w:color="auto"/>
            </w:tcBorders>
            <w:shd w:val="clear" w:color="auto" w:fill="DBE5F1" w:themeFill="accent1" w:themeFillTint="33"/>
          </w:tcPr>
          <w:p w:rsidR="00067E14" w:rsidRDefault="00067E14" w:rsidP="00067E14">
            <w:pPr>
              <w:ind w:left="-71" w:right="-145"/>
              <w:jc w:val="center"/>
              <w:rPr>
                <w:b/>
                <w:bCs/>
                <w:sz w:val="18"/>
                <w:szCs w:val="18"/>
              </w:rPr>
            </w:pPr>
          </w:p>
          <w:p w:rsidR="00067E14" w:rsidRPr="00FD6DDE" w:rsidRDefault="004F46E0" w:rsidP="00067E14">
            <w:pPr>
              <w:ind w:left="-71" w:right="-145"/>
              <w:jc w:val="center"/>
              <w:rPr>
                <w:b/>
                <w:bCs/>
                <w:sz w:val="18"/>
                <w:szCs w:val="18"/>
              </w:rPr>
            </w:pPr>
            <w:r>
              <w:rPr>
                <w:b/>
                <w:bCs/>
                <w:sz w:val="18"/>
                <w:szCs w:val="18"/>
              </w:rPr>
              <w:t>1.2</w:t>
            </w:r>
          </w:p>
        </w:tc>
        <w:tc>
          <w:tcPr>
            <w:tcW w:w="5725" w:type="dxa"/>
            <w:gridSpan w:val="2"/>
            <w:tcBorders>
              <w:top w:val="nil"/>
              <w:left w:val="single" w:sz="4" w:space="0" w:color="auto"/>
              <w:bottom w:val="single" w:sz="4" w:space="0" w:color="auto"/>
              <w:right w:val="single" w:sz="4" w:space="0" w:color="auto"/>
            </w:tcBorders>
            <w:shd w:val="clear" w:color="auto" w:fill="DBE5F1" w:themeFill="accent1" w:themeFillTint="33"/>
            <w:vAlign w:val="center"/>
          </w:tcPr>
          <w:p w:rsidR="00067E14" w:rsidRDefault="00067E14" w:rsidP="00067E14">
            <w:pPr>
              <w:rPr>
                <w:b/>
                <w:bCs/>
                <w:sz w:val="22"/>
                <w:szCs w:val="22"/>
              </w:rPr>
            </w:pPr>
            <w:r>
              <w:rPr>
                <w:b/>
                <w:bCs/>
                <w:sz w:val="22"/>
                <w:szCs w:val="22"/>
              </w:rPr>
              <w:t xml:space="preserve">Другие виды экономической деятельности </w:t>
            </w:r>
          </w:p>
          <w:p w:rsidR="00067E14" w:rsidRPr="009E6BB6" w:rsidRDefault="00067E14" w:rsidP="00067E14">
            <w:pPr>
              <w:rPr>
                <w:b/>
                <w:bCs/>
                <w:sz w:val="22"/>
                <w:szCs w:val="22"/>
              </w:rPr>
            </w:pPr>
            <w:r>
              <w:rPr>
                <w:b/>
                <w:bCs/>
                <w:sz w:val="22"/>
                <w:szCs w:val="22"/>
              </w:rPr>
              <w:t>(непро</w:t>
            </w:r>
            <w:r w:rsidRPr="00676C8B">
              <w:rPr>
                <w:b/>
                <w:bCs/>
                <w:sz w:val="22"/>
                <w:szCs w:val="22"/>
              </w:rPr>
              <w:t>мышле</w:t>
            </w:r>
            <w:r>
              <w:rPr>
                <w:b/>
                <w:bCs/>
                <w:sz w:val="22"/>
                <w:szCs w:val="22"/>
              </w:rPr>
              <w:t>нное производство) по видам экономической деятельности:</w:t>
            </w:r>
          </w:p>
        </w:tc>
        <w:tc>
          <w:tcPr>
            <w:tcW w:w="850" w:type="dxa"/>
            <w:tcBorders>
              <w:top w:val="nil"/>
              <w:left w:val="nil"/>
              <w:bottom w:val="single" w:sz="4" w:space="0" w:color="auto"/>
              <w:right w:val="single" w:sz="4" w:space="0" w:color="auto"/>
            </w:tcBorders>
            <w:shd w:val="clear" w:color="auto" w:fill="DBE5F1" w:themeFill="accent1" w:themeFillTint="33"/>
            <w:vAlign w:val="center"/>
          </w:tcPr>
          <w:p w:rsidR="00067E14" w:rsidRPr="002B3DCF" w:rsidRDefault="00067E14" w:rsidP="00067E14">
            <w:pPr>
              <w:jc w:val="center"/>
              <w:rPr>
                <w:bCs/>
                <w:i/>
                <w:sz w:val="22"/>
                <w:szCs w:val="22"/>
              </w:rPr>
            </w:pPr>
            <w:r w:rsidRPr="002B3DCF">
              <w:rPr>
                <w:bCs/>
                <w:i/>
                <w:sz w:val="22"/>
                <w:szCs w:val="22"/>
              </w:rPr>
              <w:t>51,7</w:t>
            </w:r>
          </w:p>
        </w:tc>
        <w:tc>
          <w:tcPr>
            <w:tcW w:w="803"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067E14" w:rsidRPr="00147CEC" w:rsidRDefault="007F0BE5" w:rsidP="00067E14">
            <w:pPr>
              <w:jc w:val="center"/>
              <w:rPr>
                <w:bCs/>
                <w:i/>
                <w:sz w:val="22"/>
                <w:szCs w:val="22"/>
              </w:rPr>
            </w:pPr>
            <w:r w:rsidRPr="00147CEC">
              <w:rPr>
                <w:bCs/>
                <w:i/>
                <w:sz w:val="22"/>
                <w:szCs w:val="22"/>
              </w:rPr>
              <w:t>12,1</w:t>
            </w:r>
          </w:p>
        </w:tc>
        <w:tc>
          <w:tcPr>
            <w:tcW w:w="9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67E14" w:rsidRPr="002B3DCF" w:rsidRDefault="004F46E0" w:rsidP="00067E14">
            <w:pPr>
              <w:jc w:val="center"/>
              <w:rPr>
                <w:bCs/>
                <w:i/>
                <w:sz w:val="22"/>
                <w:szCs w:val="22"/>
              </w:rPr>
            </w:pPr>
            <w:r>
              <w:rPr>
                <w:bCs/>
                <w:i/>
                <w:sz w:val="22"/>
                <w:szCs w:val="22"/>
              </w:rPr>
              <w:t>58,6</w:t>
            </w:r>
          </w:p>
        </w:tc>
        <w:tc>
          <w:tcPr>
            <w:tcW w:w="752" w:type="dxa"/>
            <w:tcBorders>
              <w:top w:val="nil"/>
              <w:left w:val="nil"/>
              <w:bottom w:val="single" w:sz="4" w:space="0" w:color="auto"/>
              <w:right w:val="single" w:sz="4" w:space="0" w:color="auto"/>
            </w:tcBorders>
            <w:shd w:val="clear" w:color="auto" w:fill="DBE5F1" w:themeFill="accent1" w:themeFillTint="33"/>
            <w:vAlign w:val="center"/>
          </w:tcPr>
          <w:p w:rsidR="00067E14" w:rsidRPr="00147CEC" w:rsidRDefault="007F0BE5" w:rsidP="00067E14">
            <w:pPr>
              <w:jc w:val="center"/>
              <w:rPr>
                <w:bCs/>
                <w:i/>
                <w:sz w:val="22"/>
                <w:szCs w:val="22"/>
              </w:rPr>
            </w:pPr>
            <w:r w:rsidRPr="00147CEC">
              <w:rPr>
                <w:bCs/>
                <w:i/>
                <w:sz w:val="22"/>
                <w:szCs w:val="22"/>
              </w:rPr>
              <w:t>11,0</w:t>
            </w:r>
          </w:p>
        </w:tc>
      </w:tr>
      <w:tr w:rsidR="00067E14" w:rsidRPr="00676C8B" w:rsidTr="004F1C2E">
        <w:trPr>
          <w:trHeight w:val="366"/>
        </w:trPr>
        <w:tc>
          <w:tcPr>
            <w:tcW w:w="527" w:type="dxa"/>
            <w:vMerge w:val="restart"/>
            <w:tcBorders>
              <w:top w:val="single" w:sz="4" w:space="0" w:color="auto"/>
              <w:left w:val="single" w:sz="4" w:space="0" w:color="auto"/>
              <w:right w:val="single" w:sz="4" w:space="0" w:color="auto"/>
            </w:tcBorders>
          </w:tcPr>
          <w:p w:rsidR="00067E14" w:rsidRPr="00FD6DDE" w:rsidRDefault="00067E14" w:rsidP="00067E14">
            <w:pPr>
              <w:ind w:left="-71" w:right="-145"/>
              <w:jc w:val="center"/>
              <w:rPr>
                <w:b/>
                <w:bCs/>
                <w:sz w:val="10"/>
                <w:szCs w:val="10"/>
              </w:rPr>
            </w:pPr>
          </w:p>
          <w:p w:rsidR="00067E14" w:rsidRPr="00FD6DDE" w:rsidRDefault="004F46E0" w:rsidP="00067E14">
            <w:pPr>
              <w:ind w:left="-71" w:right="-145"/>
              <w:jc w:val="center"/>
              <w:rPr>
                <w:b/>
                <w:bCs/>
                <w:sz w:val="18"/>
                <w:szCs w:val="18"/>
              </w:rPr>
            </w:pPr>
            <w:r>
              <w:rPr>
                <w:b/>
                <w:bCs/>
                <w:sz w:val="18"/>
                <w:szCs w:val="18"/>
              </w:rPr>
              <w:t>1.2.1</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 РАЗДЕЛ F: Строительство</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16,73</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3,9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20,66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3,9</w:t>
            </w:r>
          </w:p>
        </w:tc>
      </w:tr>
      <w:tr w:rsidR="00067E14" w:rsidRPr="00676C8B" w:rsidTr="004F1C2E">
        <w:trPr>
          <w:trHeight w:val="375"/>
        </w:trPr>
        <w:tc>
          <w:tcPr>
            <w:tcW w:w="527" w:type="dxa"/>
            <w:vMerge/>
            <w:tcBorders>
              <w:left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val="restart"/>
            <w:tcBorders>
              <w:top w:val="nil"/>
              <w:left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w:t>
            </w:r>
          </w:p>
          <w:p w:rsidR="00067E14" w:rsidRPr="00676C8B" w:rsidRDefault="00067E14" w:rsidP="00067E14">
            <w:pPr>
              <w:rPr>
                <w:sz w:val="22"/>
                <w:szCs w:val="22"/>
              </w:rPr>
            </w:pPr>
            <w:r w:rsidRPr="00676C8B">
              <w:rPr>
                <w:sz w:val="22"/>
                <w:szCs w:val="22"/>
              </w:rPr>
              <w:t> </w:t>
            </w:r>
          </w:p>
          <w:p w:rsidR="00067E14" w:rsidRPr="00676C8B" w:rsidRDefault="00067E14" w:rsidP="00067E14">
            <w:pPr>
              <w:rPr>
                <w:sz w:val="22"/>
                <w:szCs w:val="22"/>
              </w:rPr>
            </w:pPr>
            <w:r w:rsidRPr="00676C8B">
              <w:rPr>
                <w:sz w:val="22"/>
                <w:szCs w:val="22"/>
              </w:rPr>
              <w:t> </w:t>
            </w: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ООО «Заполярная строительная компания»</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15,92</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3,7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19,85</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3,7</w:t>
            </w:r>
          </w:p>
        </w:tc>
      </w:tr>
      <w:tr w:rsidR="00067E14" w:rsidRPr="00676C8B" w:rsidTr="004F1C2E">
        <w:trPr>
          <w:trHeight w:val="315"/>
        </w:trPr>
        <w:tc>
          <w:tcPr>
            <w:tcW w:w="527" w:type="dxa"/>
            <w:vMerge/>
            <w:tcBorders>
              <w:left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tcBorders>
              <w:left w:val="single" w:sz="4" w:space="0" w:color="auto"/>
              <w:right w:val="single" w:sz="4" w:space="0" w:color="auto"/>
            </w:tcBorders>
            <w:shd w:val="clear" w:color="auto" w:fill="auto"/>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НМУ «СВЭМ»</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0,3</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375"/>
        </w:trPr>
        <w:tc>
          <w:tcPr>
            <w:tcW w:w="527" w:type="dxa"/>
            <w:vMerge/>
            <w:tcBorders>
              <w:left w:val="single" w:sz="4" w:space="0" w:color="auto"/>
              <w:bottom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tcBorders>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xml:space="preserve">прочие </w:t>
            </w:r>
            <w:r>
              <w:rPr>
                <w:sz w:val="22"/>
                <w:szCs w:val="22"/>
              </w:rPr>
              <w:t>(данные Крайстата)</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0,51</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0,51</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46E0">
        <w:trPr>
          <w:trHeight w:val="309"/>
        </w:trPr>
        <w:tc>
          <w:tcPr>
            <w:tcW w:w="527" w:type="dxa"/>
            <w:vMerge w:val="restart"/>
            <w:tcBorders>
              <w:top w:val="single" w:sz="4" w:space="0" w:color="auto"/>
              <w:left w:val="single" w:sz="4" w:space="0" w:color="auto"/>
              <w:right w:val="single" w:sz="4" w:space="0" w:color="auto"/>
            </w:tcBorders>
          </w:tcPr>
          <w:p w:rsidR="00067E14" w:rsidRPr="00FD6DDE" w:rsidRDefault="00067E14" w:rsidP="00067E14">
            <w:pPr>
              <w:ind w:left="-71" w:right="-145"/>
              <w:jc w:val="center"/>
              <w:rPr>
                <w:b/>
                <w:bCs/>
                <w:sz w:val="10"/>
                <w:szCs w:val="10"/>
              </w:rPr>
            </w:pPr>
          </w:p>
          <w:p w:rsidR="00067E14" w:rsidRPr="00FD6DDE" w:rsidRDefault="004F46E0" w:rsidP="00067E14">
            <w:pPr>
              <w:ind w:left="-71" w:right="-145"/>
              <w:jc w:val="center"/>
              <w:rPr>
                <w:b/>
                <w:bCs/>
                <w:sz w:val="18"/>
                <w:szCs w:val="18"/>
              </w:rPr>
            </w:pPr>
            <w:r>
              <w:rPr>
                <w:b/>
                <w:bCs/>
                <w:sz w:val="18"/>
                <w:szCs w:val="18"/>
              </w:rPr>
              <w:t>1.2.2</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 РАЗДЕЛ I: Транспорт и связь</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11,87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2,8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12,62</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2,4</w:t>
            </w:r>
          </w:p>
        </w:tc>
      </w:tr>
      <w:tr w:rsidR="00067E14" w:rsidRPr="00676C8B" w:rsidTr="004F46E0">
        <w:trPr>
          <w:trHeight w:val="282"/>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w:t>
            </w: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АО «Норильск-Авиа»</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0,85</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0,94</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r>
      <w:tr w:rsidR="00067E14" w:rsidRPr="00676C8B" w:rsidTr="004F46E0">
        <w:trPr>
          <w:trHeight w:val="323"/>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w:t>
            </w:r>
            <w:r w:rsidR="004F46E0">
              <w:rPr>
                <w:sz w:val="22"/>
                <w:szCs w:val="22"/>
              </w:rPr>
              <w:t>Аэропорт «</w:t>
            </w:r>
            <w:r w:rsidRPr="00676C8B">
              <w:rPr>
                <w:sz w:val="22"/>
                <w:szCs w:val="22"/>
              </w:rPr>
              <w:t>Нори</w:t>
            </w:r>
            <w:r>
              <w:rPr>
                <w:sz w:val="22"/>
                <w:szCs w:val="22"/>
              </w:rPr>
              <w:t>льск»</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1,82</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0,4</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1,98</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0,4</w:t>
            </w:r>
          </w:p>
        </w:tc>
      </w:tr>
      <w:tr w:rsidR="00067E14" w:rsidRPr="00676C8B" w:rsidTr="004F1C2E">
        <w:trPr>
          <w:trHeight w:val="300"/>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МБУ «Автохозяйство»</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0,007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0,009</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0,002</w:t>
            </w:r>
          </w:p>
        </w:tc>
      </w:tr>
      <w:tr w:rsidR="00067E14" w:rsidRPr="00676C8B" w:rsidTr="004F1C2E">
        <w:trPr>
          <w:trHeight w:val="420"/>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ООО «Норильскпромтранспорт»</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4,15</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1,0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4,43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0,8</w:t>
            </w:r>
          </w:p>
        </w:tc>
      </w:tr>
      <w:tr w:rsidR="00067E14" w:rsidRPr="00676C8B" w:rsidTr="004F46E0">
        <w:trPr>
          <w:trHeight w:val="281"/>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МУП «НПОПАТ»</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0,78</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0,82</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xml:space="preserve">ООО </w:t>
            </w:r>
            <w:r>
              <w:rPr>
                <w:sz w:val="22"/>
                <w:szCs w:val="22"/>
              </w:rPr>
              <w:t>«</w:t>
            </w:r>
            <w:r w:rsidRPr="00676C8B">
              <w:rPr>
                <w:sz w:val="22"/>
                <w:szCs w:val="22"/>
              </w:rPr>
              <w:t>Байкал-2000</w:t>
            </w:r>
            <w:r>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0,35</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0,34</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ООО «Нортранс-Норильск»</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0,69</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0,7</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46E0">
        <w:trPr>
          <w:trHeight w:val="254"/>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ЗАО «Норильск-Телеком»</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0,72</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0,66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600"/>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Норильский почтамт УФПС К</w:t>
            </w:r>
            <w:r>
              <w:rPr>
                <w:sz w:val="22"/>
                <w:szCs w:val="22"/>
              </w:rPr>
              <w:t>расноярского края-филиала ФГУП «Почта России»</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0,19</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0,04</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0,19</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0,04</w:t>
            </w:r>
          </w:p>
        </w:tc>
      </w:tr>
      <w:tr w:rsidR="00067E14" w:rsidRPr="00676C8B" w:rsidTr="004F46E0">
        <w:trPr>
          <w:trHeight w:val="282"/>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color w:val="000000"/>
                <w:sz w:val="22"/>
                <w:szCs w:val="22"/>
              </w:rPr>
            </w:pPr>
            <w:r w:rsidRPr="00676C8B">
              <w:rPr>
                <w:color w:val="000000"/>
                <w:sz w:val="22"/>
                <w:szCs w:val="22"/>
              </w:rPr>
              <w:t>ООО «НН-ИНФОКОМ»</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0,48</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0,53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46E0">
        <w:trPr>
          <w:trHeight w:val="281"/>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«Илан-Норильск»</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1,05</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1,66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0,3</w:t>
            </w:r>
          </w:p>
        </w:tc>
      </w:tr>
      <w:tr w:rsidR="00067E14" w:rsidRPr="00676C8B" w:rsidTr="004F1C2E">
        <w:trPr>
          <w:trHeight w:val="324"/>
        </w:trPr>
        <w:tc>
          <w:tcPr>
            <w:tcW w:w="527" w:type="dxa"/>
            <w:vMerge/>
            <w:tcBorders>
              <w:left w:val="single" w:sz="4" w:space="0" w:color="auto"/>
              <w:bottom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xml:space="preserve">прочие </w:t>
            </w:r>
            <w:r>
              <w:rPr>
                <w:sz w:val="22"/>
                <w:szCs w:val="22"/>
              </w:rPr>
              <w:t>(данные Крайстата)</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0,77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0,37</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46E0">
        <w:trPr>
          <w:trHeight w:val="379"/>
        </w:trPr>
        <w:tc>
          <w:tcPr>
            <w:tcW w:w="527" w:type="dxa"/>
            <w:vMerge w:val="restart"/>
            <w:tcBorders>
              <w:top w:val="single" w:sz="4" w:space="0" w:color="auto"/>
              <w:left w:val="single" w:sz="4" w:space="0" w:color="auto"/>
              <w:right w:val="single" w:sz="4" w:space="0" w:color="auto"/>
            </w:tcBorders>
          </w:tcPr>
          <w:p w:rsidR="00067E14" w:rsidRPr="00FD6DDE" w:rsidRDefault="00067E14" w:rsidP="00067E14">
            <w:pPr>
              <w:ind w:left="-71" w:right="-145"/>
              <w:jc w:val="center"/>
              <w:rPr>
                <w:b/>
                <w:bCs/>
                <w:sz w:val="10"/>
                <w:szCs w:val="10"/>
              </w:rPr>
            </w:pPr>
          </w:p>
          <w:p w:rsidR="00067E14" w:rsidRPr="00FD6DDE" w:rsidRDefault="004F46E0" w:rsidP="00067E14">
            <w:pPr>
              <w:ind w:left="-71" w:right="-145"/>
              <w:jc w:val="center"/>
              <w:rPr>
                <w:b/>
                <w:bCs/>
                <w:sz w:val="18"/>
                <w:szCs w:val="18"/>
              </w:rPr>
            </w:pPr>
            <w:r>
              <w:rPr>
                <w:b/>
                <w:bCs/>
                <w:sz w:val="18"/>
                <w:szCs w:val="18"/>
              </w:rPr>
              <w:t>1.2.3</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РАЗДЕЛ Н: Гостиницы и рестораны</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1,77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0,4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1,4</w:t>
            </w:r>
            <w:r w:rsidR="0001431F">
              <w:rPr>
                <w:b/>
                <w:bCs/>
                <w:sz w:val="22"/>
                <w:szCs w:val="22"/>
              </w:rPr>
              <w:t>7</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0,3</w:t>
            </w:r>
          </w:p>
        </w:tc>
      </w:tr>
      <w:tr w:rsidR="00067E14" w:rsidRPr="00676C8B" w:rsidTr="004F1C2E">
        <w:trPr>
          <w:trHeight w:val="570"/>
        </w:trPr>
        <w:tc>
          <w:tcPr>
            <w:tcW w:w="527" w:type="dxa"/>
            <w:vMerge/>
            <w:tcBorders>
              <w:left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w:t>
            </w:r>
          </w:p>
        </w:tc>
        <w:tc>
          <w:tcPr>
            <w:tcW w:w="3178" w:type="dxa"/>
            <w:tcBorders>
              <w:top w:val="nil"/>
              <w:left w:val="nil"/>
              <w:bottom w:val="single" w:sz="4" w:space="0" w:color="auto"/>
              <w:right w:val="single" w:sz="4" w:space="0" w:color="auto"/>
            </w:tcBorders>
            <w:shd w:val="clear" w:color="auto" w:fill="auto"/>
            <w:hideMark/>
          </w:tcPr>
          <w:p w:rsidR="00067E14" w:rsidRPr="00676C8B" w:rsidRDefault="00067E14" w:rsidP="00067E14">
            <w:pPr>
              <w:rPr>
                <w:sz w:val="22"/>
                <w:szCs w:val="22"/>
              </w:rPr>
            </w:pPr>
            <w:r w:rsidRPr="00676C8B">
              <w:rPr>
                <w:sz w:val="22"/>
                <w:szCs w:val="22"/>
              </w:rPr>
              <w:t xml:space="preserve">ООО </w:t>
            </w:r>
            <w:r>
              <w:rPr>
                <w:sz w:val="22"/>
                <w:szCs w:val="22"/>
              </w:rPr>
              <w:t>«</w:t>
            </w:r>
            <w:r w:rsidRPr="00676C8B">
              <w:rPr>
                <w:sz w:val="22"/>
                <w:szCs w:val="22"/>
              </w:rPr>
              <w:t>Норильское торгово-производственное объединение</w:t>
            </w:r>
            <w:r>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1,77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0,4</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1,15</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r>
      <w:tr w:rsidR="00067E14" w:rsidRPr="00676C8B" w:rsidTr="004F1C2E">
        <w:trPr>
          <w:trHeight w:val="493"/>
        </w:trPr>
        <w:tc>
          <w:tcPr>
            <w:tcW w:w="527" w:type="dxa"/>
            <w:vMerge/>
            <w:tcBorders>
              <w:left w:val="single" w:sz="4" w:space="0" w:color="auto"/>
              <w:bottom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1431F" w:rsidP="00067E14">
            <w:pPr>
              <w:rPr>
                <w:sz w:val="22"/>
                <w:szCs w:val="22"/>
              </w:rPr>
            </w:pPr>
            <w:r w:rsidRPr="00676C8B">
              <w:rPr>
                <w:sz w:val="22"/>
                <w:szCs w:val="22"/>
              </w:rPr>
              <w:t xml:space="preserve">ООО </w:t>
            </w:r>
            <w:r>
              <w:rPr>
                <w:sz w:val="22"/>
                <w:szCs w:val="22"/>
              </w:rPr>
              <w:t>«</w:t>
            </w:r>
            <w:r w:rsidRPr="00676C8B">
              <w:rPr>
                <w:sz w:val="22"/>
                <w:szCs w:val="22"/>
              </w:rPr>
              <w:t>ПроСервис Таймыр</w:t>
            </w:r>
            <w:r>
              <w:rPr>
                <w:sz w:val="22"/>
                <w:szCs w:val="22"/>
              </w:rPr>
              <w:t>»</w:t>
            </w:r>
            <w:r>
              <w:rPr>
                <w:sz w:val="22"/>
                <w:szCs w:val="22"/>
              </w:rPr>
              <w:br/>
            </w:r>
            <w:r w:rsidRPr="008E661D">
              <w:rPr>
                <w:i/>
                <w:sz w:val="22"/>
                <w:szCs w:val="22"/>
              </w:rPr>
              <w:t xml:space="preserve"> (с 01.10.2015 от ООО «НТПО» передан вид деятельности по ОКВЭД Н)</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0,00</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0,32</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540"/>
        </w:trPr>
        <w:tc>
          <w:tcPr>
            <w:tcW w:w="527" w:type="dxa"/>
            <w:vMerge w:val="restart"/>
            <w:tcBorders>
              <w:top w:val="single" w:sz="4" w:space="0" w:color="auto"/>
              <w:left w:val="single" w:sz="4" w:space="0" w:color="auto"/>
              <w:right w:val="single" w:sz="4" w:space="0" w:color="auto"/>
            </w:tcBorders>
          </w:tcPr>
          <w:p w:rsidR="00067E14" w:rsidRPr="00FD6DDE" w:rsidRDefault="00067E14" w:rsidP="00067E14">
            <w:pPr>
              <w:ind w:left="-71" w:right="-145"/>
              <w:jc w:val="center"/>
              <w:rPr>
                <w:b/>
                <w:bCs/>
                <w:sz w:val="10"/>
                <w:szCs w:val="10"/>
              </w:rPr>
            </w:pPr>
          </w:p>
          <w:p w:rsidR="00067E14" w:rsidRPr="00FD6DDE" w:rsidRDefault="0001431F" w:rsidP="00067E14">
            <w:pPr>
              <w:ind w:left="-71" w:right="-145"/>
              <w:jc w:val="center"/>
              <w:rPr>
                <w:b/>
                <w:bCs/>
                <w:sz w:val="18"/>
                <w:szCs w:val="18"/>
              </w:rPr>
            </w:pPr>
            <w:r>
              <w:rPr>
                <w:b/>
                <w:bCs/>
                <w:sz w:val="18"/>
                <w:szCs w:val="18"/>
              </w:rPr>
              <w:t>1.2.4</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РАЗДЕЛ К: Операции с недвижимым имуществом, аренда и предоставление услуг </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12,42</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2,9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14,13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b/>
                <w:bCs/>
                <w:i/>
                <w:sz w:val="22"/>
                <w:szCs w:val="22"/>
              </w:rPr>
            </w:pPr>
            <w:r w:rsidRPr="00147CEC">
              <w:rPr>
                <w:b/>
                <w:bCs/>
                <w:i/>
                <w:sz w:val="22"/>
                <w:szCs w:val="22"/>
              </w:rPr>
              <w:t>2,7</w:t>
            </w:r>
          </w:p>
        </w:tc>
      </w:tr>
      <w:tr w:rsidR="00067E14" w:rsidRPr="00676C8B" w:rsidTr="004F1C2E">
        <w:trPr>
          <w:trHeight w:val="330"/>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w:t>
            </w: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«Оганер-комплекс»</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0,42</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0,73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330"/>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ind w:right="-126"/>
              <w:rPr>
                <w:sz w:val="22"/>
                <w:szCs w:val="22"/>
              </w:rPr>
            </w:pPr>
            <w:r>
              <w:rPr>
                <w:sz w:val="22"/>
                <w:szCs w:val="22"/>
              </w:rPr>
              <w:t>ООО «</w:t>
            </w:r>
            <w:r w:rsidRPr="00676C8B">
              <w:rPr>
                <w:sz w:val="22"/>
                <w:szCs w:val="22"/>
              </w:rPr>
              <w:t>Норильскникельсервис</w:t>
            </w:r>
            <w:r>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0,48</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0,48</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540"/>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НФ Институт Норильскпроект ООО Институт Гипроникель</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0,77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1,25</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r>
      <w:tr w:rsidR="00067E14" w:rsidRPr="00676C8B" w:rsidTr="004F1C2E">
        <w:trPr>
          <w:trHeight w:val="360"/>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«Северный быт»</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1,02</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1,14</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color w:val="000000"/>
                <w:sz w:val="22"/>
                <w:szCs w:val="22"/>
              </w:rPr>
            </w:pPr>
            <w:r w:rsidRPr="00676C8B">
              <w:rPr>
                <w:color w:val="000000"/>
                <w:sz w:val="22"/>
                <w:szCs w:val="22"/>
              </w:rPr>
              <w:t>ОАО «Таймырэнерго»</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0,43</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0,45</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color w:val="000000"/>
                <w:sz w:val="22"/>
                <w:szCs w:val="22"/>
              </w:rPr>
            </w:pPr>
            <w:r w:rsidRPr="00676C8B">
              <w:rPr>
                <w:color w:val="000000"/>
                <w:sz w:val="22"/>
                <w:szCs w:val="22"/>
              </w:rPr>
              <w:t>ОАО «Норильскэнерго»</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0,04</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0,07</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0,01</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«УК «</w:t>
            </w:r>
            <w:r w:rsidRPr="00676C8B">
              <w:rPr>
                <w:sz w:val="22"/>
                <w:szCs w:val="22"/>
              </w:rPr>
              <w:t>Энерготех</w:t>
            </w:r>
            <w:r>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1,03</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1,09</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w:t>
            </w:r>
            <w:r w:rsidRPr="00676C8B">
              <w:rPr>
                <w:sz w:val="22"/>
                <w:szCs w:val="22"/>
              </w:rPr>
              <w:t>Объединение ком</w:t>
            </w:r>
            <w:r>
              <w:rPr>
                <w:sz w:val="22"/>
                <w:szCs w:val="22"/>
              </w:rPr>
              <w:t>мунальников-1»</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0,79</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«Талнахбыт»</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0,54</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0,6</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«Жилищный трест»</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0,66</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0,73</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01431F">
        <w:trPr>
          <w:trHeight w:val="287"/>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УК «Город»</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0,55</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0,97</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0,2</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ООО «</w:t>
            </w:r>
            <w:r w:rsidRPr="00676C8B">
              <w:rPr>
                <w:sz w:val="22"/>
                <w:szCs w:val="22"/>
              </w:rPr>
              <w:t>Нордсервис</w:t>
            </w:r>
            <w:r>
              <w:rPr>
                <w:sz w:val="22"/>
                <w:szCs w:val="22"/>
              </w:rPr>
              <w:t>»</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0,41</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0,38</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0,1</w:t>
            </w:r>
          </w:p>
        </w:tc>
      </w:tr>
      <w:tr w:rsidR="00067E14" w:rsidRPr="00676C8B" w:rsidTr="004F1C2E">
        <w:trPr>
          <w:trHeight w:val="315"/>
        </w:trPr>
        <w:tc>
          <w:tcPr>
            <w:tcW w:w="527" w:type="dxa"/>
            <w:vMerge/>
            <w:tcBorders>
              <w:left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color w:val="000000"/>
                <w:sz w:val="22"/>
                <w:szCs w:val="22"/>
              </w:rPr>
            </w:pPr>
            <w:r w:rsidRPr="00676C8B">
              <w:rPr>
                <w:color w:val="000000"/>
                <w:sz w:val="22"/>
                <w:szCs w:val="22"/>
              </w:rPr>
              <w:t>ООО «Норильскгеология»</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2,29</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0,5</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2,95</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0,6</w:t>
            </w:r>
          </w:p>
        </w:tc>
      </w:tr>
      <w:tr w:rsidR="00067E14" w:rsidRPr="00676C8B" w:rsidTr="004F1C2E">
        <w:trPr>
          <w:trHeight w:val="315"/>
        </w:trPr>
        <w:tc>
          <w:tcPr>
            <w:tcW w:w="527" w:type="dxa"/>
            <w:vMerge/>
            <w:tcBorders>
              <w:left w:val="single" w:sz="4" w:space="0" w:color="auto"/>
              <w:bottom w:val="single" w:sz="4" w:space="0" w:color="auto"/>
              <w:right w:val="single" w:sz="4" w:space="0" w:color="auto"/>
            </w:tcBorders>
          </w:tcPr>
          <w:p w:rsidR="00067E14" w:rsidRPr="00676C8B" w:rsidRDefault="00067E14" w:rsidP="00067E14">
            <w:pPr>
              <w:rPr>
                <w:sz w:val="22"/>
                <w:szCs w:val="22"/>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xml:space="preserve">прочие </w:t>
            </w:r>
            <w:r>
              <w:rPr>
                <w:sz w:val="22"/>
                <w:szCs w:val="22"/>
              </w:rPr>
              <w:t>(данные Крайстата)</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3,08</w:t>
            </w:r>
          </w:p>
        </w:tc>
        <w:tc>
          <w:tcPr>
            <w:tcW w:w="803" w:type="dxa"/>
            <w:tcBorders>
              <w:top w:val="single" w:sz="4" w:space="0" w:color="auto"/>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0,7</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2,5</w:t>
            </w:r>
          </w:p>
        </w:tc>
        <w:tc>
          <w:tcPr>
            <w:tcW w:w="752" w:type="dxa"/>
            <w:tcBorders>
              <w:top w:val="nil"/>
              <w:left w:val="nil"/>
              <w:bottom w:val="single" w:sz="4" w:space="0" w:color="auto"/>
              <w:right w:val="single" w:sz="4" w:space="0" w:color="auto"/>
            </w:tcBorders>
            <w:vAlign w:val="center"/>
          </w:tcPr>
          <w:p w:rsidR="00067E14" w:rsidRPr="00147CEC" w:rsidRDefault="007F0BE5" w:rsidP="00067E14">
            <w:pPr>
              <w:jc w:val="center"/>
              <w:rPr>
                <w:i/>
                <w:sz w:val="22"/>
                <w:szCs w:val="22"/>
              </w:rPr>
            </w:pPr>
            <w:r w:rsidRPr="00147CEC">
              <w:rPr>
                <w:i/>
                <w:sz w:val="22"/>
                <w:szCs w:val="22"/>
              </w:rPr>
              <w:t>0,5</w:t>
            </w:r>
          </w:p>
        </w:tc>
      </w:tr>
      <w:tr w:rsidR="00067E14" w:rsidRPr="00676C8B" w:rsidTr="004F1C2E">
        <w:trPr>
          <w:trHeight w:val="540"/>
        </w:trPr>
        <w:tc>
          <w:tcPr>
            <w:tcW w:w="527" w:type="dxa"/>
            <w:vMerge w:val="restart"/>
            <w:tcBorders>
              <w:top w:val="single" w:sz="4" w:space="0" w:color="auto"/>
              <w:left w:val="single" w:sz="4" w:space="0" w:color="auto"/>
              <w:right w:val="single" w:sz="4" w:space="0" w:color="auto"/>
            </w:tcBorders>
          </w:tcPr>
          <w:p w:rsidR="00067E14" w:rsidRPr="00FD6DDE" w:rsidRDefault="00067E14" w:rsidP="00067E14">
            <w:pPr>
              <w:ind w:left="-71" w:right="-145"/>
              <w:jc w:val="center"/>
              <w:rPr>
                <w:b/>
                <w:bCs/>
                <w:sz w:val="10"/>
                <w:szCs w:val="10"/>
              </w:rPr>
            </w:pPr>
          </w:p>
          <w:p w:rsidR="00067E14" w:rsidRPr="00FD6DDE" w:rsidRDefault="0001431F" w:rsidP="00067E14">
            <w:pPr>
              <w:ind w:left="-71" w:right="-145"/>
              <w:jc w:val="center"/>
              <w:rPr>
                <w:b/>
                <w:bCs/>
                <w:sz w:val="18"/>
                <w:szCs w:val="18"/>
              </w:rPr>
            </w:pPr>
            <w:r>
              <w:rPr>
                <w:b/>
                <w:bCs/>
                <w:sz w:val="18"/>
                <w:szCs w:val="18"/>
              </w:rPr>
              <w:t>1.2.5</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Раздел О: Предоставление прочих коммунальных, социальных и персональных услуг</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1,40</w:t>
            </w:r>
          </w:p>
        </w:tc>
        <w:tc>
          <w:tcPr>
            <w:tcW w:w="803" w:type="dxa"/>
            <w:tcBorders>
              <w:top w:val="single" w:sz="4" w:space="0" w:color="auto"/>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0,3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2,15</w:t>
            </w:r>
          </w:p>
        </w:tc>
        <w:tc>
          <w:tcPr>
            <w:tcW w:w="752" w:type="dxa"/>
            <w:tcBorders>
              <w:top w:val="nil"/>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0,4</w:t>
            </w:r>
          </w:p>
        </w:tc>
      </w:tr>
      <w:tr w:rsidR="00067E14" w:rsidRPr="00676C8B" w:rsidTr="004F1C2E">
        <w:trPr>
          <w:trHeight w:val="585"/>
        </w:trPr>
        <w:tc>
          <w:tcPr>
            <w:tcW w:w="527" w:type="dxa"/>
            <w:vMerge/>
            <w:tcBorders>
              <w:left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val="restart"/>
            <w:tcBorders>
              <w:top w:val="nil"/>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Pr>
                <w:sz w:val="22"/>
                <w:szCs w:val="22"/>
              </w:rPr>
              <w:t>МУП «</w:t>
            </w:r>
            <w:r w:rsidRPr="00676C8B">
              <w:rPr>
                <w:sz w:val="22"/>
                <w:szCs w:val="22"/>
              </w:rPr>
              <w:t>Ко</w:t>
            </w:r>
            <w:r>
              <w:rPr>
                <w:sz w:val="22"/>
                <w:szCs w:val="22"/>
              </w:rPr>
              <w:t>ммунальные объединенные системы»</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1,28</w:t>
            </w:r>
          </w:p>
        </w:tc>
        <w:tc>
          <w:tcPr>
            <w:tcW w:w="803" w:type="dxa"/>
            <w:tcBorders>
              <w:top w:val="single" w:sz="4" w:space="0" w:color="auto"/>
              <w:left w:val="nil"/>
              <w:bottom w:val="single" w:sz="4" w:space="0" w:color="auto"/>
              <w:right w:val="single" w:sz="4" w:space="0" w:color="auto"/>
            </w:tcBorders>
            <w:vAlign w:val="center"/>
          </w:tcPr>
          <w:p w:rsidR="00067E14" w:rsidRPr="00147CEC" w:rsidRDefault="002F2FD6" w:rsidP="00067E14">
            <w:pPr>
              <w:jc w:val="center"/>
              <w:rPr>
                <w:i/>
                <w:sz w:val="22"/>
                <w:szCs w:val="22"/>
              </w:rPr>
            </w:pPr>
            <w:r w:rsidRPr="00147CEC">
              <w:rPr>
                <w:i/>
                <w:sz w:val="22"/>
                <w:szCs w:val="22"/>
              </w:rPr>
              <w:t>0,3</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sz w:val="22"/>
                <w:szCs w:val="22"/>
              </w:rPr>
            </w:pPr>
            <w:r w:rsidRPr="00676C8B">
              <w:rPr>
                <w:sz w:val="22"/>
                <w:szCs w:val="22"/>
              </w:rPr>
              <w:t>2,03</w:t>
            </w:r>
          </w:p>
        </w:tc>
        <w:tc>
          <w:tcPr>
            <w:tcW w:w="752" w:type="dxa"/>
            <w:tcBorders>
              <w:top w:val="nil"/>
              <w:left w:val="nil"/>
              <w:bottom w:val="single" w:sz="4" w:space="0" w:color="auto"/>
              <w:right w:val="single" w:sz="4" w:space="0" w:color="auto"/>
            </w:tcBorders>
            <w:vAlign w:val="center"/>
          </w:tcPr>
          <w:p w:rsidR="00067E14" w:rsidRPr="00147CEC" w:rsidRDefault="002F2FD6" w:rsidP="00067E14">
            <w:pPr>
              <w:jc w:val="center"/>
              <w:rPr>
                <w:i/>
                <w:sz w:val="22"/>
                <w:szCs w:val="22"/>
              </w:rPr>
            </w:pPr>
            <w:r w:rsidRPr="00147CEC">
              <w:rPr>
                <w:i/>
                <w:sz w:val="22"/>
                <w:szCs w:val="22"/>
              </w:rPr>
              <w:t>0,4</w:t>
            </w:r>
          </w:p>
        </w:tc>
      </w:tr>
      <w:tr w:rsidR="00067E14" w:rsidRPr="00676C8B" w:rsidTr="004F1C2E">
        <w:trPr>
          <w:trHeight w:val="315"/>
        </w:trPr>
        <w:tc>
          <w:tcPr>
            <w:tcW w:w="527" w:type="dxa"/>
            <w:vMerge/>
            <w:tcBorders>
              <w:left w:val="single" w:sz="4" w:space="0" w:color="auto"/>
              <w:bottom w:val="single" w:sz="4" w:space="0" w:color="auto"/>
              <w:right w:val="single" w:sz="4" w:space="0" w:color="auto"/>
            </w:tcBorders>
          </w:tcPr>
          <w:p w:rsidR="00067E14" w:rsidRPr="00FD6DDE" w:rsidRDefault="00067E14" w:rsidP="00067E14">
            <w:pPr>
              <w:ind w:left="-71" w:right="-145"/>
              <w:jc w:val="center"/>
              <w:rPr>
                <w:b/>
                <w:bCs/>
                <w:sz w:val="18"/>
                <w:szCs w:val="18"/>
              </w:rPr>
            </w:pPr>
          </w:p>
        </w:tc>
        <w:tc>
          <w:tcPr>
            <w:tcW w:w="2547" w:type="dxa"/>
            <w:vMerge/>
            <w:tcBorders>
              <w:top w:val="nil"/>
              <w:left w:val="single" w:sz="4" w:space="0" w:color="auto"/>
              <w:bottom w:val="single" w:sz="4" w:space="0" w:color="auto"/>
              <w:right w:val="single" w:sz="4" w:space="0" w:color="auto"/>
            </w:tcBorders>
            <w:vAlign w:val="center"/>
            <w:hideMark/>
          </w:tcPr>
          <w:p w:rsidR="00067E14" w:rsidRPr="00676C8B" w:rsidRDefault="00067E14" w:rsidP="00067E14">
            <w:pPr>
              <w:rPr>
                <w:sz w:val="22"/>
                <w:szCs w:val="22"/>
              </w:rPr>
            </w:pPr>
          </w:p>
        </w:tc>
        <w:tc>
          <w:tcPr>
            <w:tcW w:w="3178"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rPr>
                <w:sz w:val="22"/>
                <w:szCs w:val="22"/>
              </w:rPr>
            </w:pPr>
            <w:r w:rsidRPr="00676C8B">
              <w:rPr>
                <w:sz w:val="22"/>
                <w:szCs w:val="22"/>
              </w:rPr>
              <w:t xml:space="preserve">прочие </w:t>
            </w:r>
            <w:r>
              <w:rPr>
                <w:sz w:val="22"/>
                <w:szCs w:val="22"/>
              </w:rPr>
              <w:t>(данные Крайстата)</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0,12</w:t>
            </w:r>
          </w:p>
        </w:tc>
        <w:tc>
          <w:tcPr>
            <w:tcW w:w="803" w:type="dxa"/>
            <w:tcBorders>
              <w:top w:val="single" w:sz="4" w:space="0" w:color="auto"/>
              <w:left w:val="nil"/>
              <w:bottom w:val="single" w:sz="4" w:space="0" w:color="auto"/>
              <w:right w:val="single" w:sz="4" w:space="0" w:color="auto"/>
            </w:tcBorders>
            <w:vAlign w:val="center"/>
          </w:tcPr>
          <w:p w:rsidR="00067E14" w:rsidRPr="00147CEC" w:rsidRDefault="002F2FD6" w:rsidP="00067E14">
            <w:pPr>
              <w:jc w:val="center"/>
              <w:rPr>
                <w:i/>
                <w:sz w:val="22"/>
                <w:szCs w:val="22"/>
              </w:rPr>
            </w:pPr>
            <w:r w:rsidRPr="00147CEC">
              <w:rPr>
                <w:i/>
                <w:sz w:val="22"/>
                <w:szCs w:val="22"/>
              </w:rPr>
              <w:t>0,03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sz w:val="22"/>
                <w:szCs w:val="22"/>
              </w:rPr>
            </w:pPr>
            <w:r w:rsidRPr="00676C8B">
              <w:rPr>
                <w:sz w:val="22"/>
                <w:szCs w:val="22"/>
              </w:rPr>
              <w:t>0,12</w:t>
            </w:r>
          </w:p>
        </w:tc>
        <w:tc>
          <w:tcPr>
            <w:tcW w:w="752" w:type="dxa"/>
            <w:tcBorders>
              <w:top w:val="nil"/>
              <w:left w:val="nil"/>
              <w:bottom w:val="single" w:sz="4" w:space="0" w:color="auto"/>
              <w:right w:val="single" w:sz="4" w:space="0" w:color="auto"/>
            </w:tcBorders>
            <w:vAlign w:val="center"/>
          </w:tcPr>
          <w:p w:rsidR="00067E14" w:rsidRPr="00147CEC" w:rsidRDefault="002F2FD6" w:rsidP="00067E14">
            <w:pPr>
              <w:jc w:val="center"/>
              <w:rPr>
                <w:i/>
                <w:sz w:val="22"/>
                <w:szCs w:val="22"/>
              </w:rPr>
            </w:pPr>
            <w:r w:rsidRPr="00147CEC">
              <w:rPr>
                <w:i/>
                <w:sz w:val="22"/>
                <w:szCs w:val="22"/>
              </w:rPr>
              <w:t>0,02</w:t>
            </w:r>
          </w:p>
        </w:tc>
      </w:tr>
      <w:tr w:rsidR="00067E14" w:rsidRPr="00676C8B" w:rsidTr="004F1C2E">
        <w:trPr>
          <w:trHeight w:val="540"/>
        </w:trPr>
        <w:tc>
          <w:tcPr>
            <w:tcW w:w="527" w:type="dxa"/>
            <w:tcBorders>
              <w:top w:val="single" w:sz="4" w:space="0" w:color="auto"/>
              <w:left w:val="single" w:sz="4" w:space="0" w:color="auto"/>
              <w:bottom w:val="single" w:sz="4" w:space="0" w:color="auto"/>
              <w:right w:val="single" w:sz="4" w:space="0" w:color="auto"/>
            </w:tcBorders>
          </w:tcPr>
          <w:p w:rsidR="00067E14" w:rsidRDefault="00067E14" w:rsidP="00067E14">
            <w:pPr>
              <w:ind w:left="-71" w:right="-145"/>
              <w:jc w:val="center"/>
              <w:rPr>
                <w:b/>
                <w:bCs/>
                <w:sz w:val="18"/>
                <w:szCs w:val="18"/>
              </w:rPr>
            </w:pPr>
          </w:p>
          <w:p w:rsidR="00067E14" w:rsidRPr="00FD6DDE" w:rsidRDefault="0001431F" w:rsidP="00067E14">
            <w:pPr>
              <w:ind w:left="-71" w:right="-145"/>
              <w:jc w:val="center"/>
              <w:rPr>
                <w:b/>
                <w:bCs/>
                <w:sz w:val="18"/>
                <w:szCs w:val="18"/>
              </w:rPr>
            </w:pPr>
            <w:r>
              <w:rPr>
                <w:b/>
                <w:bCs/>
                <w:sz w:val="18"/>
                <w:szCs w:val="18"/>
              </w:rPr>
              <w:t>1.2.6</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Раздел L: Государственное управление и обеспечение военной безопасности; обязательное социальное обеспечение </w:t>
            </w:r>
            <w:r>
              <w:rPr>
                <w:sz w:val="22"/>
                <w:szCs w:val="22"/>
              </w:rPr>
              <w:t>(данные Крайстата)</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b/>
                <w:bCs/>
                <w:sz w:val="22"/>
                <w:szCs w:val="22"/>
              </w:rPr>
            </w:pPr>
            <w:r w:rsidRPr="00676C8B">
              <w:rPr>
                <w:b/>
                <w:bCs/>
                <w:sz w:val="22"/>
                <w:szCs w:val="22"/>
              </w:rPr>
              <w:t>1,67</w:t>
            </w:r>
          </w:p>
        </w:tc>
        <w:tc>
          <w:tcPr>
            <w:tcW w:w="803" w:type="dxa"/>
            <w:tcBorders>
              <w:top w:val="single" w:sz="4" w:space="0" w:color="auto"/>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0,4</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b/>
                <w:bCs/>
                <w:sz w:val="22"/>
                <w:szCs w:val="22"/>
              </w:rPr>
            </w:pPr>
            <w:r w:rsidRPr="00676C8B">
              <w:rPr>
                <w:b/>
                <w:bCs/>
                <w:sz w:val="22"/>
                <w:szCs w:val="22"/>
              </w:rPr>
              <w:t>1,67</w:t>
            </w:r>
          </w:p>
        </w:tc>
        <w:tc>
          <w:tcPr>
            <w:tcW w:w="752" w:type="dxa"/>
            <w:tcBorders>
              <w:top w:val="nil"/>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0,3</w:t>
            </w:r>
          </w:p>
        </w:tc>
      </w:tr>
      <w:tr w:rsidR="00067E14" w:rsidRPr="00676C8B" w:rsidTr="004F1C2E">
        <w:trPr>
          <w:trHeight w:val="313"/>
        </w:trPr>
        <w:tc>
          <w:tcPr>
            <w:tcW w:w="527" w:type="dxa"/>
            <w:tcBorders>
              <w:top w:val="single" w:sz="4" w:space="0" w:color="auto"/>
              <w:left w:val="single" w:sz="4" w:space="0" w:color="auto"/>
              <w:bottom w:val="single" w:sz="4" w:space="0" w:color="auto"/>
              <w:right w:val="single" w:sz="4" w:space="0" w:color="auto"/>
            </w:tcBorders>
          </w:tcPr>
          <w:p w:rsidR="00067E14" w:rsidRPr="00FD6DDE" w:rsidRDefault="0001431F" w:rsidP="00067E14">
            <w:pPr>
              <w:ind w:left="-71" w:right="-145"/>
              <w:jc w:val="center"/>
              <w:rPr>
                <w:b/>
                <w:bCs/>
                <w:sz w:val="18"/>
                <w:szCs w:val="18"/>
              </w:rPr>
            </w:pPr>
            <w:r>
              <w:rPr>
                <w:b/>
                <w:bCs/>
                <w:sz w:val="18"/>
                <w:szCs w:val="18"/>
              </w:rPr>
              <w:t>1.2</w:t>
            </w:r>
            <w:r w:rsidR="00067E14" w:rsidRPr="00FD6DDE">
              <w:rPr>
                <w:b/>
                <w:bCs/>
                <w:sz w:val="18"/>
                <w:szCs w:val="18"/>
              </w:rPr>
              <w:t>.7</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Раздел М: Образование </w:t>
            </w:r>
            <w:r>
              <w:rPr>
                <w:sz w:val="22"/>
                <w:szCs w:val="22"/>
              </w:rPr>
              <w:t>(данные Крайстата)</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b/>
                <w:bCs/>
                <w:sz w:val="22"/>
                <w:szCs w:val="22"/>
              </w:rPr>
            </w:pPr>
            <w:r w:rsidRPr="00676C8B">
              <w:rPr>
                <w:b/>
                <w:bCs/>
                <w:sz w:val="22"/>
                <w:szCs w:val="22"/>
              </w:rPr>
              <w:t>0,68</w:t>
            </w:r>
          </w:p>
        </w:tc>
        <w:tc>
          <w:tcPr>
            <w:tcW w:w="803" w:type="dxa"/>
            <w:tcBorders>
              <w:top w:val="single" w:sz="4" w:space="0" w:color="auto"/>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0,2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b/>
                <w:bCs/>
                <w:sz w:val="22"/>
                <w:szCs w:val="22"/>
              </w:rPr>
            </w:pPr>
            <w:r w:rsidRPr="00676C8B">
              <w:rPr>
                <w:b/>
                <w:bCs/>
                <w:sz w:val="22"/>
                <w:szCs w:val="22"/>
              </w:rPr>
              <w:t>0,68</w:t>
            </w:r>
          </w:p>
        </w:tc>
        <w:tc>
          <w:tcPr>
            <w:tcW w:w="752" w:type="dxa"/>
            <w:tcBorders>
              <w:top w:val="nil"/>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0,1</w:t>
            </w:r>
          </w:p>
        </w:tc>
      </w:tr>
      <w:tr w:rsidR="00067E14" w:rsidRPr="00676C8B" w:rsidTr="004F1C2E">
        <w:trPr>
          <w:trHeight w:val="330"/>
        </w:trPr>
        <w:tc>
          <w:tcPr>
            <w:tcW w:w="527" w:type="dxa"/>
            <w:tcBorders>
              <w:top w:val="single" w:sz="4" w:space="0" w:color="auto"/>
              <w:left w:val="single" w:sz="4" w:space="0" w:color="auto"/>
              <w:bottom w:val="single" w:sz="4" w:space="0" w:color="auto"/>
              <w:right w:val="single" w:sz="4" w:space="0" w:color="auto"/>
            </w:tcBorders>
          </w:tcPr>
          <w:p w:rsidR="00067E14" w:rsidRDefault="00067E14" w:rsidP="00067E14">
            <w:pPr>
              <w:ind w:left="-71" w:right="-145"/>
              <w:jc w:val="center"/>
              <w:rPr>
                <w:b/>
                <w:bCs/>
                <w:sz w:val="18"/>
                <w:szCs w:val="18"/>
              </w:rPr>
            </w:pPr>
          </w:p>
          <w:p w:rsidR="00067E14" w:rsidRPr="00FD6DDE" w:rsidRDefault="0001431F" w:rsidP="00067E14">
            <w:pPr>
              <w:ind w:left="-71" w:right="-145"/>
              <w:jc w:val="center"/>
              <w:rPr>
                <w:b/>
                <w:bCs/>
                <w:sz w:val="18"/>
                <w:szCs w:val="18"/>
              </w:rPr>
            </w:pPr>
            <w:r>
              <w:rPr>
                <w:b/>
                <w:bCs/>
                <w:sz w:val="18"/>
                <w:szCs w:val="18"/>
              </w:rPr>
              <w:t>1.2</w:t>
            </w:r>
            <w:r w:rsidR="00067E14" w:rsidRPr="00FD6DDE">
              <w:rPr>
                <w:b/>
                <w:bCs/>
                <w:sz w:val="18"/>
                <w:szCs w:val="18"/>
              </w:rPr>
              <w:t>.8</w:t>
            </w:r>
          </w:p>
        </w:tc>
        <w:tc>
          <w:tcPr>
            <w:tcW w:w="5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rPr>
                <w:b/>
                <w:bCs/>
                <w:sz w:val="22"/>
                <w:szCs w:val="22"/>
              </w:rPr>
            </w:pPr>
            <w:r w:rsidRPr="00676C8B">
              <w:rPr>
                <w:b/>
                <w:bCs/>
                <w:sz w:val="22"/>
                <w:szCs w:val="22"/>
              </w:rPr>
              <w:t xml:space="preserve">Раздел N: Здравоохранение и предоставление социальных услуг </w:t>
            </w:r>
            <w:r>
              <w:rPr>
                <w:sz w:val="22"/>
                <w:szCs w:val="22"/>
              </w:rPr>
              <w:t>(данные Крайстата)</w:t>
            </w:r>
          </w:p>
        </w:tc>
        <w:tc>
          <w:tcPr>
            <w:tcW w:w="850" w:type="dxa"/>
            <w:tcBorders>
              <w:top w:val="nil"/>
              <w:left w:val="nil"/>
              <w:bottom w:val="single" w:sz="4" w:space="0" w:color="auto"/>
              <w:right w:val="single" w:sz="4" w:space="0" w:color="auto"/>
            </w:tcBorders>
            <w:shd w:val="clear" w:color="auto" w:fill="auto"/>
            <w:noWrap/>
            <w:vAlign w:val="center"/>
            <w:hideMark/>
          </w:tcPr>
          <w:p w:rsidR="00067E14" w:rsidRPr="00676C8B" w:rsidRDefault="00067E14" w:rsidP="00067E14">
            <w:pPr>
              <w:jc w:val="center"/>
              <w:rPr>
                <w:b/>
                <w:bCs/>
                <w:sz w:val="22"/>
                <w:szCs w:val="22"/>
              </w:rPr>
            </w:pPr>
            <w:r w:rsidRPr="00676C8B">
              <w:rPr>
                <w:b/>
                <w:bCs/>
                <w:sz w:val="22"/>
                <w:szCs w:val="22"/>
              </w:rPr>
              <w:t>5,13</w:t>
            </w:r>
          </w:p>
        </w:tc>
        <w:tc>
          <w:tcPr>
            <w:tcW w:w="803" w:type="dxa"/>
            <w:tcBorders>
              <w:top w:val="single" w:sz="4" w:space="0" w:color="auto"/>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1,2</w:t>
            </w:r>
          </w:p>
        </w:tc>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14" w:rsidRPr="00676C8B" w:rsidRDefault="00067E14" w:rsidP="00067E14">
            <w:pPr>
              <w:jc w:val="center"/>
              <w:rPr>
                <w:b/>
                <w:bCs/>
                <w:sz w:val="22"/>
                <w:szCs w:val="22"/>
              </w:rPr>
            </w:pPr>
            <w:r w:rsidRPr="00676C8B">
              <w:rPr>
                <w:b/>
                <w:bCs/>
                <w:sz w:val="22"/>
                <w:szCs w:val="22"/>
              </w:rPr>
              <w:t>5,13</w:t>
            </w:r>
          </w:p>
        </w:tc>
        <w:tc>
          <w:tcPr>
            <w:tcW w:w="752" w:type="dxa"/>
            <w:tcBorders>
              <w:top w:val="nil"/>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1,0</w:t>
            </w:r>
          </w:p>
        </w:tc>
      </w:tr>
      <w:tr w:rsidR="00067E14" w:rsidRPr="00676C8B" w:rsidTr="004F1C2E">
        <w:trPr>
          <w:trHeight w:val="675"/>
        </w:trPr>
        <w:tc>
          <w:tcPr>
            <w:tcW w:w="527" w:type="dxa"/>
            <w:tcBorders>
              <w:top w:val="single" w:sz="4" w:space="0" w:color="auto"/>
              <w:left w:val="single" w:sz="4" w:space="0" w:color="auto"/>
              <w:bottom w:val="single" w:sz="4" w:space="0" w:color="auto"/>
              <w:right w:val="single" w:sz="4" w:space="0" w:color="000000"/>
            </w:tcBorders>
          </w:tcPr>
          <w:p w:rsidR="00067E14" w:rsidRDefault="00067E14" w:rsidP="00067E14">
            <w:pPr>
              <w:ind w:left="-71" w:right="-145"/>
              <w:jc w:val="center"/>
              <w:rPr>
                <w:b/>
                <w:bCs/>
                <w:sz w:val="18"/>
                <w:szCs w:val="18"/>
              </w:rPr>
            </w:pPr>
          </w:p>
          <w:p w:rsidR="00067E14" w:rsidRPr="00FD6DDE" w:rsidRDefault="0001431F" w:rsidP="00067E14">
            <w:pPr>
              <w:ind w:left="-71" w:right="-145"/>
              <w:jc w:val="center"/>
              <w:rPr>
                <w:b/>
                <w:bCs/>
                <w:sz w:val="18"/>
                <w:szCs w:val="18"/>
              </w:rPr>
            </w:pPr>
            <w:r>
              <w:rPr>
                <w:b/>
                <w:bCs/>
                <w:sz w:val="18"/>
                <w:szCs w:val="18"/>
              </w:rPr>
              <w:t>1.2</w:t>
            </w:r>
            <w:r w:rsidR="00067E14" w:rsidRPr="00FD6DDE">
              <w:rPr>
                <w:b/>
                <w:bCs/>
                <w:sz w:val="18"/>
                <w:szCs w:val="18"/>
              </w:rPr>
              <w:t>.9</w:t>
            </w:r>
          </w:p>
        </w:tc>
        <w:tc>
          <w:tcPr>
            <w:tcW w:w="572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E664A" w:rsidRDefault="00067E14" w:rsidP="00067E14">
            <w:pPr>
              <w:rPr>
                <w:b/>
                <w:bCs/>
                <w:sz w:val="22"/>
                <w:szCs w:val="22"/>
              </w:rPr>
            </w:pPr>
            <w:r w:rsidRPr="00676C8B">
              <w:rPr>
                <w:b/>
                <w:bCs/>
                <w:sz w:val="22"/>
                <w:szCs w:val="22"/>
              </w:rPr>
              <w:t>РАЗДЕЛ G: Оптовая и розничная торговля;</w:t>
            </w:r>
            <w:r w:rsidR="00FE664A">
              <w:rPr>
                <w:b/>
                <w:bCs/>
                <w:sz w:val="22"/>
                <w:szCs w:val="22"/>
              </w:rPr>
              <w:t xml:space="preserve"> </w:t>
            </w:r>
            <w:r w:rsidRPr="00676C8B">
              <w:rPr>
                <w:b/>
                <w:bCs/>
                <w:sz w:val="22"/>
                <w:szCs w:val="22"/>
              </w:rPr>
              <w:t>ремонт автотранспортных средств, мотоциклов, бытовых</w:t>
            </w:r>
          </w:p>
          <w:p w:rsidR="00067E14" w:rsidRPr="00676C8B" w:rsidRDefault="00067E14" w:rsidP="00067E14">
            <w:pPr>
              <w:rPr>
                <w:b/>
                <w:bCs/>
                <w:sz w:val="22"/>
                <w:szCs w:val="22"/>
              </w:rPr>
            </w:pPr>
            <w:r w:rsidRPr="00676C8B">
              <w:rPr>
                <w:b/>
                <w:bCs/>
                <w:sz w:val="22"/>
                <w:szCs w:val="22"/>
              </w:rPr>
              <w:t xml:space="preserve">изделий  </w:t>
            </w:r>
            <w:r>
              <w:rPr>
                <w:sz w:val="22"/>
                <w:szCs w:val="22"/>
              </w:rPr>
              <w:t>(данные Крайстата)</w:t>
            </w:r>
          </w:p>
        </w:tc>
        <w:tc>
          <w:tcPr>
            <w:tcW w:w="850" w:type="dxa"/>
            <w:tcBorders>
              <w:top w:val="nil"/>
              <w:left w:val="nil"/>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0,04</w:t>
            </w:r>
          </w:p>
        </w:tc>
        <w:tc>
          <w:tcPr>
            <w:tcW w:w="803" w:type="dxa"/>
            <w:tcBorders>
              <w:top w:val="single" w:sz="4" w:space="0" w:color="auto"/>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0,01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7E14" w:rsidRPr="00676C8B" w:rsidRDefault="00067E14" w:rsidP="00067E14">
            <w:pPr>
              <w:jc w:val="center"/>
              <w:rPr>
                <w:b/>
                <w:bCs/>
                <w:sz w:val="22"/>
                <w:szCs w:val="22"/>
              </w:rPr>
            </w:pPr>
            <w:r w:rsidRPr="00676C8B">
              <w:rPr>
                <w:b/>
                <w:bCs/>
                <w:sz w:val="22"/>
                <w:szCs w:val="22"/>
              </w:rPr>
              <w:t>0,04</w:t>
            </w:r>
          </w:p>
        </w:tc>
        <w:tc>
          <w:tcPr>
            <w:tcW w:w="752" w:type="dxa"/>
            <w:tcBorders>
              <w:top w:val="nil"/>
              <w:left w:val="nil"/>
              <w:bottom w:val="single" w:sz="4" w:space="0" w:color="auto"/>
              <w:right w:val="single" w:sz="4" w:space="0" w:color="auto"/>
            </w:tcBorders>
            <w:vAlign w:val="center"/>
          </w:tcPr>
          <w:p w:rsidR="00067E14" w:rsidRPr="00147CEC" w:rsidRDefault="002F2FD6" w:rsidP="00067E14">
            <w:pPr>
              <w:jc w:val="center"/>
              <w:rPr>
                <w:b/>
                <w:bCs/>
                <w:i/>
                <w:sz w:val="22"/>
                <w:szCs w:val="22"/>
              </w:rPr>
            </w:pPr>
            <w:r w:rsidRPr="00147CEC">
              <w:rPr>
                <w:b/>
                <w:bCs/>
                <w:i/>
                <w:sz w:val="22"/>
                <w:szCs w:val="22"/>
              </w:rPr>
              <w:t>0,01</w:t>
            </w:r>
          </w:p>
        </w:tc>
      </w:tr>
    </w:tbl>
    <w:p w:rsidR="00295F2A" w:rsidRPr="00C06A2E" w:rsidRDefault="00295F2A" w:rsidP="00295F2A">
      <w:pPr>
        <w:suppressAutoHyphens/>
        <w:ind w:firstLine="709"/>
        <w:jc w:val="both"/>
        <w:rPr>
          <w:sz w:val="6"/>
          <w:szCs w:val="6"/>
        </w:rPr>
      </w:pPr>
    </w:p>
    <w:p w:rsidR="0001431F" w:rsidRPr="0001431F" w:rsidRDefault="0001431F" w:rsidP="0001431F">
      <w:pPr>
        <w:suppressAutoHyphens/>
        <w:ind w:firstLine="709"/>
        <w:jc w:val="both"/>
        <w:rPr>
          <w:sz w:val="26"/>
          <w:szCs w:val="26"/>
        </w:rPr>
      </w:pPr>
      <w:r w:rsidRPr="0001431F">
        <w:rPr>
          <w:sz w:val="26"/>
          <w:szCs w:val="26"/>
        </w:rPr>
        <w:t>В структуре промышленной продукции основной удельный вес занимают обрабат</w:t>
      </w:r>
      <w:r>
        <w:rPr>
          <w:sz w:val="26"/>
          <w:szCs w:val="26"/>
        </w:rPr>
        <w:t xml:space="preserve">ывающие производства – более 95 </w:t>
      </w:r>
      <w:r w:rsidRPr="0001431F">
        <w:rPr>
          <w:sz w:val="26"/>
          <w:szCs w:val="26"/>
        </w:rPr>
        <w:t>%, на долю производства и распределения электроэнергии, газа и воды приходится порядка 3,7 %, добыча полезных ископаемых занимает более 1 % от общего объема промышленного производства.</w:t>
      </w:r>
    </w:p>
    <w:p w:rsidR="0001431F" w:rsidRPr="0001431F" w:rsidRDefault="0001431F" w:rsidP="0001431F">
      <w:pPr>
        <w:widowControl w:val="0"/>
        <w:autoSpaceDE w:val="0"/>
        <w:autoSpaceDN w:val="0"/>
        <w:adjustRightInd w:val="0"/>
        <w:ind w:firstLine="708"/>
        <w:jc w:val="both"/>
        <w:rPr>
          <w:sz w:val="26"/>
          <w:szCs w:val="26"/>
        </w:rPr>
      </w:pPr>
      <w:r w:rsidRPr="0001431F">
        <w:rPr>
          <w:sz w:val="26"/>
          <w:szCs w:val="26"/>
        </w:rPr>
        <w:t>В общем объеме обрабатывающего производства 429,4 млрд. руб. основной удельный вес принадлежит металлургическому производству и производству готовых металлических изделий – 95,4%, в котором превалирует Заполярный филиал ПАО «ГМК «Норильский никель» (422,1 млрд. руб. или 98,3%).</w:t>
      </w:r>
    </w:p>
    <w:p w:rsidR="0001431F" w:rsidRPr="00CF2776" w:rsidRDefault="0001431F" w:rsidP="0001431F">
      <w:pPr>
        <w:pStyle w:val="afff2"/>
        <w:tabs>
          <w:tab w:val="left" w:pos="709"/>
          <w:tab w:val="left" w:pos="851"/>
        </w:tabs>
        <w:ind w:left="0" w:firstLine="709"/>
        <w:jc w:val="both"/>
        <w:rPr>
          <w:sz w:val="26"/>
          <w:szCs w:val="26"/>
        </w:rPr>
      </w:pPr>
      <w:r>
        <w:rPr>
          <w:sz w:val="26"/>
          <w:szCs w:val="26"/>
        </w:rPr>
        <w:t xml:space="preserve">Обрабатывающее производство включает в себя не только </w:t>
      </w:r>
      <w:r w:rsidRPr="00CF2776">
        <w:rPr>
          <w:sz w:val="26"/>
          <w:szCs w:val="26"/>
        </w:rPr>
        <w:t>металлурги</w:t>
      </w:r>
      <w:r>
        <w:rPr>
          <w:sz w:val="26"/>
          <w:szCs w:val="26"/>
        </w:rPr>
        <w:t xml:space="preserve">ческое производство, но и </w:t>
      </w:r>
      <w:r w:rsidRPr="00CF2776">
        <w:rPr>
          <w:sz w:val="26"/>
          <w:szCs w:val="26"/>
        </w:rPr>
        <w:t>предприятия пищевой промышленно</w:t>
      </w:r>
      <w:r>
        <w:rPr>
          <w:sz w:val="26"/>
          <w:szCs w:val="26"/>
        </w:rPr>
        <w:t>сти, такие как</w:t>
      </w:r>
      <w:r w:rsidRPr="00CF2776">
        <w:rPr>
          <w:sz w:val="26"/>
          <w:szCs w:val="26"/>
        </w:rPr>
        <w:t xml:space="preserve">: </w:t>
      </w:r>
    </w:p>
    <w:p w:rsidR="0001431F" w:rsidRPr="0001431F" w:rsidRDefault="0001431F" w:rsidP="0001431F">
      <w:pPr>
        <w:numPr>
          <w:ilvl w:val="0"/>
          <w:numId w:val="118"/>
        </w:numPr>
        <w:tabs>
          <w:tab w:val="left" w:pos="952"/>
        </w:tabs>
        <w:ind w:left="28" w:firstLine="700"/>
        <w:jc w:val="both"/>
        <w:rPr>
          <w:sz w:val="26"/>
          <w:szCs w:val="26"/>
        </w:rPr>
      </w:pPr>
      <w:r w:rsidRPr="0001431F">
        <w:rPr>
          <w:sz w:val="26"/>
          <w:szCs w:val="26"/>
        </w:rPr>
        <w:t>Мясоперерабатывающий комбинат, который обеспечивает около 25% потребности горожан (годовой объем производства - 1 855 тонн колбасных изделий и около 90 тонн полуфабрикатов мясных и кулинарных изделий);</w:t>
      </w:r>
    </w:p>
    <w:p w:rsidR="0001431F" w:rsidRPr="0001431F" w:rsidRDefault="0001431F" w:rsidP="0001431F">
      <w:pPr>
        <w:numPr>
          <w:ilvl w:val="0"/>
          <w:numId w:val="118"/>
        </w:numPr>
        <w:tabs>
          <w:tab w:val="left" w:pos="952"/>
        </w:tabs>
        <w:ind w:left="28" w:firstLine="700"/>
        <w:jc w:val="both"/>
        <w:rPr>
          <w:sz w:val="26"/>
          <w:szCs w:val="26"/>
        </w:rPr>
      </w:pPr>
      <w:r w:rsidRPr="0001431F">
        <w:rPr>
          <w:sz w:val="26"/>
          <w:szCs w:val="26"/>
        </w:rPr>
        <w:lastRenderedPageBreak/>
        <w:t>2 хлебозавода (Норильский, Талнахский) (годовой объем производства около 2 тыс. тонн и 800 тонн соответственно);</w:t>
      </w:r>
    </w:p>
    <w:p w:rsidR="0001431F" w:rsidRPr="0001431F" w:rsidRDefault="0001431F" w:rsidP="0001431F">
      <w:pPr>
        <w:numPr>
          <w:ilvl w:val="0"/>
          <w:numId w:val="118"/>
        </w:numPr>
        <w:tabs>
          <w:tab w:val="left" w:pos="952"/>
        </w:tabs>
        <w:ind w:left="28" w:firstLine="700"/>
        <w:jc w:val="both"/>
        <w:rPr>
          <w:sz w:val="26"/>
          <w:szCs w:val="26"/>
        </w:rPr>
      </w:pPr>
      <w:r w:rsidRPr="0001431F">
        <w:rPr>
          <w:sz w:val="26"/>
          <w:szCs w:val="26"/>
        </w:rPr>
        <w:t>Молочный завод, обеспечивающий более 40% потребности жителей молочной продукцией (молоко, кефир, ряженка, йогурт, айран, бифидок, мацони, творожная продукция и мороженое в ассортименте) (годовой объем продукции – более 10 тыс. тонн). Завод постоянно модернизирует свои производственные мощности, постоянно расширяя ассортимент и товарную линейку продукции.</w:t>
      </w:r>
    </w:p>
    <w:p w:rsidR="0001431F" w:rsidRPr="0001431F" w:rsidRDefault="0001431F" w:rsidP="0001431F">
      <w:pPr>
        <w:tabs>
          <w:tab w:val="left" w:pos="952"/>
        </w:tabs>
        <w:ind w:left="56" w:firstLine="644"/>
        <w:jc w:val="both"/>
        <w:rPr>
          <w:sz w:val="26"/>
          <w:szCs w:val="26"/>
        </w:rPr>
      </w:pPr>
      <w:r w:rsidRPr="0001431F">
        <w:rPr>
          <w:sz w:val="26"/>
          <w:szCs w:val="26"/>
        </w:rPr>
        <w:t>Доля непромышленных предприятий в общем объеме отгруженной продукции территории незначит</w:t>
      </w:r>
      <w:r w:rsidR="009607EA">
        <w:rPr>
          <w:sz w:val="26"/>
          <w:szCs w:val="26"/>
        </w:rPr>
        <w:t xml:space="preserve">ельна </w:t>
      </w:r>
      <w:r w:rsidR="00490A15">
        <w:rPr>
          <w:sz w:val="26"/>
          <w:szCs w:val="26"/>
        </w:rPr>
        <w:t>(</w:t>
      </w:r>
      <w:r w:rsidR="009607EA">
        <w:rPr>
          <w:sz w:val="26"/>
          <w:szCs w:val="26"/>
        </w:rPr>
        <w:t>порядка 11%</w:t>
      </w:r>
      <w:r w:rsidR="00C02ED1">
        <w:rPr>
          <w:sz w:val="26"/>
          <w:szCs w:val="26"/>
        </w:rPr>
        <w:t>).</w:t>
      </w:r>
    </w:p>
    <w:p w:rsidR="0001431F" w:rsidRPr="0001431F" w:rsidRDefault="0001431F" w:rsidP="00E612D6">
      <w:pPr>
        <w:widowControl w:val="0"/>
        <w:autoSpaceDE w:val="0"/>
        <w:autoSpaceDN w:val="0"/>
        <w:adjustRightInd w:val="0"/>
        <w:ind w:firstLine="708"/>
        <w:jc w:val="both"/>
        <w:rPr>
          <w:sz w:val="6"/>
          <w:szCs w:val="6"/>
        </w:rPr>
      </w:pPr>
    </w:p>
    <w:p w:rsidR="00CC42CE" w:rsidRPr="002B56EA" w:rsidRDefault="00CC42CE" w:rsidP="00CC42CE">
      <w:pPr>
        <w:ind w:firstLine="709"/>
        <w:jc w:val="both"/>
        <w:rPr>
          <w:sz w:val="26"/>
          <w:szCs w:val="26"/>
        </w:rPr>
      </w:pPr>
      <w:r w:rsidRPr="002B56EA">
        <w:rPr>
          <w:sz w:val="26"/>
          <w:szCs w:val="26"/>
        </w:rPr>
        <w:t>Металлургическое производство является базовой отраслью территории и имеет ярко выраженную ориентированность на экспорт. Поэтому показатели, характеризующие реальный сектор, напрямую зависят от объемов экспорта сырьевых ресурсов, курса основных мировых валют, а также конъюнктуры мировых и внутренних цен на цветные и драгоценные металлы, динамика которых приведена в таблице:</w:t>
      </w:r>
    </w:p>
    <w:p w:rsidR="00CC42CE" w:rsidRPr="002B56EA" w:rsidRDefault="00CC42CE" w:rsidP="00CC42CE">
      <w:pPr>
        <w:shd w:val="clear" w:color="auto" w:fill="FFFFFF"/>
        <w:ind w:firstLine="709"/>
        <w:jc w:val="right"/>
        <w:rPr>
          <w:bCs/>
          <w:sz w:val="26"/>
          <w:szCs w:val="26"/>
        </w:rPr>
      </w:pPr>
      <w:r w:rsidRPr="002B56EA">
        <w:rPr>
          <w:bCs/>
          <w:sz w:val="26"/>
          <w:szCs w:val="26"/>
        </w:rPr>
        <w:t xml:space="preserve">Таблица </w:t>
      </w:r>
      <w:r w:rsidR="00133031">
        <w:rPr>
          <w:bCs/>
          <w:sz w:val="26"/>
          <w:szCs w:val="26"/>
        </w:rPr>
        <w:t>3</w:t>
      </w:r>
    </w:p>
    <w:p w:rsidR="00CC42CE" w:rsidRPr="002B56EA" w:rsidRDefault="00CC42CE" w:rsidP="00CC42CE">
      <w:pPr>
        <w:pStyle w:val="a4"/>
        <w:spacing w:after="120"/>
        <w:jc w:val="center"/>
        <w:rPr>
          <w:b/>
          <w:bCs/>
          <w:szCs w:val="26"/>
        </w:rPr>
      </w:pPr>
      <w:r w:rsidRPr="002B56EA">
        <w:rPr>
          <w:b/>
          <w:bCs/>
          <w:szCs w:val="26"/>
        </w:rPr>
        <w:t xml:space="preserve">Динамика цен на цветные и драгоценные металлы </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7"/>
        <w:gridCol w:w="1490"/>
        <w:gridCol w:w="1062"/>
        <w:gridCol w:w="1053"/>
        <w:gridCol w:w="1085"/>
        <w:gridCol w:w="987"/>
        <w:gridCol w:w="1109"/>
        <w:gridCol w:w="1300"/>
      </w:tblGrid>
      <w:tr w:rsidR="00303461" w:rsidRPr="002B56EA" w:rsidTr="004F1C2E">
        <w:trPr>
          <w:trHeight w:val="20"/>
          <w:tblHeader/>
        </w:trPr>
        <w:tc>
          <w:tcPr>
            <w:tcW w:w="691" w:type="pct"/>
            <w:vMerge w:val="restart"/>
            <w:shd w:val="clear" w:color="auto" w:fill="auto"/>
            <w:tcMar>
              <w:top w:w="0" w:type="dxa"/>
              <w:left w:w="57" w:type="dxa"/>
              <w:bottom w:w="0" w:type="dxa"/>
              <w:right w:w="57" w:type="dxa"/>
            </w:tcMar>
            <w:vAlign w:val="center"/>
            <w:hideMark/>
          </w:tcPr>
          <w:p w:rsidR="00CC42CE" w:rsidRPr="002B56EA" w:rsidRDefault="00CC42CE" w:rsidP="00A02844">
            <w:pPr>
              <w:jc w:val="center"/>
              <w:rPr>
                <w:color w:val="000000"/>
                <w:sz w:val="22"/>
                <w:szCs w:val="22"/>
              </w:rPr>
            </w:pPr>
            <w:r w:rsidRPr="002B56EA">
              <w:rPr>
                <w:bCs/>
                <w:color w:val="000000"/>
                <w:sz w:val="20"/>
                <w:szCs w:val="22"/>
              </w:rPr>
              <w:t>показатель</w:t>
            </w:r>
          </w:p>
        </w:tc>
        <w:tc>
          <w:tcPr>
            <w:tcW w:w="794" w:type="pct"/>
            <w:vMerge w:val="restart"/>
            <w:shd w:val="clear" w:color="auto" w:fill="auto"/>
            <w:tcMar>
              <w:top w:w="0" w:type="dxa"/>
              <w:left w:w="57" w:type="dxa"/>
              <w:bottom w:w="0" w:type="dxa"/>
              <w:right w:w="57" w:type="dxa"/>
            </w:tcMar>
            <w:vAlign w:val="center"/>
            <w:hideMark/>
          </w:tcPr>
          <w:p w:rsidR="00CC42CE" w:rsidRPr="002B56EA" w:rsidRDefault="00CC42CE" w:rsidP="00A02844">
            <w:pPr>
              <w:jc w:val="center"/>
              <w:rPr>
                <w:color w:val="000000"/>
                <w:sz w:val="20"/>
                <w:szCs w:val="20"/>
              </w:rPr>
            </w:pPr>
            <w:r w:rsidRPr="002B56EA">
              <w:rPr>
                <w:bCs/>
                <w:color w:val="000000"/>
                <w:sz w:val="20"/>
                <w:szCs w:val="20"/>
              </w:rPr>
              <w:t>Ед.изм.</w:t>
            </w:r>
          </w:p>
        </w:tc>
        <w:tc>
          <w:tcPr>
            <w:tcW w:w="1127" w:type="pct"/>
            <w:gridSpan w:val="2"/>
            <w:shd w:val="clear" w:color="auto" w:fill="auto"/>
            <w:tcMar>
              <w:top w:w="0" w:type="dxa"/>
              <w:left w:w="57" w:type="dxa"/>
              <w:bottom w:w="0" w:type="dxa"/>
              <w:right w:w="57" w:type="dxa"/>
            </w:tcMar>
            <w:vAlign w:val="center"/>
            <w:hideMark/>
          </w:tcPr>
          <w:p w:rsidR="00CC42CE" w:rsidRPr="002B56EA" w:rsidRDefault="00CC42CE" w:rsidP="00A02844">
            <w:pPr>
              <w:jc w:val="center"/>
              <w:rPr>
                <w:color w:val="000000"/>
                <w:sz w:val="20"/>
                <w:szCs w:val="20"/>
              </w:rPr>
            </w:pPr>
            <w:r w:rsidRPr="002B56EA">
              <w:rPr>
                <w:bCs/>
                <w:color w:val="000000"/>
                <w:sz w:val="20"/>
                <w:szCs w:val="20"/>
              </w:rPr>
              <w:t>Средняя</w:t>
            </w:r>
          </w:p>
          <w:p w:rsidR="00CC42CE" w:rsidRPr="002B56EA" w:rsidRDefault="00CC42CE" w:rsidP="00A02844">
            <w:pPr>
              <w:ind w:left="-68"/>
              <w:jc w:val="center"/>
              <w:rPr>
                <w:color w:val="000000"/>
                <w:sz w:val="20"/>
                <w:szCs w:val="20"/>
              </w:rPr>
            </w:pPr>
            <w:r w:rsidRPr="002B56EA">
              <w:rPr>
                <w:bCs/>
                <w:color w:val="000000"/>
                <w:sz w:val="20"/>
                <w:szCs w:val="20"/>
              </w:rPr>
              <w:t xml:space="preserve"> цена за 9 месяцев</w:t>
            </w:r>
          </w:p>
        </w:tc>
        <w:tc>
          <w:tcPr>
            <w:tcW w:w="1104" w:type="pct"/>
            <w:gridSpan w:val="2"/>
            <w:shd w:val="clear" w:color="auto" w:fill="auto"/>
            <w:vAlign w:val="center"/>
          </w:tcPr>
          <w:p w:rsidR="00CC42CE" w:rsidRPr="002B56EA" w:rsidRDefault="00CC42CE" w:rsidP="00A02844">
            <w:pPr>
              <w:jc w:val="center"/>
              <w:rPr>
                <w:color w:val="000000"/>
                <w:sz w:val="20"/>
                <w:szCs w:val="20"/>
              </w:rPr>
            </w:pPr>
            <w:r w:rsidRPr="002B56EA">
              <w:rPr>
                <w:bCs/>
                <w:color w:val="000000"/>
                <w:sz w:val="20"/>
                <w:szCs w:val="20"/>
              </w:rPr>
              <w:t>Среднегодовая</w:t>
            </w:r>
          </w:p>
          <w:p w:rsidR="00CC42CE" w:rsidRPr="002B56EA" w:rsidRDefault="00CC42CE" w:rsidP="00A02844">
            <w:pPr>
              <w:jc w:val="center"/>
              <w:rPr>
                <w:bCs/>
                <w:color w:val="000000"/>
                <w:sz w:val="20"/>
                <w:szCs w:val="20"/>
              </w:rPr>
            </w:pPr>
            <w:r w:rsidRPr="002B56EA">
              <w:rPr>
                <w:bCs/>
                <w:color w:val="000000"/>
                <w:sz w:val="20"/>
                <w:szCs w:val="20"/>
              </w:rPr>
              <w:t xml:space="preserve"> цена</w:t>
            </w:r>
          </w:p>
        </w:tc>
        <w:tc>
          <w:tcPr>
            <w:tcW w:w="1285" w:type="pct"/>
            <w:gridSpan w:val="2"/>
            <w:shd w:val="clear" w:color="auto" w:fill="auto"/>
            <w:tcMar>
              <w:top w:w="0" w:type="dxa"/>
              <w:left w:w="57" w:type="dxa"/>
              <w:bottom w:w="0" w:type="dxa"/>
              <w:right w:w="57" w:type="dxa"/>
            </w:tcMar>
            <w:vAlign w:val="center"/>
            <w:hideMark/>
          </w:tcPr>
          <w:p w:rsidR="00CC42CE" w:rsidRPr="002B56EA" w:rsidRDefault="00CC42CE" w:rsidP="00A02844">
            <w:pPr>
              <w:jc w:val="center"/>
              <w:rPr>
                <w:bCs/>
                <w:color w:val="000000"/>
                <w:sz w:val="20"/>
                <w:szCs w:val="20"/>
              </w:rPr>
            </w:pPr>
            <w:r w:rsidRPr="002B56EA">
              <w:rPr>
                <w:bCs/>
                <w:color w:val="000000"/>
                <w:sz w:val="20"/>
                <w:szCs w:val="20"/>
              </w:rPr>
              <w:t>Темп роста, %</w:t>
            </w:r>
          </w:p>
        </w:tc>
      </w:tr>
      <w:tr w:rsidR="00303461" w:rsidRPr="002B56EA" w:rsidTr="004F1C2E">
        <w:trPr>
          <w:trHeight w:val="20"/>
          <w:tblHeader/>
        </w:trPr>
        <w:tc>
          <w:tcPr>
            <w:tcW w:w="691" w:type="pct"/>
            <w:vMerge/>
            <w:tcMar>
              <w:top w:w="0" w:type="dxa"/>
              <w:left w:w="57" w:type="dxa"/>
              <w:bottom w:w="0" w:type="dxa"/>
              <w:right w:w="57" w:type="dxa"/>
            </w:tcMar>
            <w:vAlign w:val="center"/>
            <w:hideMark/>
          </w:tcPr>
          <w:p w:rsidR="00CC42CE" w:rsidRPr="002B56EA" w:rsidRDefault="00CC42CE" w:rsidP="00A02844">
            <w:pPr>
              <w:rPr>
                <w:color w:val="000000"/>
                <w:sz w:val="22"/>
                <w:szCs w:val="22"/>
              </w:rPr>
            </w:pPr>
          </w:p>
        </w:tc>
        <w:tc>
          <w:tcPr>
            <w:tcW w:w="794" w:type="pct"/>
            <w:vMerge/>
            <w:tcMar>
              <w:top w:w="0" w:type="dxa"/>
              <w:left w:w="57" w:type="dxa"/>
              <w:bottom w:w="0" w:type="dxa"/>
              <w:right w:w="57" w:type="dxa"/>
            </w:tcMar>
            <w:vAlign w:val="center"/>
            <w:hideMark/>
          </w:tcPr>
          <w:p w:rsidR="00CC42CE" w:rsidRPr="002B56EA" w:rsidRDefault="00CC42CE" w:rsidP="00A02844">
            <w:pPr>
              <w:rPr>
                <w:color w:val="000000"/>
                <w:sz w:val="20"/>
                <w:szCs w:val="20"/>
              </w:rPr>
            </w:pPr>
          </w:p>
        </w:tc>
        <w:tc>
          <w:tcPr>
            <w:tcW w:w="566" w:type="pct"/>
            <w:shd w:val="clear" w:color="auto" w:fill="auto"/>
            <w:tcMar>
              <w:top w:w="0" w:type="dxa"/>
              <w:left w:w="57" w:type="dxa"/>
              <w:bottom w:w="0" w:type="dxa"/>
              <w:right w:w="57" w:type="dxa"/>
            </w:tcMar>
            <w:vAlign w:val="center"/>
            <w:hideMark/>
          </w:tcPr>
          <w:p w:rsidR="00CC42CE" w:rsidRPr="002B56EA" w:rsidRDefault="00CC42CE" w:rsidP="00A02844">
            <w:pPr>
              <w:jc w:val="center"/>
              <w:rPr>
                <w:bCs/>
                <w:color w:val="000000"/>
                <w:sz w:val="20"/>
                <w:szCs w:val="20"/>
              </w:rPr>
            </w:pPr>
            <w:r w:rsidRPr="002B56EA">
              <w:rPr>
                <w:bCs/>
                <w:color w:val="000000"/>
                <w:sz w:val="20"/>
                <w:szCs w:val="20"/>
              </w:rPr>
              <w:t>2014</w:t>
            </w:r>
          </w:p>
        </w:tc>
        <w:tc>
          <w:tcPr>
            <w:tcW w:w="561" w:type="pct"/>
            <w:shd w:val="clear" w:color="auto" w:fill="auto"/>
            <w:tcMar>
              <w:top w:w="0" w:type="dxa"/>
              <w:left w:w="57" w:type="dxa"/>
              <w:bottom w:w="0" w:type="dxa"/>
              <w:right w:w="57" w:type="dxa"/>
            </w:tcMar>
            <w:vAlign w:val="center"/>
            <w:hideMark/>
          </w:tcPr>
          <w:p w:rsidR="00CC42CE" w:rsidRPr="002B56EA" w:rsidRDefault="00CC42CE" w:rsidP="00A02844">
            <w:pPr>
              <w:jc w:val="center"/>
              <w:rPr>
                <w:bCs/>
                <w:color w:val="000000"/>
                <w:sz w:val="20"/>
                <w:szCs w:val="20"/>
              </w:rPr>
            </w:pPr>
            <w:r w:rsidRPr="002B56EA">
              <w:rPr>
                <w:bCs/>
                <w:color w:val="000000"/>
                <w:sz w:val="20"/>
                <w:szCs w:val="20"/>
              </w:rPr>
              <w:t>2015</w:t>
            </w:r>
          </w:p>
        </w:tc>
        <w:tc>
          <w:tcPr>
            <w:tcW w:w="578" w:type="pct"/>
            <w:shd w:val="clear" w:color="auto" w:fill="auto"/>
            <w:tcMar>
              <w:top w:w="0" w:type="dxa"/>
              <w:left w:w="57" w:type="dxa"/>
              <w:bottom w:w="0" w:type="dxa"/>
              <w:right w:w="57" w:type="dxa"/>
            </w:tcMar>
            <w:vAlign w:val="center"/>
          </w:tcPr>
          <w:p w:rsidR="00CC42CE" w:rsidRPr="002B56EA" w:rsidRDefault="00CC42CE" w:rsidP="00A02844">
            <w:pPr>
              <w:jc w:val="center"/>
              <w:rPr>
                <w:bCs/>
                <w:color w:val="000000"/>
                <w:sz w:val="20"/>
                <w:szCs w:val="20"/>
              </w:rPr>
            </w:pPr>
            <w:r w:rsidRPr="002B56EA">
              <w:rPr>
                <w:bCs/>
                <w:color w:val="000000"/>
                <w:sz w:val="20"/>
                <w:szCs w:val="20"/>
              </w:rPr>
              <w:t>2014</w:t>
            </w:r>
          </w:p>
          <w:p w:rsidR="00CC42CE" w:rsidRPr="002B56EA" w:rsidRDefault="00CC42CE" w:rsidP="00A02844">
            <w:pPr>
              <w:jc w:val="center"/>
              <w:rPr>
                <w:bCs/>
                <w:color w:val="000000"/>
                <w:sz w:val="20"/>
                <w:szCs w:val="20"/>
              </w:rPr>
            </w:pPr>
            <w:r w:rsidRPr="002B56EA">
              <w:rPr>
                <w:bCs/>
                <w:color w:val="000000"/>
                <w:sz w:val="20"/>
                <w:szCs w:val="20"/>
              </w:rPr>
              <w:t>факт</w:t>
            </w:r>
          </w:p>
        </w:tc>
        <w:tc>
          <w:tcPr>
            <w:tcW w:w="525" w:type="pct"/>
            <w:tcMar>
              <w:top w:w="0" w:type="dxa"/>
              <w:left w:w="57" w:type="dxa"/>
              <w:bottom w:w="0" w:type="dxa"/>
              <w:right w:w="57" w:type="dxa"/>
            </w:tcMar>
            <w:vAlign w:val="center"/>
          </w:tcPr>
          <w:p w:rsidR="00CC42CE" w:rsidRPr="002B56EA" w:rsidRDefault="00CC42CE" w:rsidP="00A02844">
            <w:pPr>
              <w:jc w:val="center"/>
              <w:rPr>
                <w:bCs/>
                <w:color w:val="000000"/>
                <w:sz w:val="20"/>
                <w:szCs w:val="20"/>
              </w:rPr>
            </w:pPr>
            <w:r w:rsidRPr="002B56EA">
              <w:rPr>
                <w:bCs/>
                <w:color w:val="000000"/>
                <w:sz w:val="20"/>
                <w:szCs w:val="20"/>
              </w:rPr>
              <w:t>2015</w:t>
            </w:r>
          </w:p>
          <w:p w:rsidR="00CC42CE" w:rsidRPr="002B56EA" w:rsidRDefault="00CC42CE" w:rsidP="00A02844">
            <w:pPr>
              <w:jc w:val="center"/>
              <w:rPr>
                <w:bCs/>
                <w:color w:val="000000"/>
                <w:sz w:val="20"/>
                <w:szCs w:val="20"/>
              </w:rPr>
            </w:pPr>
            <w:r w:rsidRPr="002B56EA">
              <w:rPr>
                <w:bCs/>
                <w:color w:val="000000"/>
                <w:sz w:val="20"/>
                <w:szCs w:val="20"/>
              </w:rPr>
              <w:t>оценка</w:t>
            </w:r>
          </w:p>
        </w:tc>
        <w:tc>
          <w:tcPr>
            <w:tcW w:w="591" w:type="pct"/>
            <w:shd w:val="clear" w:color="auto" w:fill="auto"/>
            <w:tcMar>
              <w:top w:w="0" w:type="dxa"/>
              <w:left w:w="57" w:type="dxa"/>
              <w:bottom w:w="0" w:type="dxa"/>
              <w:right w:w="57" w:type="dxa"/>
            </w:tcMar>
            <w:vAlign w:val="center"/>
            <w:hideMark/>
          </w:tcPr>
          <w:p w:rsidR="00CC42CE" w:rsidRPr="002B56EA" w:rsidRDefault="00CC42CE" w:rsidP="00A02844">
            <w:pPr>
              <w:jc w:val="center"/>
              <w:rPr>
                <w:color w:val="000000"/>
                <w:sz w:val="20"/>
                <w:szCs w:val="20"/>
              </w:rPr>
            </w:pPr>
            <w:r w:rsidRPr="002B56EA">
              <w:rPr>
                <w:bCs/>
                <w:color w:val="000000"/>
                <w:sz w:val="20"/>
                <w:szCs w:val="20"/>
              </w:rPr>
              <w:t>за 9 мес.</w:t>
            </w:r>
          </w:p>
          <w:p w:rsidR="00CC42CE" w:rsidRPr="002B56EA" w:rsidRDefault="00CC42CE" w:rsidP="00A02844">
            <w:pPr>
              <w:jc w:val="center"/>
              <w:rPr>
                <w:color w:val="000000"/>
                <w:sz w:val="20"/>
                <w:szCs w:val="20"/>
              </w:rPr>
            </w:pPr>
            <w:r w:rsidRPr="002B56EA">
              <w:rPr>
                <w:bCs/>
                <w:color w:val="000000"/>
                <w:sz w:val="20"/>
                <w:szCs w:val="20"/>
              </w:rPr>
              <w:t>2015/2014</w:t>
            </w:r>
          </w:p>
        </w:tc>
        <w:tc>
          <w:tcPr>
            <w:tcW w:w="694" w:type="pct"/>
            <w:vAlign w:val="center"/>
          </w:tcPr>
          <w:p w:rsidR="00CC42CE" w:rsidRPr="002B56EA" w:rsidRDefault="00CC42CE" w:rsidP="00A02844">
            <w:pPr>
              <w:jc w:val="center"/>
              <w:rPr>
                <w:bCs/>
                <w:color w:val="000000"/>
                <w:sz w:val="20"/>
                <w:szCs w:val="20"/>
              </w:rPr>
            </w:pPr>
            <w:r w:rsidRPr="002B56EA">
              <w:rPr>
                <w:bCs/>
                <w:color w:val="000000"/>
                <w:sz w:val="20"/>
                <w:szCs w:val="20"/>
              </w:rPr>
              <w:t>2015/2014</w:t>
            </w:r>
          </w:p>
        </w:tc>
      </w:tr>
      <w:tr w:rsidR="00303461" w:rsidRPr="002B56EA" w:rsidTr="004F1C2E">
        <w:trPr>
          <w:trHeight w:val="20"/>
        </w:trPr>
        <w:tc>
          <w:tcPr>
            <w:tcW w:w="691" w:type="pct"/>
            <w:shd w:val="clear" w:color="auto" w:fill="auto"/>
            <w:tcMar>
              <w:top w:w="0" w:type="dxa"/>
              <w:left w:w="57" w:type="dxa"/>
              <w:bottom w:w="0" w:type="dxa"/>
              <w:right w:w="57" w:type="dxa"/>
            </w:tcMar>
            <w:vAlign w:val="center"/>
            <w:hideMark/>
          </w:tcPr>
          <w:p w:rsidR="00CC42CE" w:rsidRPr="002B56EA" w:rsidRDefault="00CC42CE" w:rsidP="00A02844">
            <w:pPr>
              <w:rPr>
                <w:color w:val="000000"/>
                <w:sz w:val="22"/>
                <w:szCs w:val="22"/>
              </w:rPr>
            </w:pPr>
            <w:r w:rsidRPr="002B56EA">
              <w:rPr>
                <w:bCs/>
                <w:color w:val="000000"/>
                <w:sz w:val="22"/>
                <w:szCs w:val="22"/>
              </w:rPr>
              <w:t>Медь</w:t>
            </w:r>
          </w:p>
        </w:tc>
        <w:tc>
          <w:tcPr>
            <w:tcW w:w="794" w:type="pct"/>
            <w:shd w:val="clear" w:color="auto" w:fill="auto"/>
            <w:tcMar>
              <w:top w:w="0" w:type="dxa"/>
              <w:left w:w="57" w:type="dxa"/>
              <w:bottom w:w="0" w:type="dxa"/>
              <w:right w:w="57" w:type="dxa"/>
            </w:tcMar>
            <w:vAlign w:val="center"/>
            <w:hideMark/>
          </w:tcPr>
          <w:p w:rsidR="00CC42CE" w:rsidRPr="00303461" w:rsidRDefault="00CC42CE" w:rsidP="00303461">
            <w:pPr>
              <w:ind w:left="-47" w:right="-60"/>
              <w:jc w:val="center"/>
              <w:rPr>
                <w:bCs/>
                <w:i/>
                <w:color w:val="000000"/>
                <w:sz w:val="20"/>
                <w:szCs w:val="22"/>
              </w:rPr>
            </w:pPr>
            <w:r w:rsidRPr="002B56EA">
              <w:rPr>
                <w:bCs/>
                <w:i/>
                <w:color w:val="000000"/>
                <w:sz w:val="20"/>
                <w:szCs w:val="22"/>
              </w:rPr>
              <w:t>долл.</w:t>
            </w:r>
            <w:r w:rsidR="00303461">
              <w:rPr>
                <w:bCs/>
                <w:i/>
                <w:color w:val="000000"/>
                <w:sz w:val="20"/>
                <w:szCs w:val="22"/>
              </w:rPr>
              <w:t xml:space="preserve"> </w:t>
            </w:r>
            <w:r w:rsidRPr="002B56EA">
              <w:rPr>
                <w:bCs/>
                <w:i/>
                <w:color w:val="000000"/>
                <w:sz w:val="20"/>
                <w:szCs w:val="22"/>
              </w:rPr>
              <w:t>/тонн</w:t>
            </w:r>
          </w:p>
        </w:tc>
        <w:tc>
          <w:tcPr>
            <w:tcW w:w="566" w:type="pct"/>
            <w:shd w:val="clear" w:color="auto" w:fill="auto"/>
            <w:tcMar>
              <w:top w:w="0" w:type="dxa"/>
              <w:left w:w="57" w:type="dxa"/>
              <w:bottom w:w="0" w:type="dxa"/>
              <w:right w:w="57" w:type="dxa"/>
            </w:tcMar>
            <w:vAlign w:val="center"/>
            <w:hideMark/>
          </w:tcPr>
          <w:p w:rsidR="00CC42CE" w:rsidRPr="002B56EA" w:rsidRDefault="00CC42CE" w:rsidP="00A02844">
            <w:pPr>
              <w:jc w:val="center"/>
              <w:rPr>
                <w:color w:val="000000"/>
                <w:sz w:val="22"/>
                <w:szCs w:val="22"/>
              </w:rPr>
            </w:pPr>
            <w:r w:rsidRPr="002B56EA">
              <w:rPr>
                <w:color w:val="000000"/>
                <w:sz w:val="22"/>
                <w:szCs w:val="22"/>
              </w:rPr>
              <w:t>6 938,7</w:t>
            </w:r>
          </w:p>
        </w:tc>
        <w:tc>
          <w:tcPr>
            <w:tcW w:w="56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5 706,2</w:t>
            </w:r>
          </w:p>
        </w:tc>
        <w:tc>
          <w:tcPr>
            <w:tcW w:w="578"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6 859,2</w:t>
            </w:r>
          </w:p>
        </w:tc>
        <w:tc>
          <w:tcPr>
            <w:tcW w:w="525" w:type="pct"/>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5 816,0</w:t>
            </w:r>
          </w:p>
        </w:tc>
        <w:tc>
          <w:tcPr>
            <w:tcW w:w="59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82,2</w:t>
            </w:r>
          </w:p>
        </w:tc>
        <w:tc>
          <w:tcPr>
            <w:tcW w:w="694" w:type="pct"/>
            <w:vAlign w:val="center"/>
          </w:tcPr>
          <w:p w:rsidR="00CC42CE" w:rsidRPr="002B56EA" w:rsidRDefault="00CC42CE" w:rsidP="00A02844">
            <w:pPr>
              <w:jc w:val="center"/>
              <w:rPr>
                <w:color w:val="000000"/>
                <w:sz w:val="22"/>
                <w:szCs w:val="22"/>
              </w:rPr>
            </w:pPr>
            <w:r w:rsidRPr="002B56EA">
              <w:rPr>
                <w:color w:val="000000"/>
                <w:sz w:val="22"/>
                <w:szCs w:val="22"/>
              </w:rPr>
              <w:t>84,8</w:t>
            </w:r>
          </w:p>
        </w:tc>
      </w:tr>
      <w:tr w:rsidR="00303461" w:rsidRPr="002B56EA" w:rsidTr="004F1C2E">
        <w:trPr>
          <w:trHeight w:val="20"/>
        </w:trPr>
        <w:tc>
          <w:tcPr>
            <w:tcW w:w="691" w:type="pct"/>
            <w:shd w:val="clear" w:color="auto" w:fill="auto"/>
            <w:tcMar>
              <w:top w:w="0" w:type="dxa"/>
              <w:left w:w="57" w:type="dxa"/>
              <w:bottom w:w="0" w:type="dxa"/>
              <w:right w:w="57" w:type="dxa"/>
            </w:tcMar>
            <w:vAlign w:val="center"/>
            <w:hideMark/>
          </w:tcPr>
          <w:p w:rsidR="00CC42CE" w:rsidRPr="002B56EA" w:rsidRDefault="00CC42CE" w:rsidP="00A02844">
            <w:pPr>
              <w:rPr>
                <w:color w:val="000000"/>
                <w:sz w:val="22"/>
                <w:szCs w:val="22"/>
              </w:rPr>
            </w:pPr>
            <w:r w:rsidRPr="002B56EA">
              <w:rPr>
                <w:bCs/>
                <w:color w:val="000000"/>
                <w:sz w:val="22"/>
                <w:szCs w:val="22"/>
              </w:rPr>
              <w:t>Никель</w:t>
            </w:r>
          </w:p>
        </w:tc>
        <w:tc>
          <w:tcPr>
            <w:tcW w:w="794" w:type="pct"/>
            <w:shd w:val="clear" w:color="auto" w:fill="auto"/>
            <w:tcMar>
              <w:top w:w="0" w:type="dxa"/>
              <w:left w:w="57" w:type="dxa"/>
              <w:bottom w:w="0" w:type="dxa"/>
              <w:right w:w="57" w:type="dxa"/>
            </w:tcMar>
            <w:vAlign w:val="center"/>
            <w:hideMark/>
          </w:tcPr>
          <w:p w:rsidR="00CC42CE" w:rsidRPr="002B56EA" w:rsidRDefault="00CC42CE" w:rsidP="00303461">
            <w:pPr>
              <w:ind w:left="-47" w:right="-60"/>
              <w:jc w:val="center"/>
              <w:rPr>
                <w:bCs/>
                <w:i/>
                <w:color w:val="000000"/>
                <w:sz w:val="20"/>
                <w:szCs w:val="22"/>
              </w:rPr>
            </w:pPr>
            <w:r w:rsidRPr="002B56EA">
              <w:rPr>
                <w:bCs/>
                <w:i/>
                <w:color w:val="000000"/>
                <w:sz w:val="20"/>
                <w:szCs w:val="22"/>
              </w:rPr>
              <w:t>долл.</w:t>
            </w:r>
            <w:r w:rsidR="00303461">
              <w:rPr>
                <w:bCs/>
                <w:i/>
                <w:color w:val="000000"/>
                <w:sz w:val="20"/>
                <w:szCs w:val="22"/>
              </w:rPr>
              <w:t xml:space="preserve"> </w:t>
            </w:r>
            <w:r w:rsidRPr="002B56EA">
              <w:rPr>
                <w:bCs/>
                <w:i/>
                <w:color w:val="000000"/>
                <w:sz w:val="20"/>
                <w:szCs w:val="22"/>
              </w:rPr>
              <w:t>/тонн</w:t>
            </w:r>
          </w:p>
        </w:tc>
        <w:tc>
          <w:tcPr>
            <w:tcW w:w="566" w:type="pct"/>
            <w:shd w:val="clear" w:color="auto" w:fill="auto"/>
            <w:tcMar>
              <w:top w:w="0" w:type="dxa"/>
              <w:left w:w="57" w:type="dxa"/>
              <w:bottom w:w="0" w:type="dxa"/>
              <w:right w:w="57" w:type="dxa"/>
            </w:tcMar>
            <w:vAlign w:val="center"/>
            <w:hideMark/>
          </w:tcPr>
          <w:p w:rsidR="00CC42CE" w:rsidRPr="002B56EA" w:rsidRDefault="00CC42CE" w:rsidP="00A02844">
            <w:pPr>
              <w:jc w:val="center"/>
              <w:rPr>
                <w:color w:val="000000"/>
                <w:sz w:val="22"/>
                <w:szCs w:val="22"/>
              </w:rPr>
            </w:pPr>
            <w:r w:rsidRPr="002B56EA">
              <w:rPr>
                <w:color w:val="000000"/>
                <w:sz w:val="22"/>
                <w:szCs w:val="22"/>
              </w:rPr>
              <w:t>17 221,5</w:t>
            </w:r>
          </w:p>
        </w:tc>
        <w:tc>
          <w:tcPr>
            <w:tcW w:w="56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12 635,1</w:t>
            </w:r>
          </w:p>
        </w:tc>
        <w:tc>
          <w:tcPr>
            <w:tcW w:w="578"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16 864,6</w:t>
            </w:r>
          </w:p>
        </w:tc>
        <w:tc>
          <w:tcPr>
            <w:tcW w:w="525" w:type="pct"/>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12 593,0</w:t>
            </w:r>
          </w:p>
        </w:tc>
        <w:tc>
          <w:tcPr>
            <w:tcW w:w="59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73,4</w:t>
            </w:r>
          </w:p>
        </w:tc>
        <w:tc>
          <w:tcPr>
            <w:tcW w:w="694" w:type="pct"/>
            <w:vAlign w:val="center"/>
          </w:tcPr>
          <w:p w:rsidR="00CC42CE" w:rsidRPr="002B56EA" w:rsidRDefault="00CC42CE" w:rsidP="00A02844">
            <w:pPr>
              <w:jc w:val="center"/>
              <w:rPr>
                <w:color w:val="000000"/>
                <w:sz w:val="22"/>
                <w:szCs w:val="22"/>
              </w:rPr>
            </w:pPr>
            <w:r w:rsidRPr="002B56EA">
              <w:rPr>
                <w:color w:val="000000"/>
                <w:sz w:val="22"/>
                <w:szCs w:val="22"/>
              </w:rPr>
              <w:t>74,7</w:t>
            </w:r>
          </w:p>
        </w:tc>
      </w:tr>
      <w:tr w:rsidR="00303461" w:rsidRPr="002B56EA" w:rsidTr="004F1C2E">
        <w:trPr>
          <w:trHeight w:val="20"/>
        </w:trPr>
        <w:tc>
          <w:tcPr>
            <w:tcW w:w="691" w:type="pct"/>
            <w:shd w:val="clear" w:color="auto" w:fill="auto"/>
            <w:tcMar>
              <w:top w:w="0" w:type="dxa"/>
              <w:left w:w="57" w:type="dxa"/>
              <w:bottom w:w="0" w:type="dxa"/>
              <w:right w:w="57" w:type="dxa"/>
            </w:tcMar>
            <w:vAlign w:val="center"/>
            <w:hideMark/>
          </w:tcPr>
          <w:p w:rsidR="00CC42CE" w:rsidRPr="002B56EA" w:rsidRDefault="00CC42CE" w:rsidP="00A02844">
            <w:pPr>
              <w:rPr>
                <w:color w:val="000000"/>
                <w:sz w:val="22"/>
                <w:szCs w:val="22"/>
              </w:rPr>
            </w:pPr>
            <w:r w:rsidRPr="002B56EA">
              <w:rPr>
                <w:bCs/>
                <w:color w:val="000000"/>
                <w:sz w:val="22"/>
                <w:szCs w:val="22"/>
              </w:rPr>
              <w:t>Золото</w:t>
            </w:r>
          </w:p>
        </w:tc>
        <w:tc>
          <w:tcPr>
            <w:tcW w:w="794" w:type="pct"/>
            <w:shd w:val="clear" w:color="auto" w:fill="auto"/>
            <w:tcMar>
              <w:top w:w="0" w:type="dxa"/>
              <w:left w:w="57" w:type="dxa"/>
              <w:bottom w:w="0" w:type="dxa"/>
              <w:right w:w="57" w:type="dxa"/>
            </w:tcMar>
            <w:vAlign w:val="center"/>
            <w:hideMark/>
          </w:tcPr>
          <w:p w:rsidR="00CC42CE" w:rsidRPr="00303461" w:rsidRDefault="00CC42CE" w:rsidP="00303461">
            <w:pPr>
              <w:ind w:left="-47" w:right="-60"/>
              <w:jc w:val="center"/>
              <w:rPr>
                <w:bCs/>
                <w:i/>
                <w:color w:val="000000"/>
                <w:sz w:val="20"/>
                <w:szCs w:val="22"/>
              </w:rPr>
            </w:pPr>
            <w:r w:rsidRPr="002B56EA">
              <w:rPr>
                <w:bCs/>
                <w:i/>
                <w:color w:val="000000"/>
                <w:sz w:val="20"/>
                <w:szCs w:val="22"/>
              </w:rPr>
              <w:t>долл.</w:t>
            </w:r>
            <w:r w:rsidR="00303461">
              <w:rPr>
                <w:bCs/>
                <w:i/>
                <w:color w:val="000000"/>
                <w:sz w:val="20"/>
                <w:szCs w:val="22"/>
              </w:rPr>
              <w:t xml:space="preserve"> </w:t>
            </w:r>
            <w:r w:rsidRPr="002B56EA">
              <w:rPr>
                <w:bCs/>
                <w:i/>
                <w:color w:val="000000"/>
                <w:sz w:val="20"/>
                <w:szCs w:val="22"/>
              </w:rPr>
              <w:t>/тр.ун.</w:t>
            </w:r>
          </w:p>
        </w:tc>
        <w:tc>
          <w:tcPr>
            <w:tcW w:w="566" w:type="pct"/>
            <w:shd w:val="clear" w:color="auto" w:fill="auto"/>
            <w:tcMar>
              <w:top w:w="0" w:type="dxa"/>
              <w:left w:w="57" w:type="dxa"/>
              <w:bottom w:w="0" w:type="dxa"/>
              <w:right w:w="57" w:type="dxa"/>
            </w:tcMar>
            <w:vAlign w:val="center"/>
            <w:hideMark/>
          </w:tcPr>
          <w:p w:rsidR="00CC42CE" w:rsidRPr="002B56EA" w:rsidRDefault="00CC42CE" w:rsidP="00A02844">
            <w:pPr>
              <w:jc w:val="center"/>
              <w:rPr>
                <w:color w:val="000000"/>
                <w:sz w:val="22"/>
                <w:szCs w:val="22"/>
              </w:rPr>
            </w:pPr>
            <w:r w:rsidRPr="002B56EA">
              <w:rPr>
                <w:color w:val="000000"/>
                <w:sz w:val="22"/>
                <w:szCs w:val="22"/>
              </w:rPr>
              <w:t>1 288,2</w:t>
            </w:r>
          </w:p>
        </w:tc>
        <w:tc>
          <w:tcPr>
            <w:tcW w:w="56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1 178,7</w:t>
            </w:r>
          </w:p>
        </w:tc>
        <w:tc>
          <w:tcPr>
            <w:tcW w:w="578"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1 266,0</w:t>
            </w:r>
          </w:p>
        </w:tc>
        <w:tc>
          <w:tcPr>
            <w:tcW w:w="525" w:type="pct"/>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1 165,0</w:t>
            </w:r>
          </w:p>
        </w:tc>
        <w:tc>
          <w:tcPr>
            <w:tcW w:w="59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91,5</w:t>
            </w:r>
          </w:p>
        </w:tc>
        <w:tc>
          <w:tcPr>
            <w:tcW w:w="694" w:type="pct"/>
            <w:vAlign w:val="center"/>
          </w:tcPr>
          <w:p w:rsidR="00CC42CE" w:rsidRPr="002B56EA" w:rsidRDefault="00CC42CE" w:rsidP="00A02844">
            <w:pPr>
              <w:jc w:val="center"/>
              <w:rPr>
                <w:color w:val="000000"/>
                <w:sz w:val="22"/>
                <w:szCs w:val="22"/>
              </w:rPr>
            </w:pPr>
            <w:r w:rsidRPr="002B56EA">
              <w:rPr>
                <w:color w:val="000000"/>
                <w:sz w:val="22"/>
                <w:szCs w:val="22"/>
              </w:rPr>
              <w:t>92,0</w:t>
            </w:r>
          </w:p>
        </w:tc>
      </w:tr>
      <w:tr w:rsidR="00303461" w:rsidRPr="002B56EA" w:rsidTr="004F1C2E">
        <w:trPr>
          <w:trHeight w:val="20"/>
        </w:trPr>
        <w:tc>
          <w:tcPr>
            <w:tcW w:w="691" w:type="pct"/>
            <w:shd w:val="clear" w:color="auto" w:fill="auto"/>
            <w:tcMar>
              <w:top w:w="0" w:type="dxa"/>
              <w:left w:w="57" w:type="dxa"/>
              <w:bottom w:w="0" w:type="dxa"/>
              <w:right w:w="57" w:type="dxa"/>
            </w:tcMar>
            <w:vAlign w:val="center"/>
            <w:hideMark/>
          </w:tcPr>
          <w:p w:rsidR="00CC42CE" w:rsidRPr="002B56EA" w:rsidRDefault="00CC42CE" w:rsidP="00A02844">
            <w:pPr>
              <w:rPr>
                <w:color w:val="000000"/>
                <w:sz w:val="22"/>
                <w:szCs w:val="22"/>
              </w:rPr>
            </w:pPr>
            <w:r w:rsidRPr="002B56EA">
              <w:rPr>
                <w:bCs/>
                <w:color w:val="000000"/>
                <w:sz w:val="22"/>
                <w:szCs w:val="22"/>
              </w:rPr>
              <w:t>Платина</w:t>
            </w:r>
          </w:p>
        </w:tc>
        <w:tc>
          <w:tcPr>
            <w:tcW w:w="794" w:type="pct"/>
            <w:shd w:val="clear" w:color="auto" w:fill="auto"/>
            <w:tcMar>
              <w:top w:w="0" w:type="dxa"/>
              <w:left w:w="57" w:type="dxa"/>
              <w:bottom w:w="0" w:type="dxa"/>
              <w:right w:w="57" w:type="dxa"/>
            </w:tcMar>
            <w:vAlign w:val="center"/>
            <w:hideMark/>
          </w:tcPr>
          <w:p w:rsidR="00CC42CE" w:rsidRPr="00303461" w:rsidRDefault="00CC42CE" w:rsidP="00303461">
            <w:pPr>
              <w:ind w:left="-47" w:right="-60"/>
              <w:jc w:val="center"/>
              <w:rPr>
                <w:bCs/>
                <w:i/>
                <w:color w:val="000000"/>
                <w:sz w:val="20"/>
                <w:szCs w:val="22"/>
              </w:rPr>
            </w:pPr>
            <w:r w:rsidRPr="002B56EA">
              <w:rPr>
                <w:bCs/>
                <w:i/>
                <w:color w:val="000000"/>
                <w:sz w:val="20"/>
                <w:szCs w:val="22"/>
              </w:rPr>
              <w:t>долл.</w:t>
            </w:r>
            <w:r w:rsidR="00303461">
              <w:rPr>
                <w:bCs/>
                <w:i/>
                <w:color w:val="000000"/>
                <w:sz w:val="20"/>
                <w:szCs w:val="22"/>
              </w:rPr>
              <w:t xml:space="preserve"> </w:t>
            </w:r>
            <w:r w:rsidRPr="002B56EA">
              <w:rPr>
                <w:bCs/>
                <w:i/>
                <w:color w:val="000000"/>
                <w:sz w:val="20"/>
                <w:szCs w:val="22"/>
              </w:rPr>
              <w:t>/тр.ун.</w:t>
            </w:r>
          </w:p>
        </w:tc>
        <w:tc>
          <w:tcPr>
            <w:tcW w:w="566" w:type="pct"/>
            <w:shd w:val="clear" w:color="auto" w:fill="auto"/>
            <w:tcMar>
              <w:top w:w="0" w:type="dxa"/>
              <w:left w:w="57" w:type="dxa"/>
              <w:bottom w:w="0" w:type="dxa"/>
              <w:right w:w="57" w:type="dxa"/>
            </w:tcMar>
            <w:vAlign w:val="center"/>
            <w:hideMark/>
          </w:tcPr>
          <w:p w:rsidR="00CC42CE" w:rsidRPr="002B56EA" w:rsidRDefault="00CC42CE" w:rsidP="00A02844">
            <w:pPr>
              <w:jc w:val="center"/>
              <w:rPr>
                <w:color w:val="000000"/>
                <w:sz w:val="22"/>
                <w:szCs w:val="22"/>
              </w:rPr>
            </w:pPr>
            <w:r w:rsidRPr="002B56EA">
              <w:rPr>
                <w:color w:val="000000"/>
                <w:sz w:val="22"/>
                <w:szCs w:val="22"/>
              </w:rPr>
              <w:t>1 436,4</w:t>
            </w:r>
          </w:p>
        </w:tc>
        <w:tc>
          <w:tcPr>
            <w:tcW w:w="56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1 102,4</w:t>
            </w:r>
          </w:p>
        </w:tc>
        <w:tc>
          <w:tcPr>
            <w:tcW w:w="578"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1 384,3</w:t>
            </w:r>
          </w:p>
        </w:tc>
        <w:tc>
          <w:tcPr>
            <w:tcW w:w="525" w:type="pct"/>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1 070,0</w:t>
            </w:r>
          </w:p>
        </w:tc>
        <w:tc>
          <w:tcPr>
            <w:tcW w:w="59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76,7</w:t>
            </w:r>
          </w:p>
        </w:tc>
        <w:tc>
          <w:tcPr>
            <w:tcW w:w="694" w:type="pct"/>
            <w:vAlign w:val="center"/>
          </w:tcPr>
          <w:p w:rsidR="00CC42CE" w:rsidRPr="002B56EA" w:rsidRDefault="00CC42CE" w:rsidP="00A02844">
            <w:pPr>
              <w:jc w:val="center"/>
              <w:rPr>
                <w:color w:val="000000"/>
                <w:sz w:val="22"/>
                <w:szCs w:val="22"/>
              </w:rPr>
            </w:pPr>
            <w:r w:rsidRPr="002B56EA">
              <w:rPr>
                <w:color w:val="000000"/>
                <w:sz w:val="22"/>
                <w:szCs w:val="22"/>
              </w:rPr>
              <w:t>77,3</w:t>
            </w:r>
          </w:p>
        </w:tc>
      </w:tr>
      <w:tr w:rsidR="00303461" w:rsidRPr="002B56EA" w:rsidTr="004F1C2E">
        <w:trPr>
          <w:trHeight w:val="20"/>
        </w:trPr>
        <w:tc>
          <w:tcPr>
            <w:tcW w:w="691" w:type="pct"/>
            <w:shd w:val="clear" w:color="auto" w:fill="auto"/>
            <w:tcMar>
              <w:top w:w="0" w:type="dxa"/>
              <w:left w:w="57" w:type="dxa"/>
              <w:bottom w:w="0" w:type="dxa"/>
              <w:right w:w="57" w:type="dxa"/>
            </w:tcMar>
            <w:vAlign w:val="center"/>
            <w:hideMark/>
          </w:tcPr>
          <w:p w:rsidR="00CC42CE" w:rsidRPr="002B56EA" w:rsidRDefault="00CC42CE" w:rsidP="00A02844">
            <w:pPr>
              <w:rPr>
                <w:color w:val="000000"/>
                <w:sz w:val="22"/>
                <w:szCs w:val="22"/>
              </w:rPr>
            </w:pPr>
            <w:r w:rsidRPr="002B56EA">
              <w:rPr>
                <w:bCs/>
                <w:color w:val="000000"/>
                <w:sz w:val="22"/>
                <w:szCs w:val="22"/>
              </w:rPr>
              <w:t>Палладий</w:t>
            </w:r>
          </w:p>
        </w:tc>
        <w:tc>
          <w:tcPr>
            <w:tcW w:w="794" w:type="pct"/>
            <w:shd w:val="clear" w:color="auto" w:fill="auto"/>
            <w:tcMar>
              <w:top w:w="0" w:type="dxa"/>
              <w:left w:w="57" w:type="dxa"/>
              <w:bottom w:w="0" w:type="dxa"/>
              <w:right w:w="57" w:type="dxa"/>
            </w:tcMar>
            <w:vAlign w:val="center"/>
            <w:hideMark/>
          </w:tcPr>
          <w:p w:rsidR="00CC42CE" w:rsidRPr="00303461" w:rsidRDefault="00CC42CE" w:rsidP="00303461">
            <w:pPr>
              <w:jc w:val="center"/>
              <w:rPr>
                <w:bCs/>
                <w:i/>
                <w:color w:val="000000"/>
                <w:sz w:val="20"/>
                <w:szCs w:val="22"/>
              </w:rPr>
            </w:pPr>
            <w:r w:rsidRPr="002B56EA">
              <w:rPr>
                <w:bCs/>
                <w:i/>
                <w:color w:val="000000"/>
                <w:sz w:val="20"/>
                <w:szCs w:val="22"/>
              </w:rPr>
              <w:t>долл.</w:t>
            </w:r>
            <w:r w:rsidR="00303461">
              <w:rPr>
                <w:bCs/>
                <w:i/>
                <w:color w:val="000000"/>
                <w:sz w:val="20"/>
                <w:szCs w:val="22"/>
              </w:rPr>
              <w:t xml:space="preserve"> </w:t>
            </w:r>
            <w:r w:rsidRPr="002B56EA">
              <w:rPr>
                <w:bCs/>
                <w:i/>
                <w:color w:val="000000"/>
                <w:sz w:val="20"/>
                <w:szCs w:val="22"/>
              </w:rPr>
              <w:t>/тр.ун.</w:t>
            </w:r>
          </w:p>
        </w:tc>
        <w:tc>
          <w:tcPr>
            <w:tcW w:w="566" w:type="pct"/>
            <w:shd w:val="clear" w:color="auto" w:fill="auto"/>
            <w:tcMar>
              <w:top w:w="0" w:type="dxa"/>
              <w:left w:w="57" w:type="dxa"/>
              <w:bottom w:w="0" w:type="dxa"/>
              <w:right w:w="57" w:type="dxa"/>
            </w:tcMar>
            <w:vAlign w:val="center"/>
            <w:hideMark/>
          </w:tcPr>
          <w:p w:rsidR="00CC42CE" w:rsidRPr="002B56EA" w:rsidRDefault="00CC42CE" w:rsidP="00A02844">
            <w:pPr>
              <w:jc w:val="center"/>
              <w:rPr>
                <w:color w:val="000000"/>
                <w:sz w:val="22"/>
                <w:szCs w:val="22"/>
              </w:rPr>
            </w:pPr>
            <w:r w:rsidRPr="002B56EA">
              <w:rPr>
                <w:color w:val="000000"/>
                <w:sz w:val="22"/>
                <w:szCs w:val="22"/>
              </w:rPr>
              <w:t>807,8</w:t>
            </w:r>
          </w:p>
        </w:tc>
        <w:tc>
          <w:tcPr>
            <w:tcW w:w="56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720,3</w:t>
            </w:r>
          </w:p>
        </w:tc>
        <w:tc>
          <w:tcPr>
            <w:tcW w:w="578"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802,9</w:t>
            </w:r>
          </w:p>
        </w:tc>
        <w:tc>
          <w:tcPr>
            <w:tcW w:w="525" w:type="pct"/>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690,0</w:t>
            </w:r>
          </w:p>
        </w:tc>
        <w:tc>
          <w:tcPr>
            <w:tcW w:w="591" w:type="pct"/>
            <w:shd w:val="clear" w:color="auto" w:fill="auto"/>
            <w:tcMar>
              <w:top w:w="0" w:type="dxa"/>
              <w:left w:w="57" w:type="dxa"/>
              <w:bottom w:w="0" w:type="dxa"/>
              <w:right w:w="57" w:type="dxa"/>
            </w:tcMar>
            <w:vAlign w:val="center"/>
          </w:tcPr>
          <w:p w:rsidR="00CC42CE" w:rsidRPr="002B56EA" w:rsidRDefault="00CC42CE" w:rsidP="00A02844">
            <w:pPr>
              <w:jc w:val="center"/>
              <w:rPr>
                <w:color w:val="000000"/>
                <w:sz w:val="22"/>
                <w:szCs w:val="22"/>
              </w:rPr>
            </w:pPr>
            <w:r w:rsidRPr="002B56EA">
              <w:rPr>
                <w:color w:val="000000"/>
                <w:sz w:val="22"/>
                <w:szCs w:val="22"/>
              </w:rPr>
              <w:t>89,2</w:t>
            </w:r>
          </w:p>
        </w:tc>
        <w:tc>
          <w:tcPr>
            <w:tcW w:w="694" w:type="pct"/>
            <w:vAlign w:val="center"/>
          </w:tcPr>
          <w:p w:rsidR="00CC42CE" w:rsidRPr="002B56EA" w:rsidRDefault="00CC42CE" w:rsidP="00A02844">
            <w:pPr>
              <w:jc w:val="center"/>
              <w:rPr>
                <w:color w:val="000000"/>
                <w:sz w:val="22"/>
                <w:szCs w:val="22"/>
              </w:rPr>
            </w:pPr>
            <w:r w:rsidRPr="002B56EA">
              <w:rPr>
                <w:color w:val="000000"/>
                <w:sz w:val="22"/>
                <w:szCs w:val="22"/>
              </w:rPr>
              <w:t>85,9</w:t>
            </w:r>
          </w:p>
        </w:tc>
      </w:tr>
    </w:tbl>
    <w:p w:rsidR="00CC42CE" w:rsidRPr="0001431F" w:rsidRDefault="00CC42CE" w:rsidP="00CC42CE">
      <w:pPr>
        <w:pStyle w:val="a4"/>
        <w:ind w:firstLine="741"/>
        <w:rPr>
          <w:bCs/>
          <w:color w:val="000000"/>
          <w:sz w:val="6"/>
          <w:szCs w:val="6"/>
        </w:rPr>
      </w:pPr>
    </w:p>
    <w:p w:rsidR="00CC42CE" w:rsidRDefault="00CC42CE" w:rsidP="00CC42CE">
      <w:pPr>
        <w:autoSpaceDE w:val="0"/>
        <w:autoSpaceDN w:val="0"/>
        <w:adjustRightInd w:val="0"/>
        <w:ind w:firstLine="709"/>
        <w:jc w:val="both"/>
        <w:rPr>
          <w:noProof/>
          <w:sz w:val="26"/>
          <w:szCs w:val="26"/>
        </w:rPr>
      </w:pPr>
      <w:r w:rsidRPr="002B56EA">
        <w:rPr>
          <w:noProof/>
          <w:sz w:val="26"/>
          <w:szCs w:val="26"/>
        </w:rPr>
        <w:t>Графическая интерпритация уровня цен на основные металлы производимые на территории за период 2010-2015 гг. представлена ниже:</w:t>
      </w:r>
    </w:p>
    <w:p w:rsidR="0001431F" w:rsidRPr="0001431F" w:rsidRDefault="0001431F" w:rsidP="00CC42CE">
      <w:pPr>
        <w:autoSpaceDE w:val="0"/>
        <w:autoSpaceDN w:val="0"/>
        <w:adjustRightInd w:val="0"/>
        <w:ind w:firstLine="709"/>
        <w:jc w:val="both"/>
        <w:rPr>
          <w:noProof/>
          <w:sz w:val="6"/>
          <w:szCs w:val="6"/>
        </w:rPr>
      </w:pPr>
    </w:p>
    <w:p w:rsidR="00CC42CE" w:rsidRPr="002B56EA" w:rsidRDefault="00CC42CE" w:rsidP="00CC42CE">
      <w:pPr>
        <w:jc w:val="both"/>
        <w:rPr>
          <w:sz w:val="26"/>
          <w:szCs w:val="26"/>
        </w:rPr>
      </w:pPr>
      <w:r w:rsidRPr="002B56EA">
        <w:rPr>
          <w:noProof/>
          <w:sz w:val="26"/>
          <w:szCs w:val="26"/>
        </w:rPr>
        <w:drawing>
          <wp:inline distT="0" distB="0" distL="0" distR="0" wp14:anchorId="5E94F68E" wp14:editId="13C38F03">
            <wp:extent cx="6122035" cy="3060681"/>
            <wp:effectExtent l="0" t="0" r="0" b="0"/>
            <wp:docPr id="5"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42CE" w:rsidRPr="002B56EA" w:rsidRDefault="00CC42CE" w:rsidP="00CC42CE">
      <w:pPr>
        <w:pStyle w:val="a4"/>
        <w:ind w:firstLine="709"/>
        <w:rPr>
          <w:szCs w:val="26"/>
        </w:rPr>
      </w:pPr>
      <w:r w:rsidRPr="002B56EA">
        <w:rPr>
          <w:bCs/>
          <w:szCs w:val="26"/>
        </w:rPr>
        <w:t xml:space="preserve">В 2015 году складывается неблагоприятная ценовая конъюнктура мировых рынков для российских экспортеров. Ожидается снижение мировых цен на никель по сравнению с 2014 годом </w:t>
      </w:r>
      <w:r w:rsidRPr="002B56EA">
        <w:rPr>
          <w:bCs/>
          <w:color w:val="000000"/>
          <w:szCs w:val="26"/>
        </w:rPr>
        <w:t xml:space="preserve">с </w:t>
      </w:r>
      <w:r w:rsidRPr="002B56EA">
        <w:rPr>
          <w:color w:val="000000"/>
          <w:szCs w:val="26"/>
        </w:rPr>
        <w:t>16 864,6</w:t>
      </w:r>
      <w:r w:rsidRPr="002B56EA">
        <w:rPr>
          <w:bCs/>
          <w:color w:val="000000"/>
          <w:szCs w:val="26"/>
        </w:rPr>
        <w:t xml:space="preserve"> до </w:t>
      </w:r>
      <w:r w:rsidRPr="002B56EA">
        <w:rPr>
          <w:color w:val="000000"/>
          <w:szCs w:val="26"/>
        </w:rPr>
        <w:t>12 593</w:t>
      </w:r>
      <w:r w:rsidRPr="002B56EA">
        <w:rPr>
          <w:bCs/>
          <w:color w:val="000000"/>
          <w:szCs w:val="26"/>
        </w:rPr>
        <w:t xml:space="preserve"> долларов за тонну (на 25,3%), </w:t>
      </w:r>
      <w:r w:rsidRPr="002B56EA">
        <w:rPr>
          <w:szCs w:val="26"/>
        </w:rPr>
        <w:t xml:space="preserve">медь </w:t>
      </w:r>
      <w:r w:rsidRPr="002B56EA">
        <w:rPr>
          <w:bCs/>
          <w:color w:val="000000"/>
          <w:szCs w:val="26"/>
        </w:rPr>
        <w:t xml:space="preserve">– с </w:t>
      </w:r>
      <w:r w:rsidRPr="002B56EA">
        <w:rPr>
          <w:color w:val="000000"/>
          <w:szCs w:val="26"/>
        </w:rPr>
        <w:t>6 859,2</w:t>
      </w:r>
      <w:r w:rsidRPr="002B56EA">
        <w:rPr>
          <w:szCs w:val="26"/>
        </w:rPr>
        <w:t xml:space="preserve"> до </w:t>
      </w:r>
      <w:r w:rsidRPr="002B56EA">
        <w:rPr>
          <w:color w:val="000000"/>
          <w:szCs w:val="26"/>
        </w:rPr>
        <w:t>5 816</w:t>
      </w:r>
      <w:r w:rsidRPr="002B56EA">
        <w:rPr>
          <w:szCs w:val="26"/>
        </w:rPr>
        <w:t xml:space="preserve"> долларов за тонну (на 15,2%).</w:t>
      </w:r>
    </w:p>
    <w:p w:rsidR="00CC42CE" w:rsidRPr="002B56EA" w:rsidRDefault="00CC42CE" w:rsidP="00CC42CE">
      <w:pPr>
        <w:pStyle w:val="1f4"/>
        <w:spacing w:before="0" w:line="240" w:lineRule="auto"/>
        <w:rPr>
          <w:rFonts w:ascii="Times New Roman" w:hAnsi="Times New Roman"/>
          <w:bCs/>
          <w:sz w:val="26"/>
          <w:szCs w:val="26"/>
        </w:rPr>
      </w:pPr>
      <w:r w:rsidRPr="002B56EA">
        <w:rPr>
          <w:rFonts w:ascii="Times New Roman" w:hAnsi="Times New Roman"/>
          <w:bCs/>
          <w:sz w:val="26"/>
          <w:szCs w:val="26"/>
        </w:rPr>
        <w:lastRenderedPageBreak/>
        <w:t>Среднегодовой курс рубля в 2014 году составил 38,4 рубля за доллар США, в 2015 году согласно сценарных условий развития Российской Федерации и Красноярского края оценка среднегодовой стоимости доллара США составит 61,0 рубль (темп роста – 158,9%).</w:t>
      </w:r>
    </w:p>
    <w:p w:rsidR="00CC42CE" w:rsidRPr="002B56EA" w:rsidRDefault="00CC42CE" w:rsidP="00CC42CE">
      <w:pPr>
        <w:pStyle w:val="1f4"/>
        <w:spacing w:before="0" w:line="240" w:lineRule="auto"/>
        <w:rPr>
          <w:rFonts w:ascii="Times New Roman" w:hAnsi="Times New Roman"/>
          <w:bCs/>
          <w:sz w:val="26"/>
          <w:szCs w:val="26"/>
        </w:rPr>
      </w:pPr>
      <w:r w:rsidRPr="002B56EA">
        <w:rPr>
          <w:rFonts w:ascii="Times New Roman" w:hAnsi="Times New Roman"/>
          <w:bCs/>
          <w:sz w:val="26"/>
          <w:szCs w:val="26"/>
        </w:rPr>
        <w:t>Ослабление к</w:t>
      </w:r>
      <w:r w:rsidR="00BC77DD">
        <w:rPr>
          <w:rFonts w:ascii="Times New Roman" w:hAnsi="Times New Roman"/>
          <w:bCs/>
          <w:sz w:val="26"/>
          <w:szCs w:val="26"/>
        </w:rPr>
        <w:t>урса рубля в 2015 году позволило</w:t>
      </w:r>
      <w:r w:rsidRPr="002B56EA">
        <w:rPr>
          <w:rFonts w:ascii="Times New Roman" w:hAnsi="Times New Roman"/>
          <w:bCs/>
          <w:sz w:val="26"/>
          <w:szCs w:val="26"/>
        </w:rPr>
        <w:t xml:space="preserve"> увеличить рублевую выручку ЗФ ПАО «ГМК «Норильский Никель» и улучшить финансово-экономические показатели компании, несмотря на падение экспортных цен на металлы. </w:t>
      </w:r>
      <w:r w:rsidRPr="002B56EA">
        <w:rPr>
          <w:rFonts w:ascii="Times New Roman" w:hAnsi="Times New Roman"/>
          <w:sz w:val="26"/>
          <w:szCs w:val="26"/>
        </w:rPr>
        <w:t>По итогам 9 месяцев 2015 года наблюдался рост объемов металлургического производства и производства готовых изделий – на 34,5%.</w:t>
      </w:r>
    </w:p>
    <w:p w:rsidR="00CC42CE" w:rsidRPr="002B56EA" w:rsidRDefault="00CC42CE" w:rsidP="00CC42CE">
      <w:pPr>
        <w:ind w:firstLine="709"/>
        <w:jc w:val="both"/>
        <w:rPr>
          <w:rFonts w:eastAsia="MS Mincho"/>
          <w:sz w:val="26"/>
          <w:szCs w:val="26"/>
        </w:rPr>
      </w:pPr>
    </w:p>
    <w:p w:rsidR="00CC42CE" w:rsidRPr="002B56EA" w:rsidRDefault="00CC42CE" w:rsidP="00CC42CE">
      <w:pPr>
        <w:ind w:firstLine="709"/>
        <w:jc w:val="both"/>
        <w:rPr>
          <w:sz w:val="26"/>
          <w:szCs w:val="26"/>
          <w:lang w:eastAsia="en-US"/>
        </w:rPr>
      </w:pPr>
      <w:r w:rsidRPr="002B56EA">
        <w:rPr>
          <w:rFonts w:eastAsia="MS Mincho"/>
          <w:sz w:val="26"/>
          <w:szCs w:val="26"/>
        </w:rPr>
        <w:t>Потребительский рынок является неотъемлемой частью экономики города, состояние и эффективность функционирования которого непосредственно влияют на уровень жизни населения и во многом определяют направления и темпы развития города</w:t>
      </w:r>
      <w:r w:rsidRPr="002B56EA">
        <w:rPr>
          <w:sz w:val="26"/>
          <w:szCs w:val="26"/>
        </w:rPr>
        <w:t>.</w:t>
      </w:r>
    </w:p>
    <w:p w:rsidR="00CC42CE" w:rsidRPr="002B56EA" w:rsidRDefault="00CC42CE" w:rsidP="00AE02F8">
      <w:pPr>
        <w:pStyle w:val="afff2"/>
        <w:numPr>
          <w:ilvl w:val="0"/>
          <w:numId w:val="35"/>
        </w:numPr>
        <w:tabs>
          <w:tab w:val="left" w:pos="993"/>
        </w:tabs>
        <w:ind w:left="0" w:firstLine="709"/>
        <w:jc w:val="both"/>
        <w:rPr>
          <w:sz w:val="26"/>
          <w:szCs w:val="26"/>
        </w:rPr>
      </w:pPr>
      <w:r w:rsidRPr="002B56EA">
        <w:rPr>
          <w:sz w:val="26"/>
          <w:szCs w:val="26"/>
        </w:rPr>
        <w:t xml:space="preserve">Оборот розничной торговли за 9 месяцев 2015 года составил </w:t>
      </w:r>
      <w:r w:rsidRPr="002B56EA">
        <w:rPr>
          <w:color w:val="000000"/>
          <w:sz w:val="26"/>
          <w:szCs w:val="26"/>
        </w:rPr>
        <w:t>24 925,3 млн</w:t>
      </w:r>
      <w:r w:rsidRPr="002B56EA">
        <w:rPr>
          <w:sz w:val="26"/>
          <w:szCs w:val="26"/>
        </w:rPr>
        <w:t xml:space="preserve">.рублей, или 90,0% к уровню прошлого года. В 2015 году сокращение реальных денежных доходов населения в совокупности со сжатием потребительского кредитования оказывают негативное влияние на потребительский спрос. К концу 2015 года </w:t>
      </w:r>
      <w:r w:rsidRPr="002B56EA">
        <w:rPr>
          <w:color w:val="000000"/>
          <w:sz w:val="26"/>
          <w:szCs w:val="26"/>
        </w:rPr>
        <w:t>оборот розничной торговли</w:t>
      </w:r>
      <w:r w:rsidRPr="002B56EA">
        <w:rPr>
          <w:sz w:val="26"/>
          <w:szCs w:val="26"/>
        </w:rPr>
        <w:t xml:space="preserve"> ожидается в размере </w:t>
      </w:r>
      <w:r w:rsidR="000442D2">
        <w:rPr>
          <w:color w:val="000000"/>
          <w:sz w:val="26"/>
          <w:szCs w:val="26"/>
        </w:rPr>
        <w:t>37 304,5</w:t>
      </w:r>
      <w:r w:rsidRPr="002B56EA">
        <w:rPr>
          <w:color w:val="000000"/>
          <w:sz w:val="26"/>
          <w:szCs w:val="26"/>
        </w:rPr>
        <w:t xml:space="preserve"> млн</w:t>
      </w:r>
      <w:r w:rsidRPr="002B56EA">
        <w:rPr>
          <w:sz w:val="26"/>
          <w:szCs w:val="26"/>
        </w:rPr>
        <w:t xml:space="preserve">.рублей. </w:t>
      </w:r>
    </w:p>
    <w:p w:rsidR="00CC42CE" w:rsidRPr="002B56EA" w:rsidRDefault="00CC42CE" w:rsidP="00AE02F8">
      <w:pPr>
        <w:pStyle w:val="afff2"/>
        <w:numPr>
          <w:ilvl w:val="0"/>
          <w:numId w:val="36"/>
        </w:numPr>
        <w:tabs>
          <w:tab w:val="left" w:pos="851"/>
          <w:tab w:val="left" w:pos="993"/>
        </w:tabs>
        <w:ind w:left="0" w:firstLine="709"/>
        <w:jc w:val="both"/>
        <w:rPr>
          <w:sz w:val="26"/>
          <w:szCs w:val="26"/>
        </w:rPr>
      </w:pPr>
      <w:r w:rsidRPr="002B56EA">
        <w:rPr>
          <w:sz w:val="26"/>
          <w:szCs w:val="26"/>
        </w:rPr>
        <w:t xml:space="preserve">Оборот общественного питания в январе-сентябре 2015 года сложился в сумме </w:t>
      </w:r>
      <w:r w:rsidRPr="002B56EA">
        <w:rPr>
          <w:color w:val="000000"/>
          <w:sz w:val="26"/>
          <w:szCs w:val="26"/>
        </w:rPr>
        <w:t>2 920,3 млн</w:t>
      </w:r>
      <w:r w:rsidRPr="002B56EA">
        <w:rPr>
          <w:sz w:val="26"/>
          <w:szCs w:val="26"/>
        </w:rPr>
        <w:t xml:space="preserve">.рублей, увеличившись к аналогичному периоду 2014 года на 3,7%. К концу 2015 года </w:t>
      </w:r>
      <w:r w:rsidRPr="002B56EA">
        <w:rPr>
          <w:color w:val="000000"/>
          <w:sz w:val="26"/>
          <w:szCs w:val="26"/>
        </w:rPr>
        <w:t>оборот общественного пит</w:t>
      </w:r>
      <w:r w:rsidR="000442D2">
        <w:rPr>
          <w:color w:val="000000"/>
          <w:sz w:val="26"/>
          <w:szCs w:val="26"/>
        </w:rPr>
        <w:t>ания ожидается в пределах 3 926,9</w:t>
      </w:r>
      <w:r w:rsidRPr="002B56EA">
        <w:rPr>
          <w:color w:val="000000"/>
          <w:sz w:val="26"/>
          <w:szCs w:val="26"/>
        </w:rPr>
        <w:t xml:space="preserve"> млн</w:t>
      </w:r>
      <w:r w:rsidRPr="002B56EA">
        <w:rPr>
          <w:sz w:val="26"/>
          <w:szCs w:val="26"/>
        </w:rPr>
        <w:t>.рублей</w:t>
      </w:r>
      <w:r w:rsidR="000442D2">
        <w:rPr>
          <w:sz w:val="26"/>
          <w:szCs w:val="26"/>
        </w:rPr>
        <w:t xml:space="preserve"> (</w:t>
      </w:r>
      <w:r w:rsidR="000442D2">
        <w:rPr>
          <w:color w:val="000000"/>
          <w:sz w:val="26"/>
          <w:szCs w:val="26"/>
        </w:rPr>
        <w:t>на уровне предыдущего года).</w:t>
      </w:r>
    </w:p>
    <w:p w:rsidR="00CC42CE" w:rsidRPr="002B56EA" w:rsidRDefault="00CC42CE" w:rsidP="00AE02F8">
      <w:pPr>
        <w:pStyle w:val="afff2"/>
        <w:numPr>
          <w:ilvl w:val="0"/>
          <w:numId w:val="37"/>
        </w:numPr>
        <w:tabs>
          <w:tab w:val="left" w:pos="993"/>
        </w:tabs>
        <w:ind w:left="0" w:firstLine="709"/>
        <w:jc w:val="both"/>
        <w:rPr>
          <w:sz w:val="26"/>
          <w:szCs w:val="26"/>
        </w:rPr>
      </w:pPr>
      <w:r w:rsidRPr="002B56EA">
        <w:rPr>
          <w:sz w:val="26"/>
          <w:szCs w:val="26"/>
        </w:rPr>
        <w:t xml:space="preserve">Положительные тенденции наблюдаются на рынке </w:t>
      </w:r>
      <w:r w:rsidRPr="002B56EA">
        <w:rPr>
          <w:bCs/>
          <w:sz w:val="26"/>
          <w:szCs w:val="26"/>
        </w:rPr>
        <w:t>платных услуг</w:t>
      </w:r>
      <w:r w:rsidRPr="002B56EA">
        <w:rPr>
          <w:sz w:val="26"/>
          <w:szCs w:val="26"/>
        </w:rPr>
        <w:t xml:space="preserve">. Объем платных услуг в отчетном периоде 2015 года составил </w:t>
      </w:r>
      <w:r w:rsidRPr="002B56EA">
        <w:rPr>
          <w:color w:val="000000"/>
          <w:sz w:val="26"/>
          <w:szCs w:val="26"/>
        </w:rPr>
        <w:t>12 665,9 млн</w:t>
      </w:r>
      <w:r w:rsidRPr="002B56EA">
        <w:rPr>
          <w:sz w:val="26"/>
          <w:szCs w:val="26"/>
        </w:rPr>
        <w:t>.рублей или 103,6% к уровню предыдущего года. К концу 2015 года данный показатель ожидается в размере 16 887,9 млн.рублей.</w:t>
      </w:r>
    </w:p>
    <w:p w:rsidR="00CC42CE" w:rsidRPr="002B56EA" w:rsidRDefault="00CC42CE" w:rsidP="00AE02F8">
      <w:pPr>
        <w:pStyle w:val="afff2"/>
        <w:numPr>
          <w:ilvl w:val="0"/>
          <w:numId w:val="37"/>
        </w:numPr>
        <w:tabs>
          <w:tab w:val="left" w:pos="993"/>
        </w:tabs>
        <w:autoSpaceDE w:val="0"/>
        <w:autoSpaceDN w:val="0"/>
        <w:adjustRightInd w:val="0"/>
        <w:ind w:left="0" w:right="100" w:firstLine="709"/>
        <w:jc w:val="both"/>
        <w:rPr>
          <w:color w:val="000000"/>
          <w:sz w:val="26"/>
          <w:szCs w:val="26"/>
        </w:rPr>
      </w:pPr>
      <w:r w:rsidRPr="002B56EA">
        <w:rPr>
          <w:sz w:val="26"/>
          <w:szCs w:val="26"/>
        </w:rPr>
        <w:t xml:space="preserve">Сводный индекс потребительских цен по Красноярскому краю по итогам 9 месяцев 2015 года составил 108,2%, увеличившись на 2,9 процентных пункта по отношению к аналогичному периоду прошлого года. </w:t>
      </w:r>
    </w:p>
    <w:p w:rsidR="00CC42CE" w:rsidRPr="002B56EA" w:rsidRDefault="00CC42CE" w:rsidP="00AE02F8">
      <w:pPr>
        <w:pStyle w:val="afff2"/>
        <w:numPr>
          <w:ilvl w:val="0"/>
          <w:numId w:val="38"/>
        </w:numPr>
        <w:tabs>
          <w:tab w:val="left" w:pos="993"/>
        </w:tabs>
        <w:suppressAutoHyphens/>
        <w:ind w:left="0" w:firstLine="709"/>
        <w:jc w:val="both"/>
        <w:rPr>
          <w:sz w:val="26"/>
          <w:szCs w:val="26"/>
        </w:rPr>
      </w:pPr>
      <w:r w:rsidRPr="002B56EA">
        <w:rPr>
          <w:sz w:val="26"/>
          <w:szCs w:val="26"/>
        </w:rPr>
        <w:t>Среднемесячная начисленная заработная плата работников крупных и средних организаций города за январь-август 2015 года составила 74 404,6 руб. и увеличилась по отношению к аналогичному периоду 2014 года номинально на 7,6%. Факты задержки выплаты заработной платы на территории Норильска не зарегистрированы. По Красноярскому краю аналогичный показатель составил 35 020,9 руб., увеличившись номинально на 4,9%.</w:t>
      </w:r>
    </w:p>
    <w:p w:rsidR="00CC42CE" w:rsidRPr="002B56EA" w:rsidRDefault="00CC42CE" w:rsidP="00AE02F8">
      <w:pPr>
        <w:pStyle w:val="afff2"/>
        <w:numPr>
          <w:ilvl w:val="0"/>
          <w:numId w:val="38"/>
        </w:numPr>
        <w:tabs>
          <w:tab w:val="left" w:pos="993"/>
        </w:tabs>
        <w:suppressAutoHyphens/>
        <w:ind w:left="0" w:firstLine="709"/>
        <w:jc w:val="both"/>
        <w:rPr>
          <w:sz w:val="26"/>
          <w:szCs w:val="26"/>
        </w:rPr>
      </w:pPr>
      <w:r w:rsidRPr="002B56EA">
        <w:rPr>
          <w:sz w:val="26"/>
          <w:szCs w:val="26"/>
        </w:rPr>
        <w:t xml:space="preserve">Средний размер пенсий в отчетном периоде 2015 года увеличился на 10,0% относительно аналогичного периода прошлого года и составил в денежном выражении 21 613,0 рублей. </w:t>
      </w:r>
    </w:p>
    <w:p w:rsidR="00CC42CE" w:rsidRPr="002B56EA" w:rsidRDefault="00CC42CE" w:rsidP="00CC42CE">
      <w:pPr>
        <w:ind w:firstLine="709"/>
        <w:jc w:val="both"/>
        <w:rPr>
          <w:sz w:val="26"/>
          <w:szCs w:val="26"/>
        </w:rPr>
      </w:pPr>
      <w:r w:rsidRPr="002B56EA">
        <w:rPr>
          <w:sz w:val="26"/>
          <w:szCs w:val="26"/>
        </w:rPr>
        <w:t>Положительные изменения в отраслях экономики позволили сохранить низкий уровень регистрируемой безработицы – 0,76%. По Красноярскому краю на конец сентября 2015 года уровень безработицы составил 1,2%.</w:t>
      </w:r>
    </w:p>
    <w:bookmarkEnd w:id="9"/>
    <w:bookmarkEnd w:id="10"/>
    <w:bookmarkEnd w:id="11"/>
    <w:bookmarkEnd w:id="12"/>
    <w:bookmarkEnd w:id="13"/>
    <w:bookmarkEnd w:id="14"/>
    <w:p w:rsidR="005D2C6E" w:rsidRDefault="005D2C6E" w:rsidP="005D2C6E"/>
    <w:p w:rsidR="00B46F68" w:rsidRDefault="00B46F68" w:rsidP="005D2C6E"/>
    <w:p w:rsidR="00B46F68" w:rsidRDefault="00B46F68" w:rsidP="005D2C6E"/>
    <w:p w:rsidR="00B46F68" w:rsidRPr="002B56EA" w:rsidRDefault="00B46F68" w:rsidP="005D2C6E"/>
    <w:p w:rsidR="001D0943" w:rsidRPr="002B56EA" w:rsidRDefault="001D0943" w:rsidP="001D0943">
      <w:bookmarkStart w:id="15" w:name="_Toc335214275"/>
      <w:bookmarkStart w:id="16" w:name="_Toc121825129"/>
      <w:bookmarkStart w:id="17" w:name="_Toc136926193"/>
      <w:bookmarkStart w:id="18" w:name="_Toc225833326"/>
    </w:p>
    <w:p w:rsidR="000448D3" w:rsidRPr="002B56EA" w:rsidRDefault="000448D3" w:rsidP="000448D3">
      <w:pPr>
        <w:pStyle w:val="10"/>
        <w:jc w:val="center"/>
      </w:pPr>
      <w:bookmarkStart w:id="19" w:name="_Toc434831488"/>
      <w:r w:rsidRPr="002B56EA">
        <w:rPr>
          <w:lang w:val="en-US"/>
        </w:rPr>
        <w:lastRenderedPageBreak/>
        <w:t>II</w:t>
      </w:r>
      <w:r w:rsidRPr="002B56EA">
        <w:t>. Демография</w:t>
      </w:r>
      <w:bookmarkEnd w:id="15"/>
      <w:bookmarkEnd w:id="19"/>
    </w:p>
    <w:p w:rsidR="000448D3" w:rsidRPr="002B56EA" w:rsidRDefault="000448D3" w:rsidP="000448D3">
      <w:pPr>
        <w:pStyle w:val="22"/>
      </w:pPr>
    </w:p>
    <w:p w:rsidR="00984F5D" w:rsidRPr="002B56EA" w:rsidRDefault="00984F5D" w:rsidP="00984F5D">
      <w:pPr>
        <w:pStyle w:val="a4"/>
        <w:ind w:left="57" w:firstLine="629"/>
        <w:rPr>
          <w:rFonts w:eastAsia="Calibri"/>
          <w:szCs w:val="26"/>
        </w:rPr>
      </w:pPr>
      <w:r w:rsidRPr="002B56EA">
        <w:rPr>
          <w:rFonts w:eastAsia="Calibri"/>
          <w:szCs w:val="26"/>
        </w:rPr>
        <w:t>По предварительной оценке на 01.10.2015 численность населения составила 177 061 чел., что на 168 чел. (0,10%) меньше аналогичного показателя прошлого года.</w:t>
      </w:r>
    </w:p>
    <w:p w:rsidR="00984F5D" w:rsidRPr="002B56EA" w:rsidRDefault="00984F5D" w:rsidP="00984F5D">
      <w:pPr>
        <w:pStyle w:val="aff4"/>
        <w:ind w:firstLine="709"/>
        <w:jc w:val="both"/>
        <w:rPr>
          <w:rFonts w:ascii="Times New Roman" w:hAnsi="Times New Roman"/>
          <w:sz w:val="26"/>
          <w:szCs w:val="26"/>
        </w:rPr>
      </w:pPr>
      <w:r w:rsidRPr="002B56EA">
        <w:rPr>
          <w:rFonts w:ascii="Times New Roman" w:hAnsi="Times New Roman"/>
          <w:sz w:val="26"/>
          <w:szCs w:val="26"/>
        </w:rPr>
        <w:t>Основные демографические показатели, сложившиеся по итогам 9 месяцев 2015 года представлены в таблице:</w:t>
      </w:r>
    </w:p>
    <w:p w:rsidR="00295EB2" w:rsidRDefault="00295EB2" w:rsidP="00984F5D">
      <w:pPr>
        <w:pStyle w:val="aff4"/>
        <w:ind w:firstLine="709"/>
        <w:jc w:val="right"/>
        <w:rPr>
          <w:rFonts w:ascii="Times New Roman" w:hAnsi="Times New Roman"/>
          <w:sz w:val="10"/>
          <w:szCs w:val="10"/>
        </w:rPr>
      </w:pPr>
    </w:p>
    <w:p w:rsidR="00387C29" w:rsidRPr="00DA4AD0" w:rsidRDefault="00387C29" w:rsidP="00984F5D">
      <w:pPr>
        <w:pStyle w:val="aff4"/>
        <w:ind w:firstLine="709"/>
        <w:jc w:val="right"/>
        <w:rPr>
          <w:rFonts w:ascii="Times New Roman" w:hAnsi="Times New Roman"/>
          <w:sz w:val="10"/>
          <w:szCs w:val="10"/>
        </w:rPr>
      </w:pPr>
    </w:p>
    <w:p w:rsidR="00984F5D" w:rsidRPr="002B56EA" w:rsidRDefault="00984F5D" w:rsidP="00984F5D">
      <w:pPr>
        <w:pStyle w:val="aff4"/>
        <w:ind w:firstLine="709"/>
        <w:jc w:val="right"/>
        <w:rPr>
          <w:rFonts w:ascii="Times New Roman" w:hAnsi="Times New Roman"/>
          <w:sz w:val="26"/>
          <w:szCs w:val="26"/>
        </w:rPr>
      </w:pPr>
      <w:r w:rsidRPr="002B56EA">
        <w:rPr>
          <w:rFonts w:ascii="Times New Roman" w:hAnsi="Times New Roman"/>
          <w:sz w:val="26"/>
          <w:szCs w:val="26"/>
        </w:rPr>
        <w:t>Таблица</w:t>
      </w:r>
      <w:r w:rsidR="00D04D04">
        <w:rPr>
          <w:rFonts w:ascii="Times New Roman" w:hAnsi="Times New Roman"/>
          <w:sz w:val="26"/>
          <w:szCs w:val="26"/>
        </w:rPr>
        <w:t xml:space="preserve"> 4</w:t>
      </w:r>
    </w:p>
    <w:p w:rsidR="00984F5D" w:rsidRPr="002B56EA" w:rsidRDefault="00984F5D" w:rsidP="00984F5D">
      <w:pPr>
        <w:pStyle w:val="aff4"/>
        <w:ind w:firstLine="709"/>
        <w:jc w:val="center"/>
        <w:rPr>
          <w:rFonts w:ascii="Times New Roman" w:hAnsi="Times New Roman"/>
          <w:b/>
          <w:sz w:val="26"/>
          <w:szCs w:val="26"/>
        </w:rPr>
      </w:pPr>
      <w:r w:rsidRPr="002B56EA">
        <w:rPr>
          <w:rFonts w:ascii="Times New Roman" w:hAnsi="Times New Roman"/>
          <w:b/>
          <w:sz w:val="26"/>
          <w:szCs w:val="26"/>
        </w:rPr>
        <w:t xml:space="preserve">Демографические показатели </w:t>
      </w:r>
    </w:p>
    <w:p w:rsidR="00984F5D" w:rsidRPr="002B56EA" w:rsidRDefault="00984F5D" w:rsidP="00984F5D">
      <w:pPr>
        <w:pStyle w:val="aff4"/>
        <w:spacing w:after="120"/>
        <w:ind w:firstLine="709"/>
        <w:jc w:val="center"/>
        <w:rPr>
          <w:rFonts w:ascii="Times New Roman" w:hAnsi="Times New Roman"/>
          <w:b/>
          <w:sz w:val="26"/>
          <w:szCs w:val="26"/>
        </w:rPr>
      </w:pPr>
      <w:r w:rsidRPr="002B56EA">
        <w:rPr>
          <w:rFonts w:ascii="Times New Roman" w:hAnsi="Times New Roman"/>
          <w:b/>
          <w:sz w:val="26"/>
          <w:szCs w:val="26"/>
        </w:rPr>
        <w:t>муниципального образования город Норильск</w:t>
      </w:r>
    </w:p>
    <w:tbl>
      <w:tblPr>
        <w:tblW w:w="5035" w:type="pct"/>
        <w:tblLayout w:type="fixed"/>
        <w:tblCellMar>
          <w:left w:w="28" w:type="dxa"/>
          <w:right w:w="28" w:type="dxa"/>
        </w:tblCellMar>
        <w:tblLook w:val="04A0" w:firstRow="1" w:lastRow="0" w:firstColumn="1" w:lastColumn="0" w:noHBand="0" w:noVBand="1"/>
      </w:tblPr>
      <w:tblGrid>
        <w:gridCol w:w="3194"/>
        <w:gridCol w:w="690"/>
        <w:gridCol w:w="1376"/>
        <w:gridCol w:w="1238"/>
        <w:gridCol w:w="1238"/>
        <w:gridCol w:w="917"/>
        <w:gridCol w:w="824"/>
      </w:tblGrid>
      <w:tr w:rsidR="00984F5D" w:rsidRPr="002B56EA" w:rsidTr="004406F2">
        <w:trPr>
          <w:trHeight w:val="720"/>
          <w:tblHeader/>
        </w:trPr>
        <w:tc>
          <w:tcPr>
            <w:tcW w:w="1685"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84F5D" w:rsidRPr="002B56EA" w:rsidRDefault="00984F5D" w:rsidP="00B71202">
            <w:pPr>
              <w:jc w:val="center"/>
              <w:rPr>
                <w:color w:val="000000"/>
              </w:rPr>
            </w:pPr>
            <w:r w:rsidRPr="002B56EA">
              <w:rPr>
                <w:color w:val="000000"/>
              </w:rPr>
              <w:t>Наименование показателя</w:t>
            </w:r>
          </w:p>
        </w:tc>
        <w:tc>
          <w:tcPr>
            <w:tcW w:w="364" w:type="pct"/>
            <w:tcBorders>
              <w:top w:val="single" w:sz="4" w:space="0" w:color="auto"/>
              <w:left w:val="single" w:sz="4" w:space="0" w:color="auto"/>
              <w:bottom w:val="single" w:sz="4" w:space="0" w:color="000000"/>
              <w:right w:val="single" w:sz="4" w:space="0" w:color="auto"/>
            </w:tcBorders>
            <w:shd w:val="clear" w:color="auto" w:fill="auto"/>
            <w:vAlign w:val="center"/>
            <w:hideMark/>
          </w:tcPr>
          <w:p w:rsidR="00984F5D" w:rsidRPr="002B56EA" w:rsidRDefault="00984F5D" w:rsidP="00B71202">
            <w:pPr>
              <w:jc w:val="center"/>
              <w:rPr>
                <w:color w:val="000000"/>
              </w:rPr>
            </w:pPr>
            <w:r w:rsidRPr="002B56EA">
              <w:rPr>
                <w:color w:val="000000"/>
              </w:rPr>
              <w:t>ед. изм.</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984F5D" w:rsidRPr="002B56EA" w:rsidRDefault="00984F5D" w:rsidP="00B71202">
            <w:pPr>
              <w:jc w:val="center"/>
              <w:rPr>
                <w:color w:val="000000"/>
              </w:rPr>
            </w:pPr>
            <w:r w:rsidRPr="002B56EA">
              <w:rPr>
                <w:color w:val="000000"/>
              </w:rPr>
              <w:t>на 01.10.2014</w:t>
            </w:r>
          </w:p>
        </w:tc>
        <w:tc>
          <w:tcPr>
            <w:tcW w:w="653" w:type="pct"/>
            <w:tcBorders>
              <w:top w:val="single" w:sz="4" w:space="0" w:color="auto"/>
              <w:left w:val="single" w:sz="4" w:space="0" w:color="auto"/>
              <w:bottom w:val="single" w:sz="4" w:space="0" w:color="auto"/>
              <w:right w:val="single" w:sz="4" w:space="0" w:color="auto"/>
            </w:tcBorders>
            <w:vAlign w:val="center"/>
          </w:tcPr>
          <w:p w:rsidR="00984F5D" w:rsidRPr="002B56EA" w:rsidRDefault="00984F5D" w:rsidP="00B71202">
            <w:pPr>
              <w:ind w:hanging="28"/>
              <w:jc w:val="center"/>
              <w:rPr>
                <w:color w:val="000000"/>
              </w:rPr>
            </w:pPr>
            <w:r w:rsidRPr="002B56EA">
              <w:rPr>
                <w:color w:val="000000"/>
              </w:rPr>
              <w:t>на</w:t>
            </w:r>
          </w:p>
          <w:p w:rsidR="00984F5D" w:rsidRPr="002B56EA" w:rsidRDefault="00984F5D" w:rsidP="00B71202">
            <w:pPr>
              <w:ind w:hanging="28"/>
              <w:jc w:val="center"/>
              <w:rPr>
                <w:color w:val="000000"/>
              </w:rPr>
            </w:pPr>
            <w:r w:rsidRPr="002B56EA">
              <w:rPr>
                <w:color w:val="000000"/>
              </w:rPr>
              <w:t>01.01.2015</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4F5D" w:rsidRPr="002B56EA" w:rsidRDefault="00984F5D" w:rsidP="00B71202">
            <w:pPr>
              <w:jc w:val="center"/>
              <w:rPr>
                <w:color w:val="000000"/>
              </w:rPr>
            </w:pPr>
            <w:r w:rsidRPr="002B56EA">
              <w:rPr>
                <w:color w:val="000000"/>
              </w:rPr>
              <w:t>на 01.10.2015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4F5D" w:rsidRPr="002B56EA" w:rsidRDefault="00984F5D" w:rsidP="00B71202">
            <w:pPr>
              <w:jc w:val="center"/>
              <w:rPr>
                <w:color w:val="000000"/>
                <w:sz w:val="20"/>
                <w:szCs w:val="20"/>
              </w:rPr>
            </w:pPr>
            <w:r w:rsidRPr="002B56EA">
              <w:rPr>
                <w:color w:val="000000"/>
                <w:sz w:val="20"/>
                <w:szCs w:val="20"/>
              </w:rPr>
              <w:t xml:space="preserve">Отклонение </w:t>
            </w:r>
            <w:r w:rsidRPr="002B56EA">
              <w:rPr>
                <w:color w:val="000000"/>
                <w:sz w:val="18"/>
                <w:szCs w:val="20"/>
              </w:rPr>
              <w:t>01.10.15/ 01.10.14 +,-</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84F5D" w:rsidRPr="002B56EA" w:rsidRDefault="00984F5D" w:rsidP="00B71202">
            <w:pPr>
              <w:jc w:val="center"/>
              <w:rPr>
                <w:color w:val="000000"/>
              </w:rPr>
            </w:pPr>
            <w:r w:rsidRPr="002B56EA">
              <w:rPr>
                <w:color w:val="000000"/>
                <w:sz w:val="22"/>
              </w:rPr>
              <w:t>Оценка 2015 года</w:t>
            </w:r>
          </w:p>
        </w:tc>
      </w:tr>
      <w:tr w:rsidR="00984F5D" w:rsidRPr="002B56EA" w:rsidTr="004406F2">
        <w:trPr>
          <w:trHeight w:val="96"/>
        </w:trPr>
        <w:tc>
          <w:tcPr>
            <w:tcW w:w="1685" w:type="pct"/>
            <w:tcBorders>
              <w:top w:val="nil"/>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rPr>
                <w:color w:val="000000"/>
              </w:rPr>
            </w:pPr>
            <w:r w:rsidRPr="002B56EA">
              <w:rPr>
                <w:color w:val="000000"/>
              </w:rPr>
              <w:t>Постоянное население</w:t>
            </w:r>
            <w:r w:rsidRPr="002B56EA">
              <w:t xml:space="preserve"> – </w:t>
            </w:r>
            <w:r w:rsidRPr="002B56EA">
              <w:rPr>
                <w:color w:val="000000"/>
              </w:rPr>
              <w:t>всего</w:t>
            </w:r>
          </w:p>
        </w:tc>
        <w:tc>
          <w:tcPr>
            <w:tcW w:w="364" w:type="pct"/>
            <w:tcBorders>
              <w:top w:val="nil"/>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color w:val="000000"/>
              </w:rPr>
              <w:t>чел.</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sz w:val="22"/>
                <w:szCs w:val="22"/>
              </w:rPr>
            </w:pPr>
            <w:r w:rsidRPr="002B56EA">
              <w:rPr>
                <w:color w:val="000000"/>
                <w:sz w:val="22"/>
                <w:szCs w:val="22"/>
              </w:rPr>
              <w:t>177 229</w:t>
            </w:r>
          </w:p>
        </w:tc>
        <w:tc>
          <w:tcPr>
            <w:tcW w:w="653" w:type="pct"/>
            <w:tcBorders>
              <w:top w:val="single" w:sz="4" w:space="0" w:color="auto"/>
              <w:left w:val="single" w:sz="4" w:space="0" w:color="auto"/>
              <w:bottom w:val="single" w:sz="4" w:space="0" w:color="auto"/>
              <w:right w:val="single" w:sz="4" w:space="0" w:color="auto"/>
            </w:tcBorders>
            <w:vAlign w:val="center"/>
          </w:tcPr>
          <w:p w:rsidR="00984F5D" w:rsidRPr="002B56EA" w:rsidRDefault="00984F5D" w:rsidP="00B71202">
            <w:pPr>
              <w:ind w:hanging="28"/>
              <w:jc w:val="center"/>
              <w:rPr>
                <w:color w:val="000000"/>
                <w:sz w:val="22"/>
                <w:szCs w:val="22"/>
              </w:rPr>
            </w:pPr>
            <w:r w:rsidRPr="002B56EA">
              <w:rPr>
                <w:color w:val="000000"/>
                <w:sz w:val="22"/>
                <w:szCs w:val="22"/>
              </w:rPr>
              <w:t>176 971</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sz w:val="22"/>
                <w:szCs w:val="22"/>
              </w:rPr>
            </w:pPr>
            <w:r w:rsidRPr="002B56EA">
              <w:rPr>
                <w:color w:val="000000"/>
                <w:sz w:val="22"/>
                <w:szCs w:val="22"/>
              </w:rPr>
              <w:t>177 061*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sz w:val="22"/>
                <w:szCs w:val="22"/>
              </w:rPr>
            </w:pPr>
            <w:r w:rsidRPr="002B56EA">
              <w:rPr>
                <w:i/>
                <w:color w:val="000000"/>
                <w:sz w:val="22"/>
                <w:szCs w:val="22"/>
              </w:rPr>
              <w:t>-</w:t>
            </w:r>
            <w:r w:rsidRPr="002B56EA">
              <w:rPr>
                <w:color w:val="000000"/>
                <w:sz w:val="22"/>
                <w:szCs w:val="22"/>
              </w:rPr>
              <w:t>168</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4406F2">
            <w:pPr>
              <w:ind w:left="-56"/>
              <w:jc w:val="center"/>
              <w:rPr>
                <w:color w:val="000000"/>
                <w:sz w:val="22"/>
                <w:szCs w:val="22"/>
              </w:rPr>
            </w:pPr>
            <w:r w:rsidRPr="002B56EA">
              <w:rPr>
                <w:color w:val="000000"/>
                <w:sz w:val="22"/>
                <w:szCs w:val="22"/>
              </w:rPr>
              <w:t>176 726</w:t>
            </w:r>
          </w:p>
        </w:tc>
      </w:tr>
      <w:tr w:rsidR="00984F5D" w:rsidRPr="002B56EA" w:rsidTr="004406F2">
        <w:trPr>
          <w:trHeight w:val="288"/>
        </w:trPr>
        <w:tc>
          <w:tcPr>
            <w:tcW w:w="1685" w:type="pct"/>
            <w:tcBorders>
              <w:top w:val="nil"/>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rPr>
                <w:i/>
                <w:color w:val="000000"/>
              </w:rPr>
            </w:pPr>
            <w:r w:rsidRPr="002B56EA">
              <w:rPr>
                <w:i/>
                <w:color w:val="000000"/>
              </w:rPr>
              <w:t>Прибыло</w:t>
            </w:r>
          </w:p>
        </w:tc>
        <w:tc>
          <w:tcPr>
            <w:tcW w:w="364" w:type="pct"/>
            <w:tcBorders>
              <w:top w:val="nil"/>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чел.</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8 788</w:t>
            </w:r>
          </w:p>
        </w:tc>
        <w:tc>
          <w:tcPr>
            <w:tcW w:w="653" w:type="pct"/>
            <w:tcBorders>
              <w:top w:val="single" w:sz="4" w:space="0" w:color="auto"/>
              <w:left w:val="single" w:sz="4" w:space="0" w:color="auto"/>
              <w:bottom w:val="single" w:sz="4" w:space="0" w:color="auto"/>
              <w:right w:val="single" w:sz="4" w:space="0" w:color="auto"/>
            </w:tcBorders>
            <w:vAlign w:val="center"/>
          </w:tcPr>
          <w:p w:rsidR="00984F5D" w:rsidRPr="002B56EA" w:rsidRDefault="00984F5D" w:rsidP="00B71202">
            <w:pPr>
              <w:ind w:hanging="28"/>
              <w:jc w:val="center"/>
              <w:rPr>
                <w:i/>
                <w:color w:val="000000"/>
              </w:rPr>
            </w:pPr>
            <w:r w:rsidRPr="002B56EA">
              <w:rPr>
                <w:i/>
                <w:color w:val="000000"/>
              </w:rPr>
              <w:t>12 056</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8 761**</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-27</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10 928</w:t>
            </w:r>
          </w:p>
        </w:tc>
      </w:tr>
      <w:tr w:rsidR="00984F5D" w:rsidRPr="002B56EA" w:rsidTr="004406F2">
        <w:trPr>
          <w:trHeight w:val="288"/>
        </w:trPr>
        <w:tc>
          <w:tcPr>
            <w:tcW w:w="1685" w:type="pct"/>
            <w:tcBorders>
              <w:top w:val="nil"/>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rPr>
                <w:i/>
                <w:color w:val="000000"/>
              </w:rPr>
            </w:pPr>
            <w:r w:rsidRPr="002B56EA">
              <w:rPr>
                <w:i/>
                <w:color w:val="000000"/>
              </w:rPr>
              <w:t>Выбыло</w:t>
            </w:r>
          </w:p>
        </w:tc>
        <w:tc>
          <w:tcPr>
            <w:tcW w:w="364" w:type="pct"/>
            <w:tcBorders>
              <w:top w:val="nil"/>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чел.</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10 224</w:t>
            </w:r>
          </w:p>
        </w:tc>
        <w:tc>
          <w:tcPr>
            <w:tcW w:w="653" w:type="pct"/>
            <w:tcBorders>
              <w:top w:val="single" w:sz="4" w:space="0" w:color="auto"/>
              <w:left w:val="single" w:sz="4" w:space="0" w:color="auto"/>
              <w:bottom w:val="single" w:sz="4" w:space="0" w:color="auto"/>
              <w:right w:val="single" w:sz="4" w:space="0" w:color="auto"/>
            </w:tcBorders>
            <w:vAlign w:val="center"/>
          </w:tcPr>
          <w:p w:rsidR="00984F5D" w:rsidRPr="002B56EA" w:rsidRDefault="00984F5D" w:rsidP="00B71202">
            <w:pPr>
              <w:ind w:hanging="28"/>
              <w:jc w:val="center"/>
              <w:rPr>
                <w:i/>
                <w:color w:val="000000"/>
              </w:rPr>
            </w:pPr>
            <w:r w:rsidRPr="002B56EA">
              <w:rPr>
                <w:i/>
                <w:color w:val="000000"/>
              </w:rPr>
              <w:t>14 094</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9 938**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-286</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12 913</w:t>
            </w:r>
          </w:p>
        </w:tc>
      </w:tr>
      <w:tr w:rsidR="00984F5D" w:rsidRPr="002B56EA" w:rsidTr="004406F2">
        <w:trPr>
          <w:trHeight w:val="58"/>
        </w:trPr>
        <w:tc>
          <w:tcPr>
            <w:tcW w:w="1685" w:type="pct"/>
            <w:tcBorders>
              <w:top w:val="nil"/>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rPr>
                <w:color w:val="000000"/>
              </w:rPr>
            </w:pPr>
            <w:r w:rsidRPr="002B56EA">
              <w:rPr>
                <w:color w:val="000000"/>
              </w:rPr>
              <w:t>Миграционный прирост населения (отток)</w:t>
            </w:r>
          </w:p>
        </w:tc>
        <w:tc>
          <w:tcPr>
            <w:tcW w:w="364" w:type="pct"/>
            <w:tcBorders>
              <w:top w:val="nil"/>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color w:val="000000"/>
              </w:rPr>
              <w:t>чел.</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color w:val="000000"/>
              </w:rPr>
              <w:t>-1 436</w:t>
            </w:r>
          </w:p>
        </w:tc>
        <w:tc>
          <w:tcPr>
            <w:tcW w:w="653" w:type="pct"/>
            <w:tcBorders>
              <w:top w:val="single" w:sz="4" w:space="0" w:color="auto"/>
              <w:left w:val="single" w:sz="4" w:space="0" w:color="auto"/>
              <w:bottom w:val="single" w:sz="4" w:space="0" w:color="auto"/>
              <w:right w:val="single" w:sz="4" w:space="0" w:color="auto"/>
            </w:tcBorders>
            <w:vAlign w:val="center"/>
          </w:tcPr>
          <w:p w:rsidR="00984F5D" w:rsidRPr="002B56EA" w:rsidRDefault="00984F5D" w:rsidP="00B71202">
            <w:pPr>
              <w:ind w:hanging="28"/>
              <w:jc w:val="center"/>
              <w:rPr>
                <w:color w:val="000000"/>
              </w:rPr>
            </w:pPr>
            <w:r w:rsidRPr="002B56EA">
              <w:rPr>
                <w:color w:val="000000"/>
              </w:rPr>
              <w:t>-2 038</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color w:val="000000"/>
              </w:rPr>
              <w:t>-1 177</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-256</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color w:val="000000"/>
              </w:rPr>
              <w:t>-1 985</w:t>
            </w:r>
          </w:p>
        </w:tc>
      </w:tr>
      <w:tr w:rsidR="00984F5D" w:rsidRPr="002B56EA" w:rsidTr="004406F2">
        <w:trPr>
          <w:trHeight w:val="288"/>
        </w:trPr>
        <w:tc>
          <w:tcPr>
            <w:tcW w:w="1685" w:type="pct"/>
            <w:tcBorders>
              <w:top w:val="nil"/>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rPr>
                <w:i/>
                <w:color w:val="000000"/>
              </w:rPr>
            </w:pPr>
            <w:r w:rsidRPr="002B56EA">
              <w:rPr>
                <w:i/>
                <w:color w:val="000000"/>
              </w:rPr>
              <w:t>Родилось</w:t>
            </w:r>
          </w:p>
        </w:tc>
        <w:tc>
          <w:tcPr>
            <w:tcW w:w="364" w:type="pct"/>
            <w:tcBorders>
              <w:top w:val="nil"/>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чел.</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2 183</w:t>
            </w:r>
          </w:p>
        </w:tc>
        <w:tc>
          <w:tcPr>
            <w:tcW w:w="653" w:type="pct"/>
            <w:tcBorders>
              <w:top w:val="single" w:sz="4" w:space="0" w:color="auto"/>
              <w:left w:val="single" w:sz="4" w:space="0" w:color="auto"/>
              <w:bottom w:val="single" w:sz="4" w:space="0" w:color="auto"/>
              <w:right w:val="single" w:sz="4" w:space="0" w:color="auto"/>
            </w:tcBorders>
            <w:vAlign w:val="center"/>
          </w:tcPr>
          <w:p w:rsidR="00984F5D" w:rsidRPr="002B56EA" w:rsidRDefault="00984F5D" w:rsidP="00B71202">
            <w:pPr>
              <w:ind w:hanging="28"/>
              <w:jc w:val="center"/>
              <w:rPr>
                <w:i/>
                <w:color w:val="000000"/>
              </w:rPr>
            </w:pPr>
            <w:r w:rsidRPr="002B56EA">
              <w:rPr>
                <w:i/>
                <w:color w:val="000000"/>
              </w:rPr>
              <w:t>2 793</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2 065</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-118</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2 820</w:t>
            </w:r>
          </w:p>
        </w:tc>
      </w:tr>
      <w:tr w:rsidR="00984F5D" w:rsidRPr="002B56EA" w:rsidTr="004406F2">
        <w:trPr>
          <w:trHeight w:val="288"/>
        </w:trPr>
        <w:tc>
          <w:tcPr>
            <w:tcW w:w="1685" w:type="pct"/>
            <w:tcBorders>
              <w:top w:val="nil"/>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rPr>
                <w:i/>
                <w:color w:val="000000"/>
              </w:rPr>
            </w:pPr>
            <w:r w:rsidRPr="002B56EA">
              <w:rPr>
                <w:i/>
                <w:color w:val="000000"/>
              </w:rPr>
              <w:t>Умерло</w:t>
            </w:r>
          </w:p>
        </w:tc>
        <w:tc>
          <w:tcPr>
            <w:tcW w:w="364" w:type="pct"/>
            <w:tcBorders>
              <w:top w:val="nil"/>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чел.</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844</w:t>
            </w:r>
          </w:p>
        </w:tc>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984F5D" w:rsidRPr="002B56EA" w:rsidRDefault="00984F5D" w:rsidP="00B71202">
            <w:pPr>
              <w:ind w:hanging="28"/>
              <w:jc w:val="center"/>
              <w:rPr>
                <w:i/>
                <w:color w:val="000000"/>
              </w:rPr>
            </w:pPr>
            <w:r w:rsidRPr="002B56EA">
              <w:rPr>
                <w:i/>
                <w:color w:val="000000"/>
              </w:rPr>
              <w:t>1 110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798</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-46</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i/>
                <w:color w:val="000000"/>
              </w:rPr>
            </w:pPr>
            <w:r w:rsidRPr="002B56EA">
              <w:rPr>
                <w:i/>
                <w:color w:val="000000"/>
              </w:rPr>
              <w:t>1 080</w:t>
            </w:r>
          </w:p>
        </w:tc>
      </w:tr>
      <w:tr w:rsidR="00984F5D" w:rsidRPr="002B56EA" w:rsidTr="004406F2">
        <w:trPr>
          <w:trHeight w:val="288"/>
        </w:trPr>
        <w:tc>
          <w:tcPr>
            <w:tcW w:w="1685" w:type="pct"/>
            <w:tcBorders>
              <w:top w:val="nil"/>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rPr>
                <w:color w:val="000000"/>
              </w:rPr>
            </w:pPr>
            <w:r w:rsidRPr="002B56EA">
              <w:rPr>
                <w:color w:val="000000"/>
              </w:rPr>
              <w:t>Естественный прирост</w:t>
            </w:r>
          </w:p>
        </w:tc>
        <w:tc>
          <w:tcPr>
            <w:tcW w:w="364" w:type="pct"/>
            <w:tcBorders>
              <w:top w:val="nil"/>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color w:val="000000"/>
              </w:rPr>
              <w:t>чел.</w:t>
            </w:r>
          </w:p>
        </w:tc>
        <w:tc>
          <w:tcPr>
            <w:tcW w:w="726" w:type="pct"/>
            <w:tcBorders>
              <w:top w:val="single" w:sz="4" w:space="0" w:color="auto"/>
              <w:left w:val="nil"/>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color w:val="000000"/>
              </w:rPr>
              <w:t>1 339</w:t>
            </w:r>
          </w:p>
        </w:tc>
        <w:tc>
          <w:tcPr>
            <w:tcW w:w="653" w:type="pct"/>
            <w:tcBorders>
              <w:top w:val="single" w:sz="4" w:space="0" w:color="auto"/>
              <w:left w:val="single" w:sz="4" w:space="0" w:color="auto"/>
              <w:bottom w:val="single" w:sz="4" w:space="0" w:color="auto"/>
              <w:right w:val="single" w:sz="4" w:space="0" w:color="auto"/>
            </w:tcBorders>
            <w:vAlign w:val="center"/>
          </w:tcPr>
          <w:p w:rsidR="00984F5D" w:rsidRPr="002B56EA" w:rsidRDefault="00984F5D" w:rsidP="00B71202">
            <w:pPr>
              <w:ind w:hanging="28"/>
              <w:jc w:val="center"/>
              <w:rPr>
                <w:color w:val="000000"/>
              </w:rPr>
            </w:pPr>
            <w:r w:rsidRPr="002B56EA">
              <w:rPr>
                <w:color w:val="000000"/>
              </w:rPr>
              <w:t>1 683</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color w:val="000000"/>
              </w:rPr>
              <w:t>1 267</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i/>
                <w:color w:val="000000"/>
              </w:rPr>
              <w:t>-</w:t>
            </w:r>
            <w:r w:rsidRPr="002B56EA">
              <w:rPr>
                <w:color w:val="000000"/>
              </w:rPr>
              <w:t>72</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4F5D" w:rsidRPr="002B56EA" w:rsidRDefault="00984F5D" w:rsidP="00B71202">
            <w:pPr>
              <w:jc w:val="center"/>
              <w:rPr>
                <w:color w:val="000000"/>
              </w:rPr>
            </w:pPr>
            <w:r w:rsidRPr="002B56EA">
              <w:rPr>
                <w:color w:val="000000"/>
              </w:rPr>
              <w:t>1 740</w:t>
            </w:r>
          </w:p>
        </w:tc>
      </w:tr>
    </w:tbl>
    <w:p w:rsidR="00984F5D" w:rsidRPr="002B56EA" w:rsidRDefault="00984F5D" w:rsidP="00984F5D">
      <w:pPr>
        <w:pStyle w:val="aff4"/>
        <w:ind w:firstLine="709"/>
        <w:jc w:val="both"/>
        <w:rPr>
          <w:rFonts w:ascii="Times New Roman" w:hAnsi="Times New Roman"/>
          <w:i/>
          <w:sz w:val="24"/>
          <w:szCs w:val="24"/>
        </w:rPr>
      </w:pPr>
      <w:r w:rsidRPr="002B56EA">
        <w:rPr>
          <w:rFonts w:ascii="Times New Roman" w:hAnsi="Times New Roman"/>
          <w:sz w:val="24"/>
          <w:szCs w:val="24"/>
        </w:rPr>
        <w:t xml:space="preserve">* </w:t>
      </w:r>
      <w:r w:rsidRPr="002B56EA">
        <w:rPr>
          <w:rFonts w:ascii="Times New Roman" w:hAnsi="Times New Roman"/>
          <w:i/>
          <w:sz w:val="24"/>
          <w:szCs w:val="24"/>
        </w:rPr>
        <w:t>расчетное значение, на основании оценки данных миграции, а также данных территориального Агентства записи актов гражданского состояния Красноярского края за 9 месяцев 2015 года</w:t>
      </w:r>
    </w:p>
    <w:p w:rsidR="00984F5D" w:rsidRPr="002B56EA" w:rsidRDefault="00984F5D" w:rsidP="00984F5D">
      <w:pPr>
        <w:pStyle w:val="aff4"/>
        <w:ind w:firstLine="709"/>
        <w:jc w:val="both"/>
        <w:rPr>
          <w:rFonts w:ascii="Times New Roman" w:hAnsi="Times New Roman"/>
          <w:i/>
          <w:sz w:val="24"/>
          <w:szCs w:val="24"/>
        </w:rPr>
      </w:pPr>
      <w:r w:rsidRPr="002B56EA">
        <w:rPr>
          <w:rFonts w:ascii="Times New Roman" w:hAnsi="Times New Roman"/>
          <w:i/>
          <w:sz w:val="24"/>
          <w:szCs w:val="24"/>
        </w:rPr>
        <w:t>** оценка</w:t>
      </w:r>
    </w:p>
    <w:p w:rsidR="00387C29" w:rsidRDefault="00387C29" w:rsidP="00984F5D">
      <w:pPr>
        <w:pStyle w:val="aff4"/>
        <w:ind w:firstLine="709"/>
        <w:jc w:val="both"/>
        <w:rPr>
          <w:rFonts w:ascii="Times New Roman" w:hAnsi="Times New Roman"/>
          <w:sz w:val="26"/>
          <w:szCs w:val="26"/>
        </w:rPr>
      </w:pPr>
    </w:p>
    <w:p w:rsidR="00984F5D" w:rsidRPr="002B56EA" w:rsidRDefault="00984F5D" w:rsidP="00984F5D">
      <w:pPr>
        <w:pStyle w:val="aff4"/>
        <w:ind w:firstLine="709"/>
        <w:jc w:val="both"/>
        <w:rPr>
          <w:rFonts w:ascii="Times New Roman" w:hAnsi="Times New Roman"/>
          <w:sz w:val="26"/>
          <w:szCs w:val="26"/>
        </w:rPr>
      </w:pPr>
      <w:r w:rsidRPr="002B56EA">
        <w:rPr>
          <w:rFonts w:ascii="Times New Roman" w:hAnsi="Times New Roman"/>
          <w:sz w:val="26"/>
          <w:szCs w:val="26"/>
        </w:rPr>
        <w:t>Демографическая ситуация за 9 месяцев отчетного года по-прежнему указывает на сохранение тенденции превышения численности выбывающего с территории населения над прибывающим. За 9 месяцев 2015 года по предварительной оценке выбыло 9 938 чел., что на 286 чел. или 2,8% меньше чем за 9 месяцев 2014 года, миграционный отток составил 1 177 чел. или около 0,7% от общей численности населения. Ожидаемый миграционный отток по итогам 2015 года составит 1 985 чел. Численность населения к концу 2015 года ожидается н</w:t>
      </w:r>
      <w:r w:rsidR="0052313D">
        <w:rPr>
          <w:rFonts w:ascii="Times New Roman" w:hAnsi="Times New Roman"/>
          <w:sz w:val="26"/>
          <w:szCs w:val="26"/>
        </w:rPr>
        <w:t>а уровне 176 726 чел</w:t>
      </w:r>
      <w:r w:rsidRPr="002B56EA">
        <w:rPr>
          <w:rFonts w:ascii="Times New Roman" w:hAnsi="Times New Roman"/>
          <w:sz w:val="26"/>
          <w:szCs w:val="26"/>
        </w:rPr>
        <w:t>.</w:t>
      </w:r>
    </w:p>
    <w:p w:rsidR="00984F5D" w:rsidRDefault="00984F5D" w:rsidP="00984F5D">
      <w:pPr>
        <w:pStyle w:val="aff4"/>
        <w:ind w:firstLine="709"/>
        <w:jc w:val="both"/>
        <w:rPr>
          <w:rFonts w:ascii="Times New Roman" w:hAnsi="Times New Roman"/>
          <w:sz w:val="26"/>
          <w:szCs w:val="26"/>
        </w:rPr>
      </w:pPr>
      <w:r w:rsidRPr="002B56EA">
        <w:rPr>
          <w:rFonts w:ascii="Times New Roman" w:hAnsi="Times New Roman"/>
          <w:sz w:val="26"/>
          <w:szCs w:val="26"/>
        </w:rPr>
        <w:t>Снижение численности населения в связи с миграционным оттоком частично компенсируется уровнем рождаемости. В отчетном периоде уровень рождаемости превысил уровень смертности в 2,59 раза. За 9 месяцев 2015 года родилось 2 065 детей, что незначительно меньше аналогичного показателя за 9 месяцев 2014 года (2 183 ребенка).</w:t>
      </w:r>
    </w:p>
    <w:p w:rsidR="00984F5D" w:rsidRPr="002B56EA" w:rsidRDefault="00984F5D" w:rsidP="00984F5D">
      <w:pPr>
        <w:pStyle w:val="aff4"/>
        <w:jc w:val="both"/>
        <w:rPr>
          <w:rFonts w:ascii="Times New Roman" w:hAnsi="Times New Roman"/>
          <w:sz w:val="26"/>
          <w:szCs w:val="26"/>
        </w:rPr>
      </w:pPr>
      <w:r w:rsidRPr="002B56EA">
        <w:rPr>
          <w:rFonts w:ascii="Times New Roman" w:hAnsi="Times New Roman"/>
          <w:noProof/>
          <w:sz w:val="26"/>
          <w:szCs w:val="26"/>
          <w:lang w:eastAsia="ru-RU"/>
        </w:rPr>
        <w:lastRenderedPageBreak/>
        <w:drawing>
          <wp:inline distT="0" distB="0" distL="0" distR="0" wp14:anchorId="50522F5E" wp14:editId="7BF01BB6">
            <wp:extent cx="6122035" cy="2797791"/>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4F5D" w:rsidRPr="002B56EA" w:rsidRDefault="00984F5D" w:rsidP="00984F5D">
      <w:pPr>
        <w:pStyle w:val="aff4"/>
        <w:jc w:val="both"/>
        <w:rPr>
          <w:rFonts w:ascii="Times New Roman" w:hAnsi="Times New Roman"/>
          <w:sz w:val="26"/>
          <w:szCs w:val="26"/>
        </w:rPr>
      </w:pPr>
    </w:p>
    <w:p w:rsidR="00984F5D" w:rsidRPr="002B56EA" w:rsidRDefault="00984F5D" w:rsidP="00984F5D">
      <w:pPr>
        <w:pStyle w:val="aff4"/>
        <w:ind w:firstLine="708"/>
        <w:jc w:val="both"/>
        <w:rPr>
          <w:rFonts w:ascii="Times New Roman" w:hAnsi="Times New Roman"/>
          <w:sz w:val="26"/>
          <w:szCs w:val="26"/>
        </w:rPr>
      </w:pPr>
      <w:r w:rsidRPr="002B56EA">
        <w:rPr>
          <w:rFonts w:ascii="Times New Roman" w:hAnsi="Times New Roman"/>
          <w:sz w:val="26"/>
          <w:szCs w:val="26"/>
        </w:rPr>
        <w:t>Уровень рождаемости по оценке 2015 года составит порядка 2 820 чел., смертности – 1 080 чел., таким образом, естественный прирост ожидается на уровне 1 740 чел.</w:t>
      </w:r>
    </w:p>
    <w:p w:rsidR="00984F5D" w:rsidRPr="002B56EA" w:rsidRDefault="00984F5D" w:rsidP="00984F5D">
      <w:pPr>
        <w:pStyle w:val="aff4"/>
        <w:ind w:firstLine="709"/>
        <w:jc w:val="both"/>
        <w:rPr>
          <w:rFonts w:ascii="Times New Roman" w:hAnsi="Times New Roman"/>
          <w:sz w:val="26"/>
          <w:szCs w:val="26"/>
        </w:rPr>
      </w:pPr>
    </w:p>
    <w:p w:rsidR="00984F5D" w:rsidRPr="002B56EA" w:rsidRDefault="00984F5D" w:rsidP="00984F5D">
      <w:pPr>
        <w:pStyle w:val="aff4"/>
        <w:ind w:firstLine="709"/>
        <w:jc w:val="both"/>
        <w:rPr>
          <w:rFonts w:ascii="Times New Roman" w:hAnsi="Times New Roman"/>
          <w:sz w:val="26"/>
          <w:szCs w:val="26"/>
        </w:rPr>
      </w:pPr>
      <w:r w:rsidRPr="002B56EA">
        <w:rPr>
          <w:rFonts w:ascii="Times New Roman" w:hAnsi="Times New Roman"/>
          <w:sz w:val="26"/>
          <w:szCs w:val="26"/>
        </w:rPr>
        <w:t>Основные характеристики демографического состава населения</w:t>
      </w:r>
      <w:r w:rsidR="00892C9D">
        <w:rPr>
          <w:rFonts w:ascii="Times New Roman" w:hAnsi="Times New Roman"/>
          <w:sz w:val="26"/>
          <w:szCs w:val="26"/>
        </w:rPr>
        <w:t xml:space="preserve"> на 01.01.2015</w:t>
      </w:r>
      <w:r w:rsidRPr="002B56EA">
        <w:rPr>
          <w:rFonts w:ascii="Times New Roman" w:hAnsi="Times New Roman"/>
          <w:sz w:val="26"/>
          <w:szCs w:val="26"/>
        </w:rPr>
        <w:t xml:space="preserve">: </w:t>
      </w:r>
    </w:p>
    <w:p w:rsidR="00984F5D" w:rsidRPr="002B56EA" w:rsidRDefault="00984F5D" w:rsidP="00C7032E">
      <w:pPr>
        <w:pStyle w:val="aff4"/>
        <w:numPr>
          <w:ilvl w:val="0"/>
          <w:numId w:val="20"/>
        </w:numPr>
        <w:tabs>
          <w:tab w:val="left" w:pos="993"/>
        </w:tabs>
        <w:ind w:left="0" w:firstLine="709"/>
        <w:jc w:val="both"/>
        <w:rPr>
          <w:rFonts w:ascii="Times New Roman" w:hAnsi="Times New Roman"/>
          <w:sz w:val="26"/>
          <w:szCs w:val="26"/>
        </w:rPr>
      </w:pPr>
      <w:r w:rsidRPr="002B56EA">
        <w:rPr>
          <w:rFonts w:ascii="Times New Roman" w:hAnsi="Times New Roman"/>
          <w:sz w:val="26"/>
          <w:szCs w:val="26"/>
        </w:rPr>
        <w:t>50,3% населения составляют мужчины, 49,7% – женщины;</w:t>
      </w:r>
    </w:p>
    <w:p w:rsidR="00984F5D" w:rsidRPr="002B56EA" w:rsidRDefault="00984F5D" w:rsidP="00C7032E">
      <w:pPr>
        <w:pStyle w:val="aff4"/>
        <w:numPr>
          <w:ilvl w:val="0"/>
          <w:numId w:val="20"/>
        </w:numPr>
        <w:tabs>
          <w:tab w:val="left" w:pos="993"/>
        </w:tabs>
        <w:ind w:left="0" w:firstLine="709"/>
        <w:jc w:val="both"/>
        <w:rPr>
          <w:rFonts w:ascii="Times New Roman" w:hAnsi="Times New Roman"/>
          <w:sz w:val="26"/>
          <w:szCs w:val="26"/>
        </w:rPr>
      </w:pPr>
      <w:r w:rsidRPr="002B56EA">
        <w:rPr>
          <w:rFonts w:ascii="Times New Roman" w:hAnsi="Times New Roman"/>
          <w:sz w:val="26"/>
          <w:szCs w:val="26"/>
        </w:rPr>
        <w:t xml:space="preserve">21,4% населения в возрасте моложе трудоспособного (2014 год – 20,9%); </w:t>
      </w:r>
    </w:p>
    <w:p w:rsidR="00984F5D" w:rsidRPr="002B56EA" w:rsidRDefault="00984F5D" w:rsidP="00C7032E">
      <w:pPr>
        <w:pStyle w:val="aff4"/>
        <w:numPr>
          <w:ilvl w:val="0"/>
          <w:numId w:val="20"/>
        </w:numPr>
        <w:tabs>
          <w:tab w:val="left" w:pos="993"/>
        </w:tabs>
        <w:ind w:left="0" w:firstLine="709"/>
        <w:jc w:val="both"/>
        <w:rPr>
          <w:rFonts w:ascii="Times New Roman" w:hAnsi="Times New Roman"/>
          <w:sz w:val="26"/>
          <w:szCs w:val="26"/>
        </w:rPr>
      </w:pPr>
      <w:r w:rsidRPr="002B56EA">
        <w:rPr>
          <w:rFonts w:ascii="Times New Roman" w:hAnsi="Times New Roman"/>
          <w:sz w:val="26"/>
          <w:szCs w:val="26"/>
        </w:rPr>
        <w:t>70,3% населения в трудоспособном возрасте (2014 год – 71,1%);</w:t>
      </w:r>
    </w:p>
    <w:p w:rsidR="00984F5D" w:rsidRPr="002B56EA" w:rsidRDefault="00984F5D" w:rsidP="00C7032E">
      <w:pPr>
        <w:pStyle w:val="aff4"/>
        <w:numPr>
          <w:ilvl w:val="0"/>
          <w:numId w:val="20"/>
        </w:numPr>
        <w:tabs>
          <w:tab w:val="left" w:pos="993"/>
        </w:tabs>
        <w:ind w:left="0" w:firstLine="709"/>
        <w:jc w:val="both"/>
        <w:rPr>
          <w:rFonts w:ascii="Times New Roman" w:hAnsi="Times New Roman"/>
          <w:sz w:val="26"/>
          <w:szCs w:val="26"/>
        </w:rPr>
      </w:pPr>
      <w:r w:rsidRPr="002B56EA">
        <w:rPr>
          <w:rFonts w:ascii="Times New Roman" w:hAnsi="Times New Roman"/>
          <w:sz w:val="26"/>
          <w:szCs w:val="26"/>
        </w:rPr>
        <w:t>8,4% населения старше трудоспособного (2014 год – 8,0%).</w:t>
      </w:r>
    </w:p>
    <w:p w:rsidR="00984F5D" w:rsidRPr="002B56EA" w:rsidRDefault="00984F5D" w:rsidP="00984F5D">
      <w:pPr>
        <w:pStyle w:val="aff4"/>
        <w:ind w:firstLine="709"/>
        <w:jc w:val="both"/>
        <w:rPr>
          <w:rFonts w:ascii="Times New Roman" w:hAnsi="Times New Roman"/>
          <w:sz w:val="26"/>
          <w:szCs w:val="26"/>
        </w:rPr>
      </w:pPr>
      <w:r w:rsidRPr="002B56EA">
        <w:rPr>
          <w:rFonts w:ascii="Times New Roman" w:hAnsi="Times New Roman"/>
          <w:sz w:val="26"/>
          <w:szCs w:val="26"/>
        </w:rPr>
        <w:t xml:space="preserve"> </w:t>
      </w:r>
    </w:p>
    <w:p w:rsidR="00984F5D" w:rsidRPr="002B56EA" w:rsidRDefault="00984F5D" w:rsidP="00984F5D">
      <w:pPr>
        <w:pStyle w:val="aff4"/>
        <w:ind w:firstLine="709"/>
        <w:jc w:val="both"/>
        <w:rPr>
          <w:rFonts w:ascii="Times New Roman" w:hAnsi="Times New Roman"/>
          <w:sz w:val="26"/>
          <w:szCs w:val="26"/>
        </w:rPr>
      </w:pPr>
      <w:r w:rsidRPr="002B56EA">
        <w:rPr>
          <w:rFonts w:ascii="Times New Roman" w:hAnsi="Times New Roman"/>
          <w:sz w:val="26"/>
          <w:szCs w:val="26"/>
        </w:rPr>
        <w:t xml:space="preserve">В целях оптимизации демографической структуры населения Норильска, на территории реализуется ряд мероприятий, направленных как на содействие выезду жителей, так и на привлечение новых трудовых ресурсов на территорию. </w:t>
      </w:r>
    </w:p>
    <w:p w:rsidR="00984F5D" w:rsidRPr="002B56EA" w:rsidRDefault="00984F5D" w:rsidP="00984F5D">
      <w:pPr>
        <w:ind w:firstLine="709"/>
        <w:jc w:val="both"/>
        <w:rPr>
          <w:sz w:val="26"/>
          <w:szCs w:val="26"/>
        </w:rPr>
      </w:pPr>
      <w:r w:rsidRPr="002B56EA">
        <w:rPr>
          <w:sz w:val="26"/>
          <w:szCs w:val="26"/>
        </w:rPr>
        <w:t>В 2015 году продолжалась реализация мероприятий, содействующих переселению лиц пенсионного возраста в регионы с более благоприятными для проживания климатическими и экологическими условиями:</w:t>
      </w:r>
    </w:p>
    <w:p w:rsidR="00984F5D" w:rsidRPr="002B56EA" w:rsidRDefault="00984F5D" w:rsidP="00984F5D">
      <w:pPr>
        <w:ind w:firstLine="709"/>
        <w:jc w:val="both"/>
        <w:rPr>
          <w:sz w:val="26"/>
          <w:szCs w:val="26"/>
        </w:rPr>
      </w:pPr>
      <w:r w:rsidRPr="002B56EA">
        <w:rPr>
          <w:sz w:val="26"/>
          <w:szCs w:val="26"/>
        </w:rPr>
        <w:t>– в рамках реализации четырехстороннего соглашения, заключенного между Министерством регионального развития Российской Федерации, Красноярским краем, муниципальным образованием город Норильск и ЗФ ПАО «ГМК Норильский никель», по переселению граждан, проживающих в городах Норильске и Дудинке, в районы с благоприятными природными и социально-экономическими условиями;</w:t>
      </w:r>
    </w:p>
    <w:p w:rsidR="00984F5D" w:rsidRPr="002B56EA" w:rsidRDefault="00984F5D" w:rsidP="00984F5D">
      <w:pPr>
        <w:pStyle w:val="aff4"/>
        <w:ind w:firstLine="709"/>
        <w:jc w:val="both"/>
        <w:rPr>
          <w:rFonts w:ascii="Times New Roman" w:hAnsi="Times New Roman"/>
          <w:color w:val="000000"/>
          <w:sz w:val="26"/>
          <w:szCs w:val="26"/>
        </w:rPr>
      </w:pPr>
      <w:r w:rsidRPr="002B56EA">
        <w:rPr>
          <w:rFonts w:ascii="Times New Roman" w:hAnsi="Times New Roman"/>
          <w:sz w:val="26"/>
          <w:szCs w:val="26"/>
        </w:rPr>
        <w:t xml:space="preserve">– </w:t>
      </w:r>
      <w:r w:rsidRPr="002B56EA">
        <w:rPr>
          <w:rFonts w:ascii="Times New Roman" w:hAnsi="Times New Roman"/>
          <w:color w:val="000000"/>
          <w:sz w:val="26"/>
          <w:szCs w:val="26"/>
        </w:rPr>
        <w:t>предоставление единовременной доплаты к социальным выплатам на приобретение жилых помещений участникам программ переселения</w:t>
      </w:r>
      <w:r w:rsidRPr="002B56EA">
        <w:rPr>
          <w:rFonts w:ascii="Times New Roman" w:hAnsi="Times New Roman"/>
          <w:sz w:val="26"/>
          <w:szCs w:val="26"/>
        </w:rPr>
        <w:t xml:space="preserve"> – </w:t>
      </w:r>
      <w:r w:rsidRPr="002B56EA">
        <w:rPr>
          <w:rFonts w:ascii="Times New Roman" w:hAnsi="Times New Roman"/>
          <w:color w:val="000000"/>
          <w:sz w:val="26"/>
          <w:szCs w:val="26"/>
        </w:rPr>
        <w:t>ветеранам Великой Отечественной войны, вдовам погибших (умерших) инвалидов войны, участников Великой Отечественной войны, бывшим несовершеннолетним узникам фашистских концлагерей, гражданам, подвергшимся политическим репрессиям и впоследствии реабилитированным;</w:t>
      </w:r>
    </w:p>
    <w:p w:rsidR="00984F5D" w:rsidRPr="002B56EA" w:rsidRDefault="00984F5D" w:rsidP="00984F5D">
      <w:pPr>
        <w:pStyle w:val="aff4"/>
        <w:tabs>
          <w:tab w:val="left" w:pos="993"/>
        </w:tabs>
        <w:ind w:firstLine="709"/>
        <w:jc w:val="both"/>
        <w:rPr>
          <w:rFonts w:ascii="Times New Roman" w:hAnsi="Times New Roman"/>
          <w:color w:val="000000"/>
          <w:sz w:val="26"/>
          <w:szCs w:val="26"/>
        </w:rPr>
      </w:pPr>
      <w:r w:rsidRPr="002B56EA">
        <w:rPr>
          <w:rFonts w:ascii="Times New Roman" w:hAnsi="Times New Roman"/>
          <w:color w:val="000000"/>
          <w:sz w:val="26"/>
          <w:szCs w:val="26"/>
        </w:rPr>
        <w:t xml:space="preserve">Всего за 9 месяцев 2015 года в рамках реализации указанных мер обеспечена возможность выезда 691 семье. </w:t>
      </w:r>
    </w:p>
    <w:p w:rsidR="00984F5D" w:rsidRPr="002B56EA" w:rsidRDefault="00984F5D" w:rsidP="00984F5D">
      <w:pPr>
        <w:pStyle w:val="ConsPlusNonformat"/>
        <w:tabs>
          <w:tab w:val="left" w:pos="993"/>
        </w:tabs>
        <w:ind w:firstLine="709"/>
        <w:jc w:val="both"/>
        <w:rPr>
          <w:rFonts w:ascii="Times New Roman" w:hAnsi="Times New Roman" w:cs="Times New Roman"/>
          <w:sz w:val="26"/>
          <w:szCs w:val="26"/>
        </w:rPr>
      </w:pPr>
      <w:r w:rsidRPr="002B56EA">
        <w:rPr>
          <w:rFonts w:ascii="Times New Roman" w:hAnsi="Times New Roman" w:cs="Times New Roman"/>
          <w:sz w:val="26"/>
          <w:szCs w:val="26"/>
        </w:rPr>
        <w:t>В целях замещения выбывающих с территории кадров на территории утвер</w:t>
      </w:r>
      <w:r w:rsidRPr="002B56EA">
        <w:rPr>
          <w:rFonts w:ascii="Times New Roman" w:hAnsi="Times New Roman" w:cs="Times New Roman"/>
          <w:sz w:val="26"/>
          <w:szCs w:val="26"/>
        </w:rPr>
        <w:lastRenderedPageBreak/>
        <w:t xml:space="preserve">ждена муниципальная </w:t>
      </w:r>
      <w:hyperlink r:id="rId10" w:history="1">
        <w:r w:rsidRPr="002B56EA">
          <w:rPr>
            <w:rFonts w:ascii="Times New Roman" w:hAnsi="Times New Roman" w:cs="Times New Roman"/>
            <w:sz w:val="26"/>
            <w:szCs w:val="26"/>
          </w:rPr>
          <w:t>Программа</w:t>
        </w:r>
      </w:hyperlink>
      <w:r w:rsidRPr="002B56EA">
        <w:rPr>
          <w:rFonts w:ascii="Times New Roman" w:hAnsi="Times New Roman" w:cs="Times New Roman"/>
          <w:sz w:val="26"/>
          <w:szCs w:val="26"/>
        </w:rPr>
        <w:t xml:space="preserve"> «Приглашение специалистов, обладающих специальностями, являющимися дефицитными для муниципальных учреждений муниципального образования город Норильск» на 2015-2017 годы, основными целями которой являются:</w:t>
      </w:r>
    </w:p>
    <w:p w:rsidR="00984F5D" w:rsidRPr="002B56EA" w:rsidRDefault="00984F5D" w:rsidP="00984F5D">
      <w:pPr>
        <w:tabs>
          <w:tab w:val="left" w:pos="993"/>
        </w:tabs>
        <w:autoSpaceDE w:val="0"/>
        <w:autoSpaceDN w:val="0"/>
        <w:adjustRightInd w:val="0"/>
        <w:ind w:firstLine="709"/>
        <w:jc w:val="both"/>
        <w:rPr>
          <w:sz w:val="26"/>
          <w:szCs w:val="26"/>
        </w:rPr>
      </w:pPr>
      <w:r w:rsidRPr="002B56EA">
        <w:rPr>
          <w:sz w:val="26"/>
          <w:szCs w:val="26"/>
        </w:rPr>
        <w:t xml:space="preserve">– </w:t>
      </w:r>
      <w:r w:rsidRPr="002B56EA">
        <w:rPr>
          <w:sz w:val="26"/>
          <w:szCs w:val="26"/>
        </w:rPr>
        <w:tab/>
        <w:t>обеспечение муниципальных учреждений, а также краевых государственных учреждений здравоохранения муниципального образования город Норильск, профессиональными кадрами путем привлечения на территорию специалистов из других местностей, обладающими специальностями, являющимися дефицитными;</w:t>
      </w:r>
    </w:p>
    <w:p w:rsidR="00984F5D" w:rsidRPr="002B56EA" w:rsidRDefault="00984F5D" w:rsidP="00984F5D">
      <w:pPr>
        <w:tabs>
          <w:tab w:val="left" w:pos="993"/>
        </w:tabs>
        <w:autoSpaceDE w:val="0"/>
        <w:autoSpaceDN w:val="0"/>
        <w:adjustRightInd w:val="0"/>
        <w:ind w:firstLine="709"/>
        <w:jc w:val="both"/>
        <w:rPr>
          <w:sz w:val="26"/>
          <w:szCs w:val="26"/>
        </w:rPr>
      </w:pPr>
      <w:r w:rsidRPr="002B56EA">
        <w:rPr>
          <w:sz w:val="26"/>
          <w:szCs w:val="26"/>
        </w:rPr>
        <w:t xml:space="preserve">– </w:t>
      </w:r>
      <w:r w:rsidRPr="002B56EA">
        <w:rPr>
          <w:sz w:val="26"/>
          <w:szCs w:val="26"/>
        </w:rPr>
        <w:tab/>
        <w:t xml:space="preserve">устранение кадрового дефицита по должностям (профессиям), предусмотренным Перечнем профессий, требующих наличия специальностей, являющихся дефицитными для муниципальных учреждений; </w:t>
      </w:r>
    </w:p>
    <w:p w:rsidR="00984F5D" w:rsidRPr="002B56EA" w:rsidRDefault="00984F5D" w:rsidP="00984F5D">
      <w:pPr>
        <w:tabs>
          <w:tab w:val="left" w:pos="993"/>
        </w:tabs>
        <w:ind w:firstLine="709"/>
        <w:jc w:val="both"/>
        <w:rPr>
          <w:sz w:val="26"/>
          <w:szCs w:val="26"/>
        </w:rPr>
      </w:pPr>
      <w:r w:rsidRPr="002B56EA">
        <w:rPr>
          <w:sz w:val="26"/>
          <w:szCs w:val="26"/>
        </w:rPr>
        <w:t xml:space="preserve">– </w:t>
      </w:r>
      <w:r w:rsidRPr="002B56EA">
        <w:rPr>
          <w:sz w:val="26"/>
          <w:szCs w:val="26"/>
        </w:rPr>
        <w:tab/>
        <w:t>своевременная замена специалистов, уходящих на пенсию по возрасту, а также замещение имеющихся и прогнозируемых вакантных должностей (ставок).</w:t>
      </w:r>
    </w:p>
    <w:p w:rsidR="00984F5D" w:rsidRPr="002B56EA" w:rsidRDefault="00984F5D" w:rsidP="00984F5D">
      <w:pPr>
        <w:pStyle w:val="a4"/>
        <w:ind w:left="57" w:firstLine="629"/>
        <w:rPr>
          <w:rFonts w:eastAsia="Calibri"/>
          <w:szCs w:val="26"/>
        </w:rPr>
      </w:pPr>
      <w:r w:rsidRPr="002B56EA">
        <w:rPr>
          <w:szCs w:val="26"/>
        </w:rPr>
        <w:t>За отчетный период оформлены приглашения 50 специалистам, в том числе 18 – работникам отрасли «образование», 32 – «здравоохранение». Всего до конца 2015 года планируется пригласить 58 специалистов.</w:t>
      </w:r>
    </w:p>
    <w:p w:rsidR="008B03B0" w:rsidRPr="002B56EA" w:rsidRDefault="008B03B0" w:rsidP="008B03B0">
      <w:bookmarkStart w:id="20" w:name="_Toc136926196"/>
      <w:bookmarkStart w:id="21" w:name="_Toc225833330"/>
    </w:p>
    <w:p w:rsidR="00DC5B4C" w:rsidRPr="002B56EA" w:rsidRDefault="00DC5B4C" w:rsidP="00DC5B4C">
      <w:pPr>
        <w:pStyle w:val="10"/>
        <w:jc w:val="center"/>
      </w:pPr>
      <w:bookmarkStart w:id="22" w:name="_Toc434831489"/>
      <w:r w:rsidRPr="002B56EA">
        <w:rPr>
          <w:lang w:val="en-US"/>
        </w:rPr>
        <w:t>III</w:t>
      </w:r>
      <w:r w:rsidRPr="002B56EA">
        <w:t>. Рынок труда</w:t>
      </w:r>
      <w:bookmarkEnd w:id="20"/>
      <w:bookmarkEnd w:id="21"/>
      <w:bookmarkEnd w:id="22"/>
    </w:p>
    <w:p w:rsidR="008B03B0" w:rsidRPr="002B56EA" w:rsidRDefault="008B03B0" w:rsidP="008B03B0"/>
    <w:p w:rsidR="000D19A3" w:rsidRPr="002B56EA" w:rsidRDefault="000D19A3" w:rsidP="000D19A3">
      <w:pPr>
        <w:suppressAutoHyphens/>
        <w:ind w:firstLine="709"/>
        <w:jc w:val="both"/>
        <w:rPr>
          <w:sz w:val="26"/>
          <w:szCs w:val="26"/>
        </w:rPr>
      </w:pPr>
      <w:r w:rsidRPr="002B56EA">
        <w:rPr>
          <w:sz w:val="26"/>
          <w:szCs w:val="26"/>
        </w:rPr>
        <w:t>По итогам 9 месяцев 2015 года ситуация на Норильском рынке труда остается стабильной.</w:t>
      </w:r>
    </w:p>
    <w:p w:rsidR="000D19A3" w:rsidRPr="002B56EA" w:rsidRDefault="000D19A3" w:rsidP="000D19A3">
      <w:pPr>
        <w:suppressAutoHyphens/>
        <w:ind w:firstLine="709"/>
        <w:jc w:val="both"/>
        <w:rPr>
          <w:sz w:val="26"/>
          <w:szCs w:val="26"/>
        </w:rPr>
      </w:pPr>
      <w:r w:rsidRPr="002B56EA">
        <w:rPr>
          <w:sz w:val="26"/>
          <w:szCs w:val="26"/>
        </w:rPr>
        <w:t>За истекший период в Центр занятости населения города Норильска обратилось ищущих работу граждан – 7 102 человека, из них незанятых трудовой деятельностью – 5 518 человек. Признано безработными – 2 024 человека.</w:t>
      </w:r>
    </w:p>
    <w:p w:rsidR="000D19A3" w:rsidRPr="002B56EA" w:rsidRDefault="000D19A3" w:rsidP="000D19A3">
      <w:pPr>
        <w:suppressAutoHyphens/>
        <w:ind w:firstLine="709"/>
        <w:jc w:val="both"/>
        <w:rPr>
          <w:sz w:val="26"/>
          <w:szCs w:val="26"/>
        </w:rPr>
      </w:pPr>
      <w:r w:rsidRPr="002B56EA">
        <w:rPr>
          <w:sz w:val="26"/>
          <w:szCs w:val="26"/>
        </w:rPr>
        <w:t>Сохранению стабильности на рынке труда способствует комплекс мер, реализуемых в рамках:</w:t>
      </w:r>
    </w:p>
    <w:p w:rsidR="000D19A3" w:rsidRPr="002B56EA" w:rsidRDefault="000D19A3" w:rsidP="00AE02F8">
      <w:pPr>
        <w:pStyle w:val="afff2"/>
        <w:numPr>
          <w:ilvl w:val="0"/>
          <w:numId w:val="31"/>
        </w:numPr>
        <w:tabs>
          <w:tab w:val="left" w:pos="952"/>
          <w:tab w:val="left" w:pos="993"/>
        </w:tabs>
        <w:suppressAutoHyphens/>
        <w:ind w:left="0" w:firstLine="709"/>
        <w:jc w:val="both"/>
        <w:rPr>
          <w:sz w:val="26"/>
          <w:szCs w:val="26"/>
        </w:rPr>
      </w:pPr>
      <w:r w:rsidRPr="002B56EA">
        <w:rPr>
          <w:sz w:val="26"/>
          <w:szCs w:val="26"/>
        </w:rPr>
        <w:t>муниципальной программы «Содействие занятости населения муниципального образования город Норильск» на 2015-2017 годы;</w:t>
      </w:r>
    </w:p>
    <w:p w:rsidR="000D19A3" w:rsidRPr="002B56EA" w:rsidRDefault="000D19A3" w:rsidP="00AE02F8">
      <w:pPr>
        <w:pStyle w:val="afff2"/>
        <w:numPr>
          <w:ilvl w:val="0"/>
          <w:numId w:val="31"/>
        </w:numPr>
        <w:tabs>
          <w:tab w:val="left" w:pos="952"/>
        </w:tabs>
        <w:suppressAutoHyphens/>
        <w:ind w:left="0" w:firstLine="709"/>
        <w:jc w:val="both"/>
        <w:rPr>
          <w:sz w:val="26"/>
          <w:szCs w:val="26"/>
        </w:rPr>
      </w:pPr>
      <w:r w:rsidRPr="002B56EA">
        <w:rPr>
          <w:sz w:val="26"/>
          <w:szCs w:val="26"/>
        </w:rPr>
        <w:t>государственной программы Красноярского края «Содействие занятости населения» на 2014-2017 годы.</w:t>
      </w:r>
    </w:p>
    <w:p w:rsidR="000D19A3" w:rsidRPr="002B56EA" w:rsidRDefault="000D19A3" w:rsidP="000D19A3">
      <w:pPr>
        <w:pStyle w:val="afff2"/>
        <w:suppressAutoHyphens/>
        <w:ind w:left="0" w:firstLine="709"/>
        <w:jc w:val="both"/>
        <w:rPr>
          <w:sz w:val="26"/>
          <w:szCs w:val="26"/>
        </w:rPr>
      </w:pPr>
      <w:r w:rsidRPr="002B56EA">
        <w:rPr>
          <w:sz w:val="26"/>
          <w:szCs w:val="26"/>
        </w:rPr>
        <w:t>За 9 месяцев 2015 года, в результате реализации мероприятий по указанным программам оказано содействие занятости 4 851 гражданину (4 678 человек трудоустроено, 166 направлено на профессиональное обучение, 7 оформлена досрочная пенсия), создано 1 777 временных рабочих мест (для несовершеннолетних граждан от 14 до 18 лет – 1 377 чел., граждан от 18 до 20 лет, имеющих среднее профессиональное образование и ищущих работу впервые – 12 чел., безработных граждан – 105 чел., общественные работы – 283 чел.).</w:t>
      </w:r>
    </w:p>
    <w:p w:rsidR="000D19A3" w:rsidRPr="002B56EA" w:rsidRDefault="000D19A3" w:rsidP="000D19A3">
      <w:pPr>
        <w:suppressAutoHyphens/>
        <w:ind w:firstLine="709"/>
        <w:jc w:val="both"/>
        <w:rPr>
          <w:sz w:val="26"/>
          <w:szCs w:val="26"/>
        </w:rPr>
      </w:pPr>
      <w:r w:rsidRPr="002B56EA">
        <w:rPr>
          <w:sz w:val="26"/>
          <w:szCs w:val="26"/>
        </w:rPr>
        <w:t>В общей сложности, за отчетный период оказано содействие около 68% от общего числа обратившихся в целях поиска работы граждан (7 102 человека).</w:t>
      </w:r>
    </w:p>
    <w:p w:rsidR="00202C8A" w:rsidRPr="006F07D9" w:rsidRDefault="00202C8A" w:rsidP="000D19A3">
      <w:pPr>
        <w:suppressAutoHyphens/>
        <w:ind w:right="-36" w:firstLine="709"/>
        <w:jc w:val="right"/>
        <w:rPr>
          <w:sz w:val="10"/>
          <w:szCs w:val="10"/>
        </w:rPr>
      </w:pPr>
    </w:p>
    <w:p w:rsidR="000D19A3" w:rsidRPr="002B56EA" w:rsidRDefault="000D19A3" w:rsidP="000D19A3">
      <w:pPr>
        <w:suppressAutoHyphens/>
        <w:ind w:right="-36" w:firstLine="709"/>
        <w:jc w:val="right"/>
        <w:rPr>
          <w:sz w:val="26"/>
          <w:szCs w:val="26"/>
        </w:rPr>
      </w:pPr>
      <w:r w:rsidRPr="002B56EA">
        <w:rPr>
          <w:sz w:val="26"/>
          <w:szCs w:val="26"/>
        </w:rPr>
        <w:t>Таблица</w:t>
      </w:r>
      <w:r w:rsidR="00202C8A" w:rsidRPr="002B56EA">
        <w:rPr>
          <w:sz w:val="26"/>
          <w:szCs w:val="26"/>
        </w:rPr>
        <w:t xml:space="preserve"> </w:t>
      </w:r>
      <w:r w:rsidR="00D04D04">
        <w:rPr>
          <w:sz w:val="26"/>
          <w:szCs w:val="26"/>
        </w:rPr>
        <w:t>5</w:t>
      </w:r>
    </w:p>
    <w:p w:rsidR="000D19A3" w:rsidRPr="002B56EA" w:rsidRDefault="000D19A3" w:rsidP="000D19A3">
      <w:pPr>
        <w:pStyle w:val="33"/>
        <w:spacing w:after="120"/>
        <w:rPr>
          <w:sz w:val="26"/>
          <w:szCs w:val="26"/>
        </w:rPr>
      </w:pPr>
      <w:r w:rsidRPr="002B56EA">
        <w:rPr>
          <w:sz w:val="26"/>
          <w:szCs w:val="26"/>
        </w:rPr>
        <w:t>Динамика основных показателей безработицы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253"/>
        <w:gridCol w:w="1039"/>
        <w:gridCol w:w="1006"/>
        <w:gridCol w:w="826"/>
        <w:gridCol w:w="870"/>
        <w:gridCol w:w="976"/>
      </w:tblGrid>
      <w:tr w:rsidR="000D19A3" w:rsidRPr="00BE51A5" w:rsidTr="000D19A3">
        <w:trPr>
          <w:trHeight w:val="20"/>
          <w:tblHeader/>
        </w:trPr>
        <w:tc>
          <w:tcPr>
            <w:tcW w:w="300" w:type="pct"/>
            <w:vMerge w:val="restart"/>
            <w:shd w:val="clear" w:color="auto" w:fill="auto"/>
            <w:vAlign w:val="center"/>
            <w:hideMark/>
          </w:tcPr>
          <w:p w:rsidR="000D19A3" w:rsidRPr="00BE51A5" w:rsidRDefault="000D19A3" w:rsidP="00A02844">
            <w:pPr>
              <w:jc w:val="center"/>
              <w:rPr>
                <w:b/>
                <w:bCs/>
                <w:sz w:val="22"/>
                <w:szCs w:val="22"/>
              </w:rPr>
            </w:pPr>
            <w:r w:rsidRPr="00BE51A5">
              <w:rPr>
                <w:b/>
                <w:bCs/>
                <w:sz w:val="22"/>
                <w:szCs w:val="22"/>
              </w:rPr>
              <w:t>№ п/п</w:t>
            </w:r>
          </w:p>
        </w:tc>
        <w:tc>
          <w:tcPr>
            <w:tcW w:w="2251" w:type="pct"/>
            <w:vMerge w:val="restart"/>
            <w:shd w:val="clear" w:color="auto" w:fill="auto"/>
            <w:vAlign w:val="center"/>
            <w:hideMark/>
          </w:tcPr>
          <w:p w:rsidR="000D19A3" w:rsidRPr="00BE51A5" w:rsidRDefault="000D19A3" w:rsidP="00A02844">
            <w:pPr>
              <w:jc w:val="center"/>
              <w:rPr>
                <w:b/>
                <w:bCs/>
                <w:sz w:val="22"/>
                <w:szCs w:val="22"/>
              </w:rPr>
            </w:pPr>
            <w:r w:rsidRPr="00BE51A5">
              <w:rPr>
                <w:b/>
                <w:bCs/>
                <w:sz w:val="22"/>
                <w:szCs w:val="22"/>
              </w:rPr>
              <w:t>Наименование показателей</w:t>
            </w:r>
          </w:p>
        </w:tc>
        <w:tc>
          <w:tcPr>
            <w:tcW w:w="1127" w:type="pct"/>
            <w:gridSpan w:val="2"/>
            <w:shd w:val="clear" w:color="auto" w:fill="auto"/>
            <w:vAlign w:val="center"/>
            <w:hideMark/>
          </w:tcPr>
          <w:p w:rsidR="000D19A3" w:rsidRPr="00BE51A5" w:rsidRDefault="000D19A3" w:rsidP="00A02844">
            <w:pPr>
              <w:jc w:val="center"/>
              <w:rPr>
                <w:b/>
                <w:bCs/>
                <w:sz w:val="22"/>
                <w:szCs w:val="22"/>
              </w:rPr>
            </w:pPr>
            <w:r w:rsidRPr="00BE51A5">
              <w:rPr>
                <w:b/>
                <w:bCs/>
                <w:sz w:val="22"/>
                <w:szCs w:val="22"/>
              </w:rPr>
              <w:t>январь-сентябрь</w:t>
            </w:r>
          </w:p>
        </w:tc>
        <w:tc>
          <w:tcPr>
            <w:tcW w:w="409" w:type="pct"/>
            <w:vMerge w:val="restart"/>
            <w:shd w:val="clear" w:color="auto" w:fill="auto"/>
            <w:vAlign w:val="center"/>
            <w:hideMark/>
          </w:tcPr>
          <w:p w:rsidR="000D19A3" w:rsidRPr="00BE51A5" w:rsidRDefault="000D19A3" w:rsidP="00A02844">
            <w:pPr>
              <w:jc w:val="center"/>
              <w:rPr>
                <w:b/>
                <w:bCs/>
                <w:i/>
                <w:sz w:val="22"/>
                <w:szCs w:val="22"/>
              </w:rPr>
            </w:pPr>
            <w:r w:rsidRPr="00BE51A5">
              <w:rPr>
                <w:b/>
                <w:bCs/>
                <w:i/>
                <w:sz w:val="22"/>
                <w:szCs w:val="22"/>
              </w:rPr>
              <w:t>Откл.</w:t>
            </w:r>
            <w:r w:rsidRPr="00BE51A5">
              <w:rPr>
                <w:b/>
                <w:bCs/>
                <w:i/>
                <w:sz w:val="22"/>
                <w:szCs w:val="22"/>
              </w:rPr>
              <w:br/>
              <w:t xml:space="preserve">+, </w:t>
            </w:r>
            <w:r w:rsidRPr="00BE51A5">
              <w:rPr>
                <w:bCs/>
                <w:i/>
                <w:sz w:val="22"/>
                <w:szCs w:val="22"/>
              </w:rPr>
              <w:t>-</w:t>
            </w:r>
          </w:p>
        </w:tc>
        <w:tc>
          <w:tcPr>
            <w:tcW w:w="430" w:type="pct"/>
            <w:vMerge w:val="restart"/>
            <w:shd w:val="clear" w:color="auto" w:fill="auto"/>
            <w:vAlign w:val="center"/>
            <w:hideMark/>
          </w:tcPr>
          <w:p w:rsidR="000D19A3" w:rsidRPr="00BE51A5" w:rsidRDefault="000D19A3" w:rsidP="00A02844">
            <w:pPr>
              <w:jc w:val="center"/>
              <w:rPr>
                <w:b/>
                <w:bCs/>
                <w:i/>
                <w:sz w:val="22"/>
                <w:szCs w:val="22"/>
              </w:rPr>
            </w:pPr>
            <w:r w:rsidRPr="00BE51A5">
              <w:rPr>
                <w:b/>
                <w:bCs/>
                <w:i/>
                <w:sz w:val="22"/>
                <w:szCs w:val="22"/>
              </w:rPr>
              <w:t>Темп роста, %</w:t>
            </w:r>
          </w:p>
        </w:tc>
        <w:tc>
          <w:tcPr>
            <w:tcW w:w="481" w:type="pct"/>
            <w:vMerge w:val="restart"/>
            <w:vAlign w:val="center"/>
          </w:tcPr>
          <w:p w:rsidR="000D19A3" w:rsidRPr="00BE51A5" w:rsidRDefault="000D19A3" w:rsidP="00A02844">
            <w:pPr>
              <w:jc w:val="center"/>
              <w:rPr>
                <w:b/>
                <w:bCs/>
                <w:sz w:val="22"/>
                <w:szCs w:val="22"/>
              </w:rPr>
            </w:pPr>
            <w:r w:rsidRPr="00BE51A5">
              <w:rPr>
                <w:b/>
                <w:bCs/>
                <w:sz w:val="22"/>
                <w:szCs w:val="22"/>
              </w:rPr>
              <w:t>Оценка</w:t>
            </w:r>
          </w:p>
          <w:p w:rsidR="000D19A3" w:rsidRPr="00BE51A5" w:rsidRDefault="000D19A3" w:rsidP="00A02844">
            <w:pPr>
              <w:jc w:val="center"/>
              <w:rPr>
                <w:b/>
                <w:bCs/>
                <w:sz w:val="22"/>
                <w:szCs w:val="22"/>
              </w:rPr>
            </w:pPr>
            <w:r w:rsidRPr="00BE51A5">
              <w:rPr>
                <w:b/>
                <w:bCs/>
                <w:sz w:val="22"/>
                <w:szCs w:val="22"/>
              </w:rPr>
              <w:t>2015 года</w:t>
            </w:r>
          </w:p>
        </w:tc>
      </w:tr>
      <w:tr w:rsidR="000D19A3" w:rsidRPr="00BE51A5" w:rsidTr="000D19A3">
        <w:trPr>
          <w:trHeight w:val="20"/>
          <w:tblHeader/>
        </w:trPr>
        <w:tc>
          <w:tcPr>
            <w:tcW w:w="300" w:type="pct"/>
            <w:vMerge/>
            <w:shd w:val="clear" w:color="auto" w:fill="auto"/>
            <w:vAlign w:val="center"/>
            <w:hideMark/>
          </w:tcPr>
          <w:p w:rsidR="000D19A3" w:rsidRPr="00BE51A5" w:rsidRDefault="000D19A3" w:rsidP="00A02844">
            <w:pPr>
              <w:jc w:val="center"/>
              <w:rPr>
                <w:b/>
                <w:bCs/>
                <w:sz w:val="22"/>
                <w:szCs w:val="22"/>
              </w:rPr>
            </w:pPr>
          </w:p>
        </w:tc>
        <w:tc>
          <w:tcPr>
            <w:tcW w:w="2251" w:type="pct"/>
            <w:vMerge/>
            <w:shd w:val="clear" w:color="auto" w:fill="auto"/>
            <w:vAlign w:val="center"/>
            <w:hideMark/>
          </w:tcPr>
          <w:p w:rsidR="000D19A3" w:rsidRPr="00BE51A5" w:rsidRDefault="000D19A3" w:rsidP="00A02844">
            <w:pPr>
              <w:jc w:val="center"/>
              <w:rPr>
                <w:b/>
                <w:bCs/>
                <w:sz w:val="22"/>
                <w:szCs w:val="22"/>
              </w:rPr>
            </w:pPr>
          </w:p>
        </w:tc>
        <w:tc>
          <w:tcPr>
            <w:tcW w:w="572" w:type="pct"/>
            <w:shd w:val="clear" w:color="auto" w:fill="auto"/>
            <w:vAlign w:val="center"/>
            <w:hideMark/>
          </w:tcPr>
          <w:p w:rsidR="000D19A3" w:rsidRPr="00BE51A5" w:rsidRDefault="000D19A3" w:rsidP="00A02844">
            <w:pPr>
              <w:jc w:val="center"/>
              <w:rPr>
                <w:b/>
                <w:bCs/>
                <w:sz w:val="22"/>
                <w:szCs w:val="22"/>
              </w:rPr>
            </w:pPr>
            <w:r w:rsidRPr="00BE51A5">
              <w:rPr>
                <w:b/>
                <w:bCs/>
                <w:sz w:val="22"/>
                <w:szCs w:val="22"/>
              </w:rPr>
              <w:t>2014 года</w:t>
            </w:r>
          </w:p>
        </w:tc>
        <w:tc>
          <w:tcPr>
            <w:tcW w:w="555" w:type="pct"/>
            <w:shd w:val="clear" w:color="auto" w:fill="auto"/>
            <w:vAlign w:val="center"/>
            <w:hideMark/>
          </w:tcPr>
          <w:p w:rsidR="000D19A3" w:rsidRPr="00BE51A5" w:rsidRDefault="000D19A3" w:rsidP="00A02844">
            <w:pPr>
              <w:jc w:val="center"/>
              <w:rPr>
                <w:b/>
                <w:bCs/>
                <w:sz w:val="22"/>
                <w:szCs w:val="22"/>
              </w:rPr>
            </w:pPr>
            <w:r w:rsidRPr="00BE51A5">
              <w:rPr>
                <w:b/>
                <w:bCs/>
                <w:sz w:val="22"/>
                <w:szCs w:val="22"/>
              </w:rPr>
              <w:t>2015 года</w:t>
            </w:r>
          </w:p>
        </w:tc>
        <w:tc>
          <w:tcPr>
            <w:tcW w:w="409" w:type="pct"/>
            <w:vMerge/>
            <w:shd w:val="clear" w:color="auto" w:fill="auto"/>
            <w:vAlign w:val="center"/>
            <w:hideMark/>
          </w:tcPr>
          <w:p w:rsidR="000D19A3" w:rsidRPr="00BE51A5" w:rsidRDefault="000D19A3" w:rsidP="00A02844">
            <w:pPr>
              <w:jc w:val="center"/>
              <w:rPr>
                <w:b/>
                <w:bCs/>
                <w:sz w:val="22"/>
                <w:szCs w:val="22"/>
              </w:rPr>
            </w:pPr>
          </w:p>
        </w:tc>
        <w:tc>
          <w:tcPr>
            <w:tcW w:w="430" w:type="pct"/>
            <w:vMerge/>
            <w:shd w:val="clear" w:color="auto" w:fill="auto"/>
            <w:vAlign w:val="center"/>
            <w:hideMark/>
          </w:tcPr>
          <w:p w:rsidR="000D19A3" w:rsidRPr="00BE51A5" w:rsidRDefault="000D19A3" w:rsidP="00A02844">
            <w:pPr>
              <w:jc w:val="center"/>
              <w:rPr>
                <w:b/>
                <w:bCs/>
                <w:sz w:val="22"/>
                <w:szCs w:val="22"/>
              </w:rPr>
            </w:pPr>
          </w:p>
        </w:tc>
        <w:tc>
          <w:tcPr>
            <w:tcW w:w="481" w:type="pct"/>
            <w:vMerge/>
          </w:tcPr>
          <w:p w:rsidR="000D19A3" w:rsidRPr="00BE51A5" w:rsidRDefault="000D19A3" w:rsidP="00A02844">
            <w:pPr>
              <w:jc w:val="center"/>
              <w:rPr>
                <w:b/>
                <w:bCs/>
                <w:sz w:val="22"/>
                <w:szCs w:val="22"/>
              </w:rPr>
            </w:pPr>
          </w:p>
        </w:tc>
      </w:tr>
      <w:tr w:rsidR="000D19A3" w:rsidRPr="00BE51A5" w:rsidTr="000D19A3">
        <w:trPr>
          <w:trHeight w:val="20"/>
        </w:trPr>
        <w:tc>
          <w:tcPr>
            <w:tcW w:w="4519" w:type="pct"/>
            <w:gridSpan w:val="6"/>
            <w:shd w:val="clear" w:color="auto" w:fill="auto"/>
            <w:noWrap/>
            <w:vAlign w:val="center"/>
            <w:hideMark/>
          </w:tcPr>
          <w:p w:rsidR="000D19A3" w:rsidRPr="00BE51A5" w:rsidRDefault="000D19A3" w:rsidP="00A02844">
            <w:pPr>
              <w:jc w:val="center"/>
              <w:rPr>
                <w:b/>
                <w:bCs/>
                <w:i/>
                <w:iCs/>
                <w:sz w:val="22"/>
                <w:szCs w:val="22"/>
              </w:rPr>
            </w:pPr>
            <w:r w:rsidRPr="00BE51A5">
              <w:rPr>
                <w:b/>
                <w:bCs/>
                <w:i/>
                <w:iCs/>
                <w:sz w:val="22"/>
                <w:szCs w:val="22"/>
              </w:rPr>
              <w:t>На начало отчетного периода:</w:t>
            </w:r>
          </w:p>
        </w:tc>
        <w:tc>
          <w:tcPr>
            <w:tcW w:w="481" w:type="pct"/>
          </w:tcPr>
          <w:p w:rsidR="000D19A3" w:rsidRPr="00BE51A5" w:rsidRDefault="000D19A3" w:rsidP="00A02844">
            <w:pPr>
              <w:jc w:val="center"/>
              <w:rPr>
                <w:b/>
                <w:bCs/>
                <w:i/>
                <w:iCs/>
                <w:sz w:val="22"/>
                <w:szCs w:val="22"/>
              </w:rPr>
            </w:pP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1.</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Численность ищущих работу незанятых трудовой деятельностью граждан</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1 826</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1 664</w:t>
            </w:r>
          </w:p>
        </w:tc>
        <w:tc>
          <w:tcPr>
            <w:tcW w:w="409" w:type="pct"/>
            <w:shd w:val="clear" w:color="auto" w:fill="auto"/>
            <w:vAlign w:val="center"/>
            <w:hideMark/>
          </w:tcPr>
          <w:p w:rsidR="000D19A3" w:rsidRPr="00BE51A5" w:rsidRDefault="000D19A3" w:rsidP="00A02844">
            <w:pPr>
              <w:jc w:val="center"/>
              <w:rPr>
                <w:i/>
                <w:iCs/>
                <w:sz w:val="22"/>
                <w:szCs w:val="22"/>
              </w:rPr>
            </w:pPr>
            <w:r w:rsidRPr="00BE51A5">
              <w:rPr>
                <w:i/>
                <w:iCs/>
                <w:sz w:val="22"/>
                <w:szCs w:val="22"/>
              </w:rPr>
              <w:t>-162</w:t>
            </w:r>
          </w:p>
        </w:tc>
        <w:tc>
          <w:tcPr>
            <w:tcW w:w="430" w:type="pct"/>
            <w:shd w:val="clear" w:color="auto" w:fill="auto"/>
            <w:vAlign w:val="center"/>
            <w:hideMark/>
          </w:tcPr>
          <w:p w:rsidR="000D19A3" w:rsidRPr="00BE51A5" w:rsidRDefault="000D19A3" w:rsidP="00A02844">
            <w:pPr>
              <w:jc w:val="center"/>
              <w:rPr>
                <w:i/>
                <w:iCs/>
                <w:sz w:val="22"/>
                <w:szCs w:val="22"/>
              </w:rPr>
            </w:pPr>
            <w:r w:rsidRPr="00BE51A5">
              <w:rPr>
                <w:i/>
                <w:iCs/>
                <w:sz w:val="22"/>
                <w:szCs w:val="22"/>
              </w:rPr>
              <w:t>91,1</w:t>
            </w:r>
          </w:p>
        </w:tc>
        <w:tc>
          <w:tcPr>
            <w:tcW w:w="481" w:type="pct"/>
            <w:vAlign w:val="center"/>
          </w:tcPr>
          <w:p w:rsidR="000D19A3" w:rsidRPr="00BE51A5" w:rsidRDefault="000D19A3" w:rsidP="00A02844">
            <w:pPr>
              <w:jc w:val="center"/>
              <w:rPr>
                <w:sz w:val="22"/>
                <w:szCs w:val="22"/>
              </w:rPr>
            </w:pPr>
            <w:r w:rsidRPr="00BE51A5">
              <w:rPr>
                <w:sz w:val="22"/>
                <w:szCs w:val="22"/>
              </w:rPr>
              <w:t>1 664</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b/>
                <w:bCs/>
                <w:sz w:val="22"/>
                <w:szCs w:val="22"/>
              </w:rPr>
            </w:pPr>
            <w:r w:rsidRPr="00BE51A5">
              <w:rPr>
                <w:b/>
                <w:bCs/>
                <w:sz w:val="22"/>
                <w:szCs w:val="22"/>
              </w:rPr>
              <w:t>1.1.</w:t>
            </w:r>
          </w:p>
        </w:tc>
        <w:tc>
          <w:tcPr>
            <w:tcW w:w="2251" w:type="pct"/>
            <w:shd w:val="clear" w:color="auto" w:fill="auto"/>
            <w:vAlign w:val="center"/>
            <w:hideMark/>
          </w:tcPr>
          <w:p w:rsidR="000D19A3" w:rsidRPr="00BE51A5" w:rsidRDefault="000D19A3" w:rsidP="00A02844">
            <w:pPr>
              <w:rPr>
                <w:b/>
                <w:bCs/>
                <w:sz w:val="22"/>
                <w:szCs w:val="22"/>
              </w:rPr>
            </w:pPr>
            <w:r w:rsidRPr="00BE51A5">
              <w:rPr>
                <w:b/>
                <w:bCs/>
                <w:sz w:val="22"/>
                <w:szCs w:val="22"/>
              </w:rPr>
              <w:t xml:space="preserve"> - из них безработных</w:t>
            </w:r>
          </w:p>
        </w:tc>
        <w:tc>
          <w:tcPr>
            <w:tcW w:w="572" w:type="pct"/>
            <w:shd w:val="clear" w:color="auto" w:fill="auto"/>
            <w:vAlign w:val="center"/>
          </w:tcPr>
          <w:p w:rsidR="000D19A3" w:rsidRPr="00BE51A5" w:rsidRDefault="000D19A3" w:rsidP="00A02844">
            <w:pPr>
              <w:jc w:val="center"/>
              <w:rPr>
                <w:b/>
                <w:bCs/>
                <w:sz w:val="22"/>
                <w:szCs w:val="22"/>
              </w:rPr>
            </w:pPr>
            <w:r w:rsidRPr="00BE51A5">
              <w:rPr>
                <w:b/>
                <w:bCs/>
                <w:sz w:val="22"/>
                <w:szCs w:val="22"/>
              </w:rPr>
              <w:t>1 094</w:t>
            </w:r>
          </w:p>
        </w:tc>
        <w:tc>
          <w:tcPr>
            <w:tcW w:w="555" w:type="pct"/>
            <w:shd w:val="clear" w:color="auto" w:fill="auto"/>
            <w:vAlign w:val="center"/>
          </w:tcPr>
          <w:p w:rsidR="000D19A3" w:rsidRPr="00BE51A5" w:rsidRDefault="000D19A3" w:rsidP="00A02844">
            <w:pPr>
              <w:jc w:val="center"/>
              <w:rPr>
                <w:b/>
                <w:bCs/>
                <w:sz w:val="22"/>
                <w:szCs w:val="22"/>
              </w:rPr>
            </w:pPr>
            <w:r w:rsidRPr="00BE51A5">
              <w:rPr>
                <w:b/>
                <w:bCs/>
                <w:sz w:val="22"/>
                <w:szCs w:val="22"/>
              </w:rPr>
              <w:t>998</w:t>
            </w:r>
          </w:p>
        </w:tc>
        <w:tc>
          <w:tcPr>
            <w:tcW w:w="409" w:type="pct"/>
            <w:shd w:val="clear" w:color="auto" w:fill="auto"/>
            <w:vAlign w:val="center"/>
            <w:hideMark/>
          </w:tcPr>
          <w:p w:rsidR="000D19A3" w:rsidRPr="00BE51A5" w:rsidRDefault="000D19A3" w:rsidP="00A02844">
            <w:pPr>
              <w:jc w:val="center"/>
              <w:rPr>
                <w:i/>
                <w:iCs/>
                <w:sz w:val="22"/>
                <w:szCs w:val="22"/>
              </w:rPr>
            </w:pPr>
            <w:r w:rsidRPr="00BE51A5">
              <w:rPr>
                <w:i/>
                <w:iCs/>
                <w:sz w:val="22"/>
                <w:szCs w:val="22"/>
              </w:rPr>
              <w:t>-96</w:t>
            </w:r>
          </w:p>
        </w:tc>
        <w:tc>
          <w:tcPr>
            <w:tcW w:w="430" w:type="pct"/>
            <w:shd w:val="clear" w:color="auto" w:fill="auto"/>
            <w:vAlign w:val="center"/>
            <w:hideMark/>
          </w:tcPr>
          <w:p w:rsidR="000D19A3" w:rsidRPr="00BE51A5" w:rsidRDefault="000D19A3" w:rsidP="00A02844">
            <w:pPr>
              <w:jc w:val="center"/>
              <w:rPr>
                <w:i/>
                <w:iCs/>
                <w:sz w:val="22"/>
                <w:szCs w:val="22"/>
              </w:rPr>
            </w:pPr>
            <w:r w:rsidRPr="00BE51A5">
              <w:rPr>
                <w:i/>
                <w:iCs/>
                <w:sz w:val="22"/>
                <w:szCs w:val="22"/>
              </w:rPr>
              <w:t>91,2</w:t>
            </w:r>
          </w:p>
        </w:tc>
        <w:tc>
          <w:tcPr>
            <w:tcW w:w="481" w:type="pct"/>
            <w:vAlign w:val="center"/>
          </w:tcPr>
          <w:p w:rsidR="000D19A3" w:rsidRPr="00BE51A5" w:rsidRDefault="000D19A3" w:rsidP="00A02844">
            <w:pPr>
              <w:jc w:val="center"/>
              <w:rPr>
                <w:b/>
                <w:bCs/>
                <w:sz w:val="22"/>
                <w:szCs w:val="22"/>
              </w:rPr>
            </w:pPr>
            <w:r w:rsidRPr="00BE51A5">
              <w:rPr>
                <w:b/>
                <w:bCs/>
                <w:sz w:val="22"/>
                <w:szCs w:val="22"/>
              </w:rPr>
              <w:t>998</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lastRenderedPageBreak/>
              <w:t>2.</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Количество вакансий</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1 858</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1 998</w:t>
            </w:r>
          </w:p>
        </w:tc>
        <w:tc>
          <w:tcPr>
            <w:tcW w:w="409" w:type="pct"/>
            <w:shd w:val="clear" w:color="auto" w:fill="auto"/>
            <w:vAlign w:val="center"/>
            <w:hideMark/>
          </w:tcPr>
          <w:p w:rsidR="000D19A3" w:rsidRPr="00BE51A5" w:rsidRDefault="000D19A3" w:rsidP="00A02844">
            <w:pPr>
              <w:jc w:val="center"/>
              <w:rPr>
                <w:i/>
                <w:iCs/>
                <w:sz w:val="22"/>
                <w:szCs w:val="22"/>
              </w:rPr>
            </w:pPr>
            <w:r w:rsidRPr="00BE51A5">
              <w:rPr>
                <w:i/>
                <w:iCs/>
                <w:sz w:val="22"/>
                <w:szCs w:val="22"/>
              </w:rPr>
              <w:t>-140</w:t>
            </w:r>
          </w:p>
        </w:tc>
        <w:tc>
          <w:tcPr>
            <w:tcW w:w="430" w:type="pct"/>
            <w:shd w:val="clear" w:color="auto" w:fill="auto"/>
            <w:vAlign w:val="center"/>
            <w:hideMark/>
          </w:tcPr>
          <w:p w:rsidR="000D19A3" w:rsidRPr="00BE51A5" w:rsidRDefault="000D19A3" w:rsidP="00A02844">
            <w:pPr>
              <w:jc w:val="center"/>
              <w:rPr>
                <w:i/>
                <w:iCs/>
                <w:sz w:val="22"/>
                <w:szCs w:val="22"/>
              </w:rPr>
            </w:pPr>
            <w:r w:rsidRPr="00BE51A5">
              <w:rPr>
                <w:i/>
                <w:iCs/>
                <w:sz w:val="22"/>
                <w:szCs w:val="22"/>
              </w:rPr>
              <w:t>107,5</w:t>
            </w:r>
          </w:p>
        </w:tc>
        <w:tc>
          <w:tcPr>
            <w:tcW w:w="481" w:type="pct"/>
            <w:vAlign w:val="center"/>
          </w:tcPr>
          <w:p w:rsidR="000D19A3" w:rsidRPr="00BE51A5" w:rsidRDefault="000D19A3" w:rsidP="00A02844">
            <w:pPr>
              <w:jc w:val="center"/>
              <w:rPr>
                <w:sz w:val="22"/>
                <w:szCs w:val="22"/>
              </w:rPr>
            </w:pPr>
            <w:r w:rsidRPr="00BE51A5">
              <w:rPr>
                <w:sz w:val="22"/>
                <w:szCs w:val="22"/>
              </w:rPr>
              <w:t>1 998</w:t>
            </w:r>
          </w:p>
        </w:tc>
      </w:tr>
      <w:tr w:rsidR="000D19A3" w:rsidRPr="00BE51A5" w:rsidTr="000D19A3">
        <w:trPr>
          <w:trHeight w:val="20"/>
        </w:trPr>
        <w:tc>
          <w:tcPr>
            <w:tcW w:w="4519" w:type="pct"/>
            <w:gridSpan w:val="6"/>
            <w:shd w:val="clear" w:color="auto" w:fill="auto"/>
            <w:noWrap/>
            <w:vAlign w:val="center"/>
            <w:hideMark/>
          </w:tcPr>
          <w:p w:rsidR="000D19A3" w:rsidRPr="00BE51A5" w:rsidRDefault="000D19A3" w:rsidP="00A02844">
            <w:pPr>
              <w:jc w:val="center"/>
              <w:rPr>
                <w:b/>
                <w:bCs/>
                <w:i/>
                <w:iCs/>
                <w:sz w:val="22"/>
                <w:szCs w:val="22"/>
              </w:rPr>
            </w:pPr>
            <w:r w:rsidRPr="00BE51A5">
              <w:rPr>
                <w:b/>
                <w:bCs/>
                <w:i/>
                <w:iCs/>
                <w:sz w:val="22"/>
                <w:szCs w:val="22"/>
              </w:rPr>
              <w:t>За отчетный период:</w:t>
            </w:r>
          </w:p>
        </w:tc>
        <w:tc>
          <w:tcPr>
            <w:tcW w:w="481" w:type="pct"/>
          </w:tcPr>
          <w:p w:rsidR="000D19A3" w:rsidRPr="00BE51A5" w:rsidRDefault="000D19A3" w:rsidP="00A02844">
            <w:pPr>
              <w:jc w:val="center"/>
              <w:rPr>
                <w:b/>
                <w:bCs/>
                <w:i/>
                <w:iCs/>
                <w:sz w:val="22"/>
                <w:szCs w:val="22"/>
              </w:rPr>
            </w:pP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3.</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Обратилось ищущих работу граждан</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6 692</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7 102</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410</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106,1</w:t>
            </w:r>
          </w:p>
        </w:tc>
        <w:tc>
          <w:tcPr>
            <w:tcW w:w="481" w:type="pct"/>
            <w:shd w:val="clear" w:color="auto" w:fill="auto"/>
            <w:vAlign w:val="center"/>
          </w:tcPr>
          <w:p w:rsidR="000D19A3" w:rsidRPr="00BE51A5" w:rsidRDefault="000D19A3" w:rsidP="00A02844">
            <w:pPr>
              <w:jc w:val="center"/>
              <w:rPr>
                <w:sz w:val="22"/>
                <w:szCs w:val="22"/>
              </w:rPr>
            </w:pPr>
            <w:r w:rsidRPr="00BE51A5">
              <w:rPr>
                <w:sz w:val="22"/>
                <w:szCs w:val="22"/>
              </w:rPr>
              <w:t>8 850</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 xml:space="preserve"> 3.1</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 xml:space="preserve"> </w:t>
            </w:r>
            <w:r w:rsidRPr="00BE51A5">
              <w:rPr>
                <w:b/>
                <w:sz w:val="22"/>
                <w:szCs w:val="22"/>
              </w:rPr>
              <w:t>-</w:t>
            </w:r>
            <w:r w:rsidRPr="00BE51A5">
              <w:rPr>
                <w:sz w:val="22"/>
                <w:szCs w:val="22"/>
              </w:rPr>
              <w:t xml:space="preserve"> из них незанятые трудовой деятельностью</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5 760</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5 518</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-242</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95,8</w:t>
            </w:r>
          </w:p>
        </w:tc>
        <w:tc>
          <w:tcPr>
            <w:tcW w:w="481" w:type="pct"/>
            <w:vAlign w:val="center"/>
          </w:tcPr>
          <w:p w:rsidR="000D19A3" w:rsidRPr="00BE51A5" w:rsidRDefault="000D19A3" w:rsidP="00A02844">
            <w:pPr>
              <w:jc w:val="center"/>
              <w:rPr>
                <w:sz w:val="22"/>
                <w:szCs w:val="22"/>
              </w:rPr>
            </w:pPr>
            <w:r w:rsidRPr="00BE51A5">
              <w:rPr>
                <w:sz w:val="22"/>
                <w:szCs w:val="22"/>
              </w:rPr>
              <w:t>7 200</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4.</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Признано безработными</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2 150</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2 024</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-126</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94,1</w:t>
            </w:r>
          </w:p>
        </w:tc>
        <w:tc>
          <w:tcPr>
            <w:tcW w:w="481" w:type="pct"/>
            <w:vAlign w:val="center"/>
          </w:tcPr>
          <w:p w:rsidR="000D19A3" w:rsidRPr="00BE51A5" w:rsidRDefault="000D19A3" w:rsidP="00A02844">
            <w:pPr>
              <w:jc w:val="center"/>
              <w:rPr>
                <w:sz w:val="22"/>
                <w:szCs w:val="22"/>
              </w:rPr>
            </w:pPr>
            <w:r w:rsidRPr="00BE51A5">
              <w:rPr>
                <w:sz w:val="22"/>
                <w:szCs w:val="22"/>
              </w:rPr>
              <w:t>2 900</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5.</w:t>
            </w:r>
          </w:p>
        </w:tc>
        <w:tc>
          <w:tcPr>
            <w:tcW w:w="2251" w:type="pct"/>
            <w:shd w:val="clear" w:color="auto" w:fill="auto"/>
            <w:vAlign w:val="center"/>
            <w:hideMark/>
          </w:tcPr>
          <w:p w:rsidR="000D19A3" w:rsidRPr="00BE51A5" w:rsidRDefault="000D19A3" w:rsidP="00A02844">
            <w:pPr>
              <w:rPr>
                <w:b/>
                <w:bCs/>
                <w:sz w:val="22"/>
                <w:szCs w:val="22"/>
                <w:u w:val="single"/>
              </w:rPr>
            </w:pPr>
            <w:r w:rsidRPr="00BE51A5">
              <w:rPr>
                <w:b/>
                <w:bCs/>
                <w:sz w:val="22"/>
                <w:szCs w:val="22"/>
                <w:u w:val="single"/>
              </w:rPr>
              <w:t>Предложение рабочей силы</w:t>
            </w:r>
            <w:r w:rsidRPr="00BE51A5">
              <w:rPr>
                <w:sz w:val="22"/>
                <w:szCs w:val="22"/>
              </w:rPr>
              <w:t xml:space="preserve"> – массив ищущих работу незанятых трудовой деятельностью граждан (стр.1 + стр.3.1)</w:t>
            </w:r>
          </w:p>
        </w:tc>
        <w:tc>
          <w:tcPr>
            <w:tcW w:w="572" w:type="pct"/>
            <w:shd w:val="clear" w:color="auto" w:fill="auto"/>
            <w:vAlign w:val="center"/>
          </w:tcPr>
          <w:p w:rsidR="000D19A3" w:rsidRPr="00BE51A5" w:rsidRDefault="000D19A3" w:rsidP="00A02844">
            <w:pPr>
              <w:jc w:val="center"/>
              <w:rPr>
                <w:b/>
                <w:bCs/>
                <w:sz w:val="22"/>
                <w:szCs w:val="22"/>
              </w:rPr>
            </w:pPr>
            <w:r w:rsidRPr="00BE51A5">
              <w:rPr>
                <w:b/>
                <w:bCs/>
                <w:sz w:val="22"/>
                <w:szCs w:val="22"/>
              </w:rPr>
              <w:t>7 586</w:t>
            </w:r>
          </w:p>
        </w:tc>
        <w:tc>
          <w:tcPr>
            <w:tcW w:w="555" w:type="pct"/>
            <w:shd w:val="clear" w:color="auto" w:fill="auto"/>
            <w:vAlign w:val="center"/>
          </w:tcPr>
          <w:p w:rsidR="000D19A3" w:rsidRPr="00BE51A5" w:rsidRDefault="000D19A3" w:rsidP="00A02844">
            <w:pPr>
              <w:jc w:val="center"/>
              <w:rPr>
                <w:b/>
                <w:bCs/>
                <w:sz w:val="22"/>
                <w:szCs w:val="22"/>
              </w:rPr>
            </w:pPr>
            <w:r w:rsidRPr="00BE51A5">
              <w:rPr>
                <w:b/>
                <w:bCs/>
                <w:sz w:val="22"/>
                <w:szCs w:val="22"/>
              </w:rPr>
              <w:t>7 182</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-404</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94,7</w:t>
            </w:r>
          </w:p>
        </w:tc>
        <w:tc>
          <w:tcPr>
            <w:tcW w:w="481" w:type="pct"/>
            <w:vAlign w:val="center"/>
          </w:tcPr>
          <w:p w:rsidR="000D19A3" w:rsidRPr="00BE51A5" w:rsidRDefault="000D19A3" w:rsidP="00A02844">
            <w:pPr>
              <w:jc w:val="center"/>
              <w:rPr>
                <w:b/>
                <w:bCs/>
                <w:sz w:val="22"/>
                <w:szCs w:val="22"/>
              </w:rPr>
            </w:pPr>
            <w:r w:rsidRPr="00BE51A5">
              <w:rPr>
                <w:b/>
                <w:bCs/>
                <w:sz w:val="22"/>
                <w:szCs w:val="22"/>
              </w:rPr>
              <w:t>8 864</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5.1.</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 xml:space="preserve"> </w:t>
            </w:r>
            <w:r w:rsidRPr="00BE51A5">
              <w:rPr>
                <w:b/>
                <w:sz w:val="22"/>
                <w:szCs w:val="22"/>
              </w:rPr>
              <w:t>-</w:t>
            </w:r>
            <w:r w:rsidRPr="00BE51A5">
              <w:rPr>
                <w:sz w:val="22"/>
                <w:szCs w:val="22"/>
              </w:rPr>
              <w:t xml:space="preserve"> из них безработных</w:t>
            </w:r>
          </w:p>
          <w:p w:rsidR="000D19A3" w:rsidRPr="00BE51A5" w:rsidRDefault="000D19A3" w:rsidP="00A02844">
            <w:pPr>
              <w:rPr>
                <w:sz w:val="22"/>
                <w:szCs w:val="22"/>
              </w:rPr>
            </w:pPr>
            <w:r w:rsidRPr="00BE51A5">
              <w:rPr>
                <w:sz w:val="22"/>
                <w:szCs w:val="22"/>
              </w:rPr>
              <w:t xml:space="preserve"> (стр. 1.1. + стр.4)</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3 244</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3 022</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-222</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93,2</w:t>
            </w:r>
          </w:p>
        </w:tc>
        <w:tc>
          <w:tcPr>
            <w:tcW w:w="481" w:type="pct"/>
            <w:vAlign w:val="center"/>
          </w:tcPr>
          <w:p w:rsidR="000D19A3" w:rsidRPr="00BE51A5" w:rsidRDefault="000D19A3" w:rsidP="00A02844">
            <w:pPr>
              <w:jc w:val="center"/>
              <w:rPr>
                <w:sz w:val="22"/>
                <w:szCs w:val="22"/>
              </w:rPr>
            </w:pPr>
            <w:r w:rsidRPr="00BE51A5">
              <w:rPr>
                <w:sz w:val="22"/>
                <w:szCs w:val="22"/>
              </w:rPr>
              <w:t>3 898</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6.</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Заявлено вакансий</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8 807</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8 109</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-698</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92,1</w:t>
            </w:r>
          </w:p>
        </w:tc>
        <w:tc>
          <w:tcPr>
            <w:tcW w:w="481" w:type="pct"/>
            <w:vAlign w:val="center"/>
          </w:tcPr>
          <w:p w:rsidR="000D19A3" w:rsidRPr="00BE51A5" w:rsidRDefault="000D19A3" w:rsidP="00A02844">
            <w:pPr>
              <w:jc w:val="center"/>
              <w:rPr>
                <w:sz w:val="22"/>
                <w:szCs w:val="22"/>
              </w:rPr>
            </w:pPr>
            <w:r w:rsidRPr="00BE51A5">
              <w:rPr>
                <w:sz w:val="22"/>
                <w:szCs w:val="22"/>
              </w:rPr>
              <w:t>10 050</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7.</w:t>
            </w:r>
          </w:p>
        </w:tc>
        <w:tc>
          <w:tcPr>
            <w:tcW w:w="2251" w:type="pct"/>
            <w:shd w:val="clear" w:color="auto" w:fill="auto"/>
            <w:vAlign w:val="center"/>
            <w:hideMark/>
          </w:tcPr>
          <w:p w:rsidR="000D19A3" w:rsidRPr="00BE51A5" w:rsidRDefault="000D19A3" w:rsidP="00A02844">
            <w:pPr>
              <w:rPr>
                <w:sz w:val="22"/>
                <w:szCs w:val="22"/>
              </w:rPr>
            </w:pPr>
            <w:r w:rsidRPr="00BE51A5">
              <w:rPr>
                <w:b/>
                <w:bCs/>
                <w:sz w:val="22"/>
                <w:szCs w:val="22"/>
                <w:u w:val="single"/>
              </w:rPr>
              <w:t>Совокупный спрос работодателей на рабочую силу</w:t>
            </w:r>
            <w:r w:rsidRPr="00BE51A5">
              <w:rPr>
                <w:sz w:val="22"/>
                <w:szCs w:val="22"/>
              </w:rPr>
              <w:t xml:space="preserve"> (число вакансий в отчетном периоде с учетом вакансий на начало года) (стр.2 + стр.6)</w:t>
            </w:r>
          </w:p>
        </w:tc>
        <w:tc>
          <w:tcPr>
            <w:tcW w:w="572" w:type="pct"/>
            <w:shd w:val="clear" w:color="auto" w:fill="auto"/>
            <w:vAlign w:val="center"/>
          </w:tcPr>
          <w:p w:rsidR="000D19A3" w:rsidRPr="00BE51A5" w:rsidRDefault="000D19A3" w:rsidP="00A02844">
            <w:pPr>
              <w:jc w:val="center"/>
              <w:rPr>
                <w:b/>
                <w:bCs/>
                <w:sz w:val="22"/>
                <w:szCs w:val="22"/>
              </w:rPr>
            </w:pPr>
            <w:r w:rsidRPr="00BE51A5">
              <w:rPr>
                <w:b/>
                <w:bCs/>
                <w:sz w:val="22"/>
                <w:szCs w:val="22"/>
              </w:rPr>
              <w:t>10 665</w:t>
            </w:r>
          </w:p>
        </w:tc>
        <w:tc>
          <w:tcPr>
            <w:tcW w:w="555" w:type="pct"/>
            <w:shd w:val="clear" w:color="auto" w:fill="auto"/>
            <w:vAlign w:val="center"/>
          </w:tcPr>
          <w:p w:rsidR="000D19A3" w:rsidRPr="00BE51A5" w:rsidRDefault="000D19A3" w:rsidP="00A02844">
            <w:pPr>
              <w:jc w:val="center"/>
              <w:rPr>
                <w:b/>
                <w:bCs/>
                <w:sz w:val="22"/>
                <w:szCs w:val="22"/>
              </w:rPr>
            </w:pPr>
            <w:r w:rsidRPr="00BE51A5">
              <w:rPr>
                <w:b/>
                <w:bCs/>
                <w:sz w:val="22"/>
                <w:szCs w:val="22"/>
              </w:rPr>
              <w:t>10 107</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-558</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94,8</w:t>
            </w:r>
          </w:p>
        </w:tc>
        <w:tc>
          <w:tcPr>
            <w:tcW w:w="481" w:type="pct"/>
            <w:vAlign w:val="center"/>
          </w:tcPr>
          <w:p w:rsidR="000D19A3" w:rsidRPr="00BE51A5" w:rsidRDefault="000D19A3" w:rsidP="00A02844">
            <w:pPr>
              <w:jc w:val="center"/>
              <w:rPr>
                <w:b/>
                <w:bCs/>
                <w:sz w:val="22"/>
                <w:szCs w:val="22"/>
              </w:rPr>
            </w:pPr>
            <w:r w:rsidRPr="00BE51A5">
              <w:rPr>
                <w:b/>
                <w:bCs/>
                <w:sz w:val="22"/>
                <w:szCs w:val="22"/>
              </w:rPr>
              <w:t>12 048</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7.1.</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 xml:space="preserve">в том числе </w:t>
            </w:r>
            <w:r w:rsidRPr="00BE51A5">
              <w:rPr>
                <w:b/>
                <w:bCs/>
                <w:sz w:val="22"/>
                <w:szCs w:val="22"/>
                <w:u w:val="single"/>
              </w:rPr>
              <w:t>совокупный спрос</w:t>
            </w:r>
            <w:r w:rsidRPr="00BE51A5">
              <w:rPr>
                <w:b/>
                <w:bCs/>
                <w:sz w:val="22"/>
                <w:szCs w:val="22"/>
              </w:rPr>
              <w:t xml:space="preserve"> </w:t>
            </w:r>
            <w:r w:rsidRPr="00BE51A5">
              <w:rPr>
                <w:sz w:val="22"/>
                <w:szCs w:val="22"/>
              </w:rPr>
              <w:t>работодателей на рабочую силу для незанятых граждан (без учета вакансий для школьников)</w:t>
            </w:r>
          </w:p>
        </w:tc>
        <w:tc>
          <w:tcPr>
            <w:tcW w:w="572" w:type="pct"/>
            <w:shd w:val="clear" w:color="000000" w:fill="FFFFFF"/>
            <w:vAlign w:val="center"/>
          </w:tcPr>
          <w:p w:rsidR="000D19A3" w:rsidRPr="00BE51A5" w:rsidRDefault="000D19A3" w:rsidP="00A02844">
            <w:pPr>
              <w:jc w:val="center"/>
              <w:rPr>
                <w:b/>
                <w:bCs/>
                <w:sz w:val="22"/>
                <w:szCs w:val="22"/>
              </w:rPr>
            </w:pPr>
            <w:r w:rsidRPr="00BE51A5">
              <w:rPr>
                <w:b/>
                <w:bCs/>
                <w:sz w:val="22"/>
                <w:szCs w:val="22"/>
              </w:rPr>
              <w:t>9 877</w:t>
            </w:r>
          </w:p>
        </w:tc>
        <w:tc>
          <w:tcPr>
            <w:tcW w:w="555" w:type="pct"/>
            <w:shd w:val="clear" w:color="auto" w:fill="auto"/>
            <w:vAlign w:val="center"/>
          </w:tcPr>
          <w:p w:rsidR="000D19A3" w:rsidRPr="00BE51A5" w:rsidRDefault="000D19A3" w:rsidP="00A02844">
            <w:pPr>
              <w:jc w:val="center"/>
              <w:rPr>
                <w:b/>
                <w:bCs/>
                <w:sz w:val="22"/>
                <w:szCs w:val="22"/>
              </w:rPr>
            </w:pPr>
            <w:r w:rsidRPr="00BE51A5">
              <w:rPr>
                <w:b/>
                <w:bCs/>
                <w:sz w:val="22"/>
                <w:szCs w:val="22"/>
              </w:rPr>
              <w:t>8 703</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-1174</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88,1</w:t>
            </w:r>
          </w:p>
        </w:tc>
        <w:tc>
          <w:tcPr>
            <w:tcW w:w="481" w:type="pct"/>
            <w:vAlign w:val="center"/>
          </w:tcPr>
          <w:p w:rsidR="000D19A3" w:rsidRPr="00BE51A5" w:rsidRDefault="000D19A3" w:rsidP="00A02844">
            <w:pPr>
              <w:jc w:val="center"/>
              <w:rPr>
                <w:b/>
                <w:bCs/>
                <w:sz w:val="22"/>
                <w:szCs w:val="22"/>
              </w:rPr>
            </w:pPr>
            <w:r w:rsidRPr="00BE51A5">
              <w:rPr>
                <w:b/>
                <w:bCs/>
                <w:sz w:val="22"/>
                <w:szCs w:val="22"/>
              </w:rPr>
              <w:t>10 644</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b/>
                <w:bCs/>
                <w:sz w:val="22"/>
                <w:szCs w:val="22"/>
              </w:rPr>
            </w:pPr>
            <w:r w:rsidRPr="00BE51A5">
              <w:rPr>
                <w:b/>
                <w:bCs/>
                <w:sz w:val="22"/>
                <w:szCs w:val="22"/>
              </w:rPr>
              <w:t>8.</w:t>
            </w:r>
          </w:p>
        </w:tc>
        <w:tc>
          <w:tcPr>
            <w:tcW w:w="2251" w:type="pct"/>
            <w:shd w:val="clear" w:color="auto" w:fill="auto"/>
            <w:vAlign w:val="center"/>
            <w:hideMark/>
          </w:tcPr>
          <w:p w:rsidR="000D19A3" w:rsidRPr="00BE51A5" w:rsidRDefault="000D19A3" w:rsidP="00A02844">
            <w:pPr>
              <w:rPr>
                <w:b/>
                <w:bCs/>
                <w:sz w:val="22"/>
                <w:szCs w:val="22"/>
              </w:rPr>
            </w:pPr>
            <w:r w:rsidRPr="00BE51A5">
              <w:rPr>
                <w:b/>
                <w:bCs/>
                <w:sz w:val="22"/>
                <w:szCs w:val="22"/>
              </w:rPr>
              <w:t>Оказано содействие занятости – всего</w:t>
            </w:r>
          </w:p>
        </w:tc>
        <w:tc>
          <w:tcPr>
            <w:tcW w:w="572" w:type="pct"/>
            <w:shd w:val="clear" w:color="auto" w:fill="auto"/>
            <w:vAlign w:val="center"/>
          </w:tcPr>
          <w:p w:rsidR="000D19A3" w:rsidRPr="00BE51A5" w:rsidRDefault="000D19A3" w:rsidP="00A02844">
            <w:pPr>
              <w:jc w:val="center"/>
              <w:rPr>
                <w:b/>
                <w:bCs/>
                <w:sz w:val="22"/>
                <w:szCs w:val="22"/>
              </w:rPr>
            </w:pPr>
            <w:r w:rsidRPr="00BE51A5">
              <w:rPr>
                <w:b/>
                <w:bCs/>
                <w:sz w:val="22"/>
                <w:szCs w:val="22"/>
              </w:rPr>
              <w:t>4 597</w:t>
            </w:r>
          </w:p>
        </w:tc>
        <w:tc>
          <w:tcPr>
            <w:tcW w:w="555" w:type="pct"/>
            <w:shd w:val="clear" w:color="auto" w:fill="auto"/>
            <w:vAlign w:val="center"/>
          </w:tcPr>
          <w:p w:rsidR="000D19A3" w:rsidRPr="00BE51A5" w:rsidRDefault="000D19A3" w:rsidP="00A02844">
            <w:pPr>
              <w:jc w:val="center"/>
              <w:rPr>
                <w:b/>
                <w:bCs/>
                <w:sz w:val="22"/>
                <w:szCs w:val="22"/>
              </w:rPr>
            </w:pPr>
            <w:r w:rsidRPr="00BE51A5">
              <w:rPr>
                <w:b/>
                <w:bCs/>
                <w:sz w:val="22"/>
                <w:szCs w:val="22"/>
              </w:rPr>
              <w:t>4 851</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254</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105,5</w:t>
            </w:r>
          </w:p>
        </w:tc>
        <w:tc>
          <w:tcPr>
            <w:tcW w:w="481" w:type="pct"/>
            <w:vAlign w:val="center"/>
          </w:tcPr>
          <w:p w:rsidR="000D19A3" w:rsidRPr="00BE51A5" w:rsidRDefault="000D19A3" w:rsidP="00A02844">
            <w:pPr>
              <w:jc w:val="center"/>
              <w:rPr>
                <w:b/>
                <w:bCs/>
                <w:sz w:val="22"/>
                <w:szCs w:val="22"/>
              </w:rPr>
            </w:pPr>
            <w:r w:rsidRPr="00BE51A5">
              <w:rPr>
                <w:b/>
                <w:bCs/>
                <w:sz w:val="22"/>
                <w:szCs w:val="22"/>
              </w:rPr>
              <w:t>5 901</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 xml:space="preserve"> 8.1</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Трудоустроено ищущих работу граждан</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4 417</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4 678</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261</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105,9</w:t>
            </w:r>
          </w:p>
        </w:tc>
        <w:tc>
          <w:tcPr>
            <w:tcW w:w="481" w:type="pct"/>
            <w:vAlign w:val="center"/>
          </w:tcPr>
          <w:p w:rsidR="000D19A3" w:rsidRPr="00BE51A5" w:rsidRDefault="000D19A3" w:rsidP="00A02844">
            <w:pPr>
              <w:jc w:val="center"/>
              <w:rPr>
                <w:sz w:val="22"/>
                <w:szCs w:val="22"/>
              </w:rPr>
            </w:pPr>
            <w:r w:rsidRPr="00BE51A5">
              <w:rPr>
                <w:sz w:val="22"/>
                <w:szCs w:val="22"/>
              </w:rPr>
              <w:t>5 670</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 xml:space="preserve"> 8.2</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Направлено на профессиональное обучение</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178</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166</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-12</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93,3</w:t>
            </w:r>
          </w:p>
        </w:tc>
        <w:tc>
          <w:tcPr>
            <w:tcW w:w="481" w:type="pct"/>
            <w:vAlign w:val="center"/>
          </w:tcPr>
          <w:p w:rsidR="000D19A3" w:rsidRPr="00BE51A5" w:rsidRDefault="000D19A3" w:rsidP="00A02844">
            <w:pPr>
              <w:jc w:val="center"/>
              <w:rPr>
                <w:sz w:val="22"/>
                <w:szCs w:val="22"/>
              </w:rPr>
            </w:pPr>
            <w:r w:rsidRPr="00BE51A5">
              <w:rPr>
                <w:sz w:val="22"/>
                <w:szCs w:val="22"/>
              </w:rPr>
              <w:t>221</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 xml:space="preserve"> 8.3</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Оформлено на досрочную пенсию</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2</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7</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5</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lang w:val="en-US"/>
              </w:rPr>
              <w:t>&gt;</w:t>
            </w:r>
            <w:r w:rsidRPr="00BE51A5">
              <w:rPr>
                <w:i/>
                <w:iCs/>
                <w:sz w:val="22"/>
                <w:szCs w:val="22"/>
              </w:rPr>
              <w:t>3,5 р.</w:t>
            </w:r>
          </w:p>
        </w:tc>
        <w:tc>
          <w:tcPr>
            <w:tcW w:w="481" w:type="pct"/>
            <w:vAlign w:val="center"/>
          </w:tcPr>
          <w:p w:rsidR="000D19A3" w:rsidRPr="00BE51A5" w:rsidRDefault="000D19A3" w:rsidP="00A02844">
            <w:pPr>
              <w:jc w:val="center"/>
              <w:rPr>
                <w:sz w:val="22"/>
                <w:szCs w:val="22"/>
              </w:rPr>
            </w:pPr>
            <w:r w:rsidRPr="00BE51A5">
              <w:rPr>
                <w:sz w:val="22"/>
                <w:szCs w:val="22"/>
              </w:rPr>
              <w:t>10</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b/>
                <w:bCs/>
                <w:sz w:val="22"/>
                <w:szCs w:val="22"/>
              </w:rPr>
            </w:pPr>
            <w:r w:rsidRPr="00BE51A5">
              <w:rPr>
                <w:b/>
                <w:bCs/>
                <w:sz w:val="22"/>
                <w:szCs w:val="22"/>
              </w:rPr>
              <w:t>9.</w:t>
            </w:r>
          </w:p>
        </w:tc>
        <w:tc>
          <w:tcPr>
            <w:tcW w:w="2251" w:type="pct"/>
            <w:shd w:val="clear" w:color="auto" w:fill="auto"/>
            <w:vAlign w:val="center"/>
            <w:hideMark/>
          </w:tcPr>
          <w:p w:rsidR="000D19A3" w:rsidRPr="00BE51A5" w:rsidRDefault="000D19A3" w:rsidP="00A02844">
            <w:pPr>
              <w:rPr>
                <w:b/>
                <w:bCs/>
                <w:sz w:val="22"/>
                <w:szCs w:val="22"/>
              </w:rPr>
            </w:pPr>
            <w:r w:rsidRPr="00BE51A5">
              <w:rPr>
                <w:b/>
                <w:bCs/>
                <w:sz w:val="22"/>
                <w:szCs w:val="22"/>
              </w:rPr>
              <w:t>Численность участников мероприятий активной политики занятости населения (стр.9.1+стр.9.2+стр.9.3+стр.9.4)</w:t>
            </w:r>
          </w:p>
        </w:tc>
        <w:tc>
          <w:tcPr>
            <w:tcW w:w="572" w:type="pct"/>
            <w:shd w:val="clear" w:color="auto" w:fill="auto"/>
            <w:vAlign w:val="center"/>
          </w:tcPr>
          <w:p w:rsidR="000D19A3" w:rsidRPr="00BE51A5" w:rsidRDefault="000D19A3" w:rsidP="00A02844">
            <w:pPr>
              <w:jc w:val="center"/>
              <w:rPr>
                <w:b/>
                <w:bCs/>
                <w:sz w:val="22"/>
                <w:szCs w:val="22"/>
              </w:rPr>
            </w:pPr>
            <w:r w:rsidRPr="00BE51A5">
              <w:rPr>
                <w:b/>
                <w:bCs/>
                <w:sz w:val="22"/>
                <w:szCs w:val="22"/>
              </w:rPr>
              <w:t>1 161</w:t>
            </w:r>
          </w:p>
        </w:tc>
        <w:tc>
          <w:tcPr>
            <w:tcW w:w="555" w:type="pct"/>
            <w:shd w:val="clear" w:color="auto" w:fill="auto"/>
            <w:vAlign w:val="center"/>
          </w:tcPr>
          <w:p w:rsidR="000D19A3" w:rsidRPr="00BE51A5" w:rsidRDefault="000D19A3" w:rsidP="00A02844">
            <w:pPr>
              <w:jc w:val="center"/>
              <w:rPr>
                <w:b/>
                <w:bCs/>
                <w:sz w:val="22"/>
                <w:szCs w:val="22"/>
              </w:rPr>
            </w:pPr>
            <w:r w:rsidRPr="00BE51A5">
              <w:rPr>
                <w:b/>
                <w:bCs/>
                <w:sz w:val="22"/>
                <w:szCs w:val="22"/>
              </w:rPr>
              <w:t>1 777</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616</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lang w:val="en-US"/>
              </w:rPr>
              <w:t>&gt;</w:t>
            </w:r>
            <w:r w:rsidRPr="00BE51A5">
              <w:rPr>
                <w:i/>
                <w:iCs/>
                <w:sz w:val="22"/>
                <w:szCs w:val="22"/>
              </w:rPr>
              <w:t>1,5 р.</w:t>
            </w:r>
          </w:p>
        </w:tc>
        <w:tc>
          <w:tcPr>
            <w:tcW w:w="481" w:type="pct"/>
            <w:vAlign w:val="center"/>
          </w:tcPr>
          <w:p w:rsidR="000D19A3" w:rsidRPr="00BE51A5" w:rsidRDefault="000D19A3" w:rsidP="00A02844">
            <w:pPr>
              <w:jc w:val="center"/>
              <w:rPr>
                <w:b/>
                <w:bCs/>
                <w:sz w:val="22"/>
                <w:szCs w:val="22"/>
              </w:rPr>
            </w:pPr>
            <w:r w:rsidRPr="00BE51A5">
              <w:rPr>
                <w:b/>
                <w:bCs/>
                <w:sz w:val="22"/>
                <w:szCs w:val="22"/>
              </w:rPr>
              <w:t>1 813</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 xml:space="preserve"> 9.1</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Организация проведения оплачиваемых общественных работ</w:t>
            </w:r>
          </w:p>
        </w:tc>
        <w:tc>
          <w:tcPr>
            <w:tcW w:w="572" w:type="pct"/>
            <w:shd w:val="clear" w:color="000000" w:fill="FFFFFF"/>
            <w:vAlign w:val="center"/>
          </w:tcPr>
          <w:p w:rsidR="000D19A3" w:rsidRPr="00BE51A5" w:rsidRDefault="000D19A3" w:rsidP="00A02844">
            <w:pPr>
              <w:jc w:val="center"/>
              <w:rPr>
                <w:sz w:val="22"/>
                <w:szCs w:val="22"/>
              </w:rPr>
            </w:pPr>
            <w:r w:rsidRPr="00BE51A5">
              <w:rPr>
                <w:sz w:val="22"/>
                <w:szCs w:val="22"/>
              </w:rPr>
              <w:t>261</w:t>
            </w:r>
          </w:p>
        </w:tc>
        <w:tc>
          <w:tcPr>
            <w:tcW w:w="555" w:type="pct"/>
            <w:shd w:val="clear" w:color="000000" w:fill="FFFFFF"/>
            <w:vAlign w:val="center"/>
          </w:tcPr>
          <w:p w:rsidR="000D19A3" w:rsidRPr="00BE51A5" w:rsidRDefault="000D19A3" w:rsidP="00A02844">
            <w:pPr>
              <w:jc w:val="center"/>
              <w:rPr>
                <w:sz w:val="22"/>
                <w:szCs w:val="22"/>
              </w:rPr>
            </w:pPr>
            <w:r w:rsidRPr="00BE51A5">
              <w:rPr>
                <w:sz w:val="22"/>
                <w:szCs w:val="22"/>
              </w:rPr>
              <w:t>283</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22</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108,4</w:t>
            </w:r>
          </w:p>
        </w:tc>
        <w:tc>
          <w:tcPr>
            <w:tcW w:w="481" w:type="pct"/>
            <w:vAlign w:val="center"/>
          </w:tcPr>
          <w:p w:rsidR="000D19A3" w:rsidRPr="00BE51A5" w:rsidRDefault="000D19A3" w:rsidP="00A02844">
            <w:pPr>
              <w:jc w:val="center"/>
              <w:rPr>
                <w:sz w:val="22"/>
                <w:szCs w:val="22"/>
              </w:rPr>
            </w:pPr>
            <w:r w:rsidRPr="00BE51A5">
              <w:rPr>
                <w:sz w:val="22"/>
                <w:szCs w:val="22"/>
              </w:rPr>
              <w:t>310</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 xml:space="preserve"> 9.2</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Организация временного трудоустройства несовершеннолетних граждан в возрасте от 14 до 18 лет, в свободное от учебы время</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781</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1 377</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596</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lang w:val="en-US"/>
              </w:rPr>
              <w:t>&gt;</w:t>
            </w:r>
            <w:r w:rsidRPr="00BE51A5">
              <w:rPr>
                <w:i/>
                <w:iCs/>
                <w:sz w:val="22"/>
                <w:szCs w:val="22"/>
              </w:rPr>
              <w:t>1,8 р.</w:t>
            </w:r>
          </w:p>
        </w:tc>
        <w:tc>
          <w:tcPr>
            <w:tcW w:w="481" w:type="pct"/>
            <w:vAlign w:val="center"/>
          </w:tcPr>
          <w:p w:rsidR="000D19A3" w:rsidRPr="00BE51A5" w:rsidRDefault="000D19A3" w:rsidP="00A02844">
            <w:pPr>
              <w:jc w:val="center"/>
              <w:rPr>
                <w:sz w:val="22"/>
                <w:szCs w:val="22"/>
              </w:rPr>
            </w:pPr>
            <w:r w:rsidRPr="00BE51A5">
              <w:rPr>
                <w:sz w:val="22"/>
                <w:szCs w:val="22"/>
              </w:rPr>
              <w:t>1 377</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 xml:space="preserve"> 9.3</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Организация временного трудоустройства безработных граждан, испытывающих трудности в поиске работы</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109</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105</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-4</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96,3</w:t>
            </w:r>
          </w:p>
        </w:tc>
        <w:tc>
          <w:tcPr>
            <w:tcW w:w="481" w:type="pct"/>
            <w:vAlign w:val="center"/>
          </w:tcPr>
          <w:p w:rsidR="000D19A3" w:rsidRPr="00BE51A5" w:rsidRDefault="000D19A3" w:rsidP="00A02844">
            <w:pPr>
              <w:jc w:val="center"/>
              <w:rPr>
                <w:sz w:val="22"/>
                <w:szCs w:val="22"/>
              </w:rPr>
            </w:pPr>
            <w:r w:rsidRPr="00BE51A5">
              <w:rPr>
                <w:sz w:val="22"/>
                <w:szCs w:val="22"/>
              </w:rPr>
              <w:t>114</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 xml:space="preserve"> 9.4</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tc>
        <w:tc>
          <w:tcPr>
            <w:tcW w:w="572" w:type="pct"/>
            <w:shd w:val="clear" w:color="auto" w:fill="auto"/>
            <w:vAlign w:val="center"/>
          </w:tcPr>
          <w:p w:rsidR="000D19A3" w:rsidRPr="00BE51A5" w:rsidRDefault="000D19A3" w:rsidP="00A02844">
            <w:pPr>
              <w:jc w:val="center"/>
              <w:rPr>
                <w:sz w:val="22"/>
                <w:szCs w:val="22"/>
              </w:rPr>
            </w:pPr>
            <w:r w:rsidRPr="00BE51A5">
              <w:rPr>
                <w:sz w:val="22"/>
                <w:szCs w:val="22"/>
              </w:rPr>
              <w:t>10</w:t>
            </w:r>
          </w:p>
        </w:tc>
        <w:tc>
          <w:tcPr>
            <w:tcW w:w="555" w:type="pct"/>
            <w:shd w:val="clear" w:color="auto" w:fill="auto"/>
            <w:vAlign w:val="center"/>
          </w:tcPr>
          <w:p w:rsidR="000D19A3" w:rsidRPr="00BE51A5" w:rsidRDefault="000D19A3" w:rsidP="00A02844">
            <w:pPr>
              <w:jc w:val="center"/>
              <w:rPr>
                <w:sz w:val="22"/>
                <w:szCs w:val="22"/>
              </w:rPr>
            </w:pPr>
            <w:r w:rsidRPr="00BE51A5">
              <w:rPr>
                <w:sz w:val="22"/>
                <w:szCs w:val="22"/>
              </w:rPr>
              <w:t>12</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 xml:space="preserve">2 </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120,0</w:t>
            </w:r>
          </w:p>
        </w:tc>
        <w:tc>
          <w:tcPr>
            <w:tcW w:w="481" w:type="pct"/>
            <w:vAlign w:val="center"/>
          </w:tcPr>
          <w:p w:rsidR="000D19A3" w:rsidRPr="00BE51A5" w:rsidRDefault="000D19A3" w:rsidP="00A02844">
            <w:pPr>
              <w:jc w:val="center"/>
              <w:rPr>
                <w:sz w:val="22"/>
                <w:szCs w:val="22"/>
              </w:rPr>
            </w:pPr>
            <w:r w:rsidRPr="00BE51A5">
              <w:rPr>
                <w:sz w:val="22"/>
                <w:szCs w:val="22"/>
              </w:rPr>
              <w:t>12</w:t>
            </w:r>
          </w:p>
        </w:tc>
      </w:tr>
      <w:tr w:rsidR="000D19A3" w:rsidRPr="00BE51A5" w:rsidTr="000D19A3">
        <w:trPr>
          <w:trHeight w:val="20"/>
        </w:trPr>
        <w:tc>
          <w:tcPr>
            <w:tcW w:w="4519" w:type="pct"/>
            <w:gridSpan w:val="6"/>
            <w:shd w:val="clear" w:color="auto" w:fill="auto"/>
            <w:noWrap/>
            <w:vAlign w:val="center"/>
            <w:hideMark/>
          </w:tcPr>
          <w:p w:rsidR="000D19A3" w:rsidRPr="00BE51A5" w:rsidRDefault="000D19A3" w:rsidP="00A02844">
            <w:pPr>
              <w:jc w:val="center"/>
              <w:rPr>
                <w:b/>
                <w:bCs/>
                <w:i/>
                <w:iCs/>
                <w:sz w:val="22"/>
                <w:szCs w:val="22"/>
              </w:rPr>
            </w:pPr>
            <w:r w:rsidRPr="00BE51A5">
              <w:rPr>
                <w:b/>
                <w:bCs/>
                <w:i/>
                <w:iCs/>
                <w:sz w:val="22"/>
                <w:szCs w:val="22"/>
              </w:rPr>
              <w:t>На конец отчетного периода:</w:t>
            </w:r>
          </w:p>
        </w:tc>
        <w:tc>
          <w:tcPr>
            <w:tcW w:w="481" w:type="pct"/>
          </w:tcPr>
          <w:p w:rsidR="000D19A3" w:rsidRPr="00BE51A5" w:rsidRDefault="000D19A3" w:rsidP="00A02844">
            <w:pPr>
              <w:jc w:val="center"/>
              <w:rPr>
                <w:b/>
                <w:bCs/>
                <w:i/>
                <w:iCs/>
                <w:sz w:val="22"/>
                <w:szCs w:val="22"/>
              </w:rPr>
            </w:pP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10.</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Численность ищущих работу незанятых трудовой деятельностью граждан</w:t>
            </w:r>
          </w:p>
        </w:tc>
        <w:tc>
          <w:tcPr>
            <w:tcW w:w="572" w:type="pct"/>
            <w:shd w:val="clear" w:color="auto" w:fill="auto"/>
            <w:noWrap/>
            <w:vAlign w:val="center"/>
          </w:tcPr>
          <w:p w:rsidR="000D19A3" w:rsidRPr="00BE51A5" w:rsidRDefault="000D19A3" w:rsidP="00A02844">
            <w:pPr>
              <w:jc w:val="center"/>
              <w:rPr>
                <w:sz w:val="22"/>
                <w:szCs w:val="22"/>
              </w:rPr>
            </w:pPr>
            <w:r w:rsidRPr="00BE51A5">
              <w:rPr>
                <w:sz w:val="22"/>
                <w:szCs w:val="22"/>
              </w:rPr>
              <w:t>1 603</w:t>
            </w:r>
          </w:p>
        </w:tc>
        <w:tc>
          <w:tcPr>
            <w:tcW w:w="555" w:type="pct"/>
            <w:shd w:val="clear" w:color="auto" w:fill="auto"/>
            <w:noWrap/>
            <w:vAlign w:val="center"/>
          </w:tcPr>
          <w:p w:rsidR="000D19A3" w:rsidRPr="00BE51A5" w:rsidRDefault="000D19A3" w:rsidP="00A02844">
            <w:pPr>
              <w:jc w:val="center"/>
              <w:rPr>
                <w:sz w:val="22"/>
                <w:szCs w:val="22"/>
              </w:rPr>
            </w:pPr>
            <w:r w:rsidRPr="00BE51A5">
              <w:rPr>
                <w:sz w:val="22"/>
                <w:szCs w:val="22"/>
              </w:rPr>
              <w:t>1 641</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38</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102,4</w:t>
            </w:r>
          </w:p>
        </w:tc>
        <w:tc>
          <w:tcPr>
            <w:tcW w:w="481" w:type="pct"/>
            <w:vAlign w:val="center"/>
          </w:tcPr>
          <w:p w:rsidR="000D19A3" w:rsidRPr="00BE51A5" w:rsidRDefault="000D19A3" w:rsidP="00A02844">
            <w:pPr>
              <w:jc w:val="center"/>
              <w:rPr>
                <w:sz w:val="22"/>
                <w:szCs w:val="22"/>
              </w:rPr>
            </w:pPr>
            <w:r w:rsidRPr="00BE51A5">
              <w:rPr>
                <w:sz w:val="22"/>
                <w:szCs w:val="22"/>
              </w:rPr>
              <w:t>1 650</w:t>
            </w:r>
          </w:p>
        </w:tc>
      </w:tr>
      <w:tr w:rsidR="000D19A3" w:rsidRPr="00BE51A5" w:rsidTr="000D19A3">
        <w:trPr>
          <w:trHeight w:val="20"/>
        </w:trPr>
        <w:tc>
          <w:tcPr>
            <w:tcW w:w="300" w:type="pct"/>
            <w:shd w:val="clear" w:color="auto" w:fill="auto"/>
            <w:hideMark/>
          </w:tcPr>
          <w:p w:rsidR="000D19A3" w:rsidRPr="00BE51A5" w:rsidRDefault="000D19A3" w:rsidP="00A02844">
            <w:pPr>
              <w:jc w:val="center"/>
              <w:rPr>
                <w:b/>
                <w:bCs/>
                <w:sz w:val="22"/>
                <w:szCs w:val="22"/>
              </w:rPr>
            </w:pPr>
            <w:r w:rsidRPr="00BE51A5">
              <w:rPr>
                <w:b/>
                <w:bCs/>
                <w:sz w:val="22"/>
                <w:szCs w:val="22"/>
              </w:rPr>
              <w:t>10.1</w:t>
            </w:r>
          </w:p>
        </w:tc>
        <w:tc>
          <w:tcPr>
            <w:tcW w:w="2251" w:type="pct"/>
            <w:shd w:val="clear" w:color="auto" w:fill="auto"/>
            <w:vAlign w:val="center"/>
            <w:hideMark/>
          </w:tcPr>
          <w:p w:rsidR="000D19A3" w:rsidRPr="00BE51A5" w:rsidRDefault="000D19A3" w:rsidP="00A02844">
            <w:pPr>
              <w:rPr>
                <w:b/>
                <w:bCs/>
                <w:sz w:val="22"/>
                <w:szCs w:val="22"/>
              </w:rPr>
            </w:pPr>
            <w:r w:rsidRPr="00BE51A5">
              <w:rPr>
                <w:b/>
                <w:bCs/>
                <w:sz w:val="22"/>
                <w:szCs w:val="22"/>
              </w:rPr>
              <w:t>- из них безработных</w:t>
            </w:r>
          </w:p>
        </w:tc>
        <w:tc>
          <w:tcPr>
            <w:tcW w:w="572" w:type="pct"/>
            <w:shd w:val="clear" w:color="auto" w:fill="auto"/>
            <w:noWrap/>
            <w:vAlign w:val="center"/>
          </w:tcPr>
          <w:p w:rsidR="000D19A3" w:rsidRPr="00BE51A5" w:rsidRDefault="000D19A3" w:rsidP="00A02844">
            <w:pPr>
              <w:jc w:val="center"/>
              <w:rPr>
                <w:b/>
                <w:bCs/>
                <w:sz w:val="22"/>
                <w:szCs w:val="22"/>
              </w:rPr>
            </w:pPr>
            <w:r w:rsidRPr="00BE51A5">
              <w:rPr>
                <w:b/>
                <w:bCs/>
                <w:sz w:val="22"/>
                <w:szCs w:val="22"/>
              </w:rPr>
              <w:t>896</w:t>
            </w:r>
          </w:p>
        </w:tc>
        <w:tc>
          <w:tcPr>
            <w:tcW w:w="555" w:type="pct"/>
            <w:shd w:val="clear" w:color="auto" w:fill="auto"/>
            <w:noWrap/>
            <w:vAlign w:val="center"/>
          </w:tcPr>
          <w:p w:rsidR="000D19A3" w:rsidRPr="00BE51A5" w:rsidRDefault="000D19A3" w:rsidP="00A02844">
            <w:pPr>
              <w:jc w:val="center"/>
              <w:rPr>
                <w:b/>
                <w:bCs/>
                <w:sz w:val="22"/>
                <w:szCs w:val="22"/>
              </w:rPr>
            </w:pPr>
            <w:r w:rsidRPr="00BE51A5">
              <w:rPr>
                <w:b/>
                <w:bCs/>
                <w:sz w:val="22"/>
                <w:szCs w:val="22"/>
              </w:rPr>
              <w:t>921</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25</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102,8</w:t>
            </w:r>
          </w:p>
        </w:tc>
        <w:tc>
          <w:tcPr>
            <w:tcW w:w="481" w:type="pct"/>
            <w:vAlign w:val="center"/>
          </w:tcPr>
          <w:p w:rsidR="000D19A3" w:rsidRPr="00BE51A5" w:rsidRDefault="000D19A3" w:rsidP="00A02844">
            <w:pPr>
              <w:jc w:val="center"/>
              <w:rPr>
                <w:b/>
                <w:bCs/>
                <w:sz w:val="22"/>
                <w:szCs w:val="22"/>
              </w:rPr>
            </w:pPr>
            <w:r w:rsidRPr="00BE51A5">
              <w:rPr>
                <w:b/>
                <w:bCs/>
                <w:sz w:val="22"/>
                <w:szCs w:val="22"/>
              </w:rPr>
              <w:t>1 000</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11.</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 xml:space="preserve">Количество вакансий </w:t>
            </w:r>
          </w:p>
        </w:tc>
        <w:tc>
          <w:tcPr>
            <w:tcW w:w="572" w:type="pct"/>
            <w:shd w:val="clear" w:color="auto" w:fill="auto"/>
            <w:noWrap/>
            <w:vAlign w:val="center"/>
          </w:tcPr>
          <w:p w:rsidR="000D19A3" w:rsidRPr="00BE51A5" w:rsidRDefault="000D19A3" w:rsidP="00A02844">
            <w:pPr>
              <w:jc w:val="center"/>
              <w:rPr>
                <w:sz w:val="22"/>
                <w:szCs w:val="22"/>
              </w:rPr>
            </w:pPr>
            <w:r w:rsidRPr="00BE51A5">
              <w:rPr>
                <w:sz w:val="22"/>
                <w:szCs w:val="22"/>
              </w:rPr>
              <w:t>3 529</w:t>
            </w:r>
          </w:p>
        </w:tc>
        <w:tc>
          <w:tcPr>
            <w:tcW w:w="555" w:type="pct"/>
            <w:shd w:val="clear" w:color="auto" w:fill="auto"/>
            <w:noWrap/>
            <w:vAlign w:val="center"/>
          </w:tcPr>
          <w:p w:rsidR="000D19A3" w:rsidRPr="00BE51A5" w:rsidRDefault="000D19A3" w:rsidP="00A02844">
            <w:pPr>
              <w:jc w:val="center"/>
              <w:rPr>
                <w:sz w:val="22"/>
                <w:szCs w:val="22"/>
              </w:rPr>
            </w:pPr>
            <w:r w:rsidRPr="00BE51A5">
              <w:rPr>
                <w:sz w:val="22"/>
                <w:szCs w:val="22"/>
              </w:rPr>
              <w:t>3 192</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-337</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90,5</w:t>
            </w:r>
          </w:p>
        </w:tc>
        <w:tc>
          <w:tcPr>
            <w:tcW w:w="481" w:type="pct"/>
            <w:vAlign w:val="center"/>
          </w:tcPr>
          <w:p w:rsidR="000D19A3" w:rsidRPr="00BE51A5" w:rsidRDefault="000D19A3" w:rsidP="00A02844">
            <w:pPr>
              <w:jc w:val="center"/>
              <w:rPr>
                <w:sz w:val="22"/>
                <w:szCs w:val="22"/>
              </w:rPr>
            </w:pPr>
            <w:r w:rsidRPr="00BE51A5">
              <w:rPr>
                <w:sz w:val="22"/>
                <w:szCs w:val="22"/>
              </w:rPr>
              <w:t>2 300</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12.</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Уровень безработицы (к трудоспособному населению в трудоспособном возрасте),%</w:t>
            </w:r>
          </w:p>
        </w:tc>
        <w:tc>
          <w:tcPr>
            <w:tcW w:w="572" w:type="pct"/>
            <w:shd w:val="clear" w:color="auto" w:fill="auto"/>
            <w:noWrap/>
            <w:vAlign w:val="center"/>
          </w:tcPr>
          <w:p w:rsidR="000D19A3" w:rsidRPr="00BE51A5" w:rsidRDefault="000D19A3" w:rsidP="00A02844">
            <w:pPr>
              <w:jc w:val="center"/>
              <w:rPr>
                <w:sz w:val="22"/>
                <w:szCs w:val="22"/>
              </w:rPr>
            </w:pPr>
            <w:r w:rsidRPr="00BE51A5">
              <w:rPr>
                <w:sz w:val="22"/>
                <w:szCs w:val="22"/>
              </w:rPr>
              <w:t>0,</w:t>
            </w:r>
            <w:r w:rsidRPr="00BE51A5">
              <w:rPr>
                <w:sz w:val="22"/>
                <w:szCs w:val="22"/>
                <w:lang w:val="en-US"/>
              </w:rPr>
              <w:t>7</w:t>
            </w:r>
            <w:r w:rsidRPr="00BE51A5">
              <w:rPr>
                <w:sz w:val="22"/>
                <w:szCs w:val="22"/>
              </w:rPr>
              <w:t>2</w:t>
            </w:r>
          </w:p>
        </w:tc>
        <w:tc>
          <w:tcPr>
            <w:tcW w:w="555" w:type="pct"/>
            <w:shd w:val="clear" w:color="auto" w:fill="auto"/>
            <w:noWrap/>
            <w:vAlign w:val="center"/>
          </w:tcPr>
          <w:p w:rsidR="000D19A3" w:rsidRPr="00BE51A5" w:rsidRDefault="000D19A3" w:rsidP="00A02844">
            <w:pPr>
              <w:jc w:val="center"/>
              <w:rPr>
                <w:sz w:val="22"/>
                <w:szCs w:val="22"/>
              </w:rPr>
            </w:pPr>
            <w:r w:rsidRPr="00BE51A5">
              <w:rPr>
                <w:sz w:val="22"/>
                <w:szCs w:val="22"/>
              </w:rPr>
              <w:t>0,76</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0,03</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х</w:t>
            </w:r>
          </w:p>
        </w:tc>
        <w:tc>
          <w:tcPr>
            <w:tcW w:w="481" w:type="pct"/>
            <w:vAlign w:val="center"/>
          </w:tcPr>
          <w:p w:rsidR="000D19A3" w:rsidRPr="00BE51A5" w:rsidRDefault="000D19A3" w:rsidP="00A02844">
            <w:pPr>
              <w:jc w:val="center"/>
              <w:rPr>
                <w:sz w:val="22"/>
                <w:szCs w:val="22"/>
              </w:rPr>
            </w:pPr>
            <w:r w:rsidRPr="00BE51A5">
              <w:rPr>
                <w:sz w:val="22"/>
                <w:szCs w:val="22"/>
              </w:rPr>
              <w:t>0,8</w:t>
            </w:r>
          </w:p>
        </w:tc>
      </w:tr>
      <w:tr w:rsidR="000D19A3" w:rsidRPr="00BE51A5" w:rsidTr="000D19A3">
        <w:trPr>
          <w:trHeight w:val="20"/>
        </w:trPr>
        <w:tc>
          <w:tcPr>
            <w:tcW w:w="300" w:type="pct"/>
            <w:shd w:val="clear" w:color="auto" w:fill="auto"/>
            <w:vAlign w:val="center"/>
            <w:hideMark/>
          </w:tcPr>
          <w:p w:rsidR="000D19A3" w:rsidRPr="00BE51A5" w:rsidRDefault="000D19A3" w:rsidP="00A02844">
            <w:pPr>
              <w:jc w:val="center"/>
              <w:rPr>
                <w:sz w:val="22"/>
                <w:szCs w:val="22"/>
              </w:rPr>
            </w:pPr>
            <w:r w:rsidRPr="00BE51A5">
              <w:rPr>
                <w:sz w:val="22"/>
                <w:szCs w:val="22"/>
              </w:rPr>
              <w:t>13.</w:t>
            </w:r>
          </w:p>
        </w:tc>
        <w:tc>
          <w:tcPr>
            <w:tcW w:w="2251" w:type="pct"/>
            <w:shd w:val="clear" w:color="auto" w:fill="auto"/>
            <w:vAlign w:val="center"/>
            <w:hideMark/>
          </w:tcPr>
          <w:p w:rsidR="000D19A3" w:rsidRPr="00BE51A5" w:rsidRDefault="000D19A3" w:rsidP="00A02844">
            <w:pPr>
              <w:rPr>
                <w:sz w:val="22"/>
                <w:szCs w:val="22"/>
              </w:rPr>
            </w:pPr>
            <w:r w:rsidRPr="00BE51A5">
              <w:rPr>
                <w:sz w:val="22"/>
                <w:szCs w:val="22"/>
              </w:rPr>
              <w:t>Нагрузка незанятых граждан (число незанятых граждан на одну вакансию)</w:t>
            </w:r>
          </w:p>
        </w:tc>
        <w:tc>
          <w:tcPr>
            <w:tcW w:w="572" w:type="pct"/>
            <w:shd w:val="clear" w:color="auto" w:fill="auto"/>
            <w:noWrap/>
            <w:vAlign w:val="center"/>
          </w:tcPr>
          <w:p w:rsidR="000D19A3" w:rsidRPr="00BE51A5" w:rsidRDefault="000D19A3" w:rsidP="00A02844">
            <w:pPr>
              <w:jc w:val="center"/>
              <w:rPr>
                <w:sz w:val="22"/>
                <w:szCs w:val="22"/>
              </w:rPr>
            </w:pPr>
            <w:r w:rsidRPr="00BE51A5">
              <w:rPr>
                <w:sz w:val="22"/>
                <w:szCs w:val="22"/>
              </w:rPr>
              <w:t>0,45</w:t>
            </w:r>
          </w:p>
        </w:tc>
        <w:tc>
          <w:tcPr>
            <w:tcW w:w="555" w:type="pct"/>
            <w:shd w:val="clear" w:color="auto" w:fill="auto"/>
            <w:noWrap/>
            <w:vAlign w:val="center"/>
          </w:tcPr>
          <w:p w:rsidR="000D19A3" w:rsidRPr="00BE51A5" w:rsidRDefault="000D19A3" w:rsidP="00A02844">
            <w:pPr>
              <w:jc w:val="center"/>
              <w:rPr>
                <w:sz w:val="22"/>
                <w:szCs w:val="22"/>
              </w:rPr>
            </w:pPr>
            <w:r w:rsidRPr="00BE51A5">
              <w:rPr>
                <w:sz w:val="22"/>
                <w:szCs w:val="22"/>
              </w:rPr>
              <w:t>0,51</w:t>
            </w:r>
          </w:p>
        </w:tc>
        <w:tc>
          <w:tcPr>
            <w:tcW w:w="409" w:type="pct"/>
            <w:shd w:val="clear" w:color="auto" w:fill="auto"/>
            <w:vAlign w:val="center"/>
          </w:tcPr>
          <w:p w:rsidR="000D19A3" w:rsidRPr="00BE51A5" w:rsidRDefault="000D19A3" w:rsidP="00A02844">
            <w:pPr>
              <w:jc w:val="center"/>
              <w:rPr>
                <w:i/>
                <w:iCs/>
                <w:sz w:val="22"/>
                <w:szCs w:val="22"/>
              </w:rPr>
            </w:pPr>
            <w:r w:rsidRPr="00BE51A5">
              <w:rPr>
                <w:i/>
                <w:iCs/>
                <w:sz w:val="22"/>
                <w:szCs w:val="22"/>
              </w:rPr>
              <w:t>0,06</w:t>
            </w:r>
          </w:p>
        </w:tc>
        <w:tc>
          <w:tcPr>
            <w:tcW w:w="430" w:type="pct"/>
            <w:shd w:val="clear" w:color="auto" w:fill="auto"/>
            <w:vAlign w:val="center"/>
          </w:tcPr>
          <w:p w:rsidR="000D19A3" w:rsidRPr="00BE51A5" w:rsidRDefault="000D19A3" w:rsidP="00A02844">
            <w:pPr>
              <w:jc w:val="center"/>
              <w:rPr>
                <w:i/>
                <w:iCs/>
                <w:sz w:val="22"/>
                <w:szCs w:val="22"/>
              </w:rPr>
            </w:pPr>
            <w:r w:rsidRPr="00BE51A5">
              <w:rPr>
                <w:i/>
                <w:iCs/>
                <w:sz w:val="22"/>
                <w:szCs w:val="22"/>
              </w:rPr>
              <w:t>х</w:t>
            </w:r>
          </w:p>
        </w:tc>
        <w:tc>
          <w:tcPr>
            <w:tcW w:w="481" w:type="pct"/>
            <w:vAlign w:val="center"/>
          </w:tcPr>
          <w:p w:rsidR="000D19A3" w:rsidRPr="00BE51A5" w:rsidRDefault="000D19A3" w:rsidP="00A02844">
            <w:pPr>
              <w:jc w:val="center"/>
              <w:rPr>
                <w:sz w:val="22"/>
                <w:szCs w:val="22"/>
              </w:rPr>
            </w:pPr>
            <w:r w:rsidRPr="00BE51A5">
              <w:rPr>
                <w:sz w:val="22"/>
                <w:szCs w:val="22"/>
              </w:rPr>
              <w:t>0,7</w:t>
            </w:r>
          </w:p>
        </w:tc>
      </w:tr>
    </w:tbl>
    <w:p w:rsidR="000D19A3" w:rsidRPr="002B56EA" w:rsidRDefault="000D19A3" w:rsidP="000D19A3">
      <w:pPr>
        <w:pStyle w:val="a4"/>
        <w:rPr>
          <w:szCs w:val="26"/>
        </w:rPr>
      </w:pPr>
    </w:p>
    <w:p w:rsidR="000D19A3" w:rsidRPr="002B56EA" w:rsidRDefault="000D19A3" w:rsidP="000D19A3">
      <w:pPr>
        <w:pStyle w:val="a4"/>
        <w:suppressAutoHyphens/>
        <w:ind w:firstLine="709"/>
        <w:rPr>
          <w:szCs w:val="26"/>
        </w:rPr>
      </w:pPr>
      <w:r w:rsidRPr="002B56EA">
        <w:rPr>
          <w:szCs w:val="26"/>
        </w:rPr>
        <w:lastRenderedPageBreak/>
        <w:t xml:space="preserve">В целом, по итогам 9 месяцев 2015 года, основные </w:t>
      </w:r>
      <w:r w:rsidRPr="002B56EA">
        <w:rPr>
          <w:rFonts w:eastAsia="Calibri"/>
          <w:szCs w:val="26"/>
        </w:rPr>
        <w:t xml:space="preserve">показатели </w:t>
      </w:r>
      <w:r w:rsidRPr="002B56EA">
        <w:rPr>
          <w:szCs w:val="26"/>
        </w:rPr>
        <w:t xml:space="preserve">состояния рынка труда </w:t>
      </w:r>
      <w:r w:rsidRPr="002B56EA">
        <w:rPr>
          <w:rFonts w:eastAsia="Calibri"/>
          <w:szCs w:val="26"/>
        </w:rPr>
        <w:t xml:space="preserve">сохранились на уровне </w:t>
      </w:r>
      <w:r w:rsidRPr="002B56EA">
        <w:rPr>
          <w:szCs w:val="26"/>
        </w:rPr>
        <w:t xml:space="preserve">аналогичного периода </w:t>
      </w:r>
      <w:r w:rsidRPr="002B56EA">
        <w:rPr>
          <w:rFonts w:eastAsia="Calibri"/>
          <w:szCs w:val="26"/>
        </w:rPr>
        <w:t>прошлого года, таким образом, по состоянию на 01 октября 2015 года:</w:t>
      </w:r>
    </w:p>
    <w:p w:rsidR="000D19A3" w:rsidRPr="002B56EA" w:rsidRDefault="000D19A3" w:rsidP="00AE02F8">
      <w:pPr>
        <w:pStyle w:val="a4"/>
        <w:numPr>
          <w:ilvl w:val="0"/>
          <w:numId w:val="33"/>
        </w:numPr>
        <w:tabs>
          <w:tab w:val="left" w:pos="993"/>
        </w:tabs>
        <w:suppressAutoHyphens/>
        <w:ind w:left="0" w:firstLine="709"/>
        <w:rPr>
          <w:szCs w:val="26"/>
        </w:rPr>
      </w:pPr>
      <w:r w:rsidRPr="002B56EA">
        <w:rPr>
          <w:szCs w:val="26"/>
        </w:rPr>
        <w:t xml:space="preserve">численность официально зарегистрированных безработных граждан составила 921 человек (на 01.10.2014 – 896); </w:t>
      </w:r>
    </w:p>
    <w:p w:rsidR="000D19A3" w:rsidRPr="002B56EA" w:rsidRDefault="000D19A3" w:rsidP="00AE02F8">
      <w:pPr>
        <w:pStyle w:val="a4"/>
        <w:numPr>
          <w:ilvl w:val="0"/>
          <w:numId w:val="33"/>
        </w:numPr>
        <w:tabs>
          <w:tab w:val="left" w:pos="993"/>
        </w:tabs>
        <w:suppressAutoHyphens/>
        <w:ind w:left="0" w:firstLine="709"/>
        <w:rPr>
          <w:szCs w:val="26"/>
        </w:rPr>
      </w:pPr>
      <w:r w:rsidRPr="002B56EA">
        <w:rPr>
          <w:szCs w:val="26"/>
        </w:rPr>
        <w:t>уровень р</w:t>
      </w:r>
      <w:r w:rsidR="000139FE">
        <w:rPr>
          <w:szCs w:val="26"/>
        </w:rPr>
        <w:t>егистрируемой безработицы – 0,8</w:t>
      </w:r>
      <w:r w:rsidRPr="002B56EA">
        <w:rPr>
          <w:szCs w:val="26"/>
        </w:rPr>
        <w:t xml:space="preserve">% (в среднем по Красноярскому краю уровень безработицы </w:t>
      </w:r>
      <w:r w:rsidRPr="002B56EA">
        <w:rPr>
          <w:color w:val="000000"/>
          <w:szCs w:val="26"/>
        </w:rPr>
        <w:t>составляет – 1,2%, по Российской Федерации – 1,2%, по Сибирскому федеральному округу – 1,5%);</w:t>
      </w:r>
      <w:r w:rsidRPr="002B56EA">
        <w:rPr>
          <w:szCs w:val="26"/>
        </w:rPr>
        <w:t xml:space="preserve"> </w:t>
      </w:r>
    </w:p>
    <w:p w:rsidR="000D19A3" w:rsidRPr="002B56EA" w:rsidRDefault="000D19A3" w:rsidP="00AE02F8">
      <w:pPr>
        <w:pStyle w:val="a4"/>
        <w:numPr>
          <w:ilvl w:val="0"/>
          <w:numId w:val="33"/>
        </w:numPr>
        <w:tabs>
          <w:tab w:val="left" w:pos="993"/>
        </w:tabs>
        <w:suppressAutoHyphens/>
        <w:ind w:left="0" w:firstLine="709"/>
        <w:rPr>
          <w:rFonts w:eastAsia="Calibri"/>
          <w:szCs w:val="26"/>
        </w:rPr>
      </w:pPr>
      <w:r w:rsidRPr="002B56EA">
        <w:rPr>
          <w:rFonts w:eastAsia="Calibri"/>
          <w:szCs w:val="26"/>
        </w:rPr>
        <w:t xml:space="preserve">коэффициент напряженности на рынке труда незначительно изменился и </w:t>
      </w:r>
      <w:r w:rsidRPr="002B56EA">
        <w:rPr>
          <w:szCs w:val="26"/>
        </w:rPr>
        <w:t>составляет</w:t>
      </w:r>
      <w:r w:rsidRPr="002B56EA">
        <w:rPr>
          <w:rFonts w:eastAsia="Calibri"/>
          <w:szCs w:val="26"/>
        </w:rPr>
        <w:t xml:space="preserve"> 0,5 незанятых граждан на одну вакансию.</w:t>
      </w:r>
    </w:p>
    <w:p w:rsidR="000D19A3" w:rsidRPr="002B56EA" w:rsidRDefault="000D19A3" w:rsidP="000D19A3">
      <w:pPr>
        <w:tabs>
          <w:tab w:val="left" w:pos="709"/>
        </w:tabs>
        <w:ind w:firstLine="709"/>
        <w:jc w:val="both"/>
        <w:rPr>
          <w:sz w:val="26"/>
          <w:szCs w:val="26"/>
        </w:rPr>
      </w:pPr>
      <w:r w:rsidRPr="002B56EA">
        <w:rPr>
          <w:sz w:val="26"/>
          <w:szCs w:val="26"/>
        </w:rPr>
        <w:t>Кадровая потребность работодателей, заявленная в службу занятости с начала года, незначительно снизилась по сравнению с аналогичным периодом прошлого года и составила 8 109 вакансий. Несмотря на общее снижение заявленных вакансий, значительных изменений в перечне востребованных профессий и специальностей не наблюдается. Более 80% спроса работодателей составляют профессии рабочих: электромонтер по ремонту и обслуживанию электрооборудования, электрослесарь (слесарь) дежурный и по ремонту оборудования, горнорабочий, слесарь-ремонтник и др. Среди служащих и специалистов особенно востребованы врачи и средний медицинский персонал, инженеры-строители, программисты, энергетики и др.</w:t>
      </w:r>
    </w:p>
    <w:p w:rsidR="000D19A3" w:rsidRPr="002B56EA" w:rsidRDefault="000D19A3" w:rsidP="000D19A3">
      <w:pPr>
        <w:pStyle w:val="a4"/>
        <w:suppressAutoHyphens/>
        <w:ind w:right="-1" w:firstLine="709"/>
        <w:rPr>
          <w:szCs w:val="26"/>
        </w:rPr>
      </w:pPr>
      <w:r w:rsidRPr="002B56EA">
        <w:rPr>
          <w:rFonts w:eastAsia="Calibri"/>
          <w:szCs w:val="26"/>
        </w:rPr>
        <w:t>По сос</w:t>
      </w:r>
      <w:r w:rsidRPr="002B56EA">
        <w:rPr>
          <w:szCs w:val="26"/>
        </w:rPr>
        <w:t>тоянию на 01.10.2015 года в Ц</w:t>
      </w:r>
      <w:r w:rsidRPr="002B56EA">
        <w:rPr>
          <w:rFonts w:eastAsia="Calibri"/>
          <w:szCs w:val="26"/>
        </w:rPr>
        <w:t xml:space="preserve">ентре занятости </w:t>
      </w:r>
      <w:r w:rsidRPr="002B56EA">
        <w:rPr>
          <w:szCs w:val="26"/>
        </w:rPr>
        <w:t xml:space="preserve">населения города Норильска </w:t>
      </w:r>
      <w:r w:rsidRPr="002B56EA">
        <w:rPr>
          <w:rFonts w:eastAsia="Calibri"/>
          <w:szCs w:val="26"/>
        </w:rPr>
        <w:t xml:space="preserve">зарегистрировано – 3 192 вакансии </w:t>
      </w:r>
      <w:r w:rsidRPr="002B56EA">
        <w:rPr>
          <w:szCs w:val="26"/>
        </w:rPr>
        <w:t xml:space="preserve">(наблюдается снижение показателя к аналогичному периоду 2014 года на 337 ед.).  </w:t>
      </w:r>
    </w:p>
    <w:p w:rsidR="000D19A3" w:rsidRPr="002B56EA" w:rsidRDefault="000D19A3" w:rsidP="000D19A3">
      <w:pPr>
        <w:pStyle w:val="a4"/>
        <w:suppressAutoHyphens/>
        <w:ind w:firstLine="709"/>
        <w:rPr>
          <w:szCs w:val="26"/>
        </w:rPr>
      </w:pPr>
      <w:r w:rsidRPr="002B56EA">
        <w:rPr>
          <w:szCs w:val="26"/>
        </w:rPr>
        <w:t>За 9 месяцев 2015 года с</w:t>
      </w:r>
      <w:r w:rsidRPr="002B56EA">
        <w:rPr>
          <w:rFonts w:eastAsia="Calibri"/>
          <w:szCs w:val="26"/>
        </w:rPr>
        <w:t>овокупный спрос работодател</w:t>
      </w:r>
      <w:r w:rsidRPr="002B56EA">
        <w:rPr>
          <w:szCs w:val="26"/>
        </w:rPr>
        <w:t xml:space="preserve">ей на рабочую силу по сравнению с </w:t>
      </w:r>
      <w:r w:rsidRPr="002B56EA">
        <w:rPr>
          <w:rFonts w:eastAsia="Calibri"/>
          <w:szCs w:val="26"/>
        </w:rPr>
        <w:t xml:space="preserve">аналогичным периодом 2014 года </w:t>
      </w:r>
      <w:r w:rsidRPr="002B56EA">
        <w:rPr>
          <w:szCs w:val="26"/>
        </w:rPr>
        <w:t xml:space="preserve">снизился </w:t>
      </w:r>
      <w:r w:rsidRPr="002B56EA">
        <w:rPr>
          <w:rFonts w:eastAsia="Calibri"/>
          <w:szCs w:val="26"/>
        </w:rPr>
        <w:t xml:space="preserve">на 5,2% и составил 10 107 вакансий. </w:t>
      </w:r>
    </w:p>
    <w:p w:rsidR="000D19A3" w:rsidRPr="002B56EA" w:rsidRDefault="000D19A3" w:rsidP="000D19A3">
      <w:pPr>
        <w:pStyle w:val="a4"/>
        <w:suppressAutoHyphens/>
        <w:ind w:firstLine="709"/>
        <w:rPr>
          <w:bCs/>
          <w:szCs w:val="26"/>
        </w:rPr>
      </w:pPr>
      <w:r w:rsidRPr="002B56EA">
        <w:rPr>
          <w:bCs/>
          <w:szCs w:val="26"/>
        </w:rPr>
        <w:t>Из общего количества вакансий наибольшее количество заявлено организациями следующих видов экономической деятельности: строительство (38%), здравоохранение (11,0%), обрабатывающие производства (17,2%).</w:t>
      </w:r>
    </w:p>
    <w:p w:rsidR="00CC274F" w:rsidRDefault="00CC274F" w:rsidP="000D19A3">
      <w:pPr>
        <w:suppressAutoHyphens/>
        <w:ind w:right="-36" w:firstLine="540"/>
        <w:jc w:val="right"/>
        <w:rPr>
          <w:bCs/>
          <w:sz w:val="26"/>
          <w:szCs w:val="26"/>
        </w:rPr>
      </w:pPr>
    </w:p>
    <w:p w:rsidR="000D19A3" w:rsidRPr="002B56EA" w:rsidRDefault="000D19A3" w:rsidP="000D19A3">
      <w:pPr>
        <w:suppressAutoHyphens/>
        <w:ind w:right="-36" w:firstLine="540"/>
        <w:jc w:val="right"/>
        <w:rPr>
          <w:bCs/>
          <w:sz w:val="26"/>
          <w:szCs w:val="26"/>
        </w:rPr>
      </w:pPr>
      <w:r w:rsidRPr="002B56EA">
        <w:rPr>
          <w:bCs/>
          <w:sz w:val="26"/>
          <w:szCs w:val="26"/>
        </w:rPr>
        <w:t>Таблица</w:t>
      </w:r>
      <w:r w:rsidR="00D04D04">
        <w:rPr>
          <w:bCs/>
          <w:sz w:val="26"/>
          <w:szCs w:val="26"/>
        </w:rPr>
        <w:t xml:space="preserve"> 6</w:t>
      </w:r>
    </w:p>
    <w:p w:rsidR="000D19A3" w:rsidRPr="002B56EA" w:rsidRDefault="000D19A3" w:rsidP="000D19A3">
      <w:pPr>
        <w:suppressAutoHyphens/>
        <w:spacing w:after="120"/>
        <w:ind w:firstLine="540"/>
        <w:jc w:val="center"/>
        <w:rPr>
          <w:b/>
          <w:bCs/>
          <w:sz w:val="26"/>
          <w:szCs w:val="26"/>
        </w:rPr>
      </w:pPr>
      <w:r w:rsidRPr="002B56EA">
        <w:rPr>
          <w:b/>
          <w:bCs/>
          <w:sz w:val="26"/>
          <w:szCs w:val="26"/>
        </w:rPr>
        <w:t xml:space="preserve">Динамика структуры безработных граждан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4905"/>
        <w:gridCol w:w="1172"/>
        <w:gridCol w:w="1172"/>
        <w:gridCol w:w="1679"/>
      </w:tblGrid>
      <w:tr w:rsidR="000D19A3" w:rsidRPr="002B56EA" w:rsidTr="000D19A3">
        <w:trPr>
          <w:trHeight w:val="20"/>
          <w:tblHeader/>
        </w:trPr>
        <w:tc>
          <w:tcPr>
            <w:tcW w:w="231" w:type="pct"/>
            <w:vAlign w:val="center"/>
          </w:tcPr>
          <w:p w:rsidR="000D19A3" w:rsidRPr="002B56EA" w:rsidRDefault="000D19A3" w:rsidP="00A02844">
            <w:pPr>
              <w:pStyle w:val="a8"/>
              <w:suppressAutoHyphens/>
              <w:jc w:val="center"/>
              <w:rPr>
                <w:bCs/>
                <w:szCs w:val="24"/>
              </w:rPr>
            </w:pPr>
            <w:r w:rsidRPr="002B56EA">
              <w:rPr>
                <w:bCs/>
                <w:szCs w:val="24"/>
              </w:rPr>
              <w:t>№</w:t>
            </w:r>
          </w:p>
        </w:tc>
        <w:tc>
          <w:tcPr>
            <w:tcW w:w="2620" w:type="pct"/>
            <w:vAlign w:val="center"/>
          </w:tcPr>
          <w:p w:rsidR="000D19A3" w:rsidRPr="002B56EA" w:rsidRDefault="000D19A3" w:rsidP="00A02844">
            <w:pPr>
              <w:pStyle w:val="a8"/>
              <w:suppressAutoHyphens/>
              <w:jc w:val="center"/>
              <w:rPr>
                <w:bCs/>
                <w:szCs w:val="24"/>
              </w:rPr>
            </w:pPr>
            <w:r w:rsidRPr="002B56EA">
              <w:rPr>
                <w:bCs/>
                <w:szCs w:val="24"/>
              </w:rPr>
              <w:t>Наименование показателей</w:t>
            </w:r>
          </w:p>
        </w:tc>
        <w:tc>
          <w:tcPr>
            <w:tcW w:w="626" w:type="pct"/>
            <w:vAlign w:val="center"/>
          </w:tcPr>
          <w:p w:rsidR="000D19A3" w:rsidRPr="002B56EA" w:rsidRDefault="000D19A3" w:rsidP="00A02844">
            <w:pPr>
              <w:pStyle w:val="a8"/>
              <w:suppressAutoHyphens/>
              <w:jc w:val="center"/>
              <w:rPr>
                <w:bCs/>
                <w:szCs w:val="24"/>
              </w:rPr>
            </w:pPr>
            <w:r w:rsidRPr="002B56EA">
              <w:rPr>
                <w:bCs/>
                <w:szCs w:val="24"/>
              </w:rPr>
              <w:t>на 01.10.14</w:t>
            </w:r>
          </w:p>
        </w:tc>
        <w:tc>
          <w:tcPr>
            <w:tcW w:w="626" w:type="pct"/>
            <w:vAlign w:val="center"/>
          </w:tcPr>
          <w:p w:rsidR="000D19A3" w:rsidRPr="002B56EA" w:rsidRDefault="000D19A3" w:rsidP="00A02844">
            <w:pPr>
              <w:pStyle w:val="a8"/>
              <w:suppressAutoHyphens/>
              <w:jc w:val="center"/>
              <w:rPr>
                <w:bCs/>
                <w:szCs w:val="24"/>
              </w:rPr>
            </w:pPr>
            <w:r w:rsidRPr="002B56EA">
              <w:rPr>
                <w:bCs/>
                <w:szCs w:val="24"/>
              </w:rPr>
              <w:t>на 01.10.15</w:t>
            </w:r>
          </w:p>
        </w:tc>
        <w:tc>
          <w:tcPr>
            <w:tcW w:w="897" w:type="pct"/>
          </w:tcPr>
          <w:p w:rsidR="000D19A3" w:rsidRPr="002B56EA" w:rsidRDefault="000D19A3" w:rsidP="00A02844">
            <w:pPr>
              <w:pStyle w:val="a8"/>
              <w:suppressAutoHyphens/>
              <w:jc w:val="center"/>
              <w:rPr>
                <w:bCs/>
                <w:i/>
                <w:szCs w:val="24"/>
              </w:rPr>
            </w:pPr>
            <w:r w:rsidRPr="002B56EA">
              <w:rPr>
                <w:bCs/>
                <w:i/>
                <w:szCs w:val="24"/>
              </w:rPr>
              <w:t>Отклонение</w:t>
            </w:r>
          </w:p>
          <w:p w:rsidR="000D19A3" w:rsidRPr="002B56EA" w:rsidRDefault="000D19A3" w:rsidP="00A02844">
            <w:pPr>
              <w:pStyle w:val="a8"/>
              <w:suppressAutoHyphens/>
              <w:jc w:val="center"/>
              <w:rPr>
                <w:bCs/>
                <w:szCs w:val="24"/>
              </w:rPr>
            </w:pPr>
            <w:r w:rsidRPr="002B56EA">
              <w:rPr>
                <w:bCs/>
                <w:i/>
                <w:szCs w:val="24"/>
              </w:rPr>
              <w:t>+/-</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r w:rsidRPr="002B56EA">
              <w:rPr>
                <w:bCs/>
                <w:szCs w:val="24"/>
              </w:rPr>
              <w:t>1.</w:t>
            </w:r>
          </w:p>
        </w:tc>
        <w:tc>
          <w:tcPr>
            <w:tcW w:w="4769" w:type="pct"/>
            <w:gridSpan w:val="4"/>
          </w:tcPr>
          <w:p w:rsidR="000D19A3" w:rsidRPr="002B56EA" w:rsidRDefault="000D19A3" w:rsidP="00A02844">
            <w:pPr>
              <w:pStyle w:val="a8"/>
              <w:suppressAutoHyphens/>
              <w:jc w:val="left"/>
              <w:rPr>
                <w:bCs/>
                <w:szCs w:val="24"/>
              </w:rPr>
            </w:pPr>
            <w:r w:rsidRPr="002B56EA">
              <w:rPr>
                <w:bCs/>
                <w:szCs w:val="24"/>
              </w:rPr>
              <w:t>Распределение безработных по полу, %:</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женщин</w:t>
            </w:r>
          </w:p>
        </w:tc>
        <w:tc>
          <w:tcPr>
            <w:tcW w:w="626" w:type="pct"/>
          </w:tcPr>
          <w:p w:rsidR="000D19A3" w:rsidRPr="002B56EA" w:rsidRDefault="000D19A3" w:rsidP="00A02844">
            <w:pPr>
              <w:pStyle w:val="a8"/>
              <w:suppressAutoHyphens/>
              <w:jc w:val="center"/>
              <w:rPr>
                <w:bCs/>
                <w:szCs w:val="24"/>
              </w:rPr>
            </w:pPr>
            <w:r w:rsidRPr="002B56EA">
              <w:rPr>
                <w:bCs/>
                <w:szCs w:val="24"/>
              </w:rPr>
              <w:t>55,0</w:t>
            </w:r>
          </w:p>
        </w:tc>
        <w:tc>
          <w:tcPr>
            <w:tcW w:w="626" w:type="pct"/>
          </w:tcPr>
          <w:p w:rsidR="000D19A3" w:rsidRPr="002B56EA" w:rsidRDefault="000D19A3" w:rsidP="00A02844">
            <w:pPr>
              <w:pStyle w:val="a8"/>
              <w:suppressAutoHyphens/>
              <w:jc w:val="center"/>
              <w:rPr>
                <w:bCs/>
                <w:szCs w:val="24"/>
              </w:rPr>
            </w:pPr>
            <w:r w:rsidRPr="002B56EA">
              <w:rPr>
                <w:bCs/>
                <w:szCs w:val="24"/>
              </w:rPr>
              <w:t>61,2</w:t>
            </w:r>
          </w:p>
        </w:tc>
        <w:tc>
          <w:tcPr>
            <w:tcW w:w="897" w:type="pct"/>
          </w:tcPr>
          <w:p w:rsidR="000D19A3" w:rsidRPr="002B56EA" w:rsidRDefault="000D19A3" w:rsidP="00A02844">
            <w:pPr>
              <w:pStyle w:val="a8"/>
              <w:suppressAutoHyphens/>
              <w:jc w:val="center"/>
              <w:rPr>
                <w:bCs/>
                <w:i/>
                <w:szCs w:val="24"/>
              </w:rPr>
            </w:pPr>
            <w:r w:rsidRPr="002B56EA">
              <w:rPr>
                <w:bCs/>
                <w:i/>
                <w:szCs w:val="24"/>
              </w:rPr>
              <w:t>6,2</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мужчин</w:t>
            </w:r>
          </w:p>
        </w:tc>
        <w:tc>
          <w:tcPr>
            <w:tcW w:w="626" w:type="pct"/>
          </w:tcPr>
          <w:p w:rsidR="000D19A3" w:rsidRPr="002B56EA" w:rsidRDefault="000D19A3" w:rsidP="00A02844">
            <w:pPr>
              <w:pStyle w:val="a8"/>
              <w:suppressAutoHyphens/>
              <w:jc w:val="center"/>
              <w:rPr>
                <w:bCs/>
                <w:szCs w:val="24"/>
              </w:rPr>
            </w:pPr>
            <w:r w:rsidRPr="002B56EA">
              <w:rPr>
                <w:bCs/>
                <w:szCs w:val="24"/>
              </w:rPr>
              <w:t>45,0</w:t>
            </w:r>
          </w:p>
        </w:tc>
        <w:tc>
          <w:tcPr>
            <w:tcW w:w="626" w:type="pct"/>
          </w:tcPr>
          <w:p w:rsidR="000D19A3" w:rsidRPr="002B56EA" w:rsidRDefault="000D19A3" w:rsidP="00A02844">
            <w:pPr>
              <w:pStyle w:val="a8"/>
              <w:suppressAutoHyphens/>
              <w:jc w:val="center"/>
              <w:rPr>
                <w:bCs/>
                <w:szCs w:val="24"/>
              </w:rPr>
            </w:pPr>
            <w:r w:rsidRPr="002B56EA">
              <w:rPr>
                <w:bCs/>
                <w:szCs w:val="24"/>
              </w:rPr>
              <w:t>38,8</w:t>
            </w:r>
          </w:p>
        </w:tc>
        <w:tc>
          <w:tcPr>
            <w:tcW w:w="897" w:type="pct"/>
          </w:tcPr>
          <w:p w:rsidR="000D19A3" w:rsidRPr="002B56EA" w:rsidRDefault="000D19A3" w:rsidP="00A02844">
            <w:pPr>
              <w:pStyle w:val="a8"/>
              <w:suppressAutoHyphens/>
              <w:jc w:val="center"/>
              <w:rPr>
                <w:bCs/>
                <w:i/>
                <w:szCs w:val="24"/>
              </w:rPr>
            </w:pPr>
            <w:r w:rsidRPr="002B56EA">
              <w:rPr>
                <w:bCs/>
                <w:i/>
                <w:szCs w:val="24"/>
              </w:rPr>
              <w:t>-6,2</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r w:rsidRPr="002B56EA">
              <w:rPr>
                <w:bCs/>
                <w:szCs w:val="24"/>
              </w:rPr>
              <w:t>2.</w:t>
            </w:r>
          </w:p>
        </w:tc>
        <w:tc>
          <w:tcPr>
            <w:tcW w:w="4769" w:type="pct"/>
            <w:gridSpan w:val="4"/>
          </w:tcPr>
          <w:p w:rsidR="000D19A3" w:rsidRPr="002B56EA" w:rsidRDefault="000D19A3" w:rsidP="00A02844">
            <w:pPr>
              <w:pStyle w:val="a8"/>
              <w:suppressAutoHyphens/>
              <w:jc w:val="left"/>
              <w:rPr>
                <w:bCs/>
                <w:szCs w:val="24"/>
              </w:rPr>
            </w:pPr>
            <w:r w:rsidRPr="002B56EA">
              <w:rPr>
                <w:bCs/>
                <w:szCs w:val="24"/>
              </w:rPr>
              <w:t>Распределение безработных по возрасту, %:</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16-29 лет</w:t>
            </w:r>
          </w:p>
        </w:tc>
        <w:tc>
          <w:tcPr>
            <w:tcW w:w="626" w:type="pct"/>
          </w:tcPr>
          <w:p w:rsidR="000D19A3" w:rsidRPr="002B56EA" w:rsidRDefault="000D19A3" w:rsidP="00A02844">
            <w:pPr>
              <w:pStyle w:val="a8"/>
              <w:suppressAutoHyphens/>
              <w:jc w:val="center"/>
              <w:rPr>
                <w:bCs/>
                <w:szCs w:val="24"/>
              </w:rPr>
            </w:pPr>
            <w:r w:rsidRPr="002B56EA">
              <w:rPr>
                <w:bCs/>
                <w:szCs w:val="24"/>
              </w:rPr>
              <w:t>41,0</w:t>
            </w:r>
          </w:p>
        </w:tc>
        <w:tc>
          <w:tcPr>
            <w:tcW w:w="626" w:type="pct"/>
          </w:tcPr>
          <w:p w:rsidR="000D19A3" w:rsidRPr="002B56EA" w:rsidRDefault="000D19A3" w:rsidP="00A02844">
            <w:pPr>
              <w:pStyle w:val="a8"/>
              <w:suppressAutoHyphens/>
              <w:jc w:val="center"/>
              <w:rPr>
                <w:bCs/>
                <w:szCs w:val="24"/>
              </w:rPr>
            </w:pPr>
            <w:r w:rsidRPr="002B56EA">
              <w:rPr>
                <w:bCs/>
                <w:szCs w:val="24"/>
              </w:rPr>
              <w:t>36,6</w:t>
            </w:r>
          </w:p>
        </w:tc>
        <w:tc>
          <w:tcPr>
            <w:tcW w:w="897" w:type="pct"/>
          </w:tcPr>
          <w:p w:rsidR="000D19A3" w:rsidRPr="002B56EA" w:rsidRDefault="000D19A3" w:rsidP="00A02844">
            <w:pPr>
              <w:pStyle w:val="a8"/>
              <w:suppressAutoHyphens/>
              <w:jc w:val="center"/>
              <w:rPr>
                <w:bCs/>
                <w:i/>
                <w:szCs w:val="24"/>
              </w:rPr>
            </w:pPr>
            <w:r w:rsidRPr="002B56EA">
              <w:rPr>
                <w:bCs/>
                <w:i/>
                <w:szCs w:val="24"/>
              </w:rPr>
              <w:t>-4,4</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30-39 лет</w:t>
            </w:r>
          </w:p>
        </w:tc>
        <w:tc>
          <w:tcPr>
            <w:tcW w:w="626" w:type="pct"/>
          </w:tcPr>
          <w:p w:rsidR="000D19A3" w:rsidRPr="002B56EA" w:rsidRDefault="000D19A3" w:rsidP="00A02844">
            <w:pPr>
              <w:pStyle w:val="a8"/>
              <w:suppressAutoHyphens/>
              <w:jc w:val="center"/>
              <w:rPr>
                <w:bCs/>
                <w:szCs w:val="24"/>
              </w:rPr>
            </w:pPr>
            <w:r w:rsidRPr="002B56EA">
              <w:rPr>
                <w:bCs/>
                <w:szCs w:val="24"/>
              </w:rPr>
              <w:t>31,8</w:t>
            </w:r>
          </w:p>
        </w:tc>
        <w:tc>
          <w:tcPr>
            <w:tcW w:w="626" w:type="pct"/>
          </w:tcPr>
          <w:p w:rsidR="000D19A3" w:rsidRPr="002B56EA" w:rsidRDefault="000D19A3" w:rsidP="00A02844">
            <w:pPr>
              <w:pStyle w:val="a8"/>
              <w:suppressAutoHyphens/>
              <w:jc w:val="center"/>
              <w:rPr>
                <w:bCs/>
                <w:szCs w:val="24"/>
              </w:rPr>
            </w:pPr>
            <w:r w:rsidRPr="002B56EA">
              <w:rPr>
                <w:bCs/>
                <w:szCs w:val="24"/>
              </w:rPr>
              <w:t>32,4</w:t>
            </w:r>
          </w:p>
        </w:tc>
        <w:tc>
          <w:tcPr>
            <w:tcW w:w="897" w:type="pct"/>
          </w:tcPr>
          <w:p w:rsidR="000D19A3" w:rsidRPr="002B56EA" w:rsidRDefault="000D19A3" w:rsidP="00A02844">
            <w:pPr>
              <w:pStyle w:val="a8"/>
              <w:suppressAutoHyphens/>
              <w:jc w:val="center"/>
              <w:rPr>
                <w:bCs/>
                <w:i/>
                <w:szCs w:val="24"/>
              </w:rPr>
            </w:pPr>
            <w:r w:rsidRPr="002B56EA">
              <w:rPr>
                <w:bCs/>
                <w:i/>
                <w:szCs w:val="24"/>
              </w:rPr>
              <w:t>0,6</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старше 40 лет</w:t>
            </w:r>
          </w:p>
        </w:tc>
        <w:tc>
          <w:tcPr>
            <w:tcW w:w="626" w:type="pct"/>
          </w:tcPr>
          <w:p w:rsidR="000D19A3" w:rsidRPr="002B56EA" w:rsidRDefault="000D19A3" w:rsidP="00A02844">
            <w:pPr>
              <w:pStyle w:val="a8"/>
              <w:suppressAutoHyphens/>
              <w:jc w:val="center"/>
              <w:rPr>
                <w:bCs/>
                <w:szCs w:val="24"/>
              </w:rPr>
            </w:pPr>
            <w:r w:rsidRPr="002B56EA">
              <w:rPr>
                <w:bCs/>
                <w:szCs w:val="24"/>
              </w:rPr>
              <w:t>27,2</w:t>
            </w:r>
          </w:p>
        </w:tc>
        <w:tc>
          <w:tcPr>
            <w:tcW w:w="626" w:type="pct"/>
          </w:tcPr>
          <w:p w:rsidR="000D19A3" w:rsidRPr="002B56EA" w:rsidRDefault="000D19A3" w:rsidP="00A02844">
            <w:pPr>
              <w:pStyle w:val="a8"/>
              <w:suppressAutoHyphens/>
              <w:jc w:val="center"/>
              <w:rPr>
                <w:bCs/>
                <w:szCs w:val="24"/>
              </w:rPr>
            </w:pPr>
            <w:r w:rsidRPr="002B56EA">
              <w:rPr>
                <w:bCs/>
                <w:szCs w:val="24"/>
              </w:rPr>
              <w:t>31,0</w:t>
            </w:r>
          </w:p>
        </w:tc>
        <w:tc>
          <w:tcPr>
            <w:tcW w:w="897" w:type="pct"/>
          </w:tcPr>
          <w:p w:rsidR="000D19A3" w:rsidRPr="002B56EA" w:rsidRDefault="000D19A3" w:rsidP="00A02844">
            <w:pPr>
              <w:pStyle w:val="a8"/>
              <w:suppressAutoHyphens/>
              <w:jc w:val="center"/>
              <w:rPr>
                <w:bCs/>
                <w:i/>
                <w:szCs w:val="24"/>
              </w:rPr>
            </w:pPr>
            <w:r w:rsidRPr="002B56EA">
              <w:rPr>
                <w:bCs/>
                <w:i/>
                <w:szCs w:val="24"/>
              </w:rPr>
              <w:t>3,8</w:t>
            </w:r>
          </w:p>
        </w:tc>
      </w:tr>
      <w:tr w:rsidR="00C50E1D" w:rsidRPr="002B56EA" w:rsidTr="00C50E1D">
        <w:trPr>
          <w:trHeight w:val="20"/>
        </w:trPr>
        <w:tc>
          <w:tcPr>
            <w:tcW w:w="231" w:type="pct"/>
          </w:tcPr>
          <w:p w:rsidR="00C50E1D" w:rsidRPr="002B56EA" w:rsidRDefault="00C50E1D" w:rsidP="00A02844">
            <w:pPr>
              <w:pStyle w:val="a8"/>
              <w:suppressAutoHyphens/>
              <w:rPr>
                <w:bCs/>
                <w:szCs w:val="24"/>
              </w:rPr>
            </w:pPr>
            <w:r w:rsidRPr="002B56EA">
              <w:rPr>
                <w:bCs/>
                <w:szCs w:val="24"/>
              </w:rPr>
              <w:t>3.</w:t>
            </w:r>
          </w:p>
        </w:tc>
        <w:tc>
          <w:tcPr>
            <w:tcW w:w="4769" w:type="pct"/>
            <w:gridSpan w:val="4"/>
          </w:tcPr>
          <w:p w:rsidR="00C50E1D" w:rsidRPr="002B56EA" w:rsidRDefault="00C50E1D" w:rsidP="00C50E1D">
            <w:pPr>
              <w:pStyle w:val="a8"/>
              <w:suppressAutoHyphens/>
              <w:jc w:val="left"/>
              <w:rPr>
                <w:bCs/>
                <w:szCs w:val="24"/>
              </w:rPr>
            </w:pPr>
            <w:r w:rsidRPr="002B56EA">
              <w:rPr>
                <w:bCs/>
                <w:szCs w:val="24"/>
              </w:rPr>
              <w:t>Распределение безработных по образованию, %:</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высшее</w:t>
            </w:r>
          </w:p>
        </w:tc>
        <w:tc>
          <w:tcPr>
            <w:tcW w:w="626" w:type="pct"/>
          </w:tcPr>
          <w:p w:rsidR="000D19A3" w:rsidRPr="002B56EA" w:rsidRDefault="000D19A3" w:rsidP="00A02844">
            <w:pPr>
              <w:pStyle w:val="a8"/>
              <w:suppressAutoHyphens/>
              <w:jc w:val="center"/>
              <w:rPr>
                <w:bCs/>
                <w:szCs w:val="24"/>
              </w:rPr>
            </w:pPr>
            <w:r w:rsidRPr="002B56EA">
              <w:rPr>
                <w:bCs/>
                <w:szCs w:val="24"/>
              </w:rPr>
              <w:t>24,3</w:t>
            </w:r>
          </w:p>
        </w:tc>
        <w:tc>
          <w:tcPr>
            <w:tcW w:w="626" w:type="pct"/>
          </w:tcPr>
          <w:p w:rsidR="000D19A3" w:rsidRPr="002B56EA" w:rsidRDefault="000D19A3" w:rsidP="00A02844">
            <w:pPr>
              <w:pStyle w:val="a8"/>
              <w:suppressAutoHyphens/>
              <w:jc w:val="center"/>
              <w:rPr>
                <w:bCs/>
                <w:szCs w:val="24"/>
              </w:rPr>
            </w:pPr>
            <w:r w:rsidRPr="002B56EA">
              <w:rPr>
                <w:bCs/>
                <w:szCs w:val="24"/>
              </w:rPr>
              <w:t>26,5</w:t>
            </w:r>
          </w:p>
        </w:tc>
        <w:tc>
          <w:tcPr>
            <w:tcW w:w="897" w:type="pct"/>
          </w:tcPr>
          <w:p w:rsidR="000D19A3" w:rsidRPr="002B56EA" w:rsidRDefault="000D19A3" w:rsidP="00A02844">
            <w:pPr>
              <w:pStyle w:val="a8"/>
              <w:suppressAutoHyphens/>
              <w:jc w:val="center"/>
              <w:rPr>
                <w:bCs/>
                <w:i/>
                <w:szCs w:val="24"/>
              </w:rPr>
            </w:pPr>
            <w:r w:rsidRPr="002B56EA">
              <w:rPr>
                <w:bCs/>
                <w:i/>
                <w:szCs w:val="24"/>
              </w:rPr>
              <w:t>2,2</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среднее профессиональное</w:t>
            </w:r>
          </w:p>
        </w:tc>
        <w:tc>
          <w:tcPr>
            <w:tcW w:w="626" w:type="pct"/>
          </w:tcPr>
          <w:p w:rsidR="000D19A3" w:rsidRPr="002B56EA" w:rsidRDefault="000D19A3" w:rsidP="00A02844">
            <w:pPr>
              <w:pStyle w:val="a8"/>
              <w:suppressAutoHyphens/>
              <w:jc w:val="center"/>
              <w:rPr>
                <w:bCs/>
                <w:szCs w:val="24"/>
              </w:rPr>
            </w:pPr>
            <w:r w:rsidRPr="002B56EA">
              <w:rPr>
                <w:bCs/>
                <w:szCs w:val="24"/>
              </w:rPr>
              <w:t>30,7</w:t>
            </w:r>
          </w:p>
        </w:tc>
        <w:tc>
          <w:tcPr>
            <w:tcW w:w="626" w:type="pct"/>
          </w:tcPr>
          <w:p w:rsidR="000D19A3" w:rsidRPr="002B56EA" w:rsidRDefault="000D19A3" w:rsidP="00A02844">
            <w:pPr>
              <w:pStyle w:val="a8"/>
              <w:suppressAutoHyphens/>
              <w:jc w:val="center"/>
              <w:rPr>
                <w:bCs/>
                <w:szCs w:val="24"/>
              </w:rPr>
            </w:pPr>
            <w:r w:rsidRPr="002B56EA">
              <w:rPr>
                <w:bCs/>
                <w:szCs w:val="24"/>
              </w:rPr>
              <w:t>30,7</w:t>
            </w:r>
          </w:p>
        </w:tc>
        <w:tc>
          <w:tcPr>
            <w:tcW w:w="897" w:type="pct"/>
          </w:tcPr>
          <w:p w:rsidR="000D19A3" w:rsidRPr="002B56EA" w:rsidRDefault="000D19A3" w:rsidP="00A02844">
            <w:pPr>
              <w:pStyle w:val="a8"/>
              <w:suppressAutoHyphens/>
              <w:jc w:val="center"/>
              <w:rPr>
                <w:bCs/>
                <w:i/>
                <w:szCs w:val="24"/>
              </w:rPr>
            </w:pPr>
            <w:r w:rsidRPr="002B56EA">
              <w:rPr>
                <w:bCs/>
                <w:i/>
                <w:szCs w:val="24"/>
              </w:rPr>
              <w:t>0</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среднее общее</w:t>
            </w:r>
          </w:p>
        </w:tc>
        <w:tc>
          <w:tcPr>
            <w:tcW w:w="626" w:type="pct"/>
          </w:tcPr>
          <w:p w:rsidR="000D19A3" w:rsidRPr="002B56EA" w:rsidRDefault="000D19A3" w:rsidP="00A02844">
            <w:pPr>
              <w:pStyle w:val="a8"/>
              <w:suppressAutoHyphens/>
              <w:jc w:val="center"/>
              <w:rPr>
                <w:bCs/>
                <w:szCs w:val="24"/>
              </w:rPr>
            </w:pPr>
            <w:r w:rsidRPr="002B56EA">
              <w:rPr>
                <w:bCs/>
                <w:szCs w:val="24"/>
              </w:rPr>
              <w:t>29,0</w:t>
            </w:r>
          </w:p>
        </w:tc>
        <w:tc>
          <w:tcPr>
            <w:tcW w:w="626" w:type="pct"/>
          </w:tcPr>
          <w:p w:rsidR="000D19A3" w:rsidRPr="002B56EA" w:rsidRDefault="000D19A3" w:rsidP="00A02844">
            <w:pPr>
              <w:pStyle w:val="a8"/>
              <w:suppressAutoHyphens/>
              <w:jc w:val="center"/>
              <w:rPr>
                <w:bCs/>
                <w:szCs w:val="24"/>
              </w:rPr>
            </w:pPr>
            <w:r w:rsidRPr="002B56EA">
              <w:rPr>
                <w:bCs/>
                <w:szCs w:val="24"/>
              </w:rPr>
              <w:t>27,1</w:t>
            </w:r>
          </w:p>
        </w:tc>
        <w:tc>
          <w:tcPr>
            <w:tcW w:w="897" w:type="pct"/>
          </w:tcPr>
          <w:p w:rsidR="000D19A3" w:rsidRPr="002B56EA" w:rsidRDefault="000D19A3" w:rsidP="00A02844">
            <w:pPr>
              <w:pStyle w:val="a8"/>
              <w:suppressAutoHyphens/>
              <w:jc w:val="center"/>
              <w:rPr>
                <w:bCs/>
                <w:i/>
                <w:szCs w:val="24"/>
              </w:rPr>
            </w:pPr>
            <w:r w:rsidRPr="002B56EA">
              <w:rPr>
                <w:bCs/>
                <w:i/>
                <w:szCs w:val="24"/>
              </w:rPr>
              <w:t>-1,9</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основное общее</w:t>
            </w:r>
          </w:p>
        </w:tc>
        <w:tc>
          <w:tcPr>
            <w:tcW w:w="626" w:type="pct"/>
          </w:tcPr>
          <w:p w:rsidR="000D19A3" w:rsidRPr="002B56EA" w:rsidRDefault="000D19A3" w:rsidP="00A02844">
            <w:pPr>
              <w:pStyle w:val="a8"/>
              <w:suppressAutoHyphens/>
              <w:jc w:val="center"/>
              <w:rPr>
                <w:bCs/>
                <w:szCs w:val="24"/>
              </w:rPr>
            </w:pPr>
            <w:r w:rsidRPr="002B56EA">
              <w:rPr>
                <w:bCs/>
                <w:szCs w:val="24"/>
              </w:rPr>
              <w:t>15,2</w:t>
            </w:r>
          </w:p>
        </w:tc>
        <w:tc>
          <w:tcPr>
            <w:tcW w:w="626" w:type="pct"/>
          </w:tcPr>
          <w:p w:rsidR="000D19A3" w:rsidRPr="002B56EA" w:rsidRDefault="000D19A3" w:rsidP="00A02844">
            <w:pPr>
              <w:pStyle w:val="a8"/>
              <w:suppressAutoHyphens/>
              <w:jc w:val="center"/>
              <w:rPr>
                <w:bCs/>
                <w:szCs w:val="24"/>
              </w:rPr>
            </w:pPr>
            <w:r w:rsidRPr="002B56EA">
              <w:rPr>
                <w:bCs/>
                <w:szCs w:val="24"/>
              </w:rPr>
              <w:t>14,5</w:t>
            </w:r>
          </w:p>
        </w:tc>
        <w:tc>
          <w:tcPr>
            <w:tcW w:w="897" w:type="pct"/>
          </w:tcPr>
          <w:p w:rsidR="000D19A3" w:rsidRPr="002B56EA" w:rsidRDefault="000D19A3" w:rsidP="00A02844">
            <w:pPr>
              <w:pStyle w:val="a8"/>
              <w:suppressAutoHyphens/>
              <w:jc w:val="center"/>
              <w:rPr>
                <w:bCs/>
                <w:i/>
                <w:szCs w:val="24"/>
              </w:rPr>
            </w:pPr>
            <w:r w:rsidRPr="002B56EA">
              <w:rPr>
                <w:bCs/>
                <w:i/>
                <w:szCs w:val="24"/>
              </w:rPr>
              <w:t>-0,7</w:t>
            </w:r>
          </w:p>
        </w:tc>
      </w:tr>
      <w:tr w:rsidR="000D19A3" w:rsidRPr="002B56EA" w:rsidTr="000D19A3">
        <w:trPr>
          <w:trHeight w:val="20"/>
        </w:trPr>
        <w:tc>
          <w:tcPr>
            <w:tcW w:w="231" w:type="pct"/>
          </w:tcPr>
          <w:p w:rsidR="000D19A3" w:rsidRPr="002B56EA" w:rsidRDefault="000D19A3" w:rsidP="00A02844">
            <w:pPr>
              <w:pStyle w:val="a8"/>
              <w:suppressAutoHyphens/>
              <w:rPr>
                <w:bCs/>
                <w:szCs w:val="24"/>
              </w:rPr>
            </w:pPr>
          </w:p>
        </w:tc>
        <w:tc>
          <w:tcPr>
            <w:tcW w:w="2620" w:type="pct"/>
          </w:tcPr>
          <w:p w:rsidR="000D19A3" w:rsidRPr="002B56EA" w:rsidRDefault="000D19A3" w:rsidP="00A02844">
            <w:pPr>
              <w:pStyle w:val="a8"/>
              <w:suppressAutoHyphens/>
              <w:rPr>
                <w:bCs/>
                <w:szCs w:val="24"/>
              </w:rPr>
            </w:pPr>
            <w:r w:rsidRPr="002B56EA">
              <w:rPr>
                <w:bCs/>
                <w:szCs w:val="24"/>
              </w:rPr>
              <w:t>– без образования</w:t>
            </w:r>
          </w:p>
        </w:tc>
        <w:tc>
          <w:tcPr>
            <w:tcW w:w="626" w:type="pct"/>
          </w:tcPr>
          <w:p w:rsidR="000D19A3" w:rsidRPr="002B56EA" w:rsidRDefault="000D19A3" w:rsidP="00A02844">
            <w:pPr>
              <w:pStyle w:val="a8"/>
              <w:suppressAutoHyphens/>
              <w:jc w:val="center"/>
              <w:rPr>
                <w:bCs/>
                <w:szCs w:val="24"/>
              </w:rPr>
            </w:pPr>
            <w:r w:rsidRPr="002B56EA">
              <w:rPr>
                <w:bCs/>
                <w:szCs w:val="24"/>
              </w:rPr>
              <w:t>0,8</w:t>
            </w:r>
          </w:p>
        </w:tc>
        <w:tc>
          <w:tcPr>
            <w:tcW w:w="626" w:type="pct"/>
          </w:tcPr>
          <w:p w:rsidR="000D19A3" w:rsidRPr="002B56EA" w:rsidRDefault="000D19A3" w:rsidP="00A02844">
            <w:pPr>
              <w:pStyle w:val="a8"/>
              <w:suppressAutoHyphens/>
              <w:jc w:val="center"/>
              <w:rPr>
                <w:bCs/>
                <w:szCs w:val="24"/>
              </w:rPr>
            </w:pPr>
            <w:r w:rsidRPr="002B56EA">
              <w:rPr>
                <w:bCs/>
                <w:szCs w:val="24"/>
              </w:rPr>
              <w:t>1,1</w:t>
            </w:r>
          </w:p>
        </w:tc>
        <w:tc>
          <w:tcPr>
            <w:tcW w:w="897" w:type="pct"/>
          </w:tcPr>
          <w:p w:rsidR="000D19A3" w:rsidRPr="002B56EA" w:rsidRDefault="000D19A3" w:rsidP="00A02844">
            <w:pPr>
              <w:pStyle w:val="a8"/>
              <w:suppressAutoHyphens/>
              <w:jc w:val="center"/>
              <w:rPr>
                <w:bCs/>
                <w:i/>
                <w:szCs w:val="24"/>
              </w:rPr>
            </w:pPr>
            <w:r w:rsidRPr="002B56EA">
              <w:rPr>
                <w:bCs/>
                <w:i/>
                <w:szCs w:val="24"/>
              </w:rPr>
              <w:t>0,3</w:t>
            </w:r>
          </w:p>
        </w:tc>
      </w:tr>
    </w:tbl>
    <w:p w:rsidR="000D19A3" w:rsidRPr="002B56EA" w:rsidRDefault="000D19A3" w:rsidP="000D19A3">
      <w:pPr>
        <w:suppressAutoHyphens/>
        <w:ind w:firstLine="709"/>
        <w:jc w:val="both"/>
        <w:rPr>
          <w:sz w:val="10"/>
          <w:szCs w:val="10"/>
        </w:rPr>
      </w:pPr>
    </w:p>
    <w:p w:rsidR="000D19A3" w:rsidRPr="002B56EA" w:rsidRDefault="000D19A3" w:rsidP="000D19A3">
      <w:pPr>
        <w:shd w:val="clear" w:color="auto" w:fill="FFFFFF"/>
        <w:suppressAutoHyphens/>
        <w:ind w:firstLine="709"/>
        <w:jc w:val="both"/>
        <w:rPr>
          <w:bCs/>
          <w:sz w:val="26"/>
          <w:szCs w:val="26"/>
        </w:rPr>
      </w:pPr>
      <w:r w:rsidRPr="002B56EA">
        <w:rPr>
          <w:bCs/>
          <w:sz w:val="26"/>
          <w:szCs w:val="26"/>
        </w:rPr>
        <w:lastRenderedPageBreak/>
        <w:t>В структуре безработных граждан за 9 месяцев 2015 года доля мужчин уменьшилась на 6,2 п.п. Количество безработных граждан в возрастной категории от 16 до 29 лет также снизилось на 4,4 п.п., а в возрастных категориях от 30 до 39 лет и старше 40 лет увеличилось на 0,6 п.п. и 3,8 п.п. соответственно. В структуре безработных увеличилась доля граждан, имеющих высшее образование (+2,2 п.п.), а также граждан без образования (+0,3 п.п.), уменьшилась доля имеющих среднее и основное общее образование на 1,9 и 0,7 п.п. соответственно.</w:t>
      </w:r>
    </w:p>
    <w:p w:rsidR="000D19A3" w:rsidRPr="002B56EA" w:rsidRDefault="000D19A3" w:rsidP="000D19A3">
      <w:pPr>
        <w:suppressAutoHyphens/>
        <w:ind w:firstLine="709"/>
        <w:jc w:val="both"/>
        <w:rPr>
          <w:sz w:val="26"/>
          <w:szCs w:val="26"/>
        </w:rPr>
      </w:pPr>
      <w:r w:rsidRPr="002B56EA">
        <w:rPr>
          <w:sz w:val="26"/>
          <w:szCs w:val="26"/>
        </w:rPr>
        <w:t xml:space="preserve">В целях привлечения специалистов для работы в муниципальных учреждениях, сохранения трудового потенциала территории, разработана и реализуется муниципальная </w:t>
      </w:r>
      <w:hyperlink r:id="rId11" w:history="1">
        <w:r w:rsidRPr="002B56EA">
          <w:rPr>
            <w:sz w:val="26"/>
            <w:szCs w:val="26"/>
          </w:rPr>
          <w:t>программа</w:t>
        </w:r>
      </w:hyperlink>
      <w:r w:rsidRPr="002B56EA">
        <w:rPr>
          <w:sz w:val="26"/>
          <w:szCs w:val="26"/>
        </w:rPr>
        <w:t xml:space="preserve"> «Приглашение специалистов, обладающих специальностями, являющимися дефицитными для муниципальных и иных учреждений муниципального образования город Норильск».</w:t>
      </w:r>
    </w:p>
    <w:p w:rsidR="000D19A3" w:rsidRPr="002B56EA" w:rsidRDefault="000D19A3" w:rsidP="000D19A3">
      <w:pPr>
        <w:suppressAutoHyphens/>
        <w:ind w:firstLine="709"/>
        <w:jc w:val="both"/>
        <w:rPr>
          <w:sz w:val="26"/>
          <w:szCs w:val="26"/>
        </w:rPr>
      </w:pPr>
      <w:r w:rsidRPr="002B56EA">
        <w:rPr>
          <w:sz w:val="26"/>
          <w:szCs w:val="26"/>
        </w:rPr>
        <w:t>В качестве еще одной меры по стабилизации рынка труда КГКУ «Центр занятости населения города Норильска» совместно с Администрацией города Норильска разработан «План мероприятий кадрового обеспечения муниципального образования город Норильск», в рамках которого реализуются следующие мероприятия:</w:t>
      </w:r>
    </w:p>
    <w:p w:rsidR="000D19A3" w:rsidRPr="002B56EA" w:rsidRDefault="000D19A3" w:rsidP="00AE02F8">
      <w:pPr>
        <w:pStyle w:val="afff2"/>
        <w:numPr>
          <w:ilvl w:val="0"/>
          <w:numId w:val="32"/>
        </w:numPr>
        <w:tabs>
          <w:tab w:val="left" w:pos="406"/>
          <w:tab w:val="left" w:pos="993"/>
        </w:tabs>
        <w:suppressAutoHyphens/>
        <w:ind w:left="42" w:firstLine="667"/>
        <w:jc w:val="both"/>
        <w:rPr>
          <w:sz w:val="26"/>
          <w:szCs w:val="26"/>
        </w:rPr>
      </w:pPr>
      <w:r w:rsidRPr="002B56EA">
        <w:rPr>
          <w:sz w:val="26"/>
          <w:szCs w:val="26"/>
        </w:rPr>
        <w:t>взаимодействие с ЗФ ПАО «ГМК «Норильский никель» и НОУ ДПО «Корпоративный университет «Норильский никель» (далее – КУ) по трудоустройству и организации профессионального обучения по заказу компании, в рамках трехсторонних договоров между организациями, входящими в корпоративную структуру ПАО «ГМК «Норильский никель» и расположенными на территории (ООО «Норильский обеспечивающий комплекс» и ООО «Заполярная строительная компания»), ЦЗН и КУ.</w:t>
      </w:r>
    </w:p>
    <w:p w:rsidR="000D19A3" w:rsidRPr="002B56EA" w:rsidRDefault="000D19A3" w:rsidP="00AE02F8">
      <w:pPr>
        <w:pStyle w:val="afff2"/>
        <w:numPr>
          <w:ilvl w:val="0"/>
          <w:numId w:val="32"/>
        </w:numPr>
        <w:tabs>
          <w:tab w:val="left" w:pos="406"/>
          <w:tab w:val="left" w:pos="993"/>
        </w:tabs>
        <w:suppressAutoHyphens/>
        <w:ind w:left="42" w:firstLine="667"/>
        <w:jc w:val="both"/>
        <w:rPr>
          <w:sz w:val="26"/>
          <w:szCs w:val="26"/>
        </w:rPr>
      </w:pPr>
      <w:r w:rsidRPr="002B56EA">
        <w:rPr>
          <w:sz w:val="26"/>
          <w:szCs w:val="26"/>
        </w:rPr>
        <w:t>содействие в трудоустройстве граждан по заявленной потребности работодателей в рамках реализации проекта «Модернизация системы взаимодействия с работодателями в сфере занятости населения»;</w:t>
      </w:r>
    </w:p>
    <w:p w:rsidR="000D19A3" w:rsidRPr="002B56EA" w:rsidRDefault="000D19A3" w:rsidP="00AE02F8">
      <w:pPr>
        <w:pStyle w:val="afff2"/>
        <w:numPr>
          <w:ilvl w:val="0"/>
          <w:numId w:val="32"/>
        </w:numPr>
        <w:tabs>
          <w:tab w:val="left" w:pos="406"/>
          <w:tab w:val="left" w:pos="993"/>
        </w:tabs>
        <w:suppressAutoHyphens/>
        <w:ind w:left="42" w:firstLine="667"/>
        <w:jc w:val="both"/>
        <w:rPr>
          <w:sz w:val="26"/>
          <w:szCs w:val="26"/>
        </w:rPr>
      </w:pPr>
      <w:r w:rsidRPr="002B56EA">
        <w:rPr>
          <w:sz w:val="26"/>
          <w:szCs w:val="26"/>
        </w:rPr>
        <w:t>организация профессионального обучения безработных граждан на основании анализа востребованных профессий на территории;</w:t>
      </w:r>
    </w:p>
    <w:p w:rsidR="000D19A3" w:rsidRPr="002B56EA" w:rsidRDefault="000D19A3" w:rsidP="00AE02F8">
      <w:pPr>
        <w:pStyle w:val="afff2"/>
        <w:numPr>
          <w:ilvl w:val="0"/>
          <w:numId w:val="32"/>
        </w:numPr>
        <w:tabs>
          <w:tab w:val="left" w:pos="406"/>
          <w:tab w:val="left" w:pos="993"/>
        </w:tabs>
        <w:suppressAutoHyphens/>
        <w:ind w:left="42" w:firstLine="667"/>
        <w:jc w:val="both"/>
        <w:rPr>
          <w:sz w:val="26"/>
          <w:szCs w:val="26"/>
        </w:rPr>
      </w:pPr>
      <w:r w:rsidRPr="002B56EA">
        <w:rPr>
          <w:sz w:val="26"/>
          <w:szCs w:val="26"/>
        </w:rPr>
        <w:t>проведение специализированных ярмарок вакансий (за 9 месяцев 2015 года проведено 7 ярмарок), на которых представляются вакансии работодателей;</w:t>
      </w:r>
    </w:p>
    <w:p w:rsidR="000D19A3" w:rsidRPr="002B56EA" w:rsidRDefault="000D19A3" w:rsidP="00AE02F8">
      <w:pPr>
        <w:pStyle w:val="afff2"/>
        <w:numPr>
          <w:ilvl w:val="0"/>
          <w:numId w:val="32"/>
        </w:numPr>
        <w:tabs>
          <w:tab w:val="left" w:pos="406"/>
          <w:tab w:val="left" w:pos="993"/>
        </w:tabs>
        <w:suppressAutoHyphens/>
        <w:ind w:left="42" w:firstLine="667"/>
        <w:jc w:val="both"/>
        <w:rPr>
          <w:sz w:val="26"/>
          <w:szCs w:val="26"/>
        </w:rPr>
      </w:pPr>
      <w:r w:rsidRPr="002B56EA">
        <w:rPr>
          <w:sz w:val="26"/>
          <w:szCs w:val="26"/>
        </w:rPr>
        <w:t>реализация мероприятий общегородского межведомственного плана по профессиональной ориентации молодежи;</w:t>
      </w:r>
    </w:p>
    <w:p w:rsidR="000D19A3" w:rsidRPr="002B56EA" w:rsidRDefault="000D19A3" w:rsidP="00AE02F8">
      <w:pPr>
        <w:pStyle w:val="afff2"/>
        <w:numPr>
          <w:ilvl w:val="0"/>
          <w:numId w:val="32"/>
        </w:numPr>
        <w:tabs>
          <w:tab w:val="left" w:pos="406"/>
          <w:tab w:val="left" w:pos="993"/>
        </w:tabs>
        <w:suppressAutoHyphens/>
        <w:ind w:left="42" w:firstLine="667"/>
        <w:jc w:val="both"/>
        <w:rPr>
          <w:sz w:val="26"/>
          <w:szCs w:val="26"/>
        </w:rPr>
      </w:pPr>
      <w:r w:rsidRPr="002B56EA">
        <w:rPr>
          <w:sz w:val="26"/>
          <w:szCs w:val="26"/>
        </w:rPr>
        <w:t>рассмотрение вопросов обеспеченности кадрами отдельных сфер деятельности (организаций) на заседаниях Координационного комитета и Координационного Совета;</w:t>
      </w:r>
    </w:p>
    <w:p w:rsidR="00A02844" w:rsidRPr="002B56EA" w:rsidRDefault="000D19A3" w:rsidP="00AE02F8">
      <w:pPr>
        <w:pStyle w:val="afff2"/>
        <w:numPr>
          <w:ilvl w:val="0"/>
          <w:numId w:val="32"/>
        </w:numPr>
        <w:tabs>
          <w:tab w:val="left" w:pos="406"/>
          <w:tab w:val="left" w:pos="993"/>
        </w:tabs>
        <w:suppressAutoHyphens/>
        <w:ind w:left="42" w:firstLine="667"/>
        <w:jc w:val="both"/>
        <w:rPr>
          <w:sz w:val="26"/>
          <w:szCs w:val="26"/>
        </w:rPr>
      </w:pPr>
      <w:r w:rsidRPr="002B56EA">
        <w:rPr>
          <w:sz w:val="26"/>
          <w:szCs w:val="26"/>
        </w:rPr>
        <w:t xml:space="preserve">проведение 2 </w:t>
      </w:r>
      <w:r w:rsidRPr="002B56EA">
        <w:rPr>
          <w:sz w:val="26"/>
          <w:szCs w:val="26"/>
          <w:lang w:val="en-US"/>
        </w:rPr>
        <w:t>web</w:t>
      </w:r>
      <w:r w:rsidRPr="002B56EA">
        <w:rPr>
          <w:sz w:val="26"/>
          <w:szCs w:val="26"/>
        </w:rPr>
        <w:t>-собеседований с целью привлечения и дальнейшего трудоустройства граждан с других территорий.</w:t>
      </w:r>
    </w:p>
    <w:p w:rsidR="00A02844" w:rsidRPr="002B56EA" w:rsidRDefault="00A02844" w:rsidP="00E5529F">
      <w:pPr>
        <w:pStyle w:val="10"/>
        <w:jc w:val="center"/>
      </w:pPr>
    </w:p>
    <w:p w:rsidR="00516C04" w:rsidRPr="002B56EA" w:rsidRDefault="009A767B" w:rsidP="00E5529F">
      <w:pPr>
        <w:pStyle w:val="10"/>
        <w:jc w:val="center"/>
      </w:pPr>
      <w:bookmarkStart w:id="23" w:name="_Toc434831490"/>
      <w:r w:rsidRPr="002B56EA">
        <w:rPr>
          <w:lang w:val="en-US"/>
        </w:rPr>
        <w:t>I</w:t>
      </w:r>
      <w:r w:rsidR="00DC5B4C" w:rsidRPr="002B56EA">
        <w:rPr>
          <w:lang w:val="en-US"/>
        </w:rPr>
        <w:t>V</w:t>
      </w:r>
      <w:r w:rsidR="00E5529F" w:rsidRPr="002B56EA">
        <w:t xml:space="preserve">. </w:t>
      </w:r>
      <w:r w:rsidR="00516C04" w:rsidRPr="002B56EA">
        <w:t>Финансовое состояние территории</w:t>
      </w:r>
      <w:bookmarkEnd w:id="16"/>
      <w:bookmarkEnd w:id="17"/>
      <w:bookmarkEnd w:id="18"/>
      <w:bookmarkEnd w:id="23"/>
    </w:p>
    <w:p w:rsidR="00307B11" w:rsidRPr="002B56EA" w:rsidRDefault="00307B11" w:rsidP="00BD0975">
      <w:pPr>
        <w:ind w:firstLine="709"/>
        <w:jc w:val="both"/>
        <w:rPr>
          <w:sz w:val="26"/>
          <w:szCs w:val="26"/>
        </w:rPr>
      </w:pPr>
    </w:p>
    <w:p w:rsidR="00C16786" w:rsidRPr="002B56EA" w:rsidRDefault="00C16786" w:rsidP="00C16786">
      <w:pPr>
        <w:pStyle w:val="a4"/>
        <w:ind w:firstLine="709"/>
        <w:rPr>
          <w:szCs w:val="26"/>
        </w:rPr>
      </w:pPr>
      <w:r w:rsidRPr="002B56EA">
        <w:rPr>
          <w:b/>
          <w:szCs w:val="26"/>
        </w:rPr>
        <w:t>Общая сумма налоговых и неналоговых платежей</w:t>
      </w:r>
      <w:r w:rsidRPr="002B56EA">
        <w:rPr>
          <w:szCs w:val="26"/>
        </w:rPr>
        <w:t xml:space="preserve">, поступивших в консолидированный бюджет края, на 01.10.2015 года составила 35 194,7 млн. рублей или 117,8% к уровню прошлого года. </w:t>
      </w:r>
    </w:p>
    <w:p w:rsidR="00C16786" w:rsidRDefault="00C16786" w:rsidP="00C16786">
      <w:pPr>
        <w:pStyle w:val="22"/>
        <w:ind w:firstLine="709"/>
        <w:rPr>
          <w:szCs w:val="26"/>
        </w:rPr>
      </w:pPr>
      <w:r w:rsidRPr="002B56EA">
        <w:rPr>
          <w:szCs w:val="26"/>
        </w:rPr>
        <w:t>В краевой бюджет перечислено 81,0% (28 494,6 млн. руб.) общего объема поступлений, в денежном выражении поступления увеличились на 15,7% от уровня 9 месяцев 2014 года.</w:t>
      </w:r>
    </w:p>
    <w:p w:rsidR="004338D2" w:rsidRDefault="004338D2" w:rsidP="00C16786">
      <w:pPr>
        <w:pStyle w:val="a8"/>
        <w:ind w:firstLine="720"/>
        <w:jc w:val="right"/>
        <w:rPr>
          <w:sz w:val="26"/>
          <w:szCs w:val="26"/>
        </w:rPr>
      </w:pPr>
    </w:p>
    <w:p w:rsidR="00C16786" w:rsidRPr="002B56EA" w:rsidRDefault="00C16786" w:rsidP="00C16786">
      <w:pPr>
        <w:pStyle w:val="a8"/>
        <w:ind w:firstLine="720"/>
        <w:jc w:val="right"/>
        <w:rPr>
          <w:b/>
          <w:sz w:val="26"/>
          <w:szCs w:val="26"/>
        </w:rPr>
      </w:pPr>
      <w:r w:rsidRPr="002B56EA">
        <w:rPr>
          <w:sz w:val="26"/>
          <w:szCs w:val="26"/>
        </w:rPr>
        <w:lastRenderedPageBreak/>
        <w:t xml:space="preserve">Таблица </w:t>
      </w:r>
      <w:r w:rsidR="00D04D04">
        <w:rPr>
          <w:sz w:val="26"/>
          <w:szCs w:val="26"/>
        </w:rPr>
        <w:t>7</w:t>
      </w:r>
    </w:p>
    <w:p w:rsidR="00C16786" w:rsidRPr="002B56EA" w:rsidRDefault="00C16786" w:rsidP="00C16786">
      <w:pPr>
        <w:jc w:val="center"/>
        <w:rPr>
          <w:b/>
          <w:sz w:val="26"/>
        </w:rPr>
      </w:pPr>
      <w:r w:rsidRPr="002B56EA">
        <w:rPr>
          <w:b/>
          <w:sz w:val="26"/>
        </w:rPr>
        <w:t xml:space="preserve">Налоги, сборы и иные обязательные платежи, </w:t>
      </w:r>
    </w:p>
    <w:p w:rsidR="00C16786" w:rsidRPr="002B56EA" w:rsidRDefault="00C16786" w:rsidP="00C16786">
      <w:pPr>
        <w:spacing w:after="120"/>
        <w:jc w:val="center"/>
        <w:rPr>
          <w:b/>
          <w:sz w:val="26"/>
        </w:rPr>
      </w:pPr>
      <w:r w:rsidRPr="002B56EA">
        <w:rPr>
          <w:b/>
          <w:sz w:val="26"/>
        </w:rPr>
        <w:t xml:space="preserve">собираемые в консолидированный бюджет края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3"/>
        <w:gridCol w:w="1052"/>
        <w:gridCol w:w="1694"/>
        <w:gridCol w:w="1694"/>
        <w:gridCol w:w="904"/>
      </w:tblGrid>
      <w:tr w:rsidR="00C16786" w:rsidRPr="002B56EA" w:rsidTr="00C16786">
        <w:trPr>
          <w:trHeight w:val="20"/>
          <w:tblHeader/>
        </w:trPr>
        <w:tc>
          <w:tcPr>
            <w:tcW w:w="2145" w:type="pct"/>
            <w:shd w:val="clear" w:color="auto" w:fill="auto"/>
            <w:noWrap/>
            <w:vAlign w:val="center"/>
            <w:hideMark/>
          </w:tcPr>
          <w:p w:rsidR="00C16786" w:rsidRPr="002B56EA" w:rsidRDefault="00C16786" w:rsidP="00A02844">
            <w:pPr>
              <w:jc w:val="center"/>
              <w:rPr>
                <w:bCs/>
                <w:sz w:val="26"/>
                <w:szCs w:val="26"/>
              </w:rPr>
            </w:pPr>
            <w:r w:rsidRPr="002B56EA">
              <w:rPr>
                <w:bCs/>
                <w:sz w:val="26"/>
                <w:szCs w:val="26"/>
              </w:rPr>
              <w:t>Наименование показателя</w:t>
            </w:r>
          </w:p>
        </w:tc>
        <w:tc>
          <w:tcPr>
            <w:tcW w:w="562" w:type="pct"/>
            <w:shd w:val="clear" w:color="auto" w:fill="auto"/>
            <w:noWrap/>
            <w:vAlign w:val="center"/>
            <w:hideMark/>
          </w:tcPr>
          <w:p w:rsidR="00C16786" w:rsidRPr="002B56EA" w:rsidRDefault="00C16786" w:rsidP="00A02844">
            <w:pPr>
              <w:jc w:val="center"/>
              <w:rPr>
                <w:bCs/>
                <w:sz w:val="26"/>
                <w:szCs w:val="26"/>
              </w:rPr>
            </w:pPr>
            <w:r w:rsidRPr="002B56EA">
              <w:rPr>
                <w:bCs/>
                <w:sz w:val="26"/>
                <w:szCs w:val="26"/>
              </w:rPr>
              <w:t>Ед.</w:t>
            </w:r>
          </w:p>
          <w:p w:rsidR="00C16786" w:rsidRPr="002B56EA" w:rsidRDefault="00C16786" w:rsidP="00A02844">
            <w:pPr>
              <w:jc w:val="center"/>
              <w:rPr>
                <w:bCs/>
                <w:sz w:val="26"/>
                <w:szCs w:val="26"/>
              </w:rPr>
            </w:pPr>
            <w:r w:rsidRPr="002B56EA">
              <w:rPr>
                <w:bCs/>
                <w:sz w:val="26"/>
                <w:szCs w:val="26"/>
              </w:rPr>
              <w:t>изм.</w:t>
            </w:r>
          </w:p>
        </w:tc>
        <w:tc>
          <w:tcPr>
            <w:tcW w:w="905" w:type="pct"/>
            <w:shd w:val="clear" w:color="auto" w:fill="auto"/>
            <w:noWrap/>
            <w:vAlign w:val="center"/>
            <w:hideMark/>
          </w:tcPr>
          <w:p w:rsidR="00C16786" w:rsidRPr="002B56EA" w:rsidRDefault="00C16786" w:rsidP="00A02844">
            <w:pPr>
              <w:jc w:val="center"/>
              <w:rPr>
                <w:bCs/>
                <w:sz w:val="26"/>
                <w:szCs w:val="26"/>
              </w:rPr>
            </w:pPr>
            <w:r w:rsidRPr="002B56EA">
              <w:rPr>
                <w:bCs/>
                <w:sz w:val="26"/>
                <w:szCs w:val="26"/>
              </w:rPr>
              <w:t>на 01.10.14г.</w:t>
            </w:r>
          </w:p>
        </w:tc>
        <w:tc>
          <w:tcPr>
            <w:tcW w:w="905" w:type="pct"/>
            <w:shd w:val="clear" w:color="auto" w:fill="auto"/>
            <w:noWrap/>
            <w:vAlign w:val="center"/>
            <w:hideMark/>
          </w:tcPr>
          <w:p w:rsidR="00C16786" w:rsidRPr="002B56EA" w:rsidRDefault="00C16786" w:rsidP="00A02844">
            <w:pPr>
              <w:jc w:val="center"/>
              <w:rPr>
                <w:bCs/>
                <w:sz w:val="26"/>
                <w:szCs w:val="26"/>
              </w:rPr>
            </w:pPr>
            <w:r w:rsidRPr="002B56EA">
              <w:rPr>
                <w:bCs/>
                <w:sz w:val="26"/>
                <w:szCs w:val="26"/>
              </w:rPr>
              <w:t>на 01.10.15г.</w:t>
            </w:r>
          </w:p>
        </w:tc>
        <w:tc>
          <w:tcPr>
            <w:tcW w:w="483" w:type="pct"/>
            <w:shd w:val="clear" w:color="auto" w:fill="auto"/>
            <w:vAlign w:val="center"/>
            <w:hideMark/>
          </w:tcPr>
          <w:p w:rsidR="00C16786" w:rsidRPr="002B56EA" w:rsidRDefault="00C16786" w:rsidP="00A02844">
            <w:pPr>
              <w:jc w:val="center"/>
              <w:rPr>
                <w:bCs/>
                <w:sz w:val="26"/>
                <w:szCs w:val="26"/>
              </w:rPr>
            </w:pPr>
            <w:r w:rsidRPr="002B56EA">
              <w:rPr>
                <w:bCs/>
                <w:sz w:val="26"/>
                <w:szCs w:val="26"/>
              </w:rPr>
              <w:t>Темп роста, %</w:t>
            </w:r>
          </w:p>
        </w:tc>
      </w:tr>
      <w:tr w:rsidR="00C16786" w:rsidRPr="002B56EA" w:rsidTr="00C16786">
        <w:trPr>
          <w:trHeight w:val="20"/>
        </w:trPr>
        <w:tc>
          <w:tcPr>
            <w:tcW w:w="2145" w:type="pct"/>
            <w:shd w:val="clear" w:color="auto" w:fill="auto"/>
            <w:vAlign w:val="center"/>
            <w:hideMark/>
          </w:tcPr>
          <w:p w:rsidR="00C16786" w:rsidRPr="002B56EA" w:rsidRDefault="00C16786" w:rsidP="00A02844">
            <w:pPr>
              <w:rPr>
                <w:b/>
                <w:bCs/>
              </w:rPr>
            </w:pPr>
            <w:r w:rsidRPr="002B56EA">
              <w:rPr>
                <w:b/>
                <w:bCs/>
              </w:rPr>
              <w:t xml:space="preserve">Налоги, сборы и иные обязательные платежи, всего                                                             </w:t>
            </w:r>
            <w:r w:rsidRPr="002B56EA">
              <w:rPr>
                <w:i/>
              </w:rPr>
              <w:t>(без переходящих остатков)</w:t>
            </w:r>
          </w:p>
        </w:tc>
        <w:tc>
          <w:tcPr>
            <w:tcW w:w="562" w:type="pct"/>
            <w:shd w:val="clear" w:color="auto" w:fill="auto"/>
            <w:vAlign w:val="center"/>
            <w:hideMark/>
          </w:tcPr>
          <w:p w:rsidR="00C16786" w:rsidRPr="002B56EA" w:rsidRDefault="00C16786" w:rsidP="00A02844">
            <w:pPr>
              <w:jc w:val="center"/>
              <w:rPr>
                <w:sz w:val="20"/>
                <w:szCs w:val="20"/>
              </w:rPr>
            </w:pPr>
            <w:r w:rsidRPr="002B56EA">
              <w:rPr>
                <w:sz w:val="20"/>
                <w:szCs w:val="20"/>
              </w:rPr>
              <w:t>млн. руб.</w:t>
            </w:r>
          </w:p>
        </w:tc>
        <w:tc>
          <w:tcPr>
            <w:tcW w:w="905" w:type="pct"/>
            <w:shd w:val="clear" w:color="auto" w:fill="auto"/>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29 874,4</w:t>
            </w:r>
          </w:p>
        </w:tc>
        <w:tc>
          <w:tcPr>
            <w:tcW w:w="905" w:type="pct"/>
            <w:shd w:val="clear" w:color="auto" w:fill="auto"/>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35 194,7</w:t>
            </w:r>
          </w:p>
        </w:tc>
        <w:tc>
          <w:tcPr>
            <w:tcW w:w="483" w:type="pct"/>
            <w:shd w:val="clear" w:color="auto" w:fill="auto"/>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117,8</w:t>
            </w:r>
          </w:p>
        </w:tc>
      </w:tr>
      <w:tr w:rsidR="00C16786" w:rsidRPr="002B56EA" w:rsidTr="00C16786">
        <w:trPr>
          <w:trHeight w:val="20"/>
        </w:trPr>
        <w:tc>
          <w:tcPr>
            <w:tcW w:w="2145" w:type="pct"/>
            <w:shd w:val="clear" w:color="auto" w:fill="auto"/>
            <w:noWrap/>
            <w:vAlign w:val="bottom"/>
            <w:hideMark/>
          </w:tcPr>
          <w:p w:rsidR="00C16786" w:rsidRPr="002B56EA" w:rsidRDefault="00C16786" w:rsidP="00A02844">
            <w:r w:rsidRPr="002B56EA">
              <w:t xml:space="preserve">     в т.ч. перечислено в:</w:t>
            </w:r>
          </w:p>
        </w:tc>
        <w:tc>
          <w:tcPr>
            <w:tcW w:w="562" w:type="pct"/>
            <w:shd w:val="clear" w:color="auto" w:fill="auto"/>
            <w:noWrap/>
            <w:vAlign w:val="bottom"/>
            <w:hideMark/>
          </w:tcPr>
          <w:p w:rsidR="00C16786" w:rsidRPr="002B56EA" w:rsidRDefault="00C16786" w:rsidP="00A02844">
            <w:pPr>
              <w:jc w:val="center"/>
              <w:rPr>
                <w:sz w:val="20"/>
                <w:szCs w:val="20"/>
              </w:rPr>
            </w:pPr>
            <w:r w:rsidRPr="002B56EA">
              <w:rPr>
                <w:sz w:val="20"/>
                <w:szCs w:val="20"/>
              </w:rPr>
              <w:t> </w:t>
            </w:r>
          </w:p>
        </w:tc>
        <w:tc>
          <w:tcPr>
            <w:tcW w:w="905" w:type="pct"/>
            <w:shd w:val="clear" w:color="auto" w:fill="auto"/>
            <w:noWrap/>
            <w:vAlign w:val="center"/>
          </w:tcPr>
          <w:p w:rsidR="00C16786" w:rsidRPr="002B56EA" w:rsidRDefault="00C16786" w:rsidP="00A02844">
            <w:pPr>
              <w:jc w:val="center"/>
              <w:rPr>
                <w:color w:val="FF0000"/>
                <w:sz w:val="26"/>
                <w:szCs w:val="26"/>
              </w:rPr>
            </w:pPr>
          </w:p>
        </w:tc>
        <w:tc>
          <w:tcPr>
            <w:tcW w:w="905" w:type="pct"/>
            <w:shd w:val="clear" w:color="auto" w:fill="auto"/>
            <w:noWrap/>
            <w:vAlign w:val="center"/>
          </w:tcPr>
          <w:p w:rsidR="00C16786" w:rsidRPr="002B56EA" w:rsidRDefault="00C16786" w:rsidP="00A02844">
            <w:pPr>
              <w:jc w:val="center"/>
              <w:rPr>
                <w:color w:val="FF0000"/>
                <w:sz w:val="26"/>
                <w:szCs w:val="26"/>
              </w:rPr>
            </w:pPr>
          </w:p>
        </w:tc>
        <w:tc>
          <w:tcPr>
            <w:tcW w:w="483" w:type="pct"/>
            <w:shd w:val="clear" w:color="auto" w:fill="auto"/>
            <w:noWrap/>
            <w:vAlign w:val="center"/>
          </w:tcPr>
          <w:p w:rsidR="00C16786" w:rsidRPr="002B56EA" w:rsidRDefault="00C16786" w:rsidP="00A02844">
            <w:pPr>
              <w:jc w:val="center"/>
              <w:rPr>
                <w:sz w:val="26"/>
                <w:szCs w:val="26"/>
              </w:rPr>
            </w:pPr>
          </w:p>
        </w:tc>
      </w:tr>
      <w:tr w:rsidR="00C16786" w:rsidRPr="002B56EA" w:rsidTr="00C16786">
        <w:trPr>
          <w:trHeight w:val="20"/>
        </w:trPr>
        <w:tc>
          <w:tcPr>
            <w:tcW w:w="2145" w:type="pct"/>
            <w:shd w:val="clear" w:color="auto" w:fill="auto"/>
            <w:noWrap/>
            <w:vAlign w:val="bottom"/>
            <w:hideMark/>
          </w:tcPr>
          <w:p w:rsidR="00C16786" w:rsidRPr="002B56EA" w:rsidRDefault="00C16786" w:rsidP="00A02844">
            <w:pPr>
              <w:rPr>
                <w:b/>
                <w:bCs/>
              </w:rPr>
            </w:pPr>
            <w:r w:rsidRPr="002B56EA">
              <w:rPr>
                <w:b/>
                <w:bCs/>
              </w:rPr>
              <w:t xml:space="preserve"> - краевой бюджет</w:t>
            </w:r>
          </w:p>
        </w:tc>
        <w:tc>
          <w:tcPr>
            <w:tcW w:w="562" w:type="pct"/>
            <w:shd w:val="clear" w:color="auto" w:fill="auto"/>
            <w:noWrap/>
            <w:vAlign w:val="bottom"/>
            <w:hideMark/>
          </w:tcPr>
          <w:p w:rsidR="00C16786" w:rsidRPr="002B56EA" w:rsidRDefault="00C16786" w:rsidP="00A02844">
            <w:pPr>
              <w:jc w:val="center"/>
              <w:rPr>
                <w:sz w:val="20"/>
                <w:szCs w:val="20"/>
              </w:rPr>
            </w:pPr>
            <w:r w:rsidRPr="002B56EA">
              <w:rPr>
                <w:sz w:val="20"/>
                <w:szCs w:val="20"/>
              </w:rPr>
              <w:t>млн. руб.</w:t>
            </w:r>
          </w:p>
        </w:tc>
        <w:tc>
          <w:tcPr>
            <w:tcW w:w="905" w:type="pct"/>
            <w:shd w:val="clear" w:color="auto" w:fill="auto"/>
            <w:noWrap/>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24 625,5</w:t>
            </w:r>
          </w:p>
        </w:tc>
        <w:tc>
          <w:tcPr>
            <w:tcW w:w="905" w:type="pct"/>
            <w:shd w:val="clear" w:color="auto" w:fill="auto"/>
            <w:noWrap/>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28 494,6</w:t>
            </w:r>
          </w:p>
        </w:tc>
        <w:tc>
          <w:tcPr>
            <w:tcW w:w="483" w:type="pct"/>
            <w:shd w:val="clear" w:color="auto" w:fill="auto"/>
            <w:noWrap/>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115,7</w:t>
            </w:r>
          </w:p>
        </w:tc>
      </w:tr>
      <w:tr w:rsidR="00C16786" w:rsidRPr="002B56EA" w:rsidTr="00C16786">
        <w:trPr>
          <w:trHeight w:val="20"/>
        </w:trPr>
        <w:tc>
          <w:tcPr>
            <w:tcW w:w="2145" w:type="pct"/>
            <w:shd w:val="clear" w:color="auto" w:fill="auto"/>
            <w:noWrap/>
            <w:vAlign w:val="bottom"/>
            <w:hideMark/>
          </w:tcPr>
          <w:p w:rsidR="00C16786" w:rsidRPr="002B56EA" w:rsidRDefault="00C16786" w:rsidP="00A02844">
            <w:pPr>
              <w:jc w:val="right"/>
              <w:rPr>
                <w:i/>
                <w:iCs/>
              </w:rPr>
            </w:pPr>
            <w:r w:rsidRPr="002B56EA">
              <w:rPr>
                <w:i/>
                <w:iCs/>
              </w:rPr>
              <w:t>Удельный вес</w:t>
            </w:r>
          </w:p>
        </w:tc>
        <w:tc>
          <w:tcPr>
            <w:tcW w:w="562" w:type="pct"/>
            <w:shd w:val="clear" w:color="auto" w:fill="auto"/>
            <w:noWrap/>
            <w:vAlign w:val="bottom"/>
            <w:hideMark/>
          </w:tcPr>
          <w:p w:rsidR="00C16786" w:rsidRPr="002B56EA" w:rsidRDefault="00C16786" w:rsidP="00A02844">
            <w:pPr>
              <w:jc w:val="center"/>
              <w:rPr>
                <w:i/>
                <w:iCs/>
                <w:sz w:val="20"/>
                <w:szCs w:val="20"/>
              </w:rPr>
            </w:pPr>
            <w:r w:rsidRPr="002B56EA">
              <w:rPr>
                <w:i/>
                <w:iCs/>
                <w:sz w:val="20"/>
                <w:szCs w:val="20"/>
              </w:rPr>
              <w:t>%</w:t>
            </w:r>
          </w:p>
        </w:tc>
        <w:tc>
          <w:tcPr>
            <w:tcW w:w="905" w:type="pct"/>
            <w:shd w:val="clear" w:color="auto" w:fill="auto"/>
            <w:noWrap/>
            <w:vAlign w:val="center"/>
          </w:tcPr>
          <w:p w:rsidR="00C16786" w:rsidRPr="002B56EA" w:rsidRDefault="00C16786" w:rsidP="00A02844">
            <w:pPr>
              <w:jc w:val="center"/>
              <w:rPr>
                <w:i/>
                <w:iCs/>
                <w:color w:val="000000"/>
                <w:sz w:val="26"/>
                <w:szCs w:val="26"/>
              </w:rPr>
            </w:pPr>
            <w:r w:rsidRPr="002B56EA">
              <w:rPr>
                <w:i/>
                <w:iCs/>
                <w:color w:val="000000"/>
                <w:sz w:val="26"/>
                <w:szCs w:val="26"/>
              </w:rPr>
              <w:t>82,4</w:t>
            </w:r>
          </w:p>
        </w:tc>
        <w:tc>
          <w:tcPr>
            <w:tcW w:w="905" w:type="pct"/>
            <w:shd w:val="clear" w:color="auto" w:fill="auto"/>
            <w:noWrap/>
            <w:vAlign w:val="center"/>
          </w:tcPr>
          <w:p w:rsidR="00C16786" w:rsidRPr="002B56EA" w:rsidRDefault="00C16786" w:rsidP="00A02844">
            <w:pPr>
              <w:jc w:val="center"/>
              <w:rPr>
                <w:i/>
                <w:iCs/>
                <w:color w:val="000000"/>
                <w:sz w:val="26"/>
                <w:szCs w:val="26"/>
              </w:rPr>
            </w:pPr>
            <w:r w:rsidRPr="002B56EA">
              <w:rPr>
                <w:i/>
                <w:iCs/>
                <w:color w:val="000000"/>
                <w:sz w:val="26"/>
                <w:szCs w:val="26"/>
              </w:rPr>
              <w:t>81,0</w:t>
            </w:r>
          </w:p>
        </w:tc>
        <w:tc>
          <w:tcPr>
            <w:tcW w:w="483" w:type="pct"/>
            <w:shd w:val="clear" w:color="auto" w:fill="auto"/>
            <w:noWrap/>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 </w:t>
            </w:r>
          </w:p>
        </w:tc>
      </w:tr>
      <w:tr w:rsidR="00C16786" w:rsidRPr="002B56EA" w:rsidTr="00C16786">
        <w:trPr>
          <w:trHeight w:val="20"/>
        </w:trPr>
        <w:tc>
          <w:tcPr>
            <w:tcW w:w="2145" w:type="pct"/>
            <w:shd w:val="clear" w:color="auto" w:fill="auto"/>
            <w:vAlign w:val="center"/>
            <w:hideMark/>
          </w:tcPr>
          <w:p w:rsidR="00C16786" w:rsidRPr="002B56EA" w:rsidRDefault="00C16786" w:rsidP="00A02844">
            <w:pPr>
              <w:rPr>
                <w:b/>
                <w:bCs/>
              </w:rPr>
            </w:pPr>
            <w:r w:rsidRPr="002B56EA">
              <w:rPr>
                <w:b/>
                <w:bCs/>
              </w:rPr>
              <w:t xml:space="preserve"> - городской бюджет*                                        </w:t>
            </w:r>
            <w:r w:rsidRPr="002B56EA">
              <w:rPr>
                <w:i/>
                <w:iCs/>
              </w:rPr>
              <w:t>(без безвозмездных перечислений)</w:t>
            </w:r>
          </w:p>
        </w:tc>
        <w:tc>
          <w:tcPr>
            <w:tcW w:w="562" w:type="pct"/>
            <w:shd w:val="clear" w:color="auto" w:fill="auto"/>
            <w:noWrap/>
            <w:vAlign w:val="center"/>
            <w:hideMark/>
          </w:tcPr>
          <w:p w:rsidR="00C16786" w:rsidRPr="002B56EA" w:rsidRDefault="00C16786" w:rsidP="00A02844">
            <w:pPr>
              <w:jc w:val="center"/>
              <w:rPr>
                <w:sz w:val="20"/>
                <w:szCs w:val="20"/>
              </w:rPr>
            </w:pPr>
            <w:r w:rsidRPr="002B56EA">
              <w:rPr>
                <w:sz w:val="20"/>
                <w:szCs w:val="20"/>
              </w:rPr>
              <w:t>млн. руб.</w:t>
            </w:r>
          </w:p>
        </w:tc>
        <w:tc>
          <w:tcPr>
            <w:tcW w:w="905" w:type="pct"/>
            <w:shd w:val="clear" w:color="auto" w:fill="auto"/>
            <w:noWrap/>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5 248,9</w:t>
            </w:r>
          </w:p>
        </w:tc>
        <w:tc>
          <w:tcPr>
            <w:tcW w:w="905" w:type="pct"/>
            <w:shd w:val="clear" w:color="auto" w:fill="auto"/>
            <w:noWrap/>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6 700,1</w:t>
            </w:r>
          </w:p>
        </w:tc>
        <w:tc>
          <w:tcPr>
            <w:tcW w:w="483" w:type="pct"/>
            <w:shd w:val="clear" w:color="auto" w:fill="auto"/>
            <w:noWrap/>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127,6</w:t>
            </w:r>
          </w:p>
        </w:tc>
      </w:tr>
      <w:tr w:rsidR="00C16786" w:rsidRPr="002B56EA" w:rsidTr="00C16786">
        <w:trPr>
          <w:trHeight w:val="20"/>
        </w:trPr>
        <w:tc>
          <w:tcPr>
            <w:tcW w:w="2145" w:type="pct"/>
            <w:shd w:val="clear" w:color="auto" w:fill="auto"/>
            <w:noWrap/>
            <w:vAlign w:val="bottom"/>
            <w:hideMark/>
          </w:tcPr>
          <w:p w:rsidR="00C16786" w:rsidRPr="002B56EA" w:rsidRDefault="00C16786" w:rsidP="00A02844">
            <w:pPr>
              <w:jc w:val="right"/>
              <w:rPr>
                <w:i/>
                <w:iCs/>
              </w:rPr>
            </w:pPr>
            <w:r w:rsidRPr="002B56EA">
              <w:rPr>
                <w:i/>
                <w:iCs/>
              </w:rPr>
              <w:t>Удельный вес</w:t>
            </w:r>
          </w:p>
        </w:tc>
        <w:tc>
          <w:tcPr>
            <w:tcW w:w="562" w:type="pct"/>
            <w:shd w:val="clear" w:color="auto" w:fill="auto"/>
            <w:noWrap/>
            <w:vAlign w:val="bottom"/>
            <w:hideMark/>
          </w:tcPr>
          <w:p w:rsidR="00C16786" w:rsidRPr="002B56EA" w:rsidRDefault="00C16786" w:rsidP="00A02844">
            <w:pPr>
              <w:jc w:val="center"/>
              <w:rPr>
                <w:i/>
                <w:iCs/>
                <w:sz w:val="20"/>
                <w:szCs w:val="20"/>
              </w:rPr>
            </w:pPr>
            <w:r w:rsidRPr="002B56EA">
              <w:rPr>
                <w:i/>
                <w:iCs/>
                <w:sz w:val="20"/>
                <w:szCs w:val="20"/>
              </w:rPr>
              <w:t>%</w:t>
            </w:r>
          </w:p>
        </w:tc>
        <w:tc>
          <w:tcPr>
            <w:tcW w:w="905" w:type="pct"/>
            <w:shd w:val="clear" w:color="auto" w:fill="auto"/>
            <w:noWrap/>
            <w:vAlign w:val="center"/>
          </w:tcPr>
          <w:p w:rsidR="00C16786" w:rsidRPr="002B56EA" w:rsidRDefault="00C16786" w:rsidP="00A02844">
            <w:pPr>
              <w:jc w:val="center"/>
              <w:rPr>
                <w:i/>
                <w:iCs/>
                <w:color w:val="000000"/>
                <w:sz w:val="26"/>
                <w:szCs w:val="26"/>
              </w:rPr>
            </w:pPr>
            <w:r w:rsidRPr="002B56EA">
              <w:rPr>
                <w:i/>
                <w:iCs/>
                <w:color w:val="000000"/>
                <w:sz w:val="26"/>
                <w:szCs w:val="26"/>
              </w:rPr>
              <w:t>17,6</w:t>
            </w:r>
          </w:p>
        </w:tc>
        <w:tc>
          <w:tcPr>
            <w:tcW w:w="905" w:type="pct"/>
            <w:shd w:val="clear" w:color="auto" w:fill="auto"/>
            <w:noWrap/>
            <w:vAlign w:val="center"/>
          </w:tcPr>
          <w:p w:rsidR="00C16786" w:rsidRPr="002B56EA" w:rsidRDefault="00C16786" w:rsidP="00A02844">
            <w:pPr>
              <w:jc w:val="center"/>
              <w:rPr>
                <w:i/>
                <w:iCs/>
                <w:color w:val="000000"/>
                <w:sz w:val="26"/>
                <w:szCs w:val="26"/>
              </w:rPr>
            </w:pPr>
            <w:r w:rsidRPr="002B56EA">
              <w:rPr>
                <w:i/>
                <w:iCs/>
                <w:color w:val="000000"/>
                <w:sz w:val="26"/>
                <w:szCs w:val="26"/>
              </w:rPr>
              <w:t>19,0</w:t>
            </w:r>
          </w:p>
        </w:tc>
        <w:tc>
          <w:tcPr>
            <w:tcW w:w="483" w:type="pct"/>
            <w:shd w:val="clear" w:color="auto" w:fill="auto"/>
            <w:noWrap/>
            <w:vAlign w:val="center"/>
          </w:tcPr>
          <w:p w:rsidR="00C16786" w:rsidRPr="002B56EA" w:rsidRDefault="00C16786" w:rsidP="00A02844">
            <w:pPr>
              <w:jc w:val="center"/>
              <w:rPr>
                <w:rFonts w:ascii="Times New Roman CYR" w:hAnsi="Times New Roman CYR" w:cs="Times New Roman CYR"/>
                <w:sz w:val="26"/>
                <w:szCs w:val="26"/>
              </w:rPr>
            </w:pPr>
            <w:r w:rsidRPr="002B56EA">
              <w:rPr>
                <w:rFonts w:ascii="Times New Roman CYR" w:hAnsi="Times New Roman CYR" w:cs="Times New Roman CYR"/>
                <w:sz w:val="26"/>
                <w:szCs w:val="26"/>
              </w:rPr>
              <w:t> </w:t>
            </w:r>
          </w:p>
        </w:tc>
      </w:tr>
    </w:tbl>
    <w:p w:rsidR="00C16786" w:rsidRPr="002B56EA" w:rsidRDefault="00C16786" w:rsidP="00C16786">
      <w:pPr>
        <w:jc w:val="both"/>
        <w:rPr>
          <w:sz w:val="20"/>
          <w:szCs w:val="20"/>
        </w:rPr>
      </w:pPr>
      <w:r w:rsidRPr="002B56EA">
        <w:rPr>
          <w:b/>
          <w:sz w:val="20"/>
          <w:szCs w:val="20"/>
        </w:rPr>
        <w:t>*</w:t>
      </w:r>
      <w:r w:rsidRPr="002B56EA">
        <w:rPr>
          <w:b/>
          <w:bCs/>
          <w:sz w:val="20"/>
          <w:szCs w:val="20"/>
        </w:rPr>
        <w:t xml:space="preserve"> </w:t>
      </w:r>
      <w:r w:rsidRPr="002B56EA">
        <w:rPr>
          <w:bCs/>
          <w:sz w:val="20"/>
          <w:szCs w:val="20"/>
        </w:rPr>
        <w:t xml:space="preserve">фактические доходы бюджета </w:t>
      </w:r>
      <w:r w:rsidR="00083548">
        <w:rPr>
          <w:bCs/>
          <w:sz w:val="20"/>
          <w:szCs w:val="20"/>
        </w:rPr>
        <w:t xml:space="preserve">города </w:t>
      </w:r>
      <w:r w:rsidRPr="002B56EA">
        <w:rPr>
          <w:bCs/>
          <w:i/>
          <w:sz w:val="20"/>
          <w:szCs w:val="20"/>
        </w:rPr>
        <w:t>(с учетом безвозмездных перечислений)</w:t>
      </w:r>
      <w:r w:rsidRPr="002B56EA">
        <w:rPr>
          <w:bCs/>
          <w:sz w:val="20"/>
          <w:szCs w:val="20"/>
        </w:rPr>
        <w:t xml:space="preserve"> за 9 месяцев 2015 года составили 11 309,8 млн. руб. или 91,2% к аналогичному периоду прошлого года (9 мес. 2014 – 12 404,0 млн. рублей). Ожидаемое исполнение по итогам 2015 года - 17 155,4 млн. рублей.</w:t>
      </w:r>
    </w:p>
    <w:p w:rsidR="00C16786" w:rsidRPr="002B56EA" w:rsidRDefault="00C16786" w:rsidP="00C16786">
      <w:pPr>
        <w:jc w:val="both"/>
        <w:rPr>
          <w:sz w:val="26"/>
        </w:rPr>
      </w:pPr>
    </w:p>
    <w:p w:rsidR="00C16786" w:rsidRPr="002B56EA" w:rsidRDefault="00C16786" w:rsidP="00C16786">
      <w:pPr>
        <w:suppressAutoHyphens/>
        <w:ind w:firstLine="709"/>
        <w:jc w:val="both"/>
        <w:rPr>
          <w:bCs/>
          <w:sz w:val="26"/>
          <w:szCs w:val="26"/>
        </w:rPr>
      </w:pPr>
      <w:r w:rsidRPr="002B56EA">
        <w:rPr>
          <w:b/>
          <w:bCs/>
          <w:sz w:val="26"/>
          <w:szCs w:val="26"/>
        </w:rPr>
        <w:t xml:space="preserve">Собственные доходы бюджета города </w:t>
      </w:r>
      <w:r w:rsidRPr="002B56EA">
        <w:rPr>
          <w:bCs/>
          <w:i/>
          <w:sz w:val="26"/>
          <w:szCs w:val="26"/>
        </w:rPr>
        <w:t>(без учета безвозмездных перечислений)</w:t>
      </w:r>
      <w:r w:rsidRPr="002B56EA">
        <w:rPr>
          <w:bCs/>
          <w:sz w:val="26"/>
          <w:szCs w:val="26"/>
        </w:rPr>
        <w:t xml:space="preserve"> за 9 месяцев 2015 года </w:t>
      </w:r>
      <w:r w:rsidRPr="002B56EA">
        <w:rPr>
          <w:bCs/>
          <w:color w:val="000000"/>
          <w:sz w:val="26"/>
          <w:szCs w:val="26"/>
        </w:rPr>
        <w:t xml:space="preserve">по сравнению с прошлым годом </w:t>
      </w:r>
      <w:r w:rsidRPr="002B56EA">
        <w:rPr>
          <w:sz w:val="26"/>
          <w:szCs w:val="26"/>
        </w:rPr>
        <w:t xml:space="preserve">увеличилось с 5 248,9 млн. рублей до 6 700,1 млн. рублей. </w:t>
      </w:r>
      <w:r w:rsidRPr="002B56EA">
        <w:rPr>
          <w:bCs/>
          <w:sz w:val="26"/>
          <w:szCs w:val="26"/>
        </w:rPr>
        <w:t xml:space="preserve">Их удельный вес в общей сумме налоговых и неналоговых платежей, поступивших в консолидированный бюджет края </w:t>
      </w:r>
      <w:r w:rsidRPr="002B56EA">
        <w:rPr>
          <w:sz w:val="26"/>
          <w:szCs w:val="26"/>
        </w:rPr>
        <w:t xml:space="preserve">увеличился на 1,4 </w:t>
      </w:r>
      <w:r w:rsidRPr="002B56EA">
        <w:rPr>
          <w:bCs/>
          <w:sz w:val="26"/>
          <w:szCs w:val="26"/>
        </w:rPr>
        <w:t xml:space="preserve">процентных пункта и составил 19,0%. Ожидаемое исполнение в 2015 году составит 8 740,1 млн. рублей. </w:t>
      </w:r>
    </w:p>
    <w:p w:rsidR="00C16786" w:rsidRPr="002B56EA" w:rsidRDefault="00C16786" w:rsidP="00C16786">
      <w:pPr>
        <w:pStyle w:val="a4"/>
        <w:ind w:firstLine="709"/>
        <w:jc w:val="right"/>
        <w:rPr>
          <w:szCs w:val="26"/>
        </w:rPr>
      </w:pPr>
      <w:r w:rsidRPr="002B56EA">
        <w:rPr>
          <w:szCs w:val="26"/>
        </w:rPr>
        <w:t>Таблица</w:t>
      </w:r>
      <w:r w:rsidR="00D04D04">
        <w:rPr>
          <w:szCs w:val="26"/>
        </w:rPr>
        <w:t xml:space="preserve"> 8</w:t>
      </w:r>
    </w:p>
    <w:p w:rsidR="00C16786" w:rsidRPr="002B56EA" w:rsidRDefault="00C16786" w:rsidP="00C16786">
      <w:pPr>
        <w:spacing w:after="120"/>
        <w:jc w:val="center"/>
        <w:rPr>
          <w:b/>
          <w:sz w:val="26"/>
          <w:szCs w:val="26"/>
        </w:rPr>
      </w:pPr>
      <w:r w:rsidRPr="002B56EA">
        <w:rPr>
          <w:b/>
          <w:sz w:val="26"/>
          <w:szCs w:val="26"/>
        </w:rPr>
        <w:t xml:space="preserve">Структура доходов консолидированного бюджета края </w:t>
      </w:r>
    </w:p>
    <w:tbl>
      <w:tblPr>
        <w:tblW w:w="940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3"/>
        <w:gridCol w:w="1154"/>
        <w:gridCol w:w="913"/>
        <w:gridCol w:w="1361"/>
        <w:gridCol w:w="913"/>
        <w:gridCol w:w="904"/>
      </w:tblGrid>
      <w:tr w:rsidR="00C16786" w:rsidRPr="002B56EA" w:rsidTr="00D04D04">
        <w:trPr>
          <w:trHeight w:val="20"/>
          <w:tblHeader/>
        </w:trPr>
        <w:tc>
          <w:tcPr>
            <w:tcW w:w="4163" w:type="dxa"/>
            <w:vMerge w:val="restart"/>
            <w:shd w:val="clear" w:color="auto" w:fill="auto"/>
            <w:noWrap/>
            <w:vAlign w:val="center"/>
          </w:tcPr>
          <w:p w:rsidR="00C16786" w:rsidRPr="002B56EA" w:rsidRDefault="00C16786" w:rsidP="00A02844">
            <w:pPr>
              <w:jc w:val="center"/>
              <w:rPr>
                <w:b/>
                <w:bCs/>
                <w:sz w:val="23"/>
                <w:szCs w:val="23"/>
              </w:rPr>
            </w:pPr>
            <w:r w:rsidRPr="002B56EA">
              <w:rPr>
                <w:b/>
                <w:bCs/>
                <w:sz w:val="23"/>
                <w:szCs w:val="23"/>
              </w:rPr>
              <w:t>Доходы</w:t>
            </w:r>
          </w:p>
        </w:tc>
        <w:tc>
          <w:tcPr>
            <w:tcW w:w="4341" w:type="dxa"/>
            <w:gridSpan w:val="4"/>
            <w:shd w:val="clear" w:color="auto" w:fill="auto"/>
            <w:noWrap/>
            <w:vAlign w:val="center"/>
          </w:tcPr>
          <w:p w:rsidR="00C16786" w:rsidRPr="002B56EA" w:rsidRDefault="00C16786" w:rsidP="00A02844">
            <w:pPr>
              <w:jc w:val="center"/>
              <w:rPr>
                <w:b/>
                <w:bCs/>
                <w:sz w:val="23"/>
                <w:szCs w:val="23"/>
              </w:rPr>
            </w:pPr>
            <w:r w:rsidRPr="002B56EA">
              <w:rPr>
                <w:b/>
                <w:bCs/>
                <w:sz w:val="23"/>
                <w:szCs w:val="23"/>
              </w:rPr>
              <w:t>Консолидированный бюджет края</w:t>
            </w:r>
          </w:p>
          <w:p w:rsidR="00C16786" w:rsidRPr="002B56EA" w:rsidRDefault="00C16786" w:rsidP="00A02844">
            <w:pPr>
              <w:jc w:val="center"/>
              <w:rPr>
                <w:i/>
                <w:iCs/>
                <w:sz w:val="23"/>
                <w:szCs w:val="23"/>
              </w:rPr>
            </w:pPr>
            <w:r w:rsidRPr="002B56EA">
              <w:rPr>
                <w:b/>
                <w:bCs/>
                <w:sz w:val="23"/>
                <w:szCs w:val="23"/>
              </w:rPr>
              <w:t>(город+край)</w:t>
            </w:r>
          </w:p>
        </w:tc>
        <w:tc>
          <w:tcPr>
            <w:tcW w:w="904" w:type="dxa"/>
            <w:vMerge w:val="restart"/>
            <w:shd w:val="clear" w:color="auto" w:fill="auto"/>
            <w:noWrap/>
            <w:vAlign w:val="center"/>
          </w:tcPr>
          <w:p w:rsidR="00C16786" w:rsidRPr="002B56EA" w:rsidRDefault="00C16786" w:rsidP="00A02844">
            <w:pPr>
              <w:jc w:val="center"/>
              <w:rPr>
                <w:b/>
                <w:bCs/>
                <w:sz w:val="23"/>
                <w:szCs w:val="23"/>
              </w:rPr>
            </w:pPr>
            <w:r w:rsidRPr="002B56EA">
              <w:rPr>
                <w:b/>
                <w:bCs/>
                <w:sz w:val="23"/>
                <w:szCs w:val="23"/>
              </w:rPr>
              <w:t>Темп</w:t>
            </w:r>
          </w:p>
          <w:p w:rsidR="00C16786" w:rsidRPr="002B56EA" w:rsidRDefault="00C16786" w:rsidP="00A02844">
            <w:pPr>
              <w:jc w:val="center"/>
              <w:rPr>
                <w:i/>
                <w:iCs/>
                <w:sz w:val="23"/>
                <w:szCs w:val="23"/>
              </w:rPr>
            </w:pPr>
            <w:r w:rsidRPr="002B56EA">
              <w:rPr>
                <w:b/>
                <w:bCs/>
                <w:sz w:val="23"/>
                <w:szCs w:val="23"/>
              </w:rPr>
              <w:t>роста, %</w:t>
            </w:r>
          </w:p>
        </w:tc>
      </w:tr>
      <w:tr w:rsidR="00C16786" w:rsidRPr="002B56EA" w:rsidTr="00D04D04">
        <w:trPr>
          <w:trHeight w:val="20"/>
          <w:tblHeader/>
        </w:trPr>
        <w:tc>
          <w:tcPr>
            <w:tcW w:w="4163" w:type="dxa"/>
            <w:vMerge/>
            <w:shd w:val="clear" w:color="auto" w:fill="auto"/>
            <w:noWrap/>
            <w:vAlign w:val="center"/>
          </w:tcPr>
          <w:p w:rsidR="00C16786" w:rsidRPr="002B56EA" w:rsidRDefault="00C16786" w:rsidP="00A02844">
            <w:pPr>
              <w:jc w:val="center"/>
              <w:rPr>
                <w:b/>
                <w:bCs/>
                <w:sz w:val="23"/>
                <w:szCs w:val="23"/>
              </w:rPr>
            </w:pPr>
          </w:p>
        </w:tc>
        <w:tc>
          <w:tcPr>
            <w:tcW w:w="2067" w:type="dxa"/>
            <w:gridSpan w:val="2"/>
            <w:shd w:val="clear" w:color="auto" w:fill="auto"/>
            <w:noWrap/>
            <w:vAlign w:val="center"/>
          </w:tcPr>
          <w:p w:rsidR="00C16786" w:rsidRPr="002B56EA" w:rsidRDefault="00C16786" w:rsidP="00A02844">
            <w:pPr>
              <w:jc w:val="center"/>
              <w:rPr>
                <w:b/>
                <w:bCs/>
                <w:sz w:val="23"/>
                <w:szCs w:val="23"/>
              </w:rPr>
            </w:pPr>
            <w:r w:rsidRPr="002B56EA">
              <w:rPr>
                <w:b/>
                <w:bCs/>
                <w:sz w:val="23"/>
                <w:szCs w:val="23"/>
              </w:rPr>
              <w:t>на 01.10.2014г.</w:t>
            </w:r>
          </w:p>
        </w:tc>
        <w:tc>
          <w:tcPr>
            <w:tcW w:w="2274" w:type="dxa"/>
            <w:gridSpan w:val="2"/>
            <w:shd w:val="clear" w:color="auto" w:fill="auto"/>
            <w:noWrap/>
            <w:vAlign w:val="center"/>
          </w:tcPr>
          <w:p w:rsidR="00C16786" w:rsidRPr="002B56EA" w:rsidRDefault="00C16786" w:rsidP="00A02844">
            <w:pPr>
              <w:jc w:val="center"/>
              <w:rPr>
                <w:i/>
                <w:iCs/>
                <w:sz w:val="23"/>
                <w:szCs w:val="23"/>
              </w:rPr>
            </w:pPr>
            <w:r w:rsidRPr="002B56EA">
              <w:rPr>
                <w:b/>
                <w:bCs/>
                <w:sz w:val="23"/>
                <w:szCs w:val="23"/>
              </w:rPr>
              <w:t>на 01.10.2015г.</w:t>
            </w:r>
          </w:p>
        </w:tc>
        <w:tc>
          <w:tcPr>
            <w:tcW w:w="904" w:type="dxa"/>
            <w:vMerge/>
            <w:shd w:val="clear" w:color="auto" w:fill="auto"/>
            <w:noWrap/>
            <w:vAlign w:val="center"/>
          </w:tcPr>
          <w:p w:rsidR="00C16786" w:rsidRPr="002B56EA" w:rsidRDefault="00C16786" w:rsidP="00A02844">
            <w:pPr>
              <w:jc w:val="center"/>
              <w:rPr>
                <w:i/>
                <w:iCs/>
                <w:sz w:val="23"/>
                <w:szCs w:val="23"/>
              </w:rPr>
            </w:pPr>
          </w:p>
        </w:tc>
      </w:tr>
      <w:tr w:rsidR="00C16786" w:rsidRPr="002B56EA" w:rsidTr="00D04D04">
        <w:trPr>
          <w:trHeight w:val="20"/>
          <w:tblHeader/>
        </w:trPr>
        <w:tc>
          <w:tcPr>
            <w:tcW w:w="4163" w:type="dxa"/>
            <w:vMerge/>
            <w:shd w:val="clear" w:color="auto" w:fill="auto"/>
            <w:noWrap/>
            <w:vAlign w:val="center"/>
          </w:tcPr>
          <w:p w:rsidR="00C16786" w:rsidRPr="002B56EA" w:rsidRDefault="00C16786" w:rsidP="00A02844">
            <w:pPr>
              <w:jc w:val="center"/>
              <w:rPr>
                <w:b/>
                <w:bCs/>
                <w:sz w:val="23"/>
                <w:szCs w:val="23"/>
              </w:rPr>
            </w:pPr>
          </w:p>
        </w:tc>
        <w:tc>
          <w:tcPr>
            <w:tcW w:w="1154" w:type="dxa"/>
            <w:shd w:val="clear" w:color="auto" w:fill="auto"/>
            <w:noWrap/>
            <w:vAlign w:val="center"/>
          </w:tcPr>
          <w:p w:rsidR="00C16786" w:rsidRPr="002B56EA" w:rsidRDefault="00C16786" w:rsidP="00A02844">
            <w:pPr>
              <w:jc w:val="center"/>
              <w:rPr>
                <w:b/>
                <w:bCs/>
                <w:sz w:val="23"/>
                <w:szCs w:val="23"/>
              </w:rPr>
            </w:pPr>
            <w:r w:rsidRPr="002B56EA">
              <w:rPr>
                <w:b/>
                <w:bCs/>
                <w:sz w:val="23"/>
                <w:szCs w:val="23"/>
              </w:rPr>
              <w:t xml:space="preserve">сумма </w:t>
            </w:r>
            <w:r w:rsidRPr="002B56EA">
              <w:rPr>
                <w:bCs/>
                <w:i/>
                <w:sz w:val="23"/>
                <w:szCs w:val="23"/>
              </w:rPr>
              <w:t>млн.руб.</w:t>
            </w:r>
          </w:p>
        </w:tc>
        <w:tc>
          <w:tcPr>
            <w:tcW w:w="913" w:type="dxa"/>
            <w:shd w:val="clear" w:color="auto" w:fill="auto"/>
            <w:noWrap/>
            <w:vAlign w:val="center"/>
          </w:tcPr>
          <w:p w:rsidR="00C16786" w:rsidRPr="002B56EA" w:rsidRDefault="00C16786" w:rsidP="00A02844">
            <w:pPr>
              <w:jc w:val="center"/>
              <w:rPr>
                <w:b/>
                <w:bCs/>
                <w:i/>
                <w:sz w:val="23"/>
                <w:szCs w:val="23"/>
              </w:rPr>
            </w:pPr>
            <w:r w:rsidRPr="002B56EA">
              <w:rPr>
                <w:b/>
                <w:bCs/>
                <w:i/>
                <w:sz w:val="23"/>
                <w:szCs w:val="23"/>
              </w:rPr>
              <w:t>уд.вес, %</w:t>
            </w:r>
          </w:p>
        </w:tc>
        <w:tc>
          <w:tcPr>
            <w:tcW w:w="1361" w:type="dxa"/>
            <w:shd w:val="clear" w:color="auto" w:fill="auto"/>
            <w:noWrap/>
            <w:vAlign w:val="center"/>
          </w:tcPr>
          <w:p w:rsidR="00C16786" w:rsidRPr="002B56EA" w:rsidRDefault="00C16786" w:rsidP="00A02844">
            <w:pPr>
              <w:jc w:val="center"/>
              <w:rPr>
                <w:b/>
                <w:bCs/>
                <w:sz w:val="23"/>
                <w:szCs w:val="23"/>
              </w:rPr>
            </w:pPr>
            <w:r w:rsidRPr="002B56EA">
              <w:rPr>
                <w:b/>
                <w:bCs/>
                <w:sz w:val="23"/>
                <w:szCs w:val="23"/>
              </w:rPr>
              <w:t xml:space="preserve">сумма </w:t>
            </w:r>
            <w:r w:rsidRPr="002B56EA">
              <w:rPr>
                <w:bCs/>
                <w:i/>
                <w:sz w:val="23"/>
                <w:szCs w:val="23"/>
              </w:rPr>
              <w:t>млн.руб.</w:t>
            </w:r>
          </w:p>
        </w:tc>
        <w:tc>
          <w:tcPr>
            <w:tcW w:w="913" w:type="dxa"/>
            <w:shd w:val="clear" w:color="auto" w:fill="auto"/>
            <w:noWrap/>
            <w:vAlign w:val="center"/>
          </w:tcPr>
          <w:p w:rsidR="00C16786" w:rsidRPr="002B56EA" w:rsidRDefault="00C16786" w:rsidP="00A02844">
            <w:pPr>
              <w:jc w:val="center"/>
              <w:rPr>
                <w:b/>
                <w:bCs/>
                <w:i/>
                <w:sz w:val="23"/>
                <w:szCs w:val="23"/>
              </w:rPr>
            </w:pPr>
            <w:r w:rsidRPr="002B56EA">
              <w:rPr>
                <w:b/>
                <w:bCs/>
                <w:i/>
                <w:sz w:val="23"/>
                <w:szCs w:val="23"/>
              </w:rPr>
              <w:t>уд.вес, %</w:t>
            </w:r>
          </w:p>
        </w:tc>
        <w:tc>
          <w:tcPr>
            <w:tcW w:w="904" w:type="dxa"/>
            <w:vMerge/>
            <w:shd w:val="clear" w:color="auto" w:fill="auto"/>
            <w:noWrap/>
            <w:vAlign w:val="center"/>
          </w:tcPr>
          <w:p w:rsidR="00C16786" w:rsidRPr="002B56EA" w:rsidRDefault="00C16786" w:rsidP="00A02844">
            <w:pPr>
              <w:jc w:val="center"/>
              <w:rPr>
                <w:i/>
                <w:iCs/>
                <w:sz w:val="23"/>
                <w:szCs w:val="23"/>
              </w:rPr>
            </w:pPr>
          </w:p>
        </w:tc>
      </w:tr>
      <w:tr w:rsidR="00C16786" w:rsidRPr="002B56EA" w:rsidTr="00D04D04">
        <w:trPr>
          <w:trHeight w:val="20"/>
        </w:trPr>
        <w:tc>
          <w:tcPr>
            <w:tcW w:w="4163" w:type="dxa"/>
            <w:shd w:val="clear" w:color="auto" w:fill="auto"/>
            <w:noWrap/>
            <w:vAlign w:val="center"/>
            <w:hideMark/>
          </w:tcPr>
          <w:p w:rsidR="00C16786" w:rsidRPr="002B56EA" w:rsidRDefault="00C16786" w:rsidP="00A02844">
            <w:pPr>
              <w:rPr>
                <w:b/>
                <w:bCs/>
                <w:sz w:val="23"/>
                <w:szCs w:val="23"/>
              </w:rPr>
            </w:pPr>
            <w:r w:rsidRPr="002B56EA">
              <w:rPr>
                <w:b/>
                <w:bCs/>
                <w:sz w:val="23"/>
                <w:szCs w:val="23"/>
              </w:rPr>
              <w:t xml:space="preserve">Налоговые и неналоговые доходы                           </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29 874,4</w:t>
            </w:r>
          </w:p>
        </w:tc>
        <w:tc>
          <w:tcPr>
            <w:tcW w:w="913" w:type="dxa"/>
            <w:shd w:val="clear" w:color="auto" w:fill="auto"/>
            <w:noWrap/>
            <w:vAlign w:val="center"/>
            <w:hideMark/>
          </w:tcPr>
          <w:p w:rsidR="00C16786" w:rsidRPr="002B56EA" w:rsidRDefault="00C16786" w:rsidP="00A02844">
            <w:pPr>
              <w:jc w:val="center"/>
              <w:rPr>
                <w:i/>
                <w:iCs/>
                <w:sz w:val="23"/>
                <w:szCs w:val="23"/>
              </w:rPr>
            </w:pPr>
            <w:r w:rsidRPr="002B56EA">
              <w:rPr>
                <w:i/>
                <w:iCs/>
                <w:sz w:val="23"/>
                <w:szCs w:val="23"/>
              </w:rPr>
              <w:t>100</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35 194,7</w:t>
            </w:r>
          </w:p>
        </w:tc>
        <w:tc>
          <w:tcPr>
            <w:tcW w:w="913" w:type="dxa"/>
            <w:shd w:val="clear" w:color="auto" w:fill="auto"/>
            <w:noWrap/>
            <w:vAlign w:val="center"/>
            <w:hideMark/>
          </w:tcPr>
          <w:p w:rsidR="00C16786" w:rsidRPr="002B56EA" w:rsidRDefault="00C16786" w:rsidP="00A02844">
            <w:pPr>
              <w:jc w:val="center"/>
              <w:rPr>
                <w:i/>
                <w:iCs/>
                <w:sz w:val="23"/>
                <w:szCs w:val="23"/>
              </w:rPr>
            </w:pPr>
            <w:r w:rsidRPr="002B56EA">
              <w:rPr>
                <w:i/>
                <w:iCs/>
                <w:sz w:val="23"/>
                <w:szCs w:val="23"/>
              </w:rPr>
              <w:t>100</w:t>
            </w:r>
          </w:p>
        </w:tc>
        <w:tc>
          <w:tcPr>
            <w:tcW w:w="904" w:type="dxa"/>
            <w:shd w:val="clear" w:color="auto" w:fill="auto"/>
            <w:noWrap/>
            <w:vAlign w:val="center"/>
          </w:tcPr>
          <w:p w:rsidR="00C16786" w:rsidRPr="002B56EA" w:rsidRDefault="00C16786" w:rsidP="00A02844">
            <w:pPr>
              <w:jc w:val="center"/>
              <w:rPr>
                <w:iCs/>
                <w:sz w:val="23"/>
                <w:szCs w:val="23"/>
              </w:rPr>
            </w:pPr>
            <w:r w:rsidRPr="002B56EA">
              <w:rPr>
                <w:iCs/>
                <w:sz w:val="23"/>
                <w:szCs w:val="23"/>
              </w:rPr>
              <w:t>117,8</w:t>
            </w:r>
          </w:p>
        </w:tc>
      </w:tr>
      <w:tr w:rsidR="00C16786" w:rsidRPr="002B56EA" w:rsidTr="00D04D04">
        <w:trPr>
          <w:trHeight w:val="20"/>
        </w:trPr>
        <w:tc>
          <w:tcPr>
            <w:tcW w:w="4163" w:type="dxa"/>
            <w:shd w:val="clear" w:color="auto" w:fill="auto"/>
            <w:noWrap/>
            <w:vAlign w:val="center"/>
            <w:hideMark/>
          </w:tcPr>
          <w:p w:rsidR="00C16786" w:rsidRPr="002B56EA" w:rsidRDefault="00C16786" w:rsidP="00A02844">
            <w:pPr>
              <w:rPr>
                <w:b/>
                <w:bCs/>
                <w:sz w:val="23"/>
                <w:szCs w:val="23"/>
              </w:rPr>
            </w:pPr>
            <w:r w:rsidRPr="002B56EA">
              <w:rPr>
                <w:b/>
                <w:bCs/>
                <w:sz w:val="23"/>
                <w:szCs w:val="23"/>
              </w:rPr>
              <w:t>1. Налоговые доходы</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28 593,7</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95,7</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32 783,8</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93,1</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114,7</w:t>
            </w:r>
          </w:p>
        </w:tc>
      </w:tr>
      <w:tr w:rsidR="00C16786" w:rsidRPr="002B56EA" w:rsidTr="00D04D04">
        <w:trPr>
          <w:trHeight w:val="20"/>
        </w:trPr>
        <w:tc>
          <w:tcPr>
            <w:tcW w:w="4163" w:type="dxa"/>
            <w:shd w:val="clear" w:color="auto" w:fill="auto"/>
            <w:noWrap/>
            <w:vAlign w:val="center"/>
          </w:tcPr>
          <w:p w:rsidR="00C16786" w:rsidRPr="002B56EA" w:rsidRDefault="00C16786" w:rsidP="00A02844">
            <w:pPr>
              <w:jc w:val="right"/>
              <w:rPr>
                <w:sz w:val="23"/>
                <w:szCs w:val="23"/>
              </w:rPr>
            </w:pPr>
            <w:r w:rsidRPr="002B56EA">
              <w:rPr>
                <w:bCs/>
                <w:sz w:val="23"/>
                <w:szCs w:val="23"/>
              </w:rPr>
              <w:t>из них:</w:t>
            </w:r>
          </w:p>
        </w:tc>
        <w:tc>
          <w:tcPr>
            <w:tcW w:w="115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 </w:t>
            </w:r>
          </w:p>
        </w:tc>
        <w:tc>
          <w:tcPr>
            <w:tcW w:w="913" w:type="dxa"/>
            <w:shd w:val="clear" w:color="auto" w:fill="auto"/>
            <w:noWrap/>
            <w:vAlign w:val="center"/>
          </w:tcPr>
          <w:p w:rsidR="00C16786" w:rsidRPr="002B56EA" w:rsidRDefault="00C16786" w:rsidP="00A02844">
            <w:pPr>
              <w:jc w:val="center"/>
              <w:rPr>
                <w:i/>
                <w:iCs/>
                <w:color w:val="000000"/>
                <w:sz w:val="23"/>
                <w:szCs w:val="23"/>
              </w:rPr>
            </w:pPr>
            <w:r w:rsidRPr="002B56EA">
              <w:rPr>
                <w:i/>
                <w:iCs/>
                <w:color w:val="000000"/>
                <w:sz w:val="23"/>
                <w:szCs w:val="23"/>
              </w:rPr>
              <w:t> </w:t>
            </w:r>
          </w:p>
        </w:tc>
        <w:tc>
          <w:tcPr>
            <w:tcW w:w="1361"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 </w:t>
            </w:r>
          </w:p>
        </w:tc>
        <w:tc>
          <w:tcPr>
            <w:tcW w:w="913" w:type="dxa"/>
            <w:shd w:val="clear" w:color="auto" w:fill="auto"/>
            <w:noWrap/>
            <w:vAlign w:val="center"/>
          </w:tcPr>
          <w:p w:rsidR="00C16786" w:rsidRPr="002B56EA" w:rsidRDefault="00C16786" w:rsidP="00A02844">
            <w:pPr>
              <w:jc w:val="center"/>
              <w:rPr>
                <w:i/>
                <w:iCs/>
                <w:color w:val="000000"/>
                <w:sz w:val="23"/>
                <w:szCs w:val="23"/>
              </w:rPr>
            </w:pPr>
            <w:r w:rsidRPr="002B56EA">
              <w:rPr>
                <w:i/>
                <w:iCs/>
                <w:color w:val="000000"/>
                <w:sz w:val="23"/>
                <w:szCs w:val="23"/>
              </w:rPr>
              <w:t> </w:t>
            </w:r>
          </w:p>
        </w:tc>
        <w:tc>
          <w:tcPr>
            <w:tcW w:w="904" w:type="dxa"/>
            <w:shd w:val="clear" w:color="auto" w:fill="auto"/>
            <w:noWrap/>
            <w:vAlign w:val="center"/>
          </w:tcPr>
          <w:p w:rsidR="00C16786" w:rsidRPr="002B56EA" w:rsidRDefault="00C16786" w:rsidP="00A02844">
            <w:pPr>
              <w:jc w:val="center"/>
              <w:rPr>
                <w:color w:val="000000"/>
                <w:sz w:val="23"/>
                <w:szCs w:val="23"/>
              </w:rPr>
            </w:pPr>
          </w:p>
        </w:tc>
      </w:tr>
      <w:tr w:rsidR="00C16786" w:rsidRPr="002B56EA" w:rsidTr="00D04D04">
        <w:trPr>
          <w:trHeight w:val="20"/>
        </w:trPr>
        <w:tc>
          <w:tcPr>
            <w:tcW w:w="4163" w:type="dxa"/>
            <w:shd w:val="clear" w:color="auto" w:fill="auto"/>
            <w:noWrap/>
            <w:vAlign w:val="center"/>
            <w:hideMark/>
          </w:tcPr>
          <w:p w:rsidR="00C16786" w:rsidRPr="002B56EA" w:rsidRDefault="00C16786" w:rsidP="00A02844">
            <w:pPr>
              <w:rPr>
                <w:sz w:val="23"/>
                <w:szCs w:val="23"/>
              </w:rPr>
            </w:pPr>
            <w:r w:rsidRPr="002B56EA">
              <w:rPr>
                <w:sz w:val="23"/>
                <w:szCs w:val="23"/>
              </w:rPr>
              <w:t>Налог на прибыль организаций</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18 492,7</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61,9</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22 613,9</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64,3</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122,3</w:t>
            </w:r>
          </w:p>
        </w:tc>
      </w:tr>
      <w:tr w:rsidR="00C16786" w:rsidRPr="002B56EA" w:rsidTr="00D04D04">
        <w:trPr>
          <w:trHeight w:val="20"/>
        </w:trPr>
        <w:tc>
          <w:tcPr>
            <w:tcW w:w="4163" w:type="dxa"/>
            <w:shd w:val="clear" w:color="auto" w:fill="auto"/>
            <w:noWrap/>
            <w:vAlign w:val="center"/>
            <w:hideMark/>
          </w:tcPr>
          <w:p w:rsidR="00C16786" w:rsidRPr="002B56EA" w:rsidRDefault="00C16786" w:rsidP="00A02844">
            <w:pPr>
              <w:rPr>
                <w:sz w:val="23"/>
                <w:szCs w:val="23"/>
              </w:rPr>
            </w:pPr>
            <w:r w:rsidRPr="002B56EA">
              <w:rPr>
                <w:sz w:val="23"/>
                <w:szCs w:val="23"/>
              </w:rPr>
              <w:t>Налог на доходы физических лиц</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7 009,3</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23,5</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7 453,7</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21,2</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106,3</w:t>
            </w:r>
          </w:p>
        </w:tc>
      </w:tr>
      <w:tr w:rsidR="00C16786" w:rsidRPr="002B56EA" w:rsidTr="00D04D04">
        <w:trPr>
          <w:trHeight w:val="20"/>
        </w:trPr>
        <w:tc>
          <w:tcPr>
            <w:tcW w:w="4163" w:type="dxa"/>
            <w:shd w:val="clear" w:color="auto" w:fill="auto"/>
            <w:noWrap/>
            <w:vAlign w:val="center"/>
            <w:hideMark/>
          </w:tcPr>
          <w:p w:rsidR="00C16786" w:rsidRPr="002B56EA" w:rsidRDefault="00C16786" w:rsidP="00A02844">
            <w:pPr>
              <w:rPr>
                <w:sz w:val="23"/>
                <w:szCs w:val="23"/>
              </w:rPr>
            </w:pPr>
            <w:r w:rsidRPr="002B56EA">
              <w:rPr>
                <w:sz w:val="23"/>
                <w:szCs w:val="23"/>
              </w:rPr>
              <w:t>Единый налог на вмененный доход для отдельных видов деятельности</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123,8</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0,4</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127,7</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0,4</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103,2</w:t>
            </w:r>
          </w:p>
        </w:tc>
      </w:tr>
      <w:tr w:rsidR="00C16786" w:rsidRPr="002B56EA" w:rsidTr="00D04D04">
        <w:trPr>
          <w:trHeight w:val="20"/>
        </w:trPr>
        <w:tc>
          <w:tcPr>
            <w:tcW w:w="4163" w:type="dxa"/>
            <w:shd w:val="clear" w:color="auto" w:fill="auto"/>
            <w:vAlign w:val="center"/>
          </w:tcPr>
          <w:p w:rsidR="00C16786" w:rsidRPr="002B56EA" w:rsidRDefault="00C16786" w:rsidP="00A02844">
            <w:pPr>
              <w:rPr>
                <w:iCs/>
                <w:sz w:val="23"/>
                <w:szCs w:val="23"/>
              </w:rPr>
            </w:pPr>
            <w:r w:rsidRPr="002B56EA">
              <w:rPr>
                <w:iCs/>
                <w:sz w:val="23"/>
                <w:szCs w:val="23"/>
              </w:rPr>
              <w:t>Налог на имущество организаций</w:t>
            </w:r>
          </w:p>
        </w:tc>
        <w:tc>
          <w:tcPr>
            <w:tcW w:w="115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336,0</w:t>
            </w:r>
          </w:p>
        </w:tc>
        <w:tc>
          <w:tcPr>
            <w:tcW w:w="913" w:type="dxa"/>
            <w:shd w:val="clear" w:color="auto" w:fill="auto"/>
            <w:noWrap/>
            <w:vAlign w:val="center"/>
          </w:tcPr>
          <w:p w:rsidR="00C16786" w:rsidRPr="002B56EA" w:rsidRDefault="00C16786" w:rsidP="00A02844">
            <w:pPr>
              <w:jc w:val="center"/>
              <w:rPr>
                <w:i/>
                <w:iCs/>
                <w:color w:val="000000"/>
                <w:sz w:val="23"/>
                <w:szCs w:val="23"/>
              </w:rPr>
            </w:pPr>
            <w:r w:rsidRPr="002B56EA">
              <w:rPr>
                <w:i/>
                <w:iCs/>
                <w:color w:val="000000"/>
                <w:sz w:val="23"/>
                <w:szCs w:val="23"/>
              </w:rPr>
              <w:t>1,1</w:t>
            </w:r>
          </w:p>
        </w:tc>
        <w:tc>
          <w:tcPr>
            <w:tcW w:w="1361"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245,0</w:t>
            </w:r>
          </w:p>
        </w:tc>
        <w:tc>
          <w:tcPr>
            <w:tcW w:w="913" w:type="dxa"/>
            <w:shd w:val="clear" w:color="auto" w:fill="auto"/>
            <w:noWrap/>
            <w:vAlign w:val="center"/>
          </w:tcPr>
          <w:p w:rsidR="00C16786" w:rsidRPr="002B56EA" w:rsidRDefault="00C16786" w:rsidP="00A02844">
            <w:pPr>
              <w:jc w:val="center"/>
              <w:rPr>
                <w:i/>
                <w:iCs/>
                <w:color w:val="000000"/>
                <w:sz w:val="23"/>
                <w:szCs w:val="23"/>
              </w:rPr>
            </w:pPr>
            <w:r w:rsidRPr="002B56EA">
              <w:rPr>
                <w:i/>
                <w:iCs/>
                <w:color w:val="000000"/>
                <w:sz w:val="23"/>
                <w:szCs w:val="23"/>
              </w:rPr>
              <w:t>0,7</w:t>
            </w:r>
          </w:p>
        </w:tc>
        <w:tc>
          <w:tcPr>
            <w:tcW w:w="904" w:type="dxa"/>
            <w:shd w:val="clear" w:color="auto" w:fill="auto"/>
            <w:noWrap/>
            <w:vAlign w:val="center"/>
          </w:tcPr>
          <w:p w:rsidR="00C16786" w:rsidRPr="002B56EA" w:rsidRDefault="00C16786" w:rsidP="00A02844">
            <w:pPr>
              <w:jc w:val="center"/>
              <w:rPr>
                <w:iCs/>
                <w:color w:val="000000"/>
                <w:sz w:val="23"/>
                <w:szCs w:val="23"/>
              </w:rPr>
            </w:pPr>
            <w:r w:rsidRPr="002B56EA">
              <w:rPr>
                <w:iCs/>
                <w:color w:val="000000"/>
                <w:sz w:val="23"/>
                <w:szCs w:val="23"/>
              </w:rPr>
              <w:t>72,9</w:t>
            </w:r>
          </w:p>
        </w:tc>
      </w:tr>
      <w:tr w:rsidR="00C16786" w:rsidRPr="002B56EA" w:rsidTr="00D04D04">
        <w:trPr>
          <w:trHeight w:val="20"/>
        </w:trPr>
        <w:tc>
          <w:tcPr>
            <w:tcW w:w="4163" w:type="dxa"/>
            <w:shd w:val="clear" w:color="auto" w:fill="auto"/>
            <w:vAlign w:val="center"/>
            <w:hideMark/>
          </w:tcPr>
          <w:p w:rsidR="00C16786" w:rsidRPr="002B56EA" w:rsidRDefault="00C16786" w:rsidP="00A02844">
            <w:pPr>
              <w:rPr>
                <w:iCs/>
                <w:sz w:val="23"/>
                <w:szCs w:val="23"/>
              </w:rPr>
            </w:pPr>
            <w:r w:rsidRPr="002B56EA">
              <w:rPr>
                <w:iCs/>
                <w:sz w:val="23"/>
                <w:szCs w:val="23"/>
              </w:rPr>
              <w:t>Налог на имущество физических лиц</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36,6</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0,1</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42,7</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0,1</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116,9</w:t>
            </w:r>
          </w:p>
        </w:tc>
      </w:tr>
      <w:tr w:rsidR="00C16786" w:rsidRPr="002B56EA" w:rsidTr="00D04D04">
        <w:trPr>
          <w:trHeight w:val="20"/>
        </w:trPr>
        <w:tc>
          <w:tcPr>
            <w:tcW w:w="4163" w:type="dxa"/>
            <w:shd w:val="clear" w:color="auto" w:fill="auto"/>
            <w:vAlign w:val="center"/>
            <w:hideMark/>
          </w:tcPr>
          <w:p w:rsidR="00C16786" w:rsidRPr="002B56EA" w:rsidRDefault="00C16786" w:rsidP="00A02844">
            <w:pPr>
              <w:rPr>
                <w:iCs/>
                <w:sz w:val="23"/>
                <w:szCs w:val="23"/>
              </w:rPr>
            </w:pPr>
            <w:r w:rsidRPr="002B56EA">
              <w:rPr>
                <w:iCs/>
                <w:sz w:val="23"/>
                <w:szCs w:val="23"/>
              </w:rPr>
              <w:t>Земельный налог</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7,5</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0,03</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7,0</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0,02</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93,3</w:t>
            </w:r>
          </w:p>
        </w:tc>
      </w:tr>
      <w:tr w:rsidR="00C16786" w:rsidRPr="002B56EA" w:rsidTr="00D04D04">
        <w:trPr>
          <w:trHeight w:val="20"/>
        </w:trPr>
        <w:tc>
          <w:tcPr>
            <w:tcW w:w="4163" w:type="dxa"/>
            <w:shd w:val="clear" w:color="auto" w:fill="auto"/>
            <w:vAlign w:val="center"/>
            <w:hideMark/>
          </w:tcPr>
          <w:p w:rsidR="00C16786" w:rsidRPr="002B56EA" w:rsidRDefault="00C16786" w:rsidP="00A02844">
            <w:pPr>
              <w:rPr>
                <w:iCs/>
                <w:sz w:val="23"/>
                <w:szCs w:val="23"/>
              </w:rPr>
            </w:pPr>
            <w:r w:rsidRPr="002B56EA">
              <w:rPr>
                <w:iCs/>
                <w:sz w:val="23"/>
                <w:szCs w:val="23"/>
              </w:rPr>
              <w:t>Налог на добычу полезных ископаемых</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2 286,3</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7,7</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1 941,1</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5,5</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84,9</w:t>
            </w:r>
          </w:p>
        </w:tc>
      </w:tr>
      <w:tr w:rsidR="00C16786" w:rsidRPr="002B56EA" w:rsidTr="00D04D04">
        <w:trPr>
          <w:trHeight w:val="20"/>
        </w:trPr>
        <w:tc>
          <w:tcPr>
            <w:tcW w:w="4163" w:type="dxa"/>
            <w:shd w:val="clear" w:color="auto" w:fill="auto"/>
            <w:vAlign w:val="center"/>
            <w:hideMark/>
          </w:tcPr>
          <w:p w:rsidR="00C16786" w:rsidRPr="002B56EA" w:rsidRDefault="00C16786" w:rsidP="00A02844">
            <w:pPr>
              <w:rPr>
                <w:sz w:val="23"/>
                <w:szCs w:val="23"/>
              </w:rPr>
            </w:pPr>
            <w:r w:rsidRPr="002B56EA">
              <w:rPr>
                <w:sz w:val="23"/>
                <w:szCs w:val="23"/>
              </w:rPr>
              <w:t>Государственная пошлина</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26,1</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0,1</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36,3</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0,1</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139,1</w:t>
            </w:r>
          </w:p>
        </w:tc>
      </w:tr>
      <w:tr w:rsidR="00C16786" w:rsidRPr="002B56EA" w:rsidTr="00D04D04">
        <w:trPr>
          <w:trHeight w:val="20"/>
        </w:trPr>
        <w:tc>
          <w:tcPr>
            <w:tcW w:w="4163" w:type="dxa"/>
            <w:shd w:val="clear" w:color="auto" w:fill="auto"/>
            <w:vAlign w:val="center"/>
            <w:hideMark/>
          </w:tcPr>
          <w:p w:rsidR="00C16786" w:rsidRPr="002B56EA" w:rsidRDefault="00C16786" w:rsidP="00A02844">
            <w:pPr>
              <w:rPr>
                <w:b/>
                <w:bCs/>
                <w:sz w:val="23"/>
                <w:szCs w:val="23"/>
              </w:rPr>
            </w:pPr>
            <w:r w:rsidRPr="002B56EA">
              <w:rPr>
                <w:b/>
                <w:bCs/>
                <w:sz w:val="23"/>
                <w:szCs w:val="23"/>
              </w:rPr>
              <w:t>Неналоговые доходы</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1 280,7</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4,3</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2 410,9</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6,9</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188,3</w:t>
            </w:r>
          </w:p>
        </w:tc>
      </w:tr>
      <w:tr w:rsidR="00C16786" w:rsidRPr="002B56EA" w:rsidTr="00D04D04">
        <w:trPr>
          <w:trHeight w:val="20"/>
        </w:trPr>
        <w:tc>
          <w:tcPr>
            <w:tcW w:w="4163" w:type="dxa"/>
            <w:shd w:val="clear" w:color="auto" w:fill="auto"/>
            <w:noWrap/>
            <w:vAlign w:val="center"/>
          </w:tcPr>
          <w:p w:rsidR="00C16786" w:rsidRPr="002B56EA" w:rsidRDefault="00C16786" w:rsidP="00A02844">
            <w:pPr>
              <w:jc w:val="right"/>
              <w:rPr>
                <w:sz w:val="23"/>
                <w:szCs w:val="23"/>
              </w:rPr>
            </w:pPr>
            <w:r w:rsidRPr="002B56EA">
              <w:rPr>
                <w:bCs/>
                <w:sz w:val="23"/>
                <w:szCs w:val="23"/>
              </w:rPr>
              <w:t>из них:</w:t>
            </w:r>
          </w:p>
        </w:tc>
        <w:tc>
          <w:tcPr>
            <w:tcW w:w="115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 </w:t>
            </w:r>
          </w:p>
        </w:tc>
        <w:tc>
          <w:tcPr>
            <w:tcW w:w="913" w:type="dxa"/>
            <w:shd w:val="clear" w:color="auto" w:fill="auto"/>
            <w:noWrap/>
            <w:vAlign w:val="center"/>
          </w:tcPr>
          <w:p w:rsidR="00C16786" w:rsidRPr="002B56EA" w:rsidRDefault="00C16786" w:rsidP="00A02844">
            <w:pPr>
              <w:jc w:val="center"/>
              <w:rPr>
                <w:i/>
                <w:iCs/>
                <w:color w:val="000000"/>
                <w:sz w:val="23"/>
                <w:szCs w:val="23"/>
              </w:rPr>
            </w:pPr>
          </w:p>
        </w:tc>
        <w:tc>
          <w:tcPr>
            <w:tcW w:w="1361"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 </w:t>
            </w:r>
          </w:p>
        </w:tc>
        <w:tc>
          <w:tcPr>
            <w:tcW w:w="913" w:type="dxa"/>
            <w:shd w:val="clear" w:color="auto" w:fill="auto"/>
            <w:noWrap/>
            <w:vAlign w:val="center"/>
          </w:tcPr>
          <w:p w:rsidR="00C16786" w:rsidRPr="002B56EA" w:rsidRDefault="00C16786" w:rsidP="00A02844">
            <w:pPr>
              <w:rPr>
                <w:i/>
                <w:iCs/>
                <w:color w:val="000000"/>
                <w:sz w:val="23"/>
                <w:szCs w:val="23"/>
              </w:rPr>
            </w:pPr>
          </w:p>
        </w:tc>
        <w:tc>
          <w:tcPr>
            <w:tcW w:w="904" w:type="dxa"/>
            <w:shd w:val="clear" w:color="auto" w:fill="auto"/>
            <w:noWrap/>
            <w:vAlign w:val="center"/>
          </w:tcPr>
          <w:p w:rsidR="00C16786" w:rsidRPr="002B56EA" w:rsidRDefault="00C16786" w:rsidP="00A02844">
            <w:pPr>
              <w:jc w:val="center"/>
              <w:rPr>
                <w:color w:val="000000"/>
                <w:sz w:val="23"/>
                <w:szCs w:val="23"/>
              </w:rPr>
            </w:pPr>
          </w:p>
        </w:tc>
      </w:tr>
      <w:tr w:rsidR="00C16786" w:rsidRPr="002B56EA" w:rsidTr="00D04D04">
        <w:trPr>
          <w:trHeight w:val="20"/>
        </w:trPr>
        <w:tc>
          <w:tcPr>
            <w:tcW w:w="4163" w:type="dxa"/>
            <w:shd w:val="clear" w:color="auto" w:fill="auto"/>
            <w:noWrap/>
            <w:vAlign w:val="center"/>
            <w:hideMark/>
          </w:tcPr>
          <w:p w:rsidR="00C16786" w:rsidRPr="002B56EA" w:rsidRDefault="00C16786" w:rsidP="00A02844">
            <w:pPr>
              <w:rPr>
                <w:sz w:val="23"/>
                <w:szCs w:val="23"/>
              </w:rPr>
            </w:pPr>
            <w:r w:rsidRPr="002B56EA">
              <w:rPr>
                <w:sz w:val="23"/>
                <w:szCs w:val="23"/>
              </w:rPr>
              <w:t>Доходы от использования имущества, находящегося в государственной и муниципальной собственности:</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697,4</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2,3</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660,0</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1,9</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94,6</w:t>
            </w:r>
          </w:p>
        </w:tc>
      </w:tr>
      <w:tr w:rsidR="00C16786" w:rsidRPr="002B56EA" w:rsidTr="00D04D04">
        <w:trPr>
          <w:trHeight w:val="20"/>
        </w:trPr>
        <w:tc>
          <w:tcPr>
            <w:tcW w:w="4163" w:type="dxa"/>
            <w:shd w:val="clear" w:color="auto" w:fill="auto"/>
            <w:vAlign w:val="center"/>
            <w:hideMark/>
          </w:tcPr>
          <w:p w:rsidR="00C16786" w:rsidRPr="002B56EA" w:rsidRDefault="00C16786" w:rsidP="00A02844">
            <w:pPr>
              <w:rPr>
                <w:iCs/>
                <w:sz w:val="23"/>
                <w:szCs w:val="23"/>
              </w:rPr>
            </w:pPr>
            <w:r w:rsidRPr="002B56EA">
              <w:rPr>
                <w:iCs/>
                <w:sz w:val="23"/>
                <w:szCs w:val="23"/>
              </w:rPr>
              <w:t>- арендная плата за земли</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383,7</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1,3</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450,5</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1,3</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117,4</w:t>
            </w:r>
          </w:p>
        </w:tc>
      </w:tr>
      <w:tr w:rsidR="00C16786" w:rsidRPr="002B56EA" w:rsidTr="00D04D04">
        <w:trPr>
          <w:trHeight w:val="20"/>
        </w:trPr>
        <w:tc>
          <w:tcPr>
            <w:tcW w:w="4163" w:type="dxa"/>
            <w:shd w:val="clear" w:color="auto" w:fill="auto"/>
            <w:noWrap/>
            <w:vAlign w:val="center"/>
            <w:hideMark/>
          </w:tcPr>
          <w:p w:rsidR="00C16786" w:rsidRPr="002B56EA" w:rsidRDefault="00C16786" w:rsidP="00A02844">
            <w:pPr>
              <w:rPr>
                <w:iCs/>
                <w:sz w:val="23"/>
                <w:szCs w:val="23"/>
              </w:rPr>
            </w:pPr>
            <w:r w:rsidRPr="002B56EA">
              <w:rPr>
                <w:iCs/>
                <w:sz w:val="23"/>
                <w:szCs w:val="23"/>
              </w:rPr>
              <w:lastRenderedPageBreak/>
              <w:t>- доходы от сдачи в аренду имущества, составляющего государственную (муниципальную) казну (за исключением земельных участков)</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254,7</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0,9</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143,4</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0,4</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56,3</w:t>
            </w:r>
          </w:p>
        </w:tc>
      </w:tr>
      <w:tr w:rsidR="00C16786" w:rsidRPr="002B56EA" w:rsidTr="00D04D04">
        <w:trPr>
          <w:trHeight w:val="20"/>
        </w:trPr>
        <w:tc>
          <w:tcPr>
            <w:tcW w:w="4163" w:type="dxa"/>
            <w:shd w:val="clear" w:color="auto" w:fill="auto"/>
            <w:noWrap/>
            <w:vAlign w:val="center"/>
            <w:hideMark/>
          </w:tcPr>
          <w:p w:rsidR="00C16786" w:rsidRPr="002B56EA" w:rsidRDefault="00C16786" w:rsidP="00A02844">
            <w:pPr>
              <w:rPr>
                <w:iCs/>
                <w:sz w:val="23"/>
                <w:szCs w:val="23"/>
              </w:rPr>
            </w:pPr>
            <w:r w:rsidRPr="002B56EA">
              <w:rPr>
                <w:iCs/>
                <w:sz w:val="23"/>
                <w:szCs w:val="23"/>
              </w:rPr>
              <w:t>Плата за негативное воздействие на окружающую среду</w:t>
            </w:r>
          </w:p>
        </w:tc>
        <w:tc>
          <w:tcPr>
            <w:tcW w:w="1154"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218,3</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0,7</w:t>
            </w:r>
          </w:p>
        </w:tc>
        <w:tc>
          <w:tcPr>
            <w:tcW w:w="1361" w:type="dxa"/>
            <w:shd w:val="clear" w:color="auto" w:fill="auto"/>
            <w:noWrap/>
            <w:vAlign w:val="center"/>
            <w:hideMark/>
          </w:tcPr>
          <w:p w:rsidR="00C16786" w:rsidRPr="002B56EA" w:rsidRDefault="00C16786" w:rsidP="00A02844">
            <w:pPr>
              <w:jc w:val="center"/>
              <w:rPr>
                <w:color w:val="000000"/>
                <w:sz w:val="23"/>
                <w:szCs w:val="23"/>
              </w:rPr>
            </w:pPr>
            <w:r w:rsidRPr="002B56EA">
              <w:rPr>
                <w:color w:val="000000"/>
                <w:sz w:val="23"/>
                <w:szCs w:val="23"/>
              </w:rPr>
              <w:t>682,0</w:t>
            </w:r>
          </w:p>
        </w:tc>
        <w:tc>
          <w:tcPr>
            <w:tcW w:w="913" w:type="dxa"/>
            <w:shd w:val="clear" w:color="auto" w:fill="auto"/>
            <w:noWrap/>
            <w:vAlign w:val="center"/>
            <w:hideMark/>
          </w:tcPr>
          <w:p w:rsidR="00C16786" w:rsidRPr="002B56EA" w:rsidRDefault="00C16786" w:rsidP="00A02844">
            <w:pPr>
              <w:jc w:val="center"/>
              <w:rPr>
                <w:i/>
                <w:iCs/>
                <w:color w:val="000000"/>
                <w:sz w:val="23"/>
                <w:szCs w:val="23"/>
              </w:rPr>
            </w:pPr>
            <w:r w:rsidRPr="002B56EA">
              <w:rPr>
                <w:i/>
                <w:iCs/>
                <w:color w:val="000000"/>
                <w:sz w:val="23"/>
                <w:szCs w:val="23"/>
              </w:rPr>
              <w:t>1,9</w:t>
            </w:r>
          </w:p>
        </w:tc>
        <w:tc>
          <w:tcPr>
            <w:tcW w:w="904" w:type="dxa"/>
            <w:shd w:val="clear" w:color="auto" w:fill="auto"/>
            <w:noWrap/>
            <w:vAlign w:val="center"/>
          </w:tcPr>
          <w:p w:rsidR="00C16786" w:rsidRPr="002B56EA" w:rsidRDefault="00C16786" w:rsidP="00A02844">
            <w:pPr>
              <w:jc w:val="center"/>
              <w:rPr>
                <w:color w:val="000000"/>
                <w:sz w:val="23"/>
                <w:szCs w:val="23"/>
              </w:rPr>
            </w:pPr>
            <w:r w:rsidRPr="002B56EA">
              <w:rPr>
                <w:color w:val="000000"/>
                <w:sz w:val="23"/>
                <w:szCs w:val="23"/>
              </w:rPr>
              <w:t>в 3,1 р</w:t>
            </w:r>
          </w:p>
        </w:tc>
      </w:tr>
    </w:tbl>
    <w:p w:rsidR="00C16786" w:rsidRPr="002B56EA" w:rsidRDefault="00C16786" w:rsidP="00C16786">
      <w:pPr>
        <w:ind w:firstLine="708"/>
        <w:jc w:val="both"/>
        <w:rPr>
          <w:sz w:val="26"/>
          <w:szCs w:val="26"/>
        </w:rPr>
      </w:pPr>
    </w:p>
    <w:p w:rsidR="00C16786" w:rsidRPr="002B56EA" w:rsidRDefault="00C16786" w:rsidP="00C16786">
      <w:pPr>
        <w:tabs>
          <w:tab w:val="left" w:pos="709"/>
        </w:tabs>
        <w:ind w:firstLine="709"/>
        <w:jc w:val="both"/>
        <w:rPr>
          <w:sz w:val="26"/>
          <w:szCs w:val="26"/>
        </w:rPr>
      </w:pPr>
      <w:r w:rsidRPr="002B56EA">
        <w:rPr>
          <w:sz w:val="26"/>
          <w:szCs w:val="26"/>
        </w:rPr>
        <w:t>Наибольшую часть доходов консолидированного бюджета края составляют налоговые поступления – 93,1%, из них основную долю составляют:</w:t>
      </w:r>
    </w:p>
    <w:p w:rsidR="00C16786" w:rsidRPr="002B56EA" w:rsidRDefault="00C16786" w:rsidP="00584AF0">
      <w:pPr>
        <w:numPr>
          <w:ilvl w:val="0"/>
          <w:numId w:val="63"/>
        </w:numPr>
        <w:tabs>
          <w:tab w:val="left" w:pos="993"/>
        </w:tabs>
        <w:ind w:left="0" w:firstLine="709"/>
        <w:jc w:val="both"/>
        <w:rPr>
          <w:sz w:val="26"/>
          <w:szCs w:val="26"/>
        </w:rPr>
      </w:pPr>
      <w:r w:rsidRPr="002B56EA">
        <w:rPr>
          <w:sz w:val="26"/>
          <w:szCs w:val="26"/>
        </w:rPr>
        <w:t>налог на прибыль – 69,0% от налоговых доходов;</w:t>
      </w:r>
    </w:p>
    <w:p w:rsidR="00C16786" w:rsidRPr="002B56EA" w:rsidRDefault="00C16786" w:rsidP="00584AF0">
      <w:pPr>
        <w:numPr>
          <w:ilvl w:val="0"/>
          <w:numId w:val="63"/>
        </w:numPr>
        <w:tabs>
          <w:tab w:val="left" w:pos="993"/>
        </w:tabs>
        <w:ind w:left="0" w:firstLine="709"/>
        <w:jc w:val="both"/>
        <w:rPr>
          <w:sz w:val="26"/>
          <w:szCs w:val="26"/>
        </w:rPr>
      </w:pPr>
      <w:r w:rsidRPr="002B56EA">
        <w:rPr>
          <w:sz w:val="26"/>
          <w:szCs w:val="26"/>
        </w:rPr>
        <w:t>налог на доходы физических лиц – 22,7%.</w:t>
      </w:r>
    </w:p>
    <w:p w:rsidR="00C16786" w:rsidRPr="002B56EA" w:rsidRDefault="00C16786" w:rsidP="00C16786">
      <w:pPr>
        <w:tabs>
          <w:tab w:val="left" w:pos="709"/>
        </w:tabs>
        <w:ind w:firstLine="709"/>
        <w:jc w:val="both"/>
        <w:rPr>
          <w:sz w:val="26"/>
          <w:szCs w:val="26"/>
        </w:rPr>
      </w:pPr>
      <w:r w:rsidRPr="002B56EA">
        <w:rPr>
          <w:sz w:val="26"/>
          <w:szCs w:val="26"/>
        </w:rPr>
        <w:t xml:space="preserve">Неналоговые платежи составили 6,9% от общей суммы доходов и обеспечены, в основном, доходами от использования имущества, находящегося в государственной и муниципальной собственности </w:t>
      </w:r>
      <w:r w:rsidRPr="002B56EA">
        <w:rPr>
          <w:color w:val="000000"/>
          <w:sz w:val="26"/>
          <w:szCs w:val="26"/>
        </w:rPr>
        <w:t xml:space="preserve">– </w:t>
      </w:r>
      <w:r w:rsidRPr="002B56EA">
        <w:rPr>
          <w:sz w:val="26"/>
          <w:szCs w:val="26"/>
        </w:rPr>
        <w:t xml:space="preserve">27,4% от общего объема неналоговых поступлений, </w:t>
      </w:r>
      <w:r w:rsidRPr="002B56EA">
        <w:rPr>
          <w:iCs/>
          <w:color w:val="000000"/>
          <w:sz w:val="26"/>
          <w:szCs w:val="26"/>
        </w:rPr>
        <w:t xml:space="preserve">платой за негативное воздействие на окружающую среду – </w:t>
      </w:r>
      <w:r w:rsidRPr="002B56EA">
        <w:rPr>
          <w:sz w:val="26"/>
          <w:szCs w:val="26"/>
        </w:rPr>
        <w:t>28,3%.</w:t>
      </w:r>
    </w:p>
    <w:p w:rsidR="002B56EA" w:rsidRDefault="002B56EA" w:rsidP="00C16786">
      <w:pPr>
        <w:pStyle w:val="a4"/>
        <w:ind w:firstLine="709"/>
        <w:rPr>
          <w:b/>
          <w:szCs w:val="26"/>
        </w:rPr>
      </w:pPr>
    </w:p>
    <w:p w:rsidR="00C16786" w:rsidRPr="002B56EA" w:rsidRDefault="00C16786" w:rsidP="00C16786">
      <w:pPr>
        <w:pStyle w:val="a4"/>
        <w:ind w:firstLine="709"/>
        <w:rPr>
          <w:b/>
          <w:szCs w:val="26"/>
        </w:rPr>
      </w:pPr>
      <w:r w:rsidRPr="002B56EA">
        <w:rPr>
          <w:b/>
          <w:szCs w:val="26"/>
        </w:rPr>
        <w:t>Анализ структуры доходов территории показал следующее.</w:t>
      </w:r>
    </w:p>
    <w:p w:rsidR="00C16786" w:rsidRPr="002B56EA" w:rsidRDefault="00C16786" w:rsidP="00C16786">
      <w:pPr>
        <w:pStyle w:val="af6"/>
        <w:spacing w:before="0" w:beforeAutospacing="0" w:after="0" w:afterAutospacing="0"/>
        <w:ind w:firstLine="709"/>
        <w:jc w:val="both"/>
        <w:rPr>
          <w:bCs/>
          <w:sz w:val="26"/>
          <w:szCs w:val="26"/>
        </w:rPr>
      </w:pPr>
      <w:r w:rsidRPr="002B56EA">
        <w:rPr>
          <w:sz w:val="26"/>
          <w:szCs w:val="26"/>
        </w:rPr>
        <w:t xml:space="preserve">Сумма </w:t>
      </w:r>
      <w:r w:rsidRPr="002B56EA">
        <w:rPr>
          <w:b/>
          <w:sz w:val="26"/>
          <w:szCs w:val="26"/>
        </w:rPr>
        <w:t>налога на прибыль организаций</w:t>
      </w:r>
      <w:r w:rsidRPr="002B56EA">
        <w:rPr>
          <w:sz w:val="26"/>
          <w:szCs w:val="26"/>
        </w:rPr>
        <w:t xml:space="preserve"> за 9 месяцев 2015 года по сравнению с прошлым годом увеличилась на 4 121,2 млн. рублей или на 22,3% и составила 22 613,9 млн. рублей. </w:t>
      </w:r>
      <w:r w:rsidRPr="002B56EA">
        <w:rPr>
          <w:bCs/>
          <w:sz w:val="26"/>
          <w:szCs w:val="26"/>
        </w:rPr>
        <w:t xml:space="preserve">Из них перечислено в краевой бюджет – 20 352,5 млн. рублей, в городской – 2 261,4 млн. рублей. </w:t>
      </w:r>
      <w:r w:rsidRPr="002B56EA">
        <w:rPr>
          <w:sz w:val="26"/>
        </w:rPr>
        <w:t xml:space="preserve">Ожидаемое исполнение по налогу на прибыль, подлежащему </w:t>
      </w:r>
      <w:r w:rsidRPr="002B56EA">
        <w:rPr>
          <w:bCs/>
          <w:iCs/>
          <w:sz w:val="26"/>
        </w:rPr>
        <w:t>зачислению в бюджет</w:t>
      </w:r>
      <w:r w:rsidR="00D11829">
        <w:rPr>
          <w:bCs/>
          <w:iCs/>
          <w:sz w:val="26"/>
        </w:rPr>
        <w:t xml:space="preserve"> города</w:t>
      </w:r>
      <w:r w:rsidRPr="002B56EA">
        <w:rPr>
          <w:bCs/>
          <w:iCs/>
          <w:sz w:val="26"/>
        </w:rPr>
        <w:t xml:space="preserve">, </w:t>
      </w:r>
      <w:r w:rsidRPr="002B56EA">
        <w:rPr>
          <w:sz w:val="26"/>
        </w:rPr>
        <w:t>за 2015 год</w:t>
      </w:r>
      <w:r w:rsidRPr="002B56EA">
        <w:rPr>
          <w:bCs/>
          <w:iCs/>
          <w:sz w:val="26"/>
        </w:rPr>
        <w:t xml:space="preserve"> составит 2 863,4 млн. рублей.</w:t>
      </w:r>
    </w:p>
    <w:p w:rsidR="00C16786" w:rsidRPr="002B56EA" w:rsidRDefault="00C16786" w:rsidP="00C16786">
      <w:pPr>
        <w:tabs>
          <w:tab w:val="left" w:pos="741"/>
        </w:tabs>
        <w:ind w:firstLine="709"/>
        <w:jc w:val="both"/>
        <w:rPr>
          <w:sz w:val="26"/>
        </w:rPr>
      </w:pPr>
      <w:r w:rsidRPr="002B56EA">
        <w:rPr>
          <w:sz w:val="26"/>
        </w:rPr>
        <w:t>Увеличение поступлений налога на прибыль в отчетном периоде относительно поступлений аналогичного периода 2014 года обусловлено ростом платежей консолидированной группы налогоплательщиков ГМК «Норильский никель», что, в свою очередь, связано с внешнеэкономическими и другими параметрами, влияющими на формирование налоговой базы.</w:t>
      </w:r>
    </w:p>
    <w:p w:rsidR="00C16786" w:rsidRPr="002B56EA" w:rsidRDefault="00C16786" w:rsidP="00C16786">
      <w:pPr>
        <w:pStyle w:val="a8"/>
        <w:suppressAutoHyphens/>
        <w:ind w:left="1" w:firstLine="709"/>
        <w:rPr>
          <w:sz w:val="26"/>
          <w:szCs w:val="26"/>
        </w:rPr>
      </w:pPr>
      <w:r w:rsidRPr="002B56EA">
        <w:rPr>
          <w:sz w:val="26"/>
          <w:szCs w:val="26"/>
        </w:rPr>
        <w:t xml:space="preserve">В общем объеме платежей по налогу на прибыль организаций за 9 месяцев 2015 года доля консолидированной группы налогоплательщиков </w:t>
      </w:r>
      <w:r w:rsidR="00B151CE">
        <w:rPr>
          <w:sz w:val="26"/>
          <w:szCs w:val="26"/>
        </w:rPr>
        <w:t>П</w:t>
      </w:r>
      <w:r w:rsidRPr="002B56EA">
        <w:rPr>
          <w:sz w:val="26"/>
          <w:szCs w:val="26"/>
        </w:rPr>
        <w:t>АО «ГМК «Норильский никель» составляет 97,7%.</w:t>
      </w:r>
    </w:p>
    <w:p w:rsidR="00C16786" w:rsidRPr="002B56EA" w:rsidRDefault="00C16786" w:rsidP="00C16786">
      <w:pPr>
        <w:pStyle w:val="a8"/>
        <w:suppressAutoHyphens/>
        <w:ind w:left="1" w:firstLine="708"/>
        <w:rPr>
          <w:sz w:val="26"/>
          <w:szCs w:val="26"/>
        </w:rPr>
      </w:pPr>
      <w:r w:rsidRPr="002B56EA">
        <w:rPr>
          <w:b/>
          <w:bCs/>
          <w:sz w:val="26"/>
          <w:szCs w:val="26"/>
        </w:rPr>
        <w:t xml:space="preserve">Налог на доходы физических лиц </w:t>
      </w:r>
      <w:r w:rsidRPr="002B56EA">
        <w:rPr>
          <w:sz w:val="26"/>
          <w:szCs w:val="26"/>
        </w:rPr>
        <w:t xml:space="preserve">занимает вторую по объему поступлений позицию (после налога на прибыль организаций) и составляет 22,7 % общего объема налоговых доходов. </w:t>
      </w:r>
    </w:p>
    <w:p w:rsidR="008D6432" w:rsidRPr="002B56EA" w:rsidRDefault="00C16786" w:rsidP="008D6432">
      <w:pPr>
        <w:pStyle w:val="af6"/>
        <w:spacing w:before="0" w:beforeAutospacing="0" w:after="0" w:afterAutospacing="0"/>
        <w:ind w:firstLine="708"/>
        <w:jc w:val="both"/>
        <w:rPr>
          <w:sz w:val="26"/>
          <w:szCs w:val="26"/>
        </w:rPr>
      </w:pPr>
      <w:r w:rsidRPr="002B56EA">
        <w:rPr>
          <w:sz w:val="26"/>
          <w:szCs w:val="26"/>
        </w:rPr>
        <w:t xml:space="preserve">Исполнение за 9 месяцев 2015 года по налогу на доходы физических лиц составляет 7 453,7 млн. рублей. </w:t>
      </w:r>
      <w:r w:rsidRPr="002B56EA">
        <w:rPr>
          <w:bCs/>
          <w:sz w:val="26"/>
          <w:szCs w:val="26"/>
        </w:rPr>
        <w:t xml:space="preserve">Из них перечислено в краевой бюджет – 5 223,2 млн. рублей, в городской – 2 230,5 млн. рублей. </w:t>
      </w:r>
      <w:r w:rsidRPr="002B56EA">
        <w:rPr>
          <w:sz w:val="26"/>
          <w:szCs w:val="26"/>
        </w:rPr>
        <w:t xml:space="preserve">С учетом фактических поступлений оценка ожидаемого исполнения по данному доходному источнику, зачисленного в бюджет за 2015 год </w:t>
      </w:r>
      <w:r w:rsidRPr="002B56EA">
        <w:rPr>
          <w:bCs/>
          <w:sz w:val="26"/>
          <w:szCs w:val="26"/>
        </w:rPr>
        <w:t>составит 3 060,96</w:t>
      </w:r>
      <w:r w:rsidRPr="002B56EA">
        <w:rPr>
          <w:sz w:val="26"/>
          <w:szCs w:val="26"/>
        </w:rPr>
        <w:t xml:space="preserve"> млн. рублей.</w:t>
      </w:r>
    </w:p>
    <w:p w:rsidR="00C16786" w:rsidRPr="002B56EA" w:rsidRDefault="00C16786" w:rsidP="008D6432">
      <w:pPr>
        <w:pStyle w:val="af6"/>
        <w:spacing w:before="0" w:beforeAutospacing="0" w:after="0" w:afterAutospacing="0"/>
        <w:ind w:firstLine="708"/>
        <w:jc w:val="both"/>
        <w:rPr>
          <w:iCs/>
          <w:sz w:val="26"/>
          <w:szCs w:val="26"/>
        </w:rPr>
      </w:pPr>
      <w:r w:rsidRPr="002B56EA">
        <w:rPr>
          <w:sz w:val="26"/>
          <w:szCs w:val="26"/>
        </w:rPr>
        <w:t>Увеличение данного налога по сравнению с фактическими поступлениями за аналогичный период прошлого года на 6,3% связано с повышением размеров оплаты труда работников учреждений и предприятий города</w:t>
      </w:r>
      <w:r w:rsidRPr="002B56EA">
        <w:rPr>
          <w:iCs/>
          <w:sz w:val="26"/>
          <w:szCs w:val="26"/>
        </w:rPr>
        <w:t>.</w:t>
      </w:r>
    </w:p>
    <w:p w:rsidR="00C16786" w:rsidRPr="002B56EA" w:rsidRDefault="00C16786" w:rsidP="00C16786">
      <w:pPr>
        <w:pStyle w:val="a8"/>
        <w:ind w:left="1" w:firstLine="708"/>
        <w:rPr>
          <w:sz w:val="26"/>
          <w:szCs w:val="26"/>
        </w:rPr>
      </w:pPr>
      <w:r w:rsidRPr="002B56EA">
        <w:rPr>
          <w:sz w:val="26"/>
          <w:szCs w:val="26"/>
        </w:rPr>
        <w:lastRenderedPageBreak/>
        <w:t>68,2% общей суммы платежей по налогу на доходы физических лиц отчетного периода составляют платежи группы предприятий «ГМК «Норильский никель», в том числе ЗФ ПАО «ГМК «Норильский никель» – 34,1%.</w:t>
      </w:r>
    </w:p>
    <w:p w:rsidR="00C16786" w:rsidRPr="002B56EA" w:rsidRDefault="00C16786" w:rsidP="00C16786">
      <w:pPr>
        <w:pStyle w:val="a8"/>
        <w:ind w:left="1" w:firstLine="708"/>
        <w:rPr>
          <w:sz w:val="26"/>
          <w:szCs w:val="26"/>
        </w:rPr>
      </w:pPr>
      <w:r w:rsidRPr="002B56EA">
        <w:rPr>
          <w:sz w:val="26"/>
          <w:szCs w:val="26"/>
        </w:rPr>
        <w:t>Платежи по налогу на доходы физических лиц прочих учреждений, организаций города составили 31,8 % общей суммы поступлений.</w:t>
      </w:r>
    </w:p>
    <w:p w:rsidR="00C16786" w:rsidRPr="002B56EA" w:rsidRDefault="00C16786" w:rsidP="00C16786">
      <w:pPr>
        <w:pStyle w:val="a8"/>
        <w:suppressAutoHyphens/>
        <w:ind w:left="1" w:firstLine="708"/>
        <w:rPr>
          <w:sz w:val="26"/>
          <w:szCs w:val="26"/>
        </w:rPr>
      </w:pPr>
      <w:r w:rsidRPr="002B56EA">
        <w:rPr>
          <w:sz w:val="26"/>
          <w:szCs w:val="26"/>
        </w:rPr>
        <w:t>Платежи по</w:t>
      </w:r>
      <w:r w:rsidRPr="002B56EA">
        <w:rPr>
          <w:b/>
          <w:sz w:val="26"/>
          <w:szCs w:val="26"/>
        </w:rPr>
        <w:t xml:space="preserve"> налогу на имущество организаций</w:t>
      </w:r>
      <w:r w:rsidRPr="002B56EA">
        <w:rPr>
          <w:sz w:val="26"/>
          <w:szCs w:val="26"/>
        </w:rPr>
        <w:t xml:space="preserve"> составили в отчетном периоде 2015 года – 245,0 млн. рублей и снизились по сравнению с прошлым годом на 27,1%, что объясняется уменьшением остаточной стоимости основных средств, связанных с их выбытием и списанием. Удельный вес данного налога в общей сумме налоговых доходов – 0,7%.</w:t>
      </w:r>
    </w:p>
    <w:p w:rsidR="00C16786" w:rsidRPr="002B56EA" w:rsidRDefault="00C16786" w:rsidP="00C16786">
      <w:pPr>
        <w:ind w:firstLine="708"/>
        <w:jc w:val="both"/>
        <w:rPr>
          <w:sz w:val="26"/>
          <w:szCs w:val="26"/>
        </w:rPr>
      </w:pPr>
      <w:r w:rsidRPr="002B56EA">
        <w:rPr>
          <w:sz w:val="26"/>
          <w:szCs w:val="26"/>
        </w:rPr>
        <w:t xml:space="preserve">Поступления по налогу на </w:t>
      </w:r>
      <w:r w:rsidRPr="002B56EA">
        <w:rPr>
          <w:b/>
          <w:sz w:val="26"/>
          <w:szCs w:val="26"/>
        </w:rPr>
        <w:t>имущество физических лиц</w:t>
      </w:r>
      <w:r w:rsidRPr="002B56EA">
        <w:rPr>
          <w:sz w:val="26"/>
          <w:szCs w:val="26"/>
        </w:rPr>
        <w:t xml:space="preserve"> в отчетном периоде составили – 42,7 млн. рублей. Ожидаемое исполнение в городской бюджет – 61,8 млн. рублей.</w:t>
      </w:r>
    </w:p>
    <w:p w:rsidR="00C16786" w:rsidRPr="002B56EA" w:rsidRDefault="00C16786" w:rsidP="00C16786">
      <w:pPr>
        <w:autoSpaceDE w:val="0"/>
        <w:autoSpaceDN w:val="0"/>
        <w:adjustRightInd w:val="0"/>
        <w:ind w:firstLine="708"/>
        <w:jc w:val="both"/>
        <w:rPr>
          <w:sz w:val="26"/>
          <w:szCs w:val="26"/>
        </w:rPr>
      </w:pPr>
      <w:r w:rsidRPr="002B56EA">
        <w:rPr>
          <w:sz w:val="26"/>
          <w:szCs w:val="26"/>
        </w:rPr>
        <w:t>Рост поступлений за отчетный период текущего года относительно аналогичного периода прошлого года на 16,9% связан с изменением срока уплаты (не позднее 1 октября года, следующего за истекшим налоговым периодом, ранее срок уплаты был 1 ноября), а также увеличением количества объектов налогообложения по данным налогового органа.</w:t>
      </w:r>
    </w:p>
    <w:p w:rsidR="00C16786" w:rsidRPr="002B56EA" w:rsidRDefault="00C16786" w:rsidP="00C16786">
      <w:pPr>
        <w:pStyle w:val="a4"/>
        <w:ind w:firstLine="708"/>
      </w:pPr>
      <w:r w:rsidRPr="002B56EA">
        <w:rPr>
          <w:szCs w:val="26"/>
        </w:rPr>
        <w:t>Удельный вес данного налога в общем объеме налоговых поступлений очень незначителен - 0,1%.</w:t>
      </w:r>
    </w:p>
    <w:p w:rsidR="00C16786" w:rsidRPr="002B56EA" w:rsidRDefault="00C16786" w:rsidP="00C16786">
      <w:pPr>
        <w:autoSpaceDE w:val="0"/>
        <w:autoSpaceDN w:val="0"/>
        <w:adjustRightInd w:val="0"/>
        <w:ind w:firstLine="709"/>
        <w:jc w:val="both"/>
        <w:rPr>
          <w:sz w:val="26"/>
          <w:szCs w:val="26"/>
        </w:rPr>
      </w:pPr>
      <w:r w:rsidRPr="002B56EA">
        <w:rPr>
          <w:sz w:val="26"/>
          <w:szCs w:val="26"/>
        </w:rPr>
        <w:t xml:space="preserve">Фактическое исполнение </w:t>
      </w:r>
      <w:r w:rsidRPr="002B56EA">
        <w:rPr>
          <w:b/>
          <w:sz w:val="26"/>
          <w:szCs w:val="26"/>
        </w:rPr>
        <w:t>земельного налога</w:t>
      </w:r>
      <w:r w:rsidRPr="002B56EA">
        <w:rPr>
          <w:sz w:val="26"/>
          <w:szCs w:val="26"/>
        </w:rPr>
        <w:t xml:space="preserve"> за 9 месяцев текущего года составило – 7,0 млн. рублей или 93,3% к уровню аналогичного периода прошлого года. Оценка ожидаемых поступлений составит 9,3 млн. рублей.</w:t>
      </w:r>
    </w:p>
    <w:p w:rsidR="00C16786" w:rsidRPr="002B56EA" w:rsidRDefault="00C16786" w:rsidP="00C16786">
      <w:pPr>
        <w:pStyle w:val="24"/>
        <w:ind w:firstLine="709"/>
        <w:rPr>
          <w:b w:val="0"/>
          <w:szCs w:val="26"/>
        </w:rPr>
      </w:pPr>
      <w:r w:rsidRPr="002B56EA">
        <w:rPr>
          <w:b w:val="0"/>
          <w:szCs w:val="26"/>
        </w:rPr>
        <w:t>Снижение поступлений относительно прошлого года на 6,7% связано с проведением в начале 2014 года налоговым органом мероприятий налогового контроля и привлечением к уплате налога организаций, признанных плательщиками земельного налога, а также переоформлением ОАО «Норильский комбинат» земельных участков с права постоянного (бессрочного) пользования на право аренды.</w:t>
      </w:r>
    </w:p>
    <w:p w:rsidR="00C16786" w:rsidRPr="002B56EA" w:rsidRDefault="00C16786" w:rsidP="00C16786">
      <w:pPr>
        <w:autoSpaceDE w:val="0"/>
        <w:autoSpaceDN w:val="0"/>
        <w:adjustRightInd w:val="0"/>
        <w:ind w:firstLine="708"/>
        <w:jc w:val="both"/>
        <w:rPr>
          <w:sz w:val="26"/>
          <w:szCs w:val="26"/>
        </w:rPr>
      </w:pPr>
      <w:r w:rsidRPr="002B56EA">
        <w:rPr>
          <w:sz w:val="26"/>
          <w:szCs w:val="26"/>
        </w:rPr>
        <w:t>Удельный вес поступлений в общем объеме налоговых доходов – 0,02%.</w:t>
      </w:r>
    </w:p>
    <w:p w:rsidR="00C16786" w:rsidRPr="002B56EA" w:rsidRDefault="00C16786" w:rsidP="00C16786">
      <w:pPr>
        <w:autoSpaceDE w:val="0"/>
        <w:autoSpaceDN w:val="0"/>
        <w:adjustRightInd w:val="0"/>
        <w:ind w:firstLine="709"/>
        <w:jc w:val="both"/>
        <w:rPr>
          <w:sz w:val="26"/>
          <w:szCs w:val="26"/>
        </w:rPr>
      </w:pPr>
      <w:r w:rsidRPr="002B56EA">
        <w:rPr>
          <w:sz w:val="26"/>
          <w:szCs w:val="26"/>
        </w:rPr>
        <w:t>Поступления</w:t>
      </w:r>
      <w:r w:rsidRPr="002B56EA">
        <w:rPr>
          <w:b/>
          <w:sz w:val="26"/>
          <w:szCs w:val="26"/>
        </w:rPr>
        <w:t xml:space="preserve"> единого налога на вмененный доход </w:t>
      </w:r>
      <w:r w:rsidRPr="002B56EA">
        <w:rPr>
          <w:sz w:val="26"/>
          <w:szCs w:val="26"/>
        </w:rPr>
        <w:t>составили 127,7 млн. руб. С учетом фактического исполнения и динамики платежей оценка ожидаемых поступлений составит 174,9 млн. рублей.</w:t>
      </w:r>
    </w:p>
    <w:p w:rsidR="00C16786" w:rsidRPr="002B56EA" w:rsidRDefault="00C16786" w:rsidP="00C16786">
      <w:pPr>
        <w:autoSpaceDE w:val="0"/>
        <w:autoSpaceDN w:val="0"/>
        <w:adjustRightInd w:val="0"/>
        <w:ind w:firstLine="709"/>
        <w:jc w:val="both"/>
        <w:rPr>
          <w:sz w:val="26"/>
          <w:szCs w:val="26"/>
        </w:rPr>
      </w:pPr>
      <w:r w:rsidRPr="002B56EA">
        <w:rPr>
          <w:sz w:val="26"/>
          <w:szCs w:val="26"/>
        </w:rPr>
        <w:t>Увеличение поступлений единого налога на вмененный доход на 3,1% по сравнению с аналогичным периодом прошлого года обусловлено, в основном, применением при расчете налога в 2015 году коэффициента – дефлятора К1, установленного Приказом Минэкономразвития России от 29.10.2014 № 685.</w:t>
      </w:r>
    </w:p>
    <w:p w:rsidR="00C16786" w:rsidRPr="002B56EA" w:rsidRDefault="00C16786" w:rsidP="00C16786">
      <w:pPr>
        <w:ind w:firstLine="709"/>
        <w:jc w:val="both"/>
        <w:rPr>
          <w:sz w:val="26"/>
          <w:szCs w:val="26"/>
        </w:rPr>
      </w:pPr>
      <w:r w:rsidRPr="002B56EA">
        <w:rPr>
          <w:iCs/>
          <w:sz w:val="26"/>
          <w:szCs w:val="26"/>
        </w:rPr>
        <w:t xml:space="preserve">Фактическое исполнение </w:t>
      </w:r>
      <w:r w:rsidRPr="002B56EA">
        <w:rPr>
          <w:b/>
          <w:iCs/>
          <w:sz w:val="26"/>
          <w:szCs w:val="26"/>
        </w:rPr>
        <w:t>платежей за негативное воздействие на окружающую среду</w:t>
      </w:r>
      <w:r w:rsidRPr="002B56EA">
        <w:rPr>
          <w:iCs/>
          <w:sz w:val="26"/>
          <w:szCs w:val="26"/>
        </w:rPr>
        <w:t xml:space="preserve"> за </w:t>
      </w:r>
      <w:r w:rsidRPr="002B56EA">
        <w:rPr>
          <w:sz w:val="26"/>
          <w:szCs w:val="26"/>
        </w:rPr>
        <w:t xml:space="preserve">9 месяцев </w:t>
      </w:r>
      <w:r w:rsidRPr="002B56EA">
        <w:rPr>
          <w:iCs/>
          <w:sz w:val="26"/>
          <w:szCs w:val="26"/>
        </w:rPr>
        <w:t>2015 года по сравнению с аналогичным периодом прошлого года увеличилось в 3,1 раза и составило 682,0 млн. рублей. Из них поступило в городской бюджет – 341,0 млн. рублей.</w:t>
      </w:r>
      <w:r w:rsidRPr="002B56EA">
        <w:rPr>
          <w:sz w:val="26"/>
          <w:szCs w:val="26"/>
        </w:rPr>
        <w:t xml:space="preserve"> Оценка ожидаемых поступлений по данному доходному источнику в городской бюджет </w:t>
      </w:r>
      <w:r w:rsidRPr="002B56EA">
        <w:rPr>
          <w:iCs/>
          <w:sz w:val="26"/>
          <w:szCs w:val="26"/>
        </w:rPr>
        <w:t>–</w:t>
      </w:r>
      <w:r w:rsidRPr="002B56EA">
        <w:rPr>
          <w:sz w:val="26"/>
          <w:szCs w:val="26"/>
        </w:rPr>
        <w:t xml:space="preserve"> 505,7 млн. рублей.</w:t>
      </w:r>
    </w:p>
    <w:p w:rsidR="00C16786" w:rsidRPr="002B56EA" w:rsidRDefault="00C16786" w:rsidP="00C16786">
      <w:pPr>
        <w:ind w:firstLine="709"/>
        <w:jc w:val="both"/>
        <w:rPr>
          <w:iCs/>
          <w:sz w:val="26"/>
          <w:szCs w:val="26"/>
        </w:rPr>
      </w:pPr>
      <w:r w:rsidRPr="002B56EA">
        <w:rPr>
          <w:iCs/>
          <w:sz w:val="26"/>
          <w:szCs w:val="26"/>
        </w:rPr>
        <w:t>Значительное увеличение поступлений относительно аналогичного периода 2014 года объясняется уплатой ПАО «ГМК «Норильский никель» платежей в 2015 году в размере полных начислений без учета корректировок.</w:t>
      </w:r>
    </w:p>
    <w:p w:rsidR="00C16786" w:rsidRPr="002B56EA" w:rsidRDefault="00C16786" w:rsidP="00C16786">
      <w:pPr>
        <w:widowControl w:val="0"/>
        <w:ind w:firstLine="709"/>
        <w:jc w:val="both"/>
        <w:rPr>
          <w:sz w:val="26"/>
          <w:szCs w:val="26"/>
        </w:rPr>
      </w:pPr>
      <w:r w:rsidRPr="002B56EA">
        <w:rPr>
          <w:sz w:val="26"/>
          <w:szCs w:val="26"/>
        </w:rPr>
        <w:t>Сумма поступлений</w:t>
      </w:r>
      <w:r w:rsidRPr="002B56EA">
        <w:rPr>
          <w:b/>
          <w:sz w:val="26"/>
          <w:szCs w:val="26"/>
        </w:rPr>
        <w:t xml:space="preserve"> </w:t>
      </w:r>
      <w:r w:rsidRPr="002B56EA">
        <w:rPr>
          <w:sz w:val="26"/>
          <w:szCs w:val="26"/>
        </w:rPr>
        <w:t>в консолидированный бюджет края</w:t>
      </w:r>
      <w:r w:rsidRPr="002B56EA">
        <w:rPr>
          <w:b/>
          <w:sz w:val="26"/>
          <w:szCs w:val="26"/>
        </w:rPr>
        <w:t xml:space="preserve"> доходов от использования имущества,</w:t>
      </w:r>
      <w:r w:rsidRPr="002B56EA">
        <w:rPr>
          <w:sz w:val="26"/>
          <w:szCs w:val="26"/>
        </w:rPr>
        <w:t xml:space="preserve"> </w:t>
      </w:r>
      <w:r w:rsidRPr="002B56EA">
        <w:rPr>
          <w:b/>
          <w:sz w:val="26"/>
          <w:szCs w:val="26"/>
        </w:rPr>
        <w:t>находящегося в государственной и муниципальной собственности</w:t>
      </w:r>
      <w:r w:rsidRPr="002B56EA">
        <w:rPr>
          <w:sz w:val="26"/>
          <w:szCs w:val="26"/>
        </w:rPr>
        <w:t xml:space="preserve"> составила – 660,0 млн. рублей или 94,6% к уровню прошлого года, </w:t>
      </w:r>
      <w:r w:rsidRPr="002B56EA">
        <w:rPr>
          <w:snapToGrid w:val="0"/>
          <w:sz w:val="26"/>
          <w:szCs w:val="26"/>
        </w:rPr>
        <w:t xml:space="preserve">что </w:t>
      </w:r>
      <w:r w:rsidRPr="002B56EA">
        <w:rPr>
          <w:sz w:val="26"/>
          <w:szCs w:val="26"/>
        </w:rPr>
        <w:t>объясняется уменьшением доходов от сдачи в аренду имущества (на 43,7%).</w:t>
      </w:r>
    </w:p>
    <w:p w:rsidR="00C16786" w:rsidRPr="002B56EA" w:rsidRDefault="00C16786" w:rsidP="00C16786">
      <w:pPr>
        <w:suppressAutoHyphens/>
        <w:ind w:firstLine="709"/>
        <w:jc w:val="both"/>
        <w:rPr>
          <w:sz w:val="26"/>
          <w:szCs w:val="26"/>
        </w:rPr>
      </w:pPr>
      <w:r w:rsidRPr="002B56EA">
        <w:rPr>
          <w:sz w:val="26"/>
          <w:szCs w:val="26"/>
        </w:rPr>
        <w:lastRenderedPageBreak/>
        <w:t>Доли остальных доходных источников в структуре доходной части консолидированного бюджета края незначительны.</w:t>
      </w:r>
    </w:p>
    <w:p w:rsidR="009271A6" w:rsidRPr="009271A6" w:rsidRDefault="009271A6" w:rsidP="009271A6"/>
    <w:p w:rsidR="00BF3AC6" w:rsidRPr="002B56EA" w:rsidRDefault="00933636" w:rsidP="00BF3AC6">
      <w:pPr>
        <w:pStyle w:val="10"/>
        <w:jc w:val="center"/>
        <w:rPr>
          <w:szCs w:val="26"/>
        </w:rPr>
      </w:pPr>
      <w:bookmarkStart w:id="24" w:name="_Toc434831491"/>
      <w:r w:rsidRPr="002B56EA">
        <w:rPr>
          <w:szCs w:val="26"/>
          <w:lang w:val="en-US"/>
        </w:rPr>
        <w:t>V</w:t>
      </w:r>
      <w:r w:rsidR="00BF3AC6" w:rsidRPr="002B56EA">
        <w:rPr>
          <w:szCs w:val="26"/>
        </w:rPr>
        <w:t>. Доходы от использования муниципального имущества</w:t>
      </w:r>
      <w:bookmarkEnd w:id="24"/>
    </w:p>
    <w:p w:rsidR="00BF3AC6" w:rsidRPr="002B56EA" w:rsidRDefault="00BF3AC6" w:rsidP="00BF3AC6">
      <w:pPr>
        <w:rPr>
          <w:sz w:val="26"/>
          <w:szCs w:val="26"/>
        </w:rPr>
      </w:pPr>
    </w:p>
    <w:p w:rsidR="00333635" w:rsidRPr="002B56EA" w:rsidRDefault="00333635" w:rsidP="00333635">
      <w:pPr>
        <w:pStyle w:val="22"/>
        <w:ind w:firstLine="709"/>
        <w:rPr>
          <w:szCs w:val="26"/>
        </w:rPr>
      </w:pPr>
      <w:r w:rsidRPr="002B56EA">
        <w:rPr>
          <w:szCs w:val="26"/>
        </w:rPr>
        <w:t>В собственности муниципального образования числится 2 206 объектов (на 01.10.2014 – 1 838) недвижимого имущества, общая площадь которых составляет 6 857,6 тыс. м</w:t>
      </w:r>
      <w:r w:rsidRPr="002B56EA">
        <w:rPr>
          <w:szCs w:val="26"/>
          <w:vertAlign w:val="superscript"/>
        </w:rPr>
        <w:t>2</w:t>
      </w:r>
      <w:r w:rsidRPr="002B56EA">
        <w:rPr>
          <w:szCs w:val="26"/>
        </w:rPr>
        <w:t xml:space="preserve"> (на 01.10.2014 – 6 094,1).</w:t>
      </w:r>
    </w:p>
    <w:p w:rsidR="00333635" w:rsidRPr="002B56EA" w:rsidRDefault="00333635" w:rsidP="00333635">
      <w:pPr>
        <w:ind w:firstLine="709"/>
        <w:jc w:val="both"/>
        <w:rPr>
          <w:sz w:val="26"/>
          <w:szCs w:val="26"/>
        </w:rPr>
      </w:pPr>
      <w:r w:rsidRPr="002B56EA">
        <w:rPr>
          <w:sz w:val="26"/>
          <w:szCs w:val="26"/>
        </w:rPr>
        <w:t xml:space="preserve">Доходы от использования муниципального имущества за отчетный период текущего года составили 743,4 </w:t>
      </w:r>
      <w:r w:rsidRPr="002B56EA">
        <w:rPr>
          <w:bCs/>
          <w:color w:val="000000"/>
          <w:sz w:val="26"/>
          <w:szCs w:val="26"/>
        </w:rPr>
        <w:t>млн</w:t>
      </w:r>
      <w:r w:rsidRPr="002B56EA">
        <w:rPr>
          <w:sz w:val="26"/>
          <w:szCs w:val="26"/>
        </w:rPr>
        <w:t>. рублей или 90,0% к уровню прошлого года. Ожидаемое поступление платежей от использования муниципального имущества в 2015 году составит – 983,6 млн. рублей.</w:t>
      </w:r>
    </w:p>
    <w:p w:rsidR="00333635" w:rsidRPr="002B56EA" w:rsidRDefault="00333635" w:rsidP="00333635">
      <w:pPr>
        <w:ind w:firstLine="567"/>
        <w:jc w:val="right"/>
        <w:rPr>
          <w:sz w:val="26"/>
          <w:szCs w:val="26"/>
        </w:rPr>
      </w:pPr>
      <w:r w:rsidRPr="002B56EA">
        <w:rPr>
          <w:sz w:val="26"/>
          <w:szCs w:val="26"/>
        </w:rPr>
        <w:t>Таблица</w:t>
      </w:r>
      <w:r w:rsidR="00202C8A" w:rsidRPr="002B56EA">
        <w:rPr>
          <w:sz w:val="26"/>
          <w:szCs w:val="26"/>
        </w:rPr>
        <w:t xml:space="preserve"> </w:t>
      </w:r>
      <w:r w:rsidR="00D04D04">
        <w:rPr>
          <w:sz w:val="26"/>
          <w:szCs w:val="26"/>
        </w:rPr>
        <w:t>9</w:t>
      </w:r>
    </w:p>
    <w:p w:rsidR="00333635" w:rsidRPr="002B56EA" w:rsidRDefault="00333635" w:rsidP="00333635">
      <w:pPr>
        <w:pStyle w:val="22"/>
        <w:tabs>
          <w:tab w:val="num" w:pos="1485"/>
        </w:tabs>
        <w:ind w:firstLine="539"/>
        <w:jc w:val="center"/>
        <w:rPr>
          <w:b/>
          <w:bCs w:val="0"/>
          <w:szCs w:val="26"/>
        </w:rPr>
      </w:pPr>
      <w:r w:rsidRPr="002B56EA">
        <w:rPr>
          <w:b/>
          <w:bCs w:val="0"/>
          <w:szCs w:val="26"/>
        </w:rPr>
        <w:t>Доходы от использования муниципального имущества,</w:t>
      </w:r>
    </w:p>
    <w:p w:rsidR="00333635" w:rsidRPr="002B56EA" w:rsidRDefault="00333635" w:rsidP="00333635">
      <w:pPr>
        <w:pStyle w:val="22"/>
        <w:tabs>
          <w:tab w:val="num" w:pos="1485"/>
        </w:tabs>
        <w:ind w:firstLine="540"/>
        <w:jc w:val="center"/>
        <w:rPr>
          <w:b/>
          <w:bCs w:val="0"/>
          <w:szCs w:val="26"/>
        </w:rPr>
      </w:pPr>
      <w:r w:rsidRPr="002B56EA">
        <w:rPr>
          <w:b/>
          <w:bCs w:val="0"/>
          <w:szCs w:val="26"/>
        </w:rPr>
        <w:t xml:space="preserve"> направленные в городской бюджет </w:t>
      </w:r>
    </w:p>
    <w:p w:rsidR="00333635" w:rsidRPr="002B56EA" w:rsidRDefault="00333635" w:rsidP="00333635">
      <w:pPr>
        <w:pStyle w:val="22"/>
        <w:tabs>
          <w:tab w:val="num" w:pos="1485"/>
        </w:tabs>
        <w:ind w:firstLine="540"/>
        <w:jc w:val="right"/>
        <w:rPr>
          <w:bCs w:val="0"/>
          <w:szCs w:val="26"/>
        </w:rPr>
      </w:pPr>
      <w:r w:rsidRPr="002B56EA">
        <w:rPr>
          <w:bCs w:val="0"/>
          <w:szCs w:val="26"/>
        </w:rPr>
        <w:t>млн. руб.</w:t>
      </w:r>
    </w:p>
    <w:tbl>
      <w:tblPr>
        <w:tblW w:w="4888" w:type="pct"/>
        <w:tblInd w:w="108" w:type="dxa"/>
        <w:tblLayout w:type="fixed"/>
        <w:tblLook w:val="04A0" w:firstRow="1" w:lastRow="0" w:firstColumn="1" w:lastColumn="0" w:noHBand="0" w:noVBand="1"/>
      </w:tblPr>
      <w:tblGrid>
        <w:gridCol w:w="4241"/>
        <w:gridCol w:w="1222"/>
        <w:gridCol w:w="1222"/>
        <w:gridCol w:w="1222"/>
        <w:gridCol w:w="1450"/>
      </w:tblGrid>
      <w:tr w:rsidR="00333635" w:rsidRPr="009271A6" w:rsidTr="00B63DB1">
        <w:trPr>
          <w:trHeight w:val="20"/>
          <w:tblHeader/>
        </w:trPr>
        <w:tc>
          <w:tcPr>
            <w:tcW w:w="226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635" w:rsidRPr="009271A6" w:rsidRDefault="00333635" w:rsidP="00333635">
            <w:pPr>
              <w:jc w:val="center"/>
              <w:rPr>
                <w:sz w:val="22"/>
                <w:szCs w:val="22"/>
              </w:rPr>
            </w:pPr>
            <w:r w:rsidRPr="009271A6">
              <w:rPr>
                <w:sz w:val="22"/>
                <w:szCs w:val="22"/>
              </w:rPr>
              <w:t>Вид доходов</w:t>
            </w:r>
          </w:p>
        </w:tc>
        <w:tc>
          <w:tcPr>
            <w:tcW w:w="130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635" w:rsidRPr="009271A6" w:rsidRDefault="00333635" w:rsidP="00333635">
            <w:pPr>
              <w:jc w:val="center"/>
              <w:rPr>
                <w:bCs/>
                <w:sz w:val="22"/>
                <w:szCs w:val="22"/>
              </w:rPr>
            </w:pPr>
            <w:r w:rsidRPr="009271A6">
              <w:rPr>
                <w:bCs/>
                <w:sz w:val="22"/>
                <w:szCs w:val="22"/>
              </w:rPr>
              <w:t>9 месяцев</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3635" w:rsidRPr="009271A6" w:rsidRDefault="00333635" w:rsidP="00333635">
            <w:pPr>
              <w:jc w:val="center"/>
              <w:rPr>
                <w:sz w:val="22"/>
                <w:szCs w:val="22"/>
              </w:rPr>
            </w:pPr>
            <w:r w:rsidRPr="009271A6">
              <w:rPr>
                <w:sz w:val="22"/>
                <w:szCs w:val="22"/>
              </w:rPr>
              <w:t>Темп роста, %</w:t>
            </w:r>
          </w:p>
        </w:tc>
        <w:tc>
          <w:tcPr>
            <w:tcW w:w="776" w:type="pct"/>
            <w:vMerge w:val="restart"/>
            <w:tcBorders>
              <w:top w:val="single" w:sz="4" w:space="0" w:color="auto"/>
              <w:left w:val="single" w:sz="4" w:space="0" w:color="auto"/>
              <w:right w:val="single" w:sz="4" w:space="0" w:color="auto"/>
            </w:tcBorders>
            <w:vAlign w:val="center"/>
          </w:tcPr>
          <w:p w:rsidR="00333635" w:rsidRPr="009271A6" w:rsidRDefault="00333635" w:rsidP="00333635">
            <w:pPr>
              <w:jc w:val="center"/>
              <w:rPr>
                <w:sz w:val="22"/>
                <w:szCs w:val="22"/>
              </w:rPr>
            </w:pPr>
            <w:r w:rsidRPr="009271A6">
              <w:rPr>
                <w:sz w:val="22"/>
                <w:szCs w:val="22"/>
              </w:rPr>
              <w:t>Ожидаемые поступления 2015 года</w:t>
            </w:r>
          </w:p>
        </w:tc>
      </w:tr>
      <w:tr w:rsidR="00333635" w:rsidRPr="009271A6" w:rsidTr="00B63DB1">
        <w:trPr>
          <w:trHeight w:val="20"/>
          <w:tblHeader/>
        </w:trPr>
        <w:tc>
          <w:tcPr>
            <w:tcW w:w="2266" w:type="pct"/>
            <w:vMerge/>
            <w:tcBorders>
              <w:top w:val="single" w:sz="4" w:space="0" w:color="auto"/>
              <w:left w:val="single" w:sz="4" w:space="0" w:color="auto"/>
              <w:bottom w:val="single" w:sz="4" w:space="0" w:color="auto"/>
              <w:right w:val="single" w:sz="4" w:space="0" w:color="auto"/>
            </w:tcBorders>
            <w:vAlign w:val="center"/>
            <w:hideMark/>
          </w:tcPr>
          <w:p w:rsidR="00333635" w:rsidRPr="009271A6" w:rsidRDefault="00333635" w:rsidP="00333635">
            <w:pPr>
              <w:rPr>
                <w:sz w:val="22"/>
                <w:szCs w:val="22"/>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635" w:rsidRPr="009271A6" w:rsidRDefault="00333635" w:rsidP="00333635">
            <w:pPr>
              <w:jc w:val="center"/>
              <w:rPr>
                <w:bCs/>
                <w:sz w:val="22"/>
                <w:szCs w:val="22"/>
              </w:rPr>
            </w:pPr>
            <w:r w:rsidRPr="009271A6">
              <w:rPr>
                <w:bCs/>
                <w:sz w:val="22"/>
                <w:szCs w:val="22"/>
              </w:rPr>
              <w:t>2014 год</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3635" w:rsidRPr="009271A6" w:rsidRDefault="00333635" w:rsidP="00333635">
            <w:pPr>
              <w:jc w:val="center"/>
              <w:rPr>
                <w:bCs/>
                <w:sz w:val="22"/>
                <w:szCs w:val="22"/>
              </w:rPr>
            </w:pPr>
            <w:r w:rsidRPr="009271A6">
              <w:rPr>
                <w:bCs/>
                <w:sz w:val="22"/>
                <w:szCs w:val="22"/>
              </w:rPr>
              <w:t>2015 год</w:t>
            </w: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333635" w:rsidRPr="009271A6" w:rsidRDefault="00333635" w:rsidP="00333635">
            <w:pPr>
              <w:rPr>
                <w:sz w:val="22"/>
                <w:szCs w:val="22"/>
              </w:rPr>
            </w:pPr>
          </w:p>
        </w:tc>
        <w:tc>
          <w:tcPr>
            <w:tcW w:w="776" w:type="pct"/>
            <w:vMerge/>
            <w:tcBorders>
              <w:left w:val="single" w:sz="4" w:space="0" w:color="auto"/>
              <w:bottom w:val="single" w:sz="4" w:space="0" w:color="auto"/>
              <w:right w:val="single" w:sz="4" w:space="0" w:color="auto"/>
            </w:tcBorders>
          </w:tcPr>
          <w:p w:rsidR="00333635" w:rsidRPr="009271A6" w:rsidRDefault="00333635" w:rsidP="00333635">
            <w:pPr>
              <w:rPr>
                <w:sz w:val="22"/>
                <w:szCs w:val="22"/>
              </w:rPr>
            </w:pPr>
          </w:p>
        </w:tc>
      </w:tr>
      <w:tr w:rsidR="00333635" w:rsidRPr="009271A6" w:rsidTr="00B63DB1">
        <w:trPr>
          <w:trHeight w:val="20"/>
        </w:trPr>
        <w:tc>
          <w:tcPr>
            <w:tcW w:w="2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3635" w:rsidRPr="009271A6" w:rsidRDefault="00333635" w:rsidP="00333635">
            <w:pPr>
              <w:rPr>
                <w:sz w:val="22"/>
                <w:szCs w:val="22"/>
              </w:rPr>
            </w:pPr>
            <w:r w:rsidRPr="009271A6">
              <w:rPr>
                <w:sz w:val="22"/>
                <w:szCs w:val="22"/>
              </w:rPr>
              <w:t>1. Сдача в аренду имущества, находящегося в муниципальной собственности, в том числе:</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561,6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503,7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333635" w:rsidRPr="009271A6" w:rsidRDefault="00333635" w:rsidP="00333635">
            <w:pPr>
              <w:jc w:val="center"/>
              <w:rPr>
                <w:i/>
                <w:iCs/>
                <w:color w:val="000000"/>
                <w:sz w:val="22"/>
                <w:szCs w:val="22"/>
              </w:rPr>
            </w:pPr>
            <w:r w:rsidRPr="009271A6">
              <w:rPr>
                <w:i/>
                <w:iCs/>
                <w:color w:val="000000"/>
                <w:sz w:val="22"/>
                <w:szCs w:val="22"/>
              </w:rPr>
              <w:t>89,7</w:t>
            </w:r>
          </w:p>
        </w:tc>
        <w:tc>
          <w:tcPr>
            <w:tcW w:w="776" w:type="pct"/>
            <w:tcBorders>
              <w:top w:val="single" w:sz="4" w:space="0" w:color="auto"/>
              <w:left w:val="nil"/>
              <w:bottom w:val="single" w:sz="4" w:space="0" w:color="auto"/>
              <w:right w:val="single" w:sz="4" w:space="0" w:color="auto"/>
            </w:tcBorders>
            <w:shd w:val="clear" w:color="auto" w:fill="auto"/>
            <w:vAlign w:val="center"/>
          </w:tcPr>
          <w:p w:rsidR="00333635" w:rsidRPr="009271A6" w:rsidRDefault="00333635" w:rsidP="00333635">
            <w:pPr>
              <w:jc w:val="center"/>
              <w:rPr>
                <w:color w:val="000000"/>
                <w:sz w:val="22"/>
                <w:szCs w:val="22"/>
              </w:rPr>
            </w:pPr>
            <w:r w:rsidRPr="009271A6">
              <w:rPr>
                <w:color w:val="000000"/>
                <w:sz w:val="22"/>
                <w:szCs w:val="22"/>
              </w:rPr>
              <w:t>659,9</w:t>
            </w:r>
          </w:p>
        </w:tc>
      </w:tr>
      <w:tr w:rsidR="00333635" w:rsidRPr="009271A6" w:rsidTr="00B63DB1">
        <w:trPr>
          <w:trHeight w:val="20"/>
        </w:trPr>
        <w:tc>
          <w:tcPr>
            <w:tcW w:w="2266" w:type="pct"/>
            <w:tcBorders>
              <w:top w:val="nil"/>
              <w:left w:val="single" w:sz="4" w:space="0" w:color="auto"/>
              <w:bottom w:val="single" w:sz="4" w:space="0" w:color="auto"/>
              <w:right w:val="single" w:sz="4" w:space="0" w:color="auto"/>
            </w:tcBorders>
            <w:shd w:val="clear" w:color="auto" w:fill="auto"/>
            <w:vAlign w:val="center"/>
            <w:hideMark/>
          </w:tcPr>
          <w:p w:rsidR="00333635" w:rsidRPr="009271A6" w:rsidRDefault="00333635" w:rsidP="00333635">
            <w:pPr>
              <w:rPr>
                <w:i/>
                <w:iCs/>
                <w:sz w:val="22"/>
                <w:szCs w:val="22"/>
              </w:rPr>
            </w:pPr>
            <w:r w:rsidRPr="009271A6">
              <w:rPr>
                <w:i/>
                <w:iCs/>
                <w:sz w:val="22"/>
                <w:szCs w:val="22"/>
              </w:rPr>
              <w:t>- арендная плата за земли</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306,9</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360,4</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i/>
                <w:iCs/>
                <w:color w:val="000000"/>
                <w:sz w:val="22"/>
                <w:szCs w:val="22"/>
              </w:rPr>
            </w:pPr>
            <w:r w:rsidRPr="009271A6">
              <w:rPr>
                <w:i/>
                <w:iCs/>
                <w:color w:val="000000"/>
                <w:sz w:val="22"/>
                <w:szCs w:val="22"/>
              </w:rPr>
              <w:t>117,4</w:t>
            </w:r>
          </w:p>
        </w:tc>
        <w:tc>
          <w:tcPr>
            <w:tcW w:w="776" w:type="pct"/>
            <w:tcBorders>
              <w:top w:val="nil"/>
              <w:left w:val="nil"/>
              <w:bottom w:val="single" w:sz="4" w:space="0" w:color="auto"/>
              <w:right w:val="single" w:sz="4" w:space="0" w:color="auto"/>
            </w:tcBorders>
            <w:shd w:val="clear" w:color="auto" w:fill="auto"/>
            <w:vAlign w:val="center"/>
          </w:tcPr>
          <w:p w:rsidR="00333635" w:rsidRPr="009271A6" w:rsidRDefault="00333635" w:rsidP="00333635">
            <w:pPr>
              <w:jc w:val="center"/>
              <w:rPr>
                <w:color w:val="000000"/>
                <w:sz w:val="22"/>
                <w:szCs w:val="22"/>
              </w:rPr>
            </w:pPr>
            <w:r w:rsidRPr="009271A6">
              <w:rPr>
                <w:color w:val="000000"/>
                <w:sz w:val="22"/>
                <w:szCs w:val="22"/>
              </w:rPr>
              <w:t>460,1</w:t>
            </w:r>
          </w:p>
        </w:tc>
      </w:tr>
      <w:tr w:rsidR="00333635" w:rsidRPr="009271A6" w:rsidTr="00B63DB1">
        <w:trPr>
          <w:trHeight w:val="20"/>
        </w:trPr>
        <w:tc>
          <w:tcPr>
            <w:tcW w:w="2266" w:type="pct"/>
            <w:tcBorders>
              <w:top w:val="nil"/>
              <w:left w:val="single" w:sz="4" w:space="0" w:color="auto"/>
              <w:bottom w:val="single" w:sz="4" w:space="0" w:color="auto"/>
              <w:right w:val="single" w:sz="4" w:space="0" w:color="auto"/>
            </w:tcBorders>
            <w:shd w:val="clear" w:color="auto" w:fill="auto"/>
            <w:noWrap/>
            <w:vAlign w:val="center"/>
            <w:hideMark/>
          </w:tcPr>
          <w:p w:rsidR="00333635" w:rsidRPr="009271A6" w:rsidRDefault="00333635" w:rsidP="00333635">
            <w:pPr>
              <w:rPr>
                <w:i/>
                <w:iCs/>
                <w:sz w:val="22"/>
                <w:szCs w:val="22"/>
              </w:rPr>
            </w:pPr>
            <w:r w:rsidRPr="009271A6">
              <w:rPr>
                <w:i/>
                <w:iCs/>
                <w:sz w:val="22"/>
                <w:szCs w:val="22"/>
              </w:rPr>
              <w:t>- доходы от сдачи в аренду имущества</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254,7</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143,3</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i/>
                <w:iCs/>
                <w:color w:val="000000"/>
                <w:sz w:val="22"/>
                <w:szCs w:val="22"/>
              </w:rPr>
            </w:pPr>
            <w:r w:rsidRPr="009271A6">
              <w:rPr>
                <w:i/>
                <w:iCs/>
                <w:color w:val="000000"/>
                <w:sz w:val="22"/>
                <w:szCs w:val="22"/>
              </w:rPr>
              <w:t>56,3</w:t>
            </w:r>
          </w:p>
        </w:tc>
        <w:tc>
          <w:tcPr>
            <w:tcW w:w="776" w:type="pct"/>
            <w:tcBorders>
              <w:top w:val="nil"/>
              <w:left w:val="nil"/>
              <w:bottom w:val="single" w:sz="4" w:space="0" w:color="auto"/>
              <w:right w:val="single" w:sz="4" w:space="0" w:color="auto"/>
            </w:tcBorders>
            <w:shd w:val="clear" w:color="auto" w:fill="auto"/>
            <w:vAlign w:val="center"/>
          </w:tcPr>
          <w:p w:rsidR="00333635" w:rsidRPr="009271A6" w:rsidRDefault="00333635" w:rsidP="00333635">
            <w:pPr>
              <w:jc w:val="center"/>
              <w:rPr>
                <w:color w:val="000000"/>
                <w:sz w:val="22"/>
                <w:szCs w:val="22"/>
              </w:rPr>
            </w:pPr>
            <w:r w:rsidRPr="009271A6">
              <w:rPr>
                <w:color w:val="000000"/>
                <w:sz w:val="22"/>
                <w:szCs w:val="22"/>
              </w:rPr>
              <w:t>199,8</w:t>
            </w:r>
          </w:p>
        </w:tc>
      </w:tr>
      <w:tr w:rsidR="00333635" w:rsidRPr="009271A6" w:rsidTr="00B63DB1">
        <w:trPr>
          <w:trHeight w:val="20"/>
        </w:trPr>
        <w:tc>
          <w:tcPr>
            <w:tcW w:w="2266" w:type="pct"/>
            <w:tcBorders>
              <w:top w:val="nil"/>
              <w:left w:val="single" w:sz="4" w:space="0" w:color="auto"/>
              <w:bottom w:val="single" w:sz="4" w:space="0" w:color="auto"/>
              <w:right w:val="single" w:sz="4" w:space="0" w:color="auto"/>
            </w:tcBorders>
            <w:shd w:val="clear" w:color="auto" w:fill="auto"/>
            <w:vAlign w:val="center"/>
            <w:hideMark/>
          </w:tcPr>
          <w:p w:rsidR="00333635" w:rsidRPr="009271A6" w:rsidRDefault="00333635" w:rsidP="00333635">
            <w:pPr>
              <w:rPr>
                <w:sz w:val="22"/>
                <w:szCs w:val="22"/>
              </w:rPr>
            </w:pPr>
            <w:r w:rsidRPr="009271A6">
              <w:rPr>
                <w:sz w:val="22"/>
                <w:szCs w:val="22"/>
              </w:rPr>
              <w:t xml:space="preserve">2. Платежи от государственных и муниципальных унитарных предприятий </w:t>
            </w:r>
            <w:r w:rsidRPr="009271A6">
              <w:rPr>
                <w:i/>
                <w:color w:val="1F497D"/>
                <w:sz w:val="22"/>
                <w:szCs w:val="22"/>
              </w:rPr>
              <w:t>(доходы от перечисления части прибыли, остающейся после уплаты налогов и иных обязательных платежей)</w:t>
            </w:r>
          </w:p>
        </w:tc>
        <w:tc>
          <w:tcPr>
            <w:tcW w:w="653" w:type="pct"/>
            <w:tcBorders>
              <w:top w:val="nil"/>
              <w:left w:val="nil"/>
              <w:bottom w:val="single" w:sz="4" w:space="0" w:color="auto"/>
              <w:right w:val="single" w:sz="4" w:space="0" w:color="auto"/>
            </w:tcBorders>
            <w:shd w:val="clear" w:color="auto" w:fill="auto"/>
            <w:noWrap/>
            <w:vAlign w:val="center"/>
            <w:hideMark/>
          </w:tcPr>
          <w:p w:rsidR="00333635" w:rsidRPr="009271A6" w:rsidRDefault="00333635" w:rsidP="00333635">
            <w:pPr>
              <w:jc w:val="center"/>
              <w:rPr>
                <w:color w:val="000000"/>
                <w:sz w:val="22"/>
                <w:szCs w:val="22"/>
              </w:rPr>
            </w:pPr>
            <w:r w:rsidRPr="009271A6">
              <w:rPr>
                <w:color w:val="000000"/>
                <w:sz w:val="22"/>
                <w:szCs w:val="22"/>
              </w:rPr>
              <w:t>4,9</w:t>
            </w:r>
          </w:p>
        </w:tc>
        <w:tc>
          <w:tcPr>
            <w:tcW w:w="653" w:type="pct"/>
            <w:tcBorders>
              <w:top w:val="nil"/>
              <w:left w:val="nil"/>
              <w:bottom w:val="single" w:sz="4" w:space="0" w:color="auto"/>
              <w:right w:val="single" w:sz="4" w:space="0" w:color="auto"/>
            </w:tcBorders>
            <w:shd w:val="clear" w:color="auto" w:fill="auto"/>
            <w:noWrap/>
            <w:vAlign w:val="center"/>
            <w:hideMark/>
          </w:tcPr>
          <w:p w:rsidR="00333635" w:rsidRPr="009271A6" w:rsidRDefault="00333635" w:rsidP="00333635">
            <w:pPr>
              <w:jc w:val="center"/>
              <w:rPr>
                <w:color w:val="000000"/>
                <w:sz w:val="22"/>
                <w:szCs w:val="22"/>
              </w:rPr>
            </w:pPr>
            <w:r w:rsidRPr="009271A6">
              <w:rPr>
                <w:color w:val="000000"/>
                <w:sz w:val="22"/>
                <w:szCs w:val="22"/>
              </w:rPr>
              <w:t>0,1</w:t>
            </w:r>
          </w:p>
        </w:tc>
        <w:tc>
          <w:tcPr>
            <w:tcW w:w="653" w:type="pct"/>
            <w:tcBorders>
              <w:top w:val="nil"/>
              <w:left w:val="nil"/>
              <w:bottom w:val="single" w:sz="4" w:space="0" w:color="auto"/>
              <w:right w:val="single" w:sz="4" w:space="0" w:color="auto"/>
            </w:tcBorders>
            <w:shd w:val="clear" w:color="auto" w:fill="auto"/>
            <w:noWrap/>
            <w:vAlign w:val="center"/>
            <w:hideMark/>
          </w:tcPr>
          <w:p w:rsidR="00333635" w:rsidRPr="009271A6" w:rsidRDefault="00333635" w:rsidP="00333635">
            <w:pPr>
              <w:jc w:val="center"/>
              <w:rPr>
                <w:i/>
                <w:iCs/>
                <w:color w:val="000000"/>
                <w:sz w:val="22"/>
                <w:szCs w:val="22"/>
              </w:rPr>
            </w:pPr>
            <w:r w:rsidRPr="009271A6">
              <w:rPr>
                <w:i/>
                <w:iCs/>
                <w:color w:val="000000"/>
                <w:sz w:val="22"/>
                <w:szCs w:val="22"/>
              </w:rPr>
              <w:t>2,0</w:t>
            </w:r>
          </w:p>
        </w:tc>
        <w:tc>
          <w:tcPr>
            <w:tcW w:w="776" w:type="pct"/>
            <w:tcBorders>
              <w:top w:val="nil"/>
              <w:left w:val="nil"/>
              <w:bottom w:val="single" w:sz="4" w:space="0" w:color="auto"/>
              <w:right w:val="single" w:sz="4" w:space="0" w:color="auto"/>
            </w:tcBorders>
            <w:shd w:val="clear" w:color="auto" w:fill="auto"/>
            <w:vAlign w:val="center"/>
          </w:tcPr>
          <w:p w:rsidR="00333635" w:rsidRPr="009271A6" w:rsidRDefault="00333635" w:rsidP="00333635">
            <w:pPr>
              <w:jc w:val="center"/>
              <w:rPr>
                <w:color w:val="000000"/>
                <w:sz w:val="22"/>
                <w:szCs w:val="22"/>
              </w:rPr>
            </w:pPr>
            <w:r w:rsidRPr="009271A6">
              <w:rPr>
                <w:color w:val="000000"/>
                <w:sz w:val="22"/>
                <w:szCs w:val="22"/>
              </w:rPr>
              <w:t>3,0</w:t>
            </w:r>
          </w:p>
        </w:tc>
      </w:tr>
      <w:tr w:rsidR="00333635" w:rsidRPr="009271A6" w:rsidTr="00B63DB1">
        <w:trPr>
          <w:trHeight w:val="20"/>
        </w:trPr>
        <w:tc>
          <w:tcPr>
            <w:tcW w:w="2266" w:type="pct"/>
            <w:tcBorders>
              <w:top w:val="nil"/>
              <w:left w:val="single" w:sz="4" w:space="0" w:color="auto"/>
              <w:bottom w:val="single" w:sz="4" w:space="0" w:color="auto"/>
              <w:right w:val="single" w:sz="4" w:space="0" w:color="auto"/>
            </w:tcBorders>
            <w:shd w:val="clear" w:color="auto" w:fill="auto"/>
            <w:vAlign w:val="center"/>
            <w:hideMark/>
          </w:tcPr>
          <w:p w:rsidR="00333635" w:rsidRPr="009271A6" w:rsidRDefault="00333635" w:rsidP="00333635">
            <w:pPr>
              <w:rPr>
                <w:sz w:val="22"/>
                <w:szCs w:val="22"/>
              </w:rPr>
            </w:pPr>
            <w:r w:rsidRPr="009271A6">
              <w:rPr>
                <w:sz w:val="22"/>
                <w:szCs w:val="22"/>
              </w:rPr>
              <w:t>3.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54,1</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66,0</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i/>
                <w:iCs/>
                <w:color w:val="000000"/>
                <w:sz w:val="22"/>
                <w:szCs w:val="22"/>
              </w:rPr>
            </w:pPr>
            <w:r w:rsidRPr="009271A6">
              <w:rPr>
                <w:i/>
                <w:iCs/>
                <w:color w:val="000000"/>
                <w:sz w:val="22"/>
                <w:szCs w:val="22"/>
              </w:rPr>
              <w:t>122,0</w:t>
            </w:r>
          </w:p>
        </w:tc>
        <w:tc>
          <w:tcPr>
            <w:tcW w:w="776" w:type="pct"/>
            <w:tcBorders>
              <w:top w:val="nil"/>
              <w:left w:val="nil"/>
              <w:bottom w:val="single" w:sz="4" w:space="0" w:color="auto"/>
              <w:right w:val="single" w:sz="4" w:space="0" w:color="auto"/>
            </w:tcBorders>
            <w:shd w:val="clear" w:color="auto" w:fill="auto"/>
            <w:vAlign w:val="center"/>
          </w:tcPr>
          <w:p w:rsidR="00333635" w:rsidRPr="009271A6" w:rsidRDefault="00333635" w:rsidP="00333635">
            <w:pPr>
              <w:jc w:val="center"/>
              <w:rPr>
                <w:color w:val="000000"/>
                <w:sz w:val="22"/>
                <w:szCs w:val="22"/>
              </w:rPr>
            </w:pPr>
            <w:r w:rsidRPr="009271A6">
              <w:rPr>
                <w:color w:val="000000"/>
                <w:sz w:val="22"/>
                <w:szCs w:val="22"/>
              </w:rPr>
              <w:t>87,3</w:t>
            </w:r>
          </w:p>
        </w:tc>
      </w:tr>
      <w:tr w:rsidR="00333635" w:rsidRPr="009271A6" w:rsidTr="00B63DB1">
        <w:trPr>
          <w:trHeight w:val="20"/>
        </w:trPr>
        <w:tc>
          <w:tcPr>
            <w:tcW w:w="2266" w:type="pct"/>
            <w:tcBorders>
              <w:top w:val="nil"/>
              <w:left w:val="single" w:sz="4" w:space="0" w:color="auto"/>
              <w:bottom w:val="single" w:sz="4" w:space="0" w:color="auto"/>
              <w:right w:val="single" w:sz="4" w:space="0" w:color="auto"/>
            </w:tcBorders>
            <w:shd w:val="clear" w:color="auto" w:fill="auto"/>
            <w:noWrap/>
            <w:vAlign w:val="center"/>
            <w:hideMark/>
          </w:tcPr>
          <w:p w:rsidR="00333635" w:rsidRPr="009271A6" w:rsidRDefault="00333635" w:rsidP="00333635">
            <w:pPr>
              <w:rPr>
                <w:sz w:val="22"/>
                <w:szCs w:val="22"/>
              </w:rPr>
            </w:pPr>
            <w:r w:rsidRPr="009271A6">
              <w:rPr>
                <w:sz w:val="22"/>
                <w:szCs w:val="22"/>
              </w:rPr>
              <w:t>4. Доходы от продажи материальных и нематериальных активов</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205,6</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173,6</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i/>
                <w:iCs/>
                <w:color w:val="000000"/>
                <w:sz w:val="22"/>
                <w:szCs w:val="22"/>
              </w:rPr>
            </w:pPr>
            <w:r w:rsidRPr="009271A6">
              <w:rPr>
                <w:i/>
                <w:iCs/>
                <w:color w:val="000000"/>
                <w:sz w:val="22"/>
                <w:szCs w:val="22"/>
              </w:rPr>
              <w:t>84,4</w:t>
            </w:r>
          </w:p>
        </w:tc>
        <w:tc>
          <w:tcPr>
            <w:tcW w:w="776" w:type="pct"/>
            <w:tcBorders>
              <w:top w:val="nil"/>
              <w:left w:val="nil"/>
              <w:bottom w:val="single" w:sz="4" w:space="0" w:color="auto"/>
              <w:right w:val="single" w:sz="4" w:space="0" w:color="auto"/>
            </w:tcBorders>
            <w:shd w:val="clear" w:color="auto" w:fill="auto"/>
            <w:vAlign w:val="center"/>
          </w:tcPr>
          <w:p w:rsidR="00333635" w:rsidRPr="009271A6" w:rsidRDefault="00333635" w:rsidP="00333635">
            <w:pPr>
              <w:jc w:val="center"/>
              <w:rPr>
                <w:color w:val="000000"/>
                <w:sz w:val="22"/>
                <w:szCs w:val="22"/>
              </w:rPr>
            </w:pPr>
            <w:r w:rsidRPr="009271A6">
              <w:rPr>
                <w:color w:val="000000"/>
                <w:sz w:val="22"/>
                <w:szCs w:val="22"/>
              </w:rPr>
              <w:t>233,4</w:t>
            </w:r>
          </w:p>
        </w:tc>
      </w:tr>
      <w:tr w:rsidR="00333635" w:rsidRPr="009271A6" w:rsidTr="00B63DB1">
        <w:trPr>
          <w:trHeight w:val="20"/>
        </w:trPr>
        <w:tc>
          <w:tcPr>
            <w:tcW w:w="2266" w:type="pct"/>
            <w:tcBorders>
              <w:top w:val="nil"/>
              <w:left w:val="single" w:sz="4" w:space="0" w:color="auto"/>
              <w:bottom w:val="single" w:sz="4" w:space="0" w:color="auto"/>
              <w:right w:val="single" w:sz="4" w:space="0" w:color="auto"/>
            </w:tcBorders>
            <w:shd w:val="clear" w:color="auto" w:fill="auto"/>
            <w:vAlign w:val="center"/>
            <w:hideMark/>
          </w:tcPr>
          <w:p w:rsidR="00333635" w:rsidRPr="009271A6" w:rsidRDefault="00333635" w:rsidP="00333635">
            <w:pPr>
              <w:rPr>
                <w:i/>
                <w:iCs/>
                <w:sz w:val="22"/>
                <w:szCs w:val="22"/>
              </w:rPr>
            </w:pPr>
            <w:r w:rsidRPr="009271A6">
              <w:rPr>
                <w:i/>
                <w:iCs/>
                <w:sz w:val="22"/>
                <w:szCs w:val="22"/>
              </w:rPr>
              <w:t xml:space="preserve">-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204,6</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169,2</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i/>
                <w:iCs/>
                <w:color w:val="000000"/>
                <w:sz w:val="22"/>
                <w:szCs w:val="22"/>
              </w:rPr>
            </w:pPr>
            <w:r w:rsidRPr="009271A6">
              <w:rPr>
                <w:i/>
                <w:iCs/>
                <w:color w:val="000000"/>
                <w:sz w:val="22"/>
                <w:szCs w:val="22"/>
              </w:rPr>
              <w:t>82,7</w:t>
            </w:r>
          </w:p>
        </w:tc>
        <w:tc>
          <w:tcPr>
            <w:tcW w:w="776" w:type="pct"/>
            <w:tcBorders>
              <w:top w:val="nil"/>
              <w:left w:val="nil"/>
              <w:bottom w:val="single" w:sz="4" w:space="0" w:color="auto"/>
              <w:right w:val="single" w:sz="4" w:space="0" w:color="auto"/>
            </w:tcBorders>
            <w:shd w:val="clear" w:color="auto" w:fill="auto"/>
            <w:vAlign w:val="center"/>
          </w:tcPr>
          <w:p w:rsidR="00333635" w:rsidRPr="009271A6" w:rsidRDefault="00333635" w:rsidP="00333635">
            <w:pPr>
              <w:jc w:val="center"/>
              <w:rPr>
                <w:color w:val="000000"/>
                <w:sz w:val="22"/>
                <w:szCs w:val="22"/>
              </w:rPr>
            </w:pPr>
            <w:r w:rsidRPr="009271A6">
              <w:rPr>
                <w:color w:val="000000"/>
                <w:sz w:val="22"/>
                <w:szCs w:val="22"/>
              </w:rPr>
              <w:t>227,4</w:t>
            </w:r>
          </w:p>
        </w:tc>
      </w:tr>
      <w:tr w:rsidR="00333635" w:rsidRPr="009271A6" w:rsidTr="00B63DB1">
        <w:trPr>
          <w:trHeight w:val="20"/>
        </w:trPr>
        <w:tc>
          <w:tcPr>
            <w:tcW w:w="2266" w:type="pct"/>
            <w:tcBorders>
              <w:top w:val="nil"/>
              <w:left w:val="single" w:sz="4" w:space="0" w:color="auto"/>
              <w:bottom w:val="single" w:sz="4" w:space="0" w:color="auto"/>
              <w:right w:val="single" w:sz="4" w:space="0" w:color="auto"/>
            </w:tcBorders>
            <w:shd w:val="clear" w:color="auto" w:fill="auto"/>
            <w:vAlign w:val="center"/>
            <w:hideMark/>
          </w:tcPr>
          <w:p w:rsidR="00333635" w:rsidRPr="009271A6" w:rsidRDefault="00333635" w:rsidP="00333635">
            <w:pPr>
              <w:rPr>
                <w:i/>
                <w:iCs/>
                <w:sz w:val="22"/>
                <w:szCs w:val="22"/>
              </w:rPr>
            </w:pPr>
            <w:r w:rsidRPr="009271A6">
              <w:rPr>
                <w:i/>
                <w:iCs/>
                <w:sz w:val="22"/>
                <w:szCs w:val="22"/>
              </w:rPr>
              <w:t>-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1,0</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color w:val="000000"/>
                <w:sz w:val="22"/>
                <w:szCs w:val="22"/>
              </w:rPr>
            </w:pPr>
            <w:r w:rsidRPr="009271A6">
              <w:rPr>
                <w:color w:val="000000"/>
                <w:sz w:val="22"/>
                <w:szCs w:val="22"/>
              </w:rPr>
              <w:t>4,4</w:t>
            </w:r>
          </w:p>
        </w:tc>
        <w:tc>
          <w:tcPr>
            <w:tcW w:w="653" w:type="pct"/>
            <w:tcBorders>
              <w:top w:val="nil"/>
              <w:left w:val="nil"/>
              <w:bottom w:val="single" w:sz="4" w:space="0" w:color="auto"/>
              <w:right w:val="single" w:sz="4" w:space="0" w:color="auto"/>
            </w:tcBorders>
            <w:shd w:val="clear" w:color="auto" w:fill="auto"/>
            <w:noWrap/>
            <w:vAlign w:val="center"/>
          </w:tcPr>
          <w:p w:rsidR="00333635" w:rsidRPr="009271A6" w:rsidRDefault="00333635" w:rsidP="00333635">
            <w:pPr>
              <w:jc w:val="center"/>
              <w:rPr>
                <w:i/>
                <w:iCs/>
                <w:color w:val="000000"/>
                <w:sz w:val="22"/>
                <w:szCs w:val="22"/>
              </w:rPr>
            </w:pPr>
            <w:r w:rsidRPr="009271A6">
              <w:rPr>
                <w:i/>
                <w:iCs/>
                <w:color w:val="000000"/>
                <w:sz w:val="22"/>
                <w:szCs w:val="22"/>
              </w:rPr>
              <w:t>в 4,4 раза</w:t>
            </w:r>
          </w:p>
        </w:tc>
        <w:tc>
          <w:tcPr>
            <w:tcW w:w="776" w:type="pct"/>
            <w:tcBorders>
              <w:top w:val="nil"/>
              <w:left w:val="nil"/>
              <w:bottom w:val="single" w:sz="4" w:space="0" w:color="auto"/>
              <w:right w:val="single" w:sz="4" w:space="0" w:color="auto"/>
            </w:tcBorders>
            <w:shd w:val="clear" w:color="auto" w:fill="auto"/>
            <w:vAlign w:val="center"/>
          </w:tcPr>
          <w:p w:rsidR="00333635" w:rsidRPr="009271A6" w:rsidRDefault="00333635" w:rsidP="00333635">
            <w:pPr>
              <w:jc w:val="center"/>
              <w:rPr>
                <w:color w:val="000000"/>
                <w:sz w:val="22"/>
                <w:szCs w:val="22"/>
              </w:rPr>
            </w:pPr>
            <w:r w:rsidRPr="009271A6">
              <w:rPr>
                <w:color w:val="000000"/>
                <w:sz w:val="22"/>
                <w:szCs w:val="22"/>
              </w:rPr>
              <w:t>6,00</w:t>
            </w:r>
          </w:p>
        </w:tc>
      </w:tr>
      <w:tr w:rsidR="00333635" w:rsidRPr="009271A6" w:rsidTr="00B63DB1">
        <w:trPr>
          <w:trHeight w:val="20"/>
        </w:trPr>
        <w:tc>
          <w:tcPr>
            <w:tcW w:w="2266" w:type="pct"/>
            <w:tcBorders>
              <w:top w:val="nil"/>
              <w:left w:val="single" w:sz="4" w:space="0" w:color="auto"/>
              <w:bottom w:val="single" w:sz="4" w:space="0" w:color="auto"/>
              <w:right w:val="single" w:sz="4" w:space="0" w:color="auto"/>
            </w:tcBorders>
            <w:shd w:val="clear" w:color="auto" w:fill="auto"/>
            <w:noWrap/>
            <w:vAlign w:val="center"/>
            <w:hideMark/>
          </w:tcPr>
          <w:p w:rsidR="00333635" w:rsidRPr="009271A6" w:rsidRDefault="00333635" w:rsidP="00333635">
            <w:pPr>
              <w:rPr>
                <w:sz w:val="22"/>
                <w:szCs w:val="22"/>
              </w:rPr>
            </w:pPr>
            <w:r w:rsidRPr="009271A6">
              <w:rPr>
                <w:sz w:val="22"/>
                <w:szCs w:val="22"/>
              </w:rPr>
              <w:t>Итого:</w:t>
            </w:r>
          </w:p>
        </w:tc>
        <w:tc>
          <w:tcPr>
            <w:tcW w:w="653" w:type="pct"/>
            <w:tcBorders>
              <w:top w:val="nil"/>
              <w:left w:val="nil"/>
              <w:bottom w:val="single" w:sz="4" w:space="0" w:color="auto"/>
              <w:right w:val="single" w:sz="4" w:space="0" w:color="auto"/>
            </w:tcBorders>
            <w:shd w:val="clear" w:color="auto" w:fill="auto"/>
            <w:noWrap/>
            <w:vAlign w:val="center"/>
            <w:hideMark/>
          </w:tcPr>
          <w:p w:rsidR="00333635" w:rsidRPr="009271A6" w:rsidRDefault="00333635" w:rsidP="00333635">
            <w:pPr>
              <w:jc w:val="center"/>
              <w:rPr>
                <w:color w:val="000000"/>
                <w:sz w:val="22"/>
                <w:szCs w:val="22"/>
              </w:rPr>
            </w:pPr>
            <w:r w:rsidRPr="009271A6">
              <w:rPr>
                <w:color w:val="000000"/>
                <w:sz w:val="22"/>
                <w:szCs w:val="22"/>
              </w:rPr>
              <w:t>826,2</w:t>
            </w:r>
          </w:p>
        </w:tc>
        <w:tc>
          <w:tcPr>
            <w:tcW w:w="653" w:type="pct"/>
            <w:tcBorders>
              <w:top w:val="nil"/>
              <w:left w:val="nil"/>
              <w:bottom w:val="single" w:sz="4" w:space="0" w:color="auto"/>
              <w:right w:val="single" w:sz="4" w:space="0" w:color="auto"/>
            </w:tcBorders>
            <w:shd w:val="clear" w:color="auto" w:fill="auto"/>
            <w:noWrap/>
            <w:vAlign w:val="center"/>
            <w:hideMark/>
          </w:tcPr>
          <w:p w:rsidR="00333635" w:rsidRPr="009271A6" w:rsidRDefault="00333635" w:rsidP="00333635">
            <w:pPr>
              <w:jc w:val="center"/>
              <w:rPr>
                <w:color w:val="000000"/>
                <w:sz w:val="22"/>
                <w:szCs w:val="22"/>
              </w:rPr>
            </w:pPr>
            <w:r w:rsidRPr="009271A6">
              <w:rPr>
                <w:color w:val="000000"/>
                <w:sz w:val="22"/>
                <w:szCs w:val="22"/>
              </w:rPr>
              <w:t>743,4</w:t>
            </w:r>
          </w:p>
        </w:tc>
        <w:tc>
          <w:tcPr>
            <w:tcW w:w="653" w:type="pct"/>
            <w:tcBorders>
              <w:top w:val="nil"/>
              <w:left w:val="nil"/>
              <w:bottom w:val="single" w:sz="4" w:space="0" w:color="auto"/>
              <w:right w:val="single" w:sz="4" w:space="0" w:color="auto"/>
            </w:tcBorders>
            <w:shd w:val="clear" w:color="auto" w:fill="auto"/>
            <w:noWrap/>
            <w:vAlign w:val="center"/>
            <w:hideMark/>
          </w:tcPr>
          <w:p w:rsidR="00333635" w:rsidRPr="009271A6" w:rsidRDefault="00333635" w:rsidP="00333635">
            <w:pPr>
              <w:jc w:val="center"/>
              <w:rPr>
                <w:i/>
                <w:iCs/>
                <w:color w:val="000000"/>
                <w:sz w:val="22"/>
                <w:szCs w:val="22"/>
              </w:rPr>
            </w:pPr>
            <w:r w:rsidRPr="009271A6">
              <w:rPr>
                <w:i/>
                <w:iCs/>
                <w:color w:val="000000"/>
                <w:sz w:val="22"/>
                <w:szCs w:val="22"/>
              </w:rPr>
              <w:t>90,0</w:t>
            </w:r>
          </w:p>
        </w:tc>
        <w:tc>
          <w:tcPr>
            <w:tcW w:w="776" w:type="pct"/>
            <w:tcBorders>
              <w:top w:val="nil"/>
              <w:left w:val="nil"/>
              <w:bottom w:val="single" w:sz="4" w:space="0" w:color="auto"/>
              <w:right w:val="single" w:sz="4" w:space="0" w:color="auto"/>
            </w:tcBorders>
            <w:shd w:val="clear" w:color="auto" w:fill="auto"/>
            <w:vAlign w:val="center"/>
          </w:tcPr>
          <w:p w:rsidR="00333635" w:rsidRPr="009271A6" w:rsidRDefault="00333635" w:rsidP="00333635">
            <w:pPr>
              <w:jc w:val="center"/>
              <w:rPr>
                <w:color w:val="000000"/>
                <w:sz w:val="22"/>
                <w:szCs w:val="22"/>
              </w:rPr>
            </w:pPr>
            <w:r w:rsidRPr="009271A6">
              <w:rPr>
                <w:color w:val="000000"/>
                <w:sz w:val="22"/>
                <w:szCs w:val="22"/>
              </w:rPr>
              <w:t>983,6</w:t>
            </w:r>
          </w:p>
        </w:tc>
      </w:tr>
    </w:tbl>
    <w:p w:rsidR="004338D2" w:rsidRDefault="004338D2" w:rsidP="004338D2">
      <w:pPr>
        <w:pStyle w:val="afff2"/>
        <w:widowControl w:val="0"/>
        <w:tabs>
          <w:tab w:val="left" w:pos="993"/>
        </w:tabs>
        <w:suppressAutoHyphens/>
        <w:snapToGrid w:val="0"/>
        <w:ind w:left="709"/>
        <w:jc w:val="both"/>
        <w:rPr>
          <w:sz w:val="26"/>
          <w:szCs w:val="26"/>
        </w:rPr>
      </w:pPr>
    </w:p>
    <w:p w:rsidR="00333635" w:rsidRPr="002B56EA" w:rsidRDefault="00333635" w:rsidP="00584AF0">
      <w:pPr>
        <w:pStyle w:val="afff2"/>
        <w:widowControl w:val="0"/>
        <w:numPr>
          <w:ilvl w:val="0"/>
          <w:numId w:val="49"/>
        </w:numPr>
        <w:tabs>
          <w:tab w:val="left" w:pos="993"/>
        </w:tabs>
        <w:suppressAutoHyphens/>
        <w:snapToGrid w:val="0"/>
        <w:ind w:left="0" w:firstLine="709"/>
        <w:jc w:val="both"/>
        <w:rPr>
          <w:sz w:val="26"/>
          <w:szCs w:val="26"/>
        </w:rPr>
      </w:pPr>
      <w:r w:rsidRPr="002B56EA">
        <w:rPr>
          <w:sz w:val="26"/>
          <w:szCs w:val="26"/>
        </w:rPr>
        <w:lastRenderedPageBreak/>
        <w:t>Доходы, получаемые в виде арендной платы за земли за 9 месяцев текущего года составили 360,4 млн. рублей или 117,4% к уровню прошлого года, что объясняется корректировкой расчетов арендной платы по отдельным группам арендаторов, а также заключением новых договоров аренды земельных участков, в том числе ПАО «ГМК «Норильский никель» на земельный участок для капитального строительства объекта «автодорога». С учетом фактических поступлений оценка ожидаемого исполнения по данному доходному источнику за 2015 год ожидается в размере 460,1 млн. рублей.</w:t>
      </w:r>
    </w:p>
    <w:p w:rsidR="00333635" w:rsidRPr="002B56EA" w:rsidRDefault="00333635" w:rsidP="00584AF0">
      <w:pPr>
        <w:pStyle w:val="a8"/>
        <w:numPr>
          <w:ilvl w:val="0"/>
          <w:numId w:val="49"/>
        </w:numPr>
        <w:tabs>
          <w:tab w:val="left" w:pos="684"/>
          <w:tab w:val="left" w:pos="993"/>
        </w:tabs>
        <w:suppressAutoHyphens/>
        <w:ind w:left="0" w:firstLine="709"/>
        <w:rPr>
          <w:sz w:val="26"/>
          <w:szCs w:val="26"/>
        </w:rPr>
      </w:pPr>
      <w:r w:rsidRPr="002B56EA">
        <w:rPr>
          <w:bCs/>
          <w:iCs/>
          <w:sz w:val="26"/>
          <w:szCs w:val="26"/>
        </w:rPr>
        <w:t xml:space="preserve">Доходы от сдачи в аренду имущества составили 143,3 млн. рублей </w:t>
      </w:r>
      <w:r w:rsidRPr="002B56EA">
        <w:rPr>
          <w:sz w:val="26"/>
          <w:szCs w:val="26"/>
        </w:rPr>
        <w:t>(ожидаемый доход за 2015 год – 199,8 млн. руб.) и снизились относительно аналогичного периода прошлого года на 43,7%, что обусловлено:</w:t>
      </w:r>
    </w:p>
    <w:p w:rsidR="00333635" w:rsidRPr="002B56EA" w:rsidRDefault="00333635" w:rsidP="00584AF0">
      <w:pPr>
        <w:pStyle w:val="a8"/>
        <w:numPr>
          <w:ilvl w:val="0"/>
          <w:numId w:val="48"/>
        </w:numPr>
        <w:tabs>
          <w:tab w:val="left" w:pos="684"/>
          <w:tab w:val="left" w:pos="993"/>
        </w:tabs>
        <w:suppressAutoHyphens/>
        <w:ind w:left="0" w:firstLine="709"/>
        <w:rPr>
          <w:sz w:val="26"/>
          <w:szCs w:val="26"/>
        </w:rPr>
      </w:pPr>
      <w:r w:rsidRPr="002B56EA">
        <w:rPr>
          <w:rFonts w:eastAsia="Calibri"/>
          <w:sz w:val="26"/>
          <w:szCs w:val="26"/>
        </w:rPr>
        <w:t>расторжением договоров аренды недвижимого имущества муниципальной собственности в связи с отказом арендаторов от помещений</w:t>
      </w:r>
      <w:r w:rsidRPr="002B56EA">
        <w:rPr>
          <w:sz w:val="26"/>
          <w:szCs w:val="26"/>
        </w:rPr>
        <w:t>;</w:t>
      </w:r>
    </w:p>
    <w:p w:rsidR="00333635" w:rsidRPr="002B56EA" w:rsidRDefault="00333635" w:rsidP="00584AF0">
      <w:pPr>
        <w:pStyle w:val="a8"/>
        <w:numPr>
          <w:ilvl w:val="0"/>
          <w:numId w:val="48"/>
        </w:numPr>
        <w:tabs>
          <w:tab w:val="left" w:pos="684"/>
          <w:tab w:val="left" w:pos="993"/>
        </w:tabs>
        <w:suppressAutoHyphens/>
        <w:ind w:left="0" w:firstLine="709"/>
        <w:rPr>
          <w:sz w:val="26"/>
          <w:szCs w:val="26"/>
        </w:rPr>
      </w:pPr>
      <w:r w:rsidRPr="002B56EA">
        <w:rPr>
          <w:rFonts w:eastAsiaTheme="minorEastAsia"/>
          <w:sz w:val="26"/>
          <w:szCs w:val="26"/>
        </w:rPr>
        <w:t>неисполнением отдельными арендаторами условий договоров аренды недвижимого имущества муниципальной собственности в части оплаты арендных платежей;</w:t>
      </w:r>
    </w:p>
    <w:p w:rsidR="00333635" w:rsidRPr="002B56EA" w:rsidRDefault="00333635" w:rsidP="00584AF0">
      <w:pPr>
        <w:pStyle w:val="a8"/>
        <w:numPr>
          <w:ilvl w:val="0"/>
          <w:numId w:val="48"/>
        </w:numPr>
        <w:tabs>
          <w:tab w:val="left" w:pos="684"/>
          <w:tab w:val="left" w:pos="993"/>
        </w:tabs>
        <w:suppressAutoHyphens/>
        <w:ind w:left="0" w:firstLine="709"/>
        <w:rPr>
          <w:sz w:val="26"/>
          <w:szCs w:val="26"/>
        </w:rPr>
      </w:pPr>
      <w:r w:rsidRPr="002B56EA">
        <w:rPr>
          <w:sz w:val="26"/>
          <w:szCs w:val="26"/>
        </w:rPr>
        <w:t>реализацией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или среднего предпринимательства, и о внесении изменений в отдельные законодательные акты Российской Федерации»;</w:t>
      </w:r>
    </w:p>
    <w:p w:rsidR="00333635" w:rsidRPr="002B56EA" w:rsidRDefault="00333635" w:rsidP="00584AF0">
      <w:pPr>
        <w:pStyle w:val="a8"/>
        <w:numPr>
          <w:ilvl w:val="0"/>
          <w:numId w:val="48"/>
        </w:numPr>
        <w:tabs>
          <w:tab w:val="left" w:pos="684"/>
          <w:tab w:val="left" w:pos="993"/>
        </w:tabs>
        <w:suppressAutoHyphens/>
        <w:ind w:left="0" w:firstLine="709"/>
        <w:rPr>
          <w:sz w:val="26"/>
          <w:szCs w:val="26"/>
        </w:rPr>
      </w:pPr>
      <w:r w:rsidRPr="002B56EA">
        <w:rPr>
          <w:sz w:val="26"/>
          <w:szCs w:val="26"/>
        </w:rPr>
        <w:t>передачей с 01.01.2015 объектов инженерной инфраструктуры (в виде электрооборудования – трансформаторные подстанции и силовые кабельные линии, коллекторного хозяйства – трубопроводы тепловодоснабжения, канализации и водоотведения, а также все вводные коллекторы, находящиеся на территории Норильска),  в соответствии с Решением заседания рабочей группы по разработке эффективности системы эксплуатации муниципальных объектов коммунальной инфраструктуры (протокол № 130-7 от 06.03.2014), в хозяйственное ведение МУП «Коммунальные объединенные системы» и погашением данным арендатором значительных сумм задолженности прошлых лет в 2014 году.</w:t>
      </w:r>
    </w:p>
    <w:p w:rsidR="00333635" w:rsidRPr="002B56EA" w:rsidRDefault="00333635" w:rsidP="00584AF0">
      <w:pPr>
        <w:pStyle w:val="afff2"/>
        <w:widowControl w:val="0"/>
        <w:numPr>
          <w:ilvl w:val="0"/>
          <w:numId w:val="51"/>
        </w:numPr>
        <w:tabs>
          <w:tab w:val="left" w:pos="684"/>
          <w:tab w:val="left" w:pos="993"/>
        </w:tabs>
        <w:suppressAutoHyphens/>
        <w:snapToGrid w:val="0"/>
        <w:ind w:left="0" w:firstLine="709"/>
        <w:jc w:val="both"/>
        <w:rPr>
          <w:sz w:val="26"/>
          <w:szCs w:val="26"/>
        </w:rPr>
      </w:pPr>
      <w:r w:rsidRPr="002B56EA">
        <w:rPr>
          <w:sz w:val="26"/>
          <w:szCs w:val="26"/>
        </w:rPr>
        <w:t>Доходы от перечисления части прибыли, остающейся после уплаты налогов и иных обязательных платежей муниципальных унитарных предприятий уменьшились с 4,9 млн. руб. до 0,1 млн. руб. Уменьшение обусловлено утверждением графика перечислений части прибыли МУП ТПО «ТоргСервис» в бюджет</w:t>
      </w:r>
      <w:r w:rsidR="00D11829">
        <w:rPr>
          <w:sz w:val="26"/>
          <w:szCs w:val="26"/>
        </w:rPr>
        <w:t xml:space="preserve"> города</w:t>
      </w:r>
      <w:r w:rsidRPr="002B56EA">
        <w:rPr>
          <w:sz w:val="26"/>
          <w:szCs w:val="26"/>
        </w:rPr>
        <w:t>, основная часть поступлений запланирована на декабрь 2015 года (в 2014 году поступления были перечислены в июне месяце). Оценка ожидаемого исполнения по данному доходному источнику – 3,0 млн. рублей.</w:t>
      </w:r>
    </w:p>
    <w:p w:rsidR="00333635" w:rsidRPr="002B56EA" w:rsidRDefault="00333635" w:rsidP="00584AF0">
      <w:pPr>
        <w:pStyle w:val="a8"/>
        <w:numPr>
          <w:ilvl w:val="0"/>
          <w:numId w:val="52"/>
        </w:numPr>
        <w:tabs>
          <w:tab w:val="left" w:pos="993"/>
        </w:tabs>
        <w:suppressAutoHyphens/>
        <w:ind w:left="0" w:firstLine="709"/>
        <w:rPr>
          <w:sz w:val="26"/>
          <w:szCs w:val="26"/>
        </w:rPr>
      </w:pPr>
      <w:r w:rsidRPr="002B56EA">
        <w:rPr>
          <w:bCs/>
          <w:iCs/>
          <w:sz w:val="26"/>
        </w:rPr>
        <w:t xml:space="preserve">Сумма доходов от продажи материальных и нематериальных активов </w:t>
      </w:r>
      <w:r w:rsidRPr="002B56EA">
        <w:rPr>
          <w:sz w:val="26"/>
          <w:szCs w:val="26"/>
        </w:rPr>
        <w:t>в отчетном периоде 2015 года составила 173,6 млн. руб., в том числе:</w:t>
      </w:r>
    </w:p>
    <w:p w:rsidR="00333635" w:rsidRPr="002B56EA" w:rsidRDefault="00333635" w:rsidP="00584AF0">
      <w:pPr>
        <w:pStyle w:val="a8"/>
        <w:numPr>
          <w:ilvl w:val="0"/>
          <w:numId w:val="53"/>
        </w:numPr>
        <w:tabs>
          <w:tab w:val="left" w:pos="993"/>
        </w:tabs>
        <w:suppressAutoHyphens/>
        <w:ind w:left="0" w:firstLine="709"/>
        <w:rPr>
          <w:sz w:val="26"/>
          <w:szCs w:val="26"/>
        </w:rPr>
      </w:pPr>
      <w:r w:rsidRPr="002B56EA">
        <w:rPr>
          <w:sz w:val="26"/>
          <w:szCs w:val="26"/>
        </w:rPr>
        <w:t>доходы от реализации имущества, находящегося в государственной и муниципальной собственности в сумме 169,2 млн. руб.;</w:t>
      </w:r>
    </w:p>
    <w:p w:rsidR="00333635" w:rsidRPr="002B56EA" w:rsidRDefault="00333635" w:rsidP="00584AF0">
      <w:pPr>
        <w:pStyle w:val="a8"/>
        <w:numPr>
          <w:ilvl w:val="0"/>
          <w:numId w:val="53"/>
        </w:numPr>
        <w:tabs>
          <w:tab w:val="left" w:pos="993"/>
        </w:tabs>
        <w:suppressAutoHyphens/>
        <w:ind w:left="0" w:firstLine="709"/>
        <w:rPr>
          <w:sz w:val="26"/>
          <w:szCs w:val="26"/>
        </w:rPr>
      </w:pPr>
      <w:r w:rsidRPr="002B56EA">
        <w:rPr>
          <w:sz w:val="26"/>
          <w:szCs w:val="26"/>
        </w:rPr>
        <w:t>доходы от продажи земельных участков, находящихся в государственной и муниципальной собственности в сумме 4,4 млн. руб.</w:t>
      </w:r>
    </w:p>
    <w:p w:rsidR="00333635" w:rsidRPr="002B56EA" w:rsidRDefault="00333635" w:rsidP="00333635">
      <w:pPr>
        <w:pStyle w:val="afff2"/>
        <w:suppressAutoHyphens/>
        <w:ind w:left="0" w:firstLine="709"/>
        <w:jc w:val="both"/>
        <w:rPr>
          <w:sz w:val="26"/>
          <w:szCs w:val="26"/>
        </w:rPr>
      </w:pPr>
      <w:r w:rsidRPr="002B56EA">
        <w:rPr>
          <w:sz w:val="26"/>
          <w:szCs w:val="26"/>
        </w:rPr>
        <w:t>Уменьшение поступлений доходов от реализации имущества, находящегося в государственной и муниципальной собственности по сравнению с поступлениями за 9 месяцев 2014 года на 17,3% связано с:</w:t>
      </w:r>
    </w:p>
    <w:p w:rsidR="00333635" w:rsidRPr="002B56EA" w:rsidRDefault="00333635" w:rsidP="00584AF0">
      <w:pPr>
        <w:pStyle w:val="a8"/>
        <w:numPr>
          <w:ilvl w:val="0"/>
          <w:numId w:val="55"/>
        </w:numPr>
        <w:tabs>
          <w:tab w:val="left" w:pos="993"/>
        </w:tabs>
        <w:ind w:left="0" w:firstLine="709"/>
        <w:rPr>
          <w:sz w:val="26"/>
          <w:szCs w:val="26"/>
        </w:rPr>
      </w:pPr>
      <w:r w:rsidRPr="002B56EA">
        <w:rPr>
          <w:sz w:val="26"/>
          <w:szCs w:val="26"/>
        </w:rPr>
        <w:lastRenderedPageBreak/>
        <w:t xml:space="preserve">уменьшением поступлений от реализации объектов недвижимого имущества муниципальной собственности по Федеральному закону № 159-ФЗ, в том числе в связи со значительными суммами единовременной досрочной оплаты в 2014 году приобретенного имущества арендаторами по преимущественной приватизации;  </w:t>
      </w:r>
    </w:p>
    <w:p w:rsidR="00333635" w:rsidRPr="002B56EA" w:rsidRDefault="00333635" w:rsidP="00584AF0">
      <w:pPr>
        <w:pStyle w:val="afff2"/>
        <w:numPr>
          <w:ilvl w:val="0"/>
          <w:numId w:val="54"/>
        </w:numPr>
        <w:tabs>
          <w:tab w:val="left" w:pos="993"/>
        </w:tabs>
        <w:suppressAutoHyphens/>
        <w:ind w:left="0" w:firstLine="709"/>
        <w:jc w:val="both"/>
        <w:rPr>
          <w:b/>
          <w:sz w:val="36"/>
          <w:szCs w:val="36"/>
        </w:rPr>
      </w:pPr>
      <w:r w:rsidRPr="002B56EA">
        <w:rPr>
          <w:sz w:val="26"/>
          <w:szCs w:val="26"/>
        </w:rPr>
        <w:t>не реализацией муниципального недвижимого имущества по Программе приватизации (отсутствие заявок на участие в аукционах, а также исключение из Программы приватизации объекта нежилого помещения, расположенного по адресу: Солнечный проезд 10, (178,9 м</w:t>
      </w:r>
      <w:r w:rsidRPr="002B56EA">
        <w:rPr>
          <w:sz w:val="26"/>
          <w:szCs w:val="26"/>
          <w:vertAlign w:val="superscript"/>
        </w:rPr>
        <w:t>2</w:t>
      </w:r>
      <w:r w:rsidRPr="002B56EA">
        <w:rPr>
          <w:sz w:val="26"/>
          <w:szCs w:val="26"/>
        </w:rPr>
        <w:t>) и передача его в безвозмездное пользование Региональной спортивной общественной организации «Шторм»).</w:t>
      </w:r>
    </w:p>
    <w:p w:rsidR="00333635" w:rsidRPr="002B56EA" w:rsidRDefault="00333635" w:rsidP="00333635">
      <w:pPr>
        <w:suppressAutoHyphens/>
        <w:ind w:firstLine="709"/>
        <w:jc w:val="both"/>
        <w:rPr>
          <w:sz w:val="26"/>
          <w:szCs w:val="26"/>
        </w:rPr>
      </w:pPr>
      <w:r w:rsidRPr="002B56EA">
        <w:rPr>
          <w:sz w:val="26"/>
          <w:szCs w:val="26"/>
        </w:rPr>
        <w:t>Увеличение поступлений доходов от продажи земельных участков по сравнению с поступлениями прошлого года в 4,4 раза объясняется увеличением количества обращений юридических и физических лиц о приобретении в собственность земельных участков. В отчетном периоде 2015 года выкуплено 225 земельных участка общей площадью 78,2 тыс. м</w:t>
      </w:r>
      <w:r w:rsidRPr="002B56EA">
        <w:rPr>
          <w:sz w:val="26"/>
          <w:szCs w:val="26"/>
          <w:vertAlign w:val="superscript"/>
        </w:rPr>
        <w:t>2</w:t>
      </w:r>
      <w:r w:rsidRPr="002B56EA">
        <w:rPr>
          <w:sz w:val="26"/>
          <w:szCs w:val="26"/>
        </w:rPr>
        <w:t xml:space="preserve"> (в 2014 году – 45 ед. / 25,0 тыс. м</w:t>
      </w:r>
      <w:r w:rsidRPr="002B56EA">
        <w:rPr>
          <w:sz w:val="26"/>
          <w:szCs w:val="26"/>
          <w:vertAlign w:val="superscript"/>
        </w:rPr>
        <w:t>2</w:t>
      </w:r>
      <w:r w:rsidRPr="002B56EA">
        <w:rPr>
          <w:sz w:val="26"/>
          <w:szCs w:val="26"/>
        </w:rPr>
        <w:t>, при этом основная доля покупателей – физические лица).</w:t>
      </w:r>
    </w:p>
    <w:p w:rsidR="00333635" w:rsidRPr="002B56EA" w:rsidRDefault="00333635" w:rsidP="008D6432">
      <w:pPr>
        <w:ind w:firstLine="709"/>
        <w:jc w:val="both"/>
        <w:rPr>
          <w:sz w:val="26"/>
          <w:szCs w:val="26"/>
        </w:rPr>
      </w:pPr>
      <w:r w:rsidRPr="002B56EA">
        <w:rPr>
          <w:sz w:val="26"/>
          <w:szCs w:val="26"/>
        </w:rPr>
        <w:t>С учетом фактического исполнения планируемой реализации муниципального имущества и земельных участков, оценка ожидаемых поступлений в 2015 году составит 233,4 млн. рублей.</w:t>
      </w:r>
    </w:p>
    <w:p w:rsidR="00333635" w:rsidRPr="002B56EA" w:rsidRDefault="00333635" w:rsidP="00584AF0">
      <w:pPr>
        <w:pStyle w:val="a8"/>
        <w:numPr>
          <w:ilvl w:val="0"/>
          <w:numId w:val="50"/>
        </w:numPr>
        <w:tabs>
          <w:tab w:val="left" w:pos="993"/>
        </w:tabs>
        <w:ind w:left="0" w:right="-2" w:firstLine="709"/>
        <w:rPr>
          <w:sz w:val="26"/>
          <w:szCs w:val="26"/>
        </w:rPr>
      </w:pPr>
      <w:r w:rsidRPr="002B56EA">
        <w:rPr>
          <w:sz w:val="26"/>
          <w:szCs w:val="26"/>
        </w:rPr>
        <w:t xml:space="preserve">Прочие доходы от использования имущества, находящегося в собственности городских округов – 66,0 млн. рублей С учетом структуры и динамики платежей по данному коду доходов, оценка ожидаемого исполнения определена в сумме 87,3 млн. рублей. </w:t>
      </w:r>
    </w:p>
    <w:p w:rsidR="00333635" w:rsidRPr="002B56EA" w:rsidRDefault="00333635" w:rsidP="00333635">
      <w:pPr>
        <w:pStyle w:val="a8"/>
        <w:tabs>
          <w:tab w:val="left" w:pos="709"/>
          <w:tab w:val="left" w:pos="993"/>
        </w:tabs>
        <w:ind w:right="-2" w:firstLine="709"/>
        <w:rPr>
          <w:sz w:val="26"/>
          <w:szCs w:val="26"/>
        </w:rPr>
      </w:pPr>
      <w:r w:rsidRPr="002B56EA">
        <w:rPr>
          <w:sz w:val="26"/>
          <w:szCs w:val="26"/>
        </w:rPr>
        <w:t>По данному коду дохода отражаются поступления от использования имущества, находящихся в собственности, связанные с предоставлением жилых помещений по договорам коммерческого найма (33,9 млн. руб.), социального найма (26,2 млн. руб.), а также по договорам на установку и эксплуатацию рекламных конструкций (минус 0,4 млн. руб. – возврат плательщику ранее перечисленных средств) и аренды помещений (6,3 млн. руб.). Рост поступлений по сравнению с аналогичным периодом прошлого года на 22,0% связан с увеличением тарифов по договорам социального найма, с заключением новых договоров коммерческого найма, а также с проводимой работой по взысканию дебиторской задолженности.</w:t>
      </w:r>
    </w:p>
    <w:p w:rsidR="00333635" w:rsidRPr="002B56EA" w:rsidRDefault="00333635" w:rsidP="00333635">
      <w:pPr>
        <w:pStyle w:val="a8"/>
        <w:tabs>
          <w:tab w:val="left" w:pos="709"/>
        </w:tabs>
        <w:ind w:right="-2" w:firstLine="709"/>
        <w:rPr>
          <w:sz w:val="26"/>
          <w:szCs w:val="26"/>
        </w:rPr>
      </w:pPr>
      <w:r w:rsidRPr="002B56EA">
        <w:rPr>
          <w:sz w:val="26"/>
          <w:szCs w:val="26"/>
        </w:rPr>
        <w:t>Процент собираемости по социальному и коммерческому найму по итогам 9 месяцев 2015 года составил 77,0%. При этом общая сумма задолженности по договорам коммерческого и социального найма за период с 2011 года по настоящее время – 69,0 млн. руб.</w:t>
      </w:r>
    </w:p>
    <w:p w:rsidR="00333635" w:rsidRPr="002B56EA" w:rsidRDefault="00333635" w:rsidP="00333635">
      <w:pPr>
        <w:pStyle w:val="22"/>
        <w:suppressAutoHyphens/>
        <w:ind w:firstLine="709"/>
        <w:rPr>
          <w:szCs w:val="26"/>
        </w:rPr>
      </w:pPr>
      <w:r w:rsidRPr="002B56EA">
        <w:rPr>
          <w:szCs w:val="26"/>
        </w:rPr>
        <w:t>Общая площадь помещений, сдаваемых в аренду по целевому назначению на 01.10.2015г. составила – 104,6 тыс. м</w:t>
      </w:r>
      <w:r w:rsidRPr="002B56EA">
        <w:rPr>
          <w:szCs w:val="26"/>
          <w:vertAlign w:val="superscript"/>
        </w:rPr>
        <w:t>2</w:t>
      </w:r>
      <w:r w:rsidRPr="002B56EA">
        <w:rPr>
          <w:szCs w:val="26"/>
        </w:rPr>
        <w:t xml:space="preserve"> </w:t>
      </w:r>
      <w:r w:rsidRPr="002B56EA">
        <w:rPr>
          <w:bCs w:val="0"/>
        </w:rPr>
        <w:t>(</w:t>
      </w:r>
      <w:r w:rsidRPr="002B56EA">
        <w:rPr>
          <w:bCs w:val="0"/>
          <w:szCs w:val="26"/>
        </w:rPr>
        <w:t>82,2% от уровня аналогичного показателя прошлого года</w:t>
      </w:r>
      <w:r w:rsidRPr="002B56EA">
        <w:rPr>
          <w:bCs w:val="0"/>
        </w:rPr>
        <w:t>).</w:t>
      </w:r>
    </w:p>
    <w:p w:rsidR="00333635" w:rsidRPr="002B56EA" w:rsidRDefault="00333635" w:rsidP="00333635">
      <w:pPr>
        <w:pStyle w:val="22"/>
        <w:jc w:val="right"/>
        <w:rPr>
          <w:szCs w:val="26"/>
        </w:rPr>
      </w:pPr>
      <w:r w:rsidRPr="002B56EA">
        <w:rPr>
          <w:szCs w:val="26"/>
        </w:rPr>
        <w:t>Таблица</w:t>
      </w:r>
      <w:r w:rsidR="00202C8A" w:rsidRPr="002B56EA">
        <w:rPr>
          <w:szCs w:val="26"/>
        </w:rPr>
        <w:t xml:space="preserve"> </w:t>
      </w:r>
      <w:r w:rsidR="00D04D04">
        <w:rPr>
          <w:szCs w:val="26"/>
        </w:rPr>
        <w:t>10</w:t>
      </w:r>
    </w:p>
    <w:p w:rsidR="00333635" w:rsidRPr="002B56EA" w:rsidRDefault="00333635" w:rsidP="00333635">
      <w:pPr>
        <w:pStyle w:val="22"/>
        <w:ind w:firstLine="540"/>
        <w:jc w:val="center"/>
        <w:rPr>
          <w:b/>
          <w:szCs w:val="26"/>
        </w:rPr>
      </w:pPr>
      <w:r w:rsidRPr="002B56EA">
        <w:rPr>
          <w:b/>
          <w:szCs w:val="26"/>
        </w:rPr>
        <w:t>Распределение по районам муниципальных площадей</w:t>
      </w:r>
    </w:p>
    <w:p w:rsidR="00333635" w:rsidRPr="002B56EA" w:rsidRDefault="00333635" w:rsidP="00333635">
      <w:pPr>
        <w:pStyle w:val="22"/>
        <w:ind w:firstLine="539"/>
        <w:jc w:val="center"/>
        <w:rPr>
          <w:b/>
          <w:szCs w:val="26"/>
        </w:rPr>
      </w:pPr>
      <w:r w:rsidRPr="002B56EA">
        <w:rPr>
          <w:b/>
          <w:szCs w:val="26"/>
        </w:rPr>
        <w:t xml:space="preserve"> сдаваемых в аренду по целевому назначению</w:t>
      </w:r>
    </w:p>
    <w:p w:rsidR="00333635" w:rsidRPr="002B56EA" w:rsidRDefault="00333635" w:rsidP="00333635">
      <w:pPr>
        <w:pStyle w:val="22"/>
        <w:ind w:firstLine="540"/>
        <w:jc w:val="right"/>
        <w:rPr>
          <w:szCs w:val="26"/>
          <w:vertAlign w:val="superscript"/>
        </w:rPr>
      </w:pPr>
      <w:r w:rsidRPr="002B56EA">
        <w:rPr>
          <w:szCs w:val="26"/>
        </w:rPr>
        <w:t>тыс. м</w:t>
      </w:r>
      <w:r w:rsidRPr="002B56EA">
        <w:rPr>
          <w:szCs w:val="26"/>
          <w:vertAlign w:val="superscript"/>
        </w:rPr>
        <w:t>2</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504"/>
        <w:gridCol w:w="2504"/>
        <w:gridCol w:w="1934"/>
      </w:tblGrid>
      <w:tr w:rsidR="00333635" w:rsidRPr="009271A6" w:rsidTr="00333635">
        <w:trPr>
          <w:tblHeader/>
        </w:trPr>
        <w:tc>
          <w:tcPr>
            <w:tcW w:w="1296" w:type="pct"/>
            <w:vAlign w:val="center"/>
          </w:tcPr>
          <w:p w:rsidR="00333635" w:rsidRPr="009271A6" w:rsidRDefault="00333635" w:rsidP="00333635">
            <w:pPr>
              <w:pStyle w:val="22"/>
              <w:ind w:firstLine="0"/>
              <w:jc w:val="center"/>
              <w:rPr>
                <w:sz w:val="24"/>
                <w:szCs w:val="24"/>
              </w:rPr>
            </w:pPr>
            <w:r w:rsidRPr="009271A6">
              <w:rPr>
                <w:sz w:val="24"/>
                <w:szCs w:val="24"/>
              </w:rPr>
              <w:t>Район</w:t>
            </w:r>
          </w:p>
        </w:tc>
        <w:tc>
          <w:tcPr>
            <w:tcW w:w="1336" w:type="pct"/>
            <w:vAlign w:val="center"/>
          </w:tcPr>
          <w:p w:rsidR="00333635" w:rsidRPr="009271A6" w:rsidRDefault="00333635" w:rsidP="00333635">
            <w:pPr>
              <w:jc w:val="center"/>
            </w:pPr>
            <w:r w:rsidRPr="009271A6">
              <w:t>на 01.10.2014</w:t>
            </w:r>
          </w:p>
        </w:tc>
        <w:tc>
          <w:tcPr>
            <w:tcW w:w="1336" w:type="pct"/>
            <w:vAlign w:val="center"/>
          </w:tcPr>
          <w:p w:rsidR="00333635" w:rsidRPr="009271A6" w:rsidRDefault="00333635" w:rsidP="00333635">
            <w:pPr>
              <w:jc w:val="center"/>
            </w:pPr>
            <w:r w:rsidRPr="009271A6">
              <w:t>на 01.10.2015</w:t>
            </w:r>
          </w:p>
        </w:tc>
        <w:tc>
          <w:tcPr>
            <w:tcW w:w="1032" w:type="pct"/>
            <w:vAlign w:val="center"/>
          </w:tcPr>
          <w:p w:rsidR="00333635" w:rsidRPr="009271A6" w:rsidRDefault="00333635" w:rsidP="00333635">
            <w:pPr>
              <w:jc w:val="center"/>
            </w:pPr>
            <w:r w:rsidRPr="009271A6">
              <w:t>Темп роста, %</w:t>
            </w:r>
          </w:p>
        </w:tc>
      </w:tr>
      <w:tr w:rsidR="00333635" w:rsidRPr="009271A6" w:rsidTr="00333635">
        <w:tc>
          <w:tcPr>
            <w:tcW w:w="1296" w:type="pct"/>
          </w:tcPr>
          <w:p w:rsidR="00333635" w:rsidRPr="009271A6" w:rsidRDefault="00333635" w:rsidP="00333635">
            <w:pPr>
              <w:pStyle w:val="22"/>
              <w:ind w:firstLine="0"/>
              <w:rPr>
                <w:sz w:val="24"/>
                <w:szCs w:val="24"/>
              </w:rPr>
            </w:pPr>
            <w:r w:rsidRPr="009271A6">
              <w:rPr>
                <w:sz w:val="24"/>
                <w:szCs w:val="24"/>
              </w:rPr>
              <w:t>Центральный</w:t>
            </w:r>
          </w:p>
        </w:tc>
        <w:tc>
          <w:tcPr>
            <w:tcW w:w="1336" w:type="pct"/>
            <w:vAlign w:val="center"/>
          </w:tcPr>
          <w:p w:rsidR="00333635" w:rsidRPr="009271A6" w:rsidRDefault="00333635" w:rsidP="00333635">
            <w:pPr>
              <w:jc w:val="center"/>
              <w:rPr>
                <w:color w:val="000000"/>
              </w:rPr>
            </w:pPr>
            <w:r w:rsidRPr="009271A6">
              <w:rPr>
                <w:color w:val="000000"/>
              </w:rPr>
              <w:t>107,56</w:t>
            </w:r>
          </w:p>
        </w:tc>
        <w:tc>
          <w:tcPr>
            <w:tcW w:w="1336" w:type="pct"/>
            <w:vAlign w:val="center"/>
          </w:tcPr>
          <w:p w:rsidR="00333635" w:rsidRPr="009271A6" w:rsidRDefault="00333635" w:rsidP="00333635">
            <w:pPr>
              <w:jc w:val="center"/>
              <w:rPr>
                <w:color w:val="000000"/>
              </w:rPr>
            </w:pPr>
            <w:r w:rsidRPr="009271A6">
              <w:rPr>
                <w:color w:val="000000"/>
              </w:rPr>
              <w:t>81,29</w:t>
            </w:r>
          </w:p>
        </w:tc>
        <w:tc>
          <w:tcPr>
            <w:tcW w:w="1032" w:type="pct"/>
            <w:vAlign w:val="center"/>
          </w:tcPr>
          <w:p w:rsidR="00333635" w:rsidRPr="009271A6" w:rsidRDefault="00333635" w:rsidP="00333635">
            <w:pPr>
              <w:jc w:val="center"/>
              <w:rPr>
                <w:color w:val="000000"/>
              </w:rPr>
            </w:pPr>
            <w:r w:rsidRPr="009271A6">
              <w:rPr>
                <w:color w:val="000000"/>
              </w:rPr>
              <w:t>75,6</w:t>
            </w:r>
          </w:p>
        </w:tc>
      </w:tr>
      <w:tr w:rsidR="00333635" w:rsidRPr="009271A6" w:rsidTr="00333635">
        <w:tc>
          <w:tcPr>
            <w:tcW w:w="1296" w:type="pct"/>
          </w:tcPr>
          <w:p w:rsidR="00333635" w:rsidRPr="009271A6" w:rsidRDefault="00333635" w:rsidP="00333635">
            <w:pPr>
              <w:pStyle w:val="22"/>
              <w:ind w:firstLine="0"/>
              <w:rPr>
                <w:sz w:val="24"/>
                <w:szCs w:val="24"/>
              </w:rPr>
            </w:pPr>
            <w:r w:rsidRPr="009271A6">
              <w:rPr>
                <w:sz w:val="24"/>
                <w:szCs w:val="24"/>
              </w:rPr>
              <w:t>Талнах</w:t>
            </w:r>
          </w:p>
        </w:tc>
        <w:tc>
          <w:tcPr>
            <w:tcW w:w="1336" w:type="pct"/>
            <w:vAlign w:val="center"/>
          </w:tcPr>
          <w:p w:rsidR="00333635" w:rsidRPr="009271A6" w:rsidRDefault="00333635" w:rsidP="00333635">
            <w:pPr>
              <w:jc w:val="center"/>
              <w:rPr>
                <w:color w:val="000000"/>
              </w:rPr>
            </w:pPr>
            <w:r w:rsidRPr="009271A6">
              <w:rPr>
                <w:color w:val="000000"/>
              </w:rPr>
              <w:t>17,16</w:t>
            </w:r>
          </w:p>
        </w:tc>
        <w:tc>
          <w:tcPr>
            <w:tcW w:w="1336" w:type="pct"/>
            <w:vAlign w:val="center"/>
          </w:tcPr>
          <w:p w:rsidR="00333635" w:rsidRPr="009271A6" w:rsidRDefault="00333635" w:rsidP="00333635">
            <w:pPr>
              <w:jc w:val="center"/>
              <w:rPr>
                <w:color w:val="000000"/>
              </w:rPr>
            </w:pPr>
            <w:r w:rsidRPr="009271A6">
              <w:rPr>
                <w:color w:val="000000"/>
              </w:rPr>
              <w:t>17,39</w:t>
            </w:r>
          </w:p>
        </w:tc>
        <w:tc>
          <w:tcPr>
            <w:tcW w:w="1032" w:type="pct"/>
            <w:vAlign w:val="center"/>
          </w:tcPr>
          <w:p w:rsidR="00333635" w:rsidRPr="009271A6" w:rsidRDefault="00333635" w:rsidP="00333635">
            <w:pPr>
              <w:jc w:val="center"/>
              <w:rPr>
                <w:color w:val="000000"/>
              </w:rPr>
            </w:pPr>
            <w:r w:rsidRPr="009271A6">
              <w:rPr>
                <w:color w:val="000000"/>
              </w:rPr>
              <w:t>101,3</w:t>
            </w:r>
          </w:p>
        </w:tc>
      </w:tr>
      <w:tr w:rsidR="00333635" w:rsidRPr="009271A6" w:rsidTr="00333635">
        <w:tc>
          <w:tcPr>
            <w:tcW w:w="1296" w:type="pct"/>
          </w:tcPr>
          <w:p w:rsidR="00333635" w:rsidRPr="009271A6" w:rsidRDefault="00333635" w:rsidP="00333635">
            <w:pPr>
              <w:pStyle w:val="22"/>
              <w:ind w:firstLine="0"/>
              <w:rPr>
                <w:sz w:val="24"/>
                <w:szCs w:val="24"/>
              </w:rPr>
            </w:pPr>
            <w:r w:rsidRPr="009271A6">
              <w:rPr>
                <w:sz w:val="24"/>
                <w:szCs w:val="24"/>
              </w:rPr>
              <w:t>Кайеркан</w:t>
            </w:r>
          </w:p>
        </w:tc>
        <w:tc>
          <w:tcPr>
            <w:tcW w:w="1336" w:type="pct"/>
            <w:vAlign w:val="center"/>
          </w:tcPr>
          <w:p w:rsidR="00333635" w:rsidRPr="009271A6" w:rsidRDefault="00333635" w:rsidP="00333635">
            <w:pPr>
              <w:jc w:val="center"/>
              <w:rPr>
                <w:color w:val="000000"/>
              </w:rPr>
            </w:pPr>
            <w:r w:rsidRPr="009271A6">
              <w:rPr>
                <w:color w:val="000000"/>
              </w:rPr>
              <w:t>2,56</w:t>
            </w:r>
          </w:p>
        </w:tc>
        <w:tc>
          <w:tcPr>
            <w:tcW w:w="1336" w:type="pct"/>
            <w:vAlign w:val="center"/>
          </w:tcPr>
          <w:p w:rsidR="00333635" w:rsidRPr="009271A6" w:rsidRDefault="00333635" w:rsidP="00333635">
            <w:pPr>
              <w:jc w:val="center"/>
              <w:rPr>
                <w:color w:val="000000"/>
              </w:rPr>
            </w:pPr>
            <w:r w:rsidRPr="009271A6">
              <w:rPr>
                <w:color w:val="000000"/>
              </w:rPr>
              <w:t>5,96</w:t>
            </w:r>
          </w:p>
        </w:tc>
        <w:tc>
          <w:tcPr>
            <w:tcW w:w="1032" w:type="pct"/>
            <w:vAlign w:val="center"/>
          </w:tcPr>
          <w:p w:rsidR="00333635" w:rsidRPr="009271A6" w:rsidRDefault="00333635" w:rsidP="00333635">
            <w:pPr>
              <w:jc w:val="center"/>
              <w:rPr>
                <w:color w:val="000000"/>
              </w:rPr>
            </w:pPr>
            <w:r w:rsidRPr="009271A6">
              <w:rPr>
                <w:color w:val="000000"/>
              </w:rPr>
              <w:t>232,8</w:t>
            </w:r>
          </w:p>
        </w:tc>
      </w:tr>
      <w:tr w:rsidR="00333635" w:rsidRPr="009271A6" w:rsidTr="00333635">
        <w:tc>
          <w:tcPr>
            <w:tcW w:w="1296" w:type="pct"/>
          </w:tcPr>
          <w:p w:rsidR="00333635" w:rsidRPr="009271A6" w:rsidRDefault="00333635" w:rsidP="00333635">
            <w:pPr>
              <w:pStyle w:val="22"/>
              <w:ind w:firstLine="0"/>
              <w:rPr>
                <w:bCs w:val="0"/>
                <w:sz w:val="24"/>
                <w:szCs w:val="24"/>
              </w:rPr>
            </w:pPr>
            <w:r w:rsidRPr="009271A6">
              <w:rPr>
                <w:bCs w:val="0"/>
                <w:sz w:val="24"/>
                <w:szCs w:val="24"/>
              </w:rPr>
              <w:t>Итого:</w:t>
            </w:r>
          </w:p>
        </w:tc>
        <w:tc>
          <w:tcPr>
            <w:tcW w:w="1336" w:type="pct"/>
            <w:vAlign w:val="center"/>
          </w:tcPr>
          <w:p w:rsidR="00333635" w:rsidRPr="009271A6" w:rsidRDefault="00333635" w:rsidP="00333635">
            <w:pPr>
              <w:jc w:val="center"/>
              <w:rPr>
                <w:color w:val="000000"/>
              </w:rPr>
            </w:pPr>
            <w:r w:rsidRPr="009271A6">
              <w:rPr>
                <w:bCs/>
                <w:color w:val="000000"/>
              </w:rPr>
              <w:t>127,28</w:t>
            </w:r>
          </w:p>
        </w:tc>
        <w:tc>
          <w:tcPr>
            <w:tcW w:w="1336" w:type="pct"/>
            <w:vAlign w:val="center"/>
          </w:tcPr>
          <w:p w:rsidR="00333635" w:rsidRPr="009271A6" w:rsidRDefault="00333635" w:rsidP="00333635">
            <w:pPr>
              <w:jc w:val="center"/>
              <w:rPr>
                <w:color w:val="000000"/>
              </w:rPr>
            </w:pPr>
            <w:r w:rsidRPr="009271A6">
              <w:rPr>
                <w:bCs/>
                <w:color w:val="000000"/>
              </w:rPr>
              <w:t>104,64</w:t>
            </w:r>
          </w:p>
        </w:tc>
        <w:tc>
          <w:tcPr>
            <w:tcW w:w="1032" w:type="pct"/>
            <w:vAlign w:val="center"/>
          </w:tcPr>
          <w:p w:rsidR="00333635" w:rsidRPr="009271A6" w:rsidRDefault="00333635" w:rsidP="00333635">
            <w:pPr>
              <w:jc w:val="center"/>
              <w:rPr>
                <w:color w:val="000000"/>
              </w:rPr>
            </w:pPr>
            <w:r w:rsidRPr="009271A6">
              <w:rPr>
                <w:color w:val="000000"/>
              </w:rPr>
              <w:t>82,2</w:t>
            </w:r>
          </w:p>
        </w:tc>
      </w:tr>
    </w:tbl>
    <w:p w:rsidR="00333635" w:rsidRPr="002B56EA" w:rsidRDefault="00333635" w:rsidP="00333635">
      <w:pPr>
        <w:pStyle w:val="22"/>
        <w:ind w:firstLine="709"/>
        <w:rPr>
          <w:bCs w:val="0"/>
          <w:szCs w:val="26"/>
        </w:rPr>
      </w:pPr>
      <w:r w:rsidRPr="002B56EA">
        <w:rPr>
          <w:bCs w:val="0"/>
          <w:szCs w:val="26"/>
        </w:rPr>
        <w:lastRenderedPageBreak/>
        <w:t>В рамках реализации Плана мероприятий по увеличению доходов, оптимизации расходов и совершенствованию долговой политики муниципального образования город Норильск проведены торги в форме аукциона на право заключения договоров аренды недвижимого имущества муниципальной собственности по 53 объектам общей площадью 12 361,2 м</w:t>
      </w:r>
      <w:r w:rsidRPr="002B56EA">
        <w:rPr>
          <w:bCs w:val="0"/>
          <w:szCs w:val="26"/>
          <w:vertAlign w:val="superscript"/>
        </w:rPr>
        <w:t>2</w:t>
      </w:r>
      <w:r w:rsidRPr="002B56EA">
        <w:rPr>
          <w:bCs w:val="0"/>
          <w:szCs w:val="26"/>
        </w:rPr>
        <w:t>.</w:t>
      </w:r>
    </w:p>
    <w:p w:rsidR="00333635" w:rsidRPr="002B56EA" w:rsidRDefault="00333635" w:rsidP="00333635">
      <w:pPr>
        <w:pStyle w:val="22"/>
        <w:ind w:firstLine="709"/>
        <w:rPr>
          <w:bCs w:val="0"/>
          <w:szCs w:val="26"/>
        </w:rPr>
      </w:pPr>
      <w:r w:rsidRPr="002B56EA">
        <w:rPr>
          <w:bCs w:val="0"/>
          <w:szCs w:val="26"/>
        </w:rPr>
        <w:t>По итогам проведенных аукционов заключено 32 договора аренды недвижимого имущества общей площадью 5 637,7 м</w:t>
      </w:r>
      <w:r w:rsidRPr="002B56EA">
        <w:rPr>
          <w:bCs w:val="0"/>
          <w:szCs w:val="26"/>
          <w:vertAlign w:val="superscript"/>
        </w:rPr>
        <w:t>2</w:t>
      </w:r>
      <w:r w:rsidRPr="002B56EA">
        <w:rPr>
          <w:bCs w:val="0"/>
          <w:szCs w:val="26"/>
        </w:rPr>
        <w:t>, общая сумма ежемесячного платежа составляет 1 131,4 тыс. руб.</w:t>
      </w:r>
    </w:p>
    <w:p w:rsidR="00333635" w:rsidRPr="002B56EA" w:rsidRDefault="00333635" w:rsidP="00333635">
      <w:pPr>
        <w:pStyle w:val="22"/>
        <w:ind w:firstLine="709"/>
        <w:rPr>
          <w:sz w:val="10"/>
          <w:szCs w:val="10"/>
        </w:rPr>
      </w:pPr>
    </w:p>
    <w:p w:rsidR="00333635" w:rsidRPr="002B56EA" w:rsidRDefault="00333635" w:rsidP="00333635">
      <w:pPr>
        <w:pStyle w:val="22"/>
        <w:ind w:firstLine="720"/>
        <w:jc w:val="right"/>
        <w:rPr>
          <w:bCs w:val="0"/>
          <w:szCs w:val="26"/>
        </w:rPr>
      </w:pPr>
      <w:r w:rsidRPr="002B56EA">
        <w:rPr>
          <w:szCs w:val="26"/>
        </w:rPr>
        <w:t>Таблица</w:t>
      </w:r>
      <w:r w:rsidR="00D04D04">
        <w:rPr>
          <w:szCs w:val="26"/>
        </w:rPr>
        <w:t xml:space="preserve"> 11</w:t>
      </w:r>
    </w:p>
    <w:p w:rsidR="00333635" w:rsidRPr="002B56EA" w:rsidRDefault="00333635" w:rsidP="00333635">
      <w:pPr>
        <w:pStyle w:val="22"/>
        <w:ind w:firstLine="540"/>
        <w:jc w:val="center"/>
        <w:rPr>
          <w:b/>
          <w:szCs w:val="26"/>
        </w:rPr>
      </w:pPr>
      <w:r w:rsidRPr="002B56EA">
        <w:rPr>
          <w:b/>
          <w:szCs w:val="26"/>
        </w:rPr>
        <w:t xml:space="preserve">Недвижимое муниципальное имущество, </w:t>
      </w:r>
    </w:p>
    <w:p w:rsidR="00333635" w:rsidRPr="002B56EA" w:rsidRDefault="00333635" w:rsidP="00333635">
      <w:pPr>
        <w:pStyle w:val="22"/>
        <w:spacing w:after="120"/>
        <w:ind w:firstLine="539"/>
        <w:jc w:val="center"/>
        <w:rPr>
          <w:b/>
          <w:szCs w:val="26"/>
        </w:rPr>
      </w:pPr>
      <w:r w:rsidRPr="002B56EA">
        <w:rPr>
          <w:b/>
          <w:szCs w:val="26"/>
        </w:rPr>
        <w:t>переданное в безвозмездное пользование</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3"/>
        <w:gridCol w:w="1211"/>
        <w:gridCol w:w="1488"/>
      </w:tblGrid>
      <w:tr w:rsidR="00333635" w:rsidRPr="009271A6" w:rsidTr="00333635">
        <w:trPr>
          <w:tblHeader/>
        </w:trPr>
        <w:tc>
          <w:tcPr>
            <w:tcW w:w="3560" w:type="pct"/>
            <w:vAlign w:val="center"/>
          </w:tcPr>
          <w:p w:rsidR="00333635" w:rsidRPr="009271A6" w:rsidRDefault="00333635" w:rsidP="00333635">
            <w:pPr>
              <w:tabs>
                <w:tab w:val="left" w:pos="709"/>
              </w:tabs>
              <w:jc w:val="center"/>
            </w:pPr>
            <w:r w:rsidRPr="009271A6">
              <w:t>Наименование</w:t>
            </w:r>
          </w:p>
        </w:tc>
        <w:tc>
          <w:tcPr>
            <w:tcW w:w="646" w:type="pct"/>
            <w:vAlign w:val="center"/>
          </w:tcPr>
          <w:p w:rsidR="00333635" w:rsidRPr="009271A6" w:rsidRDefault="00333635" w:rsidP="00333635">
            <w:pPr>
              <w:tabs>
                <w:tab w:val="left" w:pos="709"/>
              </w:tabs>
              <w:jc w:val="center"/>
              <w:rPr>
                <w:vertAlign w:val="superscript"/>
              </w:rPr>
            </w:pPr>
            <w:r w:rsidRPr="009271A6">
              <w:t>Площадь тыс. м</w:t>
            </w:r>
            <w:r w:rsidRPr="009271A6">
              <w:rPr>
                <w:vertAlign w:val="superscript"/>
              </w:rPr>
              <w:t>2</w:t>
            </w:r>
          </w:p>
        </w:tc>
        <w:tc>
          <w:tcPr>
            <w:tcW w:w="794" w:type="pct"/>
          </w:tcPr>
          <w:p w:rsidR="00333635" w:rsidRPr="009271A6" w:rsidRDefault="00333635" w:rsidP="00333635">
            <w:pPr>
              <w:tabs>
                <w:tab w:val="left" w:pos="709"/>
              </w:tabs>
              <w:jc w:val="center"/>
            </w:pPr>
            <w:r w:rsidRPr="009271A6">
              <w:t>Количество договоров</w:t>
            </w:r>
          </w:p>
        </w:tc>
      </w:tr>
      <w:tr w:rsidR="00333635" w:rsidRPr="009271A6" w:rsidTr="00333635">
        <w:tc>
          <w:tcPr>
            <w:tcW w:w="3560" w:type="pct"/>
          </w:tcPr>
          <w:p w:rsidR="00333635" w:rsidRPr="009271A6" w:rsidRDefault="00333635" w:rsidP="00333635">
            <w:pPr>
              <w:tabs>
                <w:tab w:val="left" w:pos="709"/>
              </w:tabs>
              <w:jc w:val="both"/>
            </w:pPr>
            <w:r w:rsidRPr="009271A6">
              <w:t>Муниципальные учреждения</w:t>
            </w:r>
          </w:p>
        </w:tc>
        <w:tc>
          <w:tcPr>
            <w:tcW w:w="646" w:type="pct"/>
            <w:vAlign w:val="center"/>
          </w:tcPr>
          <w:p w:rsidR="00333635" w:rsidRPr="009271A6" w:rsidRDefault="00333635" w:rsidP="00333635">
            <w:pPr>
              <w:jc w:val="center"/>
              <w:rPr>
                <w:color w:val="000000"/>
              </w:rPr>
            </w:pPr>
            <w:r w:rsidRPr="009271A6">
              <w:rPr>
                <w:color w:val="000000"/>
              </w:rPr>
              <w:t>18,1</w:t>
            </w:r>
          </w:p>
        </w:tc>
        <w:tc>
          <w:tcPr>
            <w:tcW w:w="794" w:type="pct"/>
            <w:vAlign w:val="center"/>
          </w:tcPr>
          <w:p w:rsidR="00333635" w:rsidRPr="009271A6" w:rsidRDefault="00333635" w:rsidP="00333635">
            <w:pPr>
              <w:tabs>
                <w:tab w:val="left" w:pos="709"/>
              </w:tabs>
              <w:jc w:val="center"/>
            </w:pPr>
            <w:r w:rsidRPr="009271A6">
              <w:t>10</w:t>
            </w:r>
          </w:p>
        </w:tc>
      </w:tr>
      <w:tr w:rsidR="00333635" w:rsidRPr="009271A6" w:rsidTr="00333635">
        <w:tc>
          <w:tcPr>
            <w:tcW w:w="3560" w:type="pct"/>
          </w:tcPr>
          <w:p w:rsidR="00333635" w:rsidRPr="009271A6" w:rsidRDefault="00333635" w:rsidP="00333635">
            <w:pPr>
              <w:tabs>
                <w:tab w:val="left" w:pos="709"/>
              </w:tabs>
              <w:jc w:val="both"/>
            </w:pPr>
            <w:r w:rsidRPr="009271A6">
              <w:t>Муниципальные унитарные предприятия</w:t>
            </w:r>
          </w:p>
        </w:tc>
        <w:tc>
          <w:tcPr>
            <w:tcW w:w="646" w:type="pct"/>
            <w:vAlign w:val="center"/>
          </w:tcPr>
          <w:p w:rsidR="00333635" w:rsidRPr="009271A6" w:rsidRDefault="00333635" w:rsidP="00333635">
            <w:pPr>
              <w:jc w:val="center"/>
              <w:rPr>
                <w:color w:val="000000"/>
              </w:rPr>
            </w:pPr>
            <w:r w:rsidRPr="009271A6">
              <w:rPr>
                <w:color w:val="000000"/>
              </w:rPr>
              <w:t>4,9</w:t>
            </w:r>
          </w:p>
        </w:tc>
        <w:tc>
          <w:tcPr>
            <w:tcW w:w="794" w:type="pct"/>
            <w:vAlign w:val="center"/>
          </w:tcPr>
          <w:p w:rsidR="00333635" w:rsidRPr="009271A6" w:rsidRDefault="00333635" w:rsidP="00333635">
            <w:pPr>
              <w:tabs>
                <w:tab w:val="left" w:pos="709"/>
              </w:tabs>
              <w:jc w:val="center"/>
            </w:pPr>
            <w:r w:rsidRPr="009271A6">
              <w:t>2</w:t>
            </w:r>
          </w:p>
        </w:tc>
      </w:tr>
      <w:tr w:rsidR="00333635" w:rsidRPr="009271A6" w:rsidTr="00333635">
        <w:tc>
          <w:tcPr>
            <w:tcW w:w="3560" w:type="pct"/>
          </w:tcPr>
          <w:p w:rsidR="00333635" w:rsidRPr="009271A6" w:rsidRDefault="00333635" w:rsidP="00333635">
            <w:pPr>
              <w:tabs>
                <w:tab w:val="left" w:pos="709"/>
              </w:tabs>
              <w:jc w:val="both"/>
            </w:pPr>
            <w:r w:rsidRPr="009271A6">
              <w:t>Государственные учреждения и предприятия</w:t>
            </w:r>
          </w:p>
        </w:tc>
        <w:tc>
          <w:tcPr>
            <w:tcW w:w="646" w:type="pct"/>
            <w:vAlign w:val="center"/>
          </w:tcPr>
          <w:p w:rsidR="00333635" w:rsidRPr="009271A6" w:rsidRDefault="00333635" w:rsidP="00333635">
            <w:pPr>
              <w:jc w:val="center"/>
              <w:rPr>
                <w:color w:val="000000"/>
              </w:rPr>
            </w:pPr>
            <w:r w:rsidRPr="009271A6">
              <w:rPr>
                <w:color w:val="000000"/>
              </w:rPr>
              <w:t>38,9</w:t>
            </w:r>
          </w:p>
        </w:tc>
        <w:tc>
          <w:tcPr>
            <w:tcW w:w="794" w:type="pct"/>
            <w:vAlign w:val="center"/>
          </w:tcPr>
          <w:p w:rsidR="00333635" w:rsidRPr="009271A6" w:rsidRDefault="00333635" w:rsidP="00333635">
            <w:pPr>
              <w:tabs>
                <w:tab w:val="left" w:pos="709"/>
              </w:tabs>
              <w:jc w:val="center"/>
            </w:pPr>
            <w:r w:rsidRPr="009271A6">
              <w:t>61</w:t>
            </w:r>
          </w:p>
        </w:tc>
      </w:tr>
      <w:tr w:rsidR="00333635" w:rsidRPr="009271A6" w:rsidTr="00333635">
        <w:tc>
          <w:tcPr>
            <w:tcW w:w="3560" w:type="pct"/>
          </w:tcPr>
          <w:p w:rsidR="00333635" w:rsidRPr="009271A6" w:rsidRDefault="00333635" w:rsidP="00333635">
            <w:pPr>
              <w:tabs>
                <w:tab w:val="left" w:pos="709"/>
              </w:tabs>
              <w:jc w:val="both"/>
            </w:pPr>
            <w:r w:rsidRPr="009271A6">
              <w:t>Общественные организации и нотариусы</w:t>
            </w:r>
          </w:p>
        </w:tc>
        <w:tc>
          <w:tcPr>
            <w:tcW w:w="646" w:type="pct"/>
            <w:vAlign w:val="center"/>
          </w:tcPr>
          <w:p w:rsidR="00333635" w:rsidRPr="009271A6" w:rsidRDefault="00333635" w:rsidP="00333635">
            <w:pPr>
              <w:jc w:val="center"/>
              <w:rPr>
                <w:color w:val="000000"/>
              </w:rPr>
            </w:pPr>
            <w:r w:rsidRPr="009271A6">
              <w:rPr>
                <w:color w:val="000000"/>
              </w:rPr>
              <w:t>12,4</w:t>
            </w:r>
          </w:p>
        </w:tc>
        <w:tc>
          <w:tcPr>
            <w:tcW w:w="794" w:type="pct"/>
            <w:vAlign w:val="center"/>
          </w:tcPr>
          <w:p w:rsidR="00333635" w:rsidRPr="009271A6" w:rsidRDefault="00333635" w:rsidP="00333635">
            <w:pPr>
              <w:tabs>
                <w:tab w:val="left" w:pos="709"/>
              </w:tabs>
              <w:jc w:val="center"/>
            </w:pPr>
            <w:r w:rsidRPr="009271A6">
              <w:t>46</w:t>
            </w:r>
          </w:p>
        </w:tc>
      </w:tr>
      <w:tr w:rsidR="00333635" w:rsidRPr="009271A6" w:rsidTr="00333635">
        <w:tc>
          <w:tcPr>
            <w:tcW w:w="3560" w:type="pct"/>
          </w:tcPr>
          <w:p w:rsidR="00333635" w:rsidRPr="009271A6" w:rsidRDefault="00333635" w:rsidP="00333635">
            <w:pPr>
              <w:tabs>
                <w:tab w:val="left" w:pos="709"/>
              </w:tabs>
              <w:jc w:val="both"/>
            </w:pPr>
            <w:r w:rsidRPr="009271A6">
              <w:t>Отдел МВД России</w:t>
            </w:r>
          </w:p>
        </w:tc>
        <w:tc>
          <w:tcPr>
            <w:tcW w:w="646" w:type="pct"/>
            <w:vAlign w:val="center"/>
          </w:tcPr>
          <w:p w:rsidR="00333635" w:rsidRPr="009271A6" w:rsidRDefault="00333635" w:rsidP="00333635">
            <w:pPr>
              <w:jc w:val="center"/>
              <w:rPr>
                <w:color w:val="000000"/>
              </w:rPr>
            </w:pPr>
            <w:r w:rsidRPr="009271A6">
              <w:rPr>
                <w:color w:val="000000"/>
              </w:rPr>
              <w:t>1,0</w:t>
            </w:r>
          </w:p>
        </w:tc>
        <w:tc>
          <w:tcPr>
            <w:tcW w:w="794" w:type="pct"/>
            <w:vAlign w:val="center"/>
          </w:tcPr>
          <w:p w:rsidR="00333635" w:rsidRPr="009271A6" w:rsidRDefault="00333635" w:rsidP="00333635">
            <w:pPr>
              <w:tabs>
                <w:tab w:val="left" w:pos="709"/>
              </w:tabs>
              <w:jc w:val="center"/>
            </w:pPr>
            <w:r w:rsidRPr="009271A6">
              <w:t>1</w:t>
            </w:r>
          </w:p>
        </w:tc>
      </w:tr>
      <w:tr w:rsidR="00333635" w:rsidRPr="009271A6" w:rsidTr="00333635">
        <w:tc>
          <w:tcPr>
            <w:tcW w:w="3560" w:type="pct"/>
          </w:tcPr>
          <w:p w:rsidR="00333635" w:rsidRPr="009271A6" w:rsidRDefault="00333635" w:rsidP="00333635">
            <w:pPr>
              <w:tabs>
                <w:tab w:val="left" w:pos="709"/>
              </w:tabs>
              <w:jc w:val="both"/>
            </w:pPr>
            <w:r w:rsidRPr="009271A6">
              <w:t>Прочие</w:t>
            </w:r>
          </w:p>
        </w:tc>
        <w:tc>
          <w:tcPr>
            <w:tcW w:w="646" w:type="pct"/>
            <w:vAlign w:val="center"/>
          </w:tcPr>
          <w:p w:rsidR="00333635" w:rsidRPr="009271A6" w:rsidRDefault="00333635" w:rsidP="00333635">
            <w:pPr>
              <w:jc w:val="center"/>
              <w:rPr>
                <w:color w:val="000000"/>
              </w:rPr>
            </w:pPr>
            <w:r w:rsidRPr="009271A6">
              <w:rPr>
                <w:color w:val="000000"/>
              </w:rPr>
              <w:t>1,0</w:t>
            </w:r>
          </w:p>
        </w:tc>
        <w:tc>
          <w:tcPr>
            <w:tcW w:w="794" w:type="pct"/>
            <w:vAlign w:val="center"/>
          </w:tcPr>
          <w:p w:rsidR="00333635" w:rsidRPr="009271A6" w:rsidRDefault="00333635" w:rsidP="00333635">
            <w:pPr>
              <w:tabs>
                <w:tab w:val="left" w:pos="709"/>
              </w:tabs>
              <w:jc w:val="center"/>
            </w:pPr>
            <w:r w:rsidRPr="009271A6">
              <w:t>9</w:t>
            </w:r>
          </w:p>
        </w:tc>
      </w:tr>
      <w:tr w:rsidR="00333635" w:rsidRPr="009271A6" w:rsidTr="00333635">
        <w:tc>
          <w:tcPr>
            <w:tcW w:w="3560" w:type="pct"/>
          </w:tcPr>
          <w:p w:rsidR="00333635" w:rsidRPr="009271A6" w:rsidRDefault="00333635" w:rsidP="00333635">
            <w:pPr>
              <w:tabs>
                <w:tab w:val="left" w:pos="709"/>
              </w:tabs>
              <w:jc w:val="both"/>
              <w:rPr>
                <w:lang w:val="en-US"/>
              </w:rPr>
            </w:pPr>
            <w:r w:rsidRPr="009271A6">
              <w:t>Итого</w:t>
            </w:r>
            <w:r w:rsidRPr="009271A6">
              <w:rPr>
                <w:lang w:val="en-US"/>
              </w:rPr>
              <w:t>:</w:t>
            </w:r>
          </w:p>
        </w:tc>
        <w:tc>
          <w:tcPr>
            <w:tcW w:w="646" w:type="pct"/>
            <w:vAlign w:val="center"/>
          </w:tcPr>
          <w:p w:rsidR="00333635" w:rsidRPr="009271A6" w:rsidRDefault="00333635" w:rsidP="00333635">
            <w:pPr>
              <w:jc w:val="center"/>
              <w:rPr>
                <w:color w:val="000000"/>
              </w:rPr>
            </w:pPr>
            <w:r w:rsidRPr="009271A6">
              <w:rPr>
                <w:color w:val="000000"/>
              </w:rPr>
              <w:t>76,3</w:t>
            </w:r>
          </w:p>
        </w:tc>
        <w:tc>
          <w:tcPr>
            <w:tcW w:w="794" w:type="pct"/>
            <w:vAlign w:val="center"/>
          </w:tcPr>
          <w:p w:rsidR="00333635" w:rsidRPr="009271A6" w:rsidRDefault="00333635" w:rsidP="00333635">
            <w:pPr>
              <w:tabs>
                <w:tab w:val="left" w:pos="709"/>
              </w:tabs>
              <w:jc w:val="center"/>
            </w:pPr>
            <w:r w:rsidRPr="009271A6">
              <w:t>129</w:t>
            </w:r>
          </w:p>
        </w:tc>
      </w:tr>
    </w:tbl>
    <w:p w:rsidR="00333635" w:rsidRPr="002B56EA" w:rsidRDefault="00333635" w:rsidP="00333635">
      <w:pPr>
        <w:ind w:firstLine="709"/>
        <w:jc w:val="both"/>
        <w:rPr>
          <w:sz w:val="26"/>
          <w:szCs w:val="26"/>
        </w:rPr>
      </w:pPr>
    </w:p>
    <w:p w:rsidR="00333635" w:rsidRPr="002B56EA" w:rsidRDefault="00333635" w:rsidP="00333635">
      <w:pPr>
        <w:pStyle w:val="22"/>
        <w:ind w:firstLine="709"/>
        <w:rPr>
          <w:szCs w:val="26"/>
        </w:rPr>
      </w:pPr>
      <w:r w:rsidRPr="002B56EA">
        <w:rPr>
          <w:szCs w:val="26"/>
        </w:rPr>
        <w:t xml:space="preserve">Общая площадь недвижимого муниципального имущества, переданного в безвозмездное пользование </w:t>
      </w:r>
      <w:r w:rsidRPr="002B56EA">
        <w:rPr>
          <w:bCs w:val="0"/>
          <w:szCs w:val="26"/>
        </w:rPr>
        <w:t xml:space="preserve">на 01.10.2015 </w:t>
      </w:r>
      <w:r w:rsidRPr="002B56EA">
        <w:rPr>
          <w:bCs w:val="0"/>
          <w:color w:val="000000"/>
          <w:szCs w:val="26"/>
        </w:rPr>
        <w:t>по сравнению с аналогичным периодом прошлого года</w:t>
      </w:r>
      <w:r w:rsidRPr="002B56EA">
        <w:rPr>
          <w:szCs w:val="26"/>
        </w:rPr>
        <w:t xml:space="preserve"> уменьшилась с 88,5</w:t>
      </w:r>
      <w:r w:rsidRPr="002B56EA">
        <w:rPr>
          <w:bCs w:val="0"/>
          <w:szCs w:val="26"/>
        </w:rPr>
        <w:t xml:space="preserve"> тыс. м</w:t>
      </w:r>
      <w:r w:rsidRPr="002B56EA">
        <w:rPr>
          <w:bCs w:val="0"/>
          <w:szCs w:val="26"/>
          <w:vertAlign w:val="superscript"/>
        </w:rPr>
        <w:t>2</w:t>
      </w:r>
      <w:r w:rsidRPr="002B56EA">
        <w:rPr>
          <w:bCs w:val="0"/>
          <w:szCs w:val="26"/>
        </w:rPr>
        <w:t xml:space="preserve"> до </w:t>
      </w:r>
      <w:r w:rsidRPr="002B56EA">
        <w:rPr>
          <w:szCs w:val="26"/>
        </w:rPr>
        <w:t>76,3 тыс. м</w:t>
      </w:r>
      <w:r w:rsidRPr="002B56EA">
        <w:rPr>
          <w:szCs w:val="26"/>
          <w:vertAlign w:val="superscript"/>
        </w:rPr>
        <w:t>2</w:t>
      </w:r>
      <w:r w:rsidRPr="002B56EA">
        <w:rPr>
          <w:szCs w:val="26"/>
        </w:rPr>
        <w:t xml:space="preserve">, что объясняется </w:t>
      </w:r>
      <w:r w:rsidRPr="002B56EA">
        <w:rPr>
          <w:spacing w:val="2"/>
          <w:szCs w:val="26"/>
        </w:rPr>
        <w:t>передачей в государственную собственность Красноярского края объектов недвижимого имущества, находящегося в собственности</w:t>
      </w:r>
      <w:r w:rsidRPr="002B56EA">
        <w:rPr>
          <w:szCs w:val="26"/>
        </w:rPr>
        <w:t>.</w:t>
      </w:r>
    </w:p>
    <w:p w:rsidR="00BF3AC6" w:rsidRPr="002B56EA" w:rsidRDefault="00BF3AC6" w:rsidP="00BF3AC6">
      <w:pPr>
        <w:pStyle w:val="22"/>
        <w:tabs>
          <w:tab w:val="left" w:pos="993"/>
        </w:tabs>
        <w:ind w:firstLine="709"/>
        <w:rPr>
          <w:szCs w:val="26"/>
        </w:rPr>
      </w:pPr>
    </w:p>
    <w:p w:rsidR="000774DF" w:rsidRPr="002B56EA" w:rsidRDefault="000774DF" w:rsidP="000774DF">
      <w:pPr>
        <w:pStyle w:val="10"/>
        <w:jc w:val="center"/>
      </w:pPr>
      <w:bookmarkStart w:id="25" w:name="_Toc434831492"/>
      <w:r w:rsidRPr="002B56EA">
        <w:rPr>
          <w:lang w:val="en-US"/>
        </w:rPr>
        <w:t>VI</w:t>
      </w:r>
      <w:r w:rsidRPr="002B56EA">
        <w:t>. Муниципальный заказ</w:t>
      </w:r>
      <w:bookmarkEnd w:id="25"/>
    </w:p>
    <w:p w:rsidR="00BF3AC6" w:rsidRPr="002B56EA" w:rsidRDefault="00BF3AC6" w:rsidP="000774DF">
      <w:pPr>
        <w:ind w:firstLine="708"/>
        <w:jc w:val="both"/>
        <w:rPr>
          <w:szCs w:val="26"/>
        </w:rPr>
      </w:pPr>
    </w:p>
    <w:p w:rsidR="000774DF" w:rsidRPr="002B56EA" w:rsidRDefault="000774DF" w:rsidP="000774DF">
      <w:pPr>
        <w:pStyle w:val="a4"/>
        <w:ind w:firstLine="709"/>
        <w:rPr>
          <w:bCs/>
          <w:szCs w:val="26"/>
        </w:rPr>
      </w:pPr>
      <w:r w:rsidRPr="002B56EA">
        <w:rPr>
          <w:bCs/>
          <w:szCs w:val="26"/>
        </w:rPr>
        <w:t>Закупки осуществляются в соответствии с Гражданским кодексом Российской Федерации, Бюджетным кодексом РФ,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город Норильск, «Положением о закупках для муниципальных нужд и нужд бюджетных учреждений муниципального образования город Норильск», утвержденным решением Норильского городского Совета депутатов от 17.12.2013 № 14/4-283 и «Порядком организации осуществления закупок для нужд муниципальных заказчиков и бюджетных учреждений», утвержденным постановлением Администрации города Норильска от 31.12.2013 № 586.</w:t>
      </w:r>
    </w:p>
    <w:p w:rsidR="000774DF" w:rsidRPr="002B56EA" w:rsidRDefault="000774DF" w:rsidP="000774DF">
      <w:pPr>
        <w:pStyle w:val="a4"/>
        <w:ind w:firstLine="709"/>
      </w:pPr>
      <w:r w:rsidRPr="002B56EA">
        <w:rPr>
          <w:bCs/>
          <w:szCs w:val="26"/>
        </w:rPr>
        <w:t xml:space="preserve">За 9 месяцев 2015 года </w:t>
      </w:r>
      <w:r w:rsidRPr="002B56EA">
        <w:rPr>
          <w:szCs w:val="26"/>
        </w:rPr>
        <w:t>было размещено закупок на общую сумму</w:t>
      </w:r>
      <w:r w:rsidRPr="002B56EA">
        <w:rPr>
          <w:bCs/>
          <w:szCs w:val="26"/>
        </w:rPr>
        <w:t xml:space="preserve"> – 2 253,2 млн. руб., за сопоставимый период прошлого года– 2 536,8 млн. руб</w:t>
      </w:r>
      <w:r w:rsidRPr="002B56EA">
        <w:t xml:space="preserve">. Сумма осуществленных закупок за анализируемый период составила – </w:t>
      </w:r>
      <w:r w:rsidRPr="002B56EA">
        <w:rPr>
          <w:bCs/>
          <w:szCs w:val="26"/>
        </w:rPr>
        <w:t>1 765,4 млн. руб</w:t>
      </w:r>
      <w:r w:rsidRPr="002B56EA">
        <w:t xml:space="preserve">. </w:t>
      </w:r>
      <w:r w:rsidRPr="002B56EA">
        <w:rPr>
          <w:szCs w:val="26"/>
        </w:rPr>
        <w:t xml:space="preserve">Сумма заключенных контрактов составила </w:t>
      </w:r>
      <w:r w:rsidRPr="002B56EA">
        <w:rPr>
          <w:bCs/>
          <w:szCs w:val="26"/>
        </w:rPr>
        <w:t>1 640,5 млн. руб.</w:t>
      </w:r>
      <w:r w:rsidRPr="002B56EA">
        <w:t xml:space="preserve"> (9 месяцев 2014 год – </w:t>
      </w:r>
      <w:r w:rsidRPr="002B56EA">
        <w:rPr>
          <w:bCs/>
          <w:szCs w:val="26"/>
        </w:rPr>
        <w:t>2 172,1 млн. руб</w:t>
      </w:r>
      <w:r w:rsidRPr="002B56EA">
        <w:t xml:space="preserve">.). </w:t>
      </w:r>
    </w:p>
    <w:p w:rsidR="000774DF" w:rsidRPr="002B56EA" w:rsidRDefault="000774DF" w:rsidP="000774DF">
      <w:pPr>
        <w:pStyle w:val="a4"/>
        <w:ind w:firstLine="709"/>
        <w:rPr>
          <w:bCs/>
          <w:szCs w:val="26"/>
        </w:rPr>
      </w:pPr>
      <w:r w:rsidRPr="002B56EA">
        <w:rPr>
          <w:bCs/>
          <w:szCs w:val="26"/>
        </w:rPr>
        <w:t xml:space="preserve">Экономия бюджетных средств в расходной части бюджета за отчетный период составила 124,9 млн. руб. или 7,1 % от суммы централизованно размещенных муниципальным органом закупок. </w:t>
      </w:r>
    </w:p>
    <w:p w:rsidR="000774DF" w:rsidRPr="002B56EA" w:rsidRDefault="000774DF" w:rsidP="000774DF">
      <w:pPr>
        <w:pStyle w:val="a4"/>
        <w:ind w:firstLine="709"/>
        <w:jc w:val="right"/>
        <w:rPr>
          <w:szCs w:val="26"/>
        </w:rPr>
      </w:pPr>
      <w:r w:rsidRPr="002B56EA">
        <w:rPr>
          <w:szCs w:val="26"/>
        </w:rPr>
        <w:lastRenderedPageBreak/>
        <w:t xml:space="preserve">Таблица </w:t>
      </w:r>
      <w:r w:rsidR="00D04D04">
        <w:rPr>
          <w:szCs w:val="26"/>
        </w:rPr>
        <w:t>12</w:t>
      </w:r>
    </w:p>
    <w:p w:rsidR="000774DF" w:rsidRDefault="000774DF" w:rsidP="000774DF">
      <w:pPr>
        <w:pStyle w:val="a4"/>
        <w:ind w:firstLine="709"/>
        <w:jc w:val="center"/>
        <w:rPr>
          <w:b/>
          <w:szCs w:val="26"/>
        </w:rPr>
      </w:pPr>
      <w:r w:rsidRPr="002B56EA">
        <w:rPr>
          <w:b/>
          <w:szCs w:val="26"/>
        </w:rPr>
        <w:t>Информация о закупках за 9 месяцев 2015 года (млн. руб.)</w:t>
      </w:r>
    </w:p>
    <w:p w:rsidR="009271A6" w:rsidRPr="009271A6" w:rsidRDefault="009271A6" w:rsidP="000774DF">
      <w:pPr>
        <w:pStyle w:val="a4"/>
        <w:ind w:firstLine="709"/>
        <w:jc w:val="center"/>
        <w:rPr>
          <w:b/>
          <w:sz w:val="6"/>
          <w:szCs w:val="6"/>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298"/>
        <w:gridCol w:w="1400"/>
        <w:gridCol w:w="1616"/>
        <w:gridCol w:w="1366"/>
        <w:gridCol w:w="1048"/>
      </w:tblGrid>
      <w:tr w:rsidR="008D6432" w:rsidRPr="00D04D04" w:rsidTr="00B63DB1">
        <w:trPr>
          <w:trHeight w:val="20"/>
        </w:trPr>
        <w:tc>
          <w:tcPr>
            <w:tcW w:w="896" w:type="pct"/>
            <w:shd w:val="clear" w:color="auto" w:fill="auto"/>
            <w:vAlign w:val="center"/>
            <w:hideMark/>
          </w:tcPr>
          <w:p w:rsidR="000774DF" w:rsidRPr="00D04D04" w:rsidRDefault="000774DF" w:rsidP="009271A6">
            <w:pPr>
              <w:ind w:left="-70"/>
              <w:jc w:val="center"/>
              <w:rPr>
                <w:color w:val="000000"/>
                <w:sz w:val="22"/>
                <w:szCs w:val="22"/>
              </w:rPr>
            </w:pPr>
            <w:r w:rsidRPr="00D04D04">
              <w:rPr>
                <w:color w:val="000000"/>
                <w:sz w:val="22"/>
                <w:szCs w:val="22"/>
              </w:rPr>
              <w:t>Способы закупок</w:t>
            </w:r>
          </w:p>
        </w:tc>
        <w:tc>
          <w:tcPr>
            <w:tcW w:w="1223" w:type="pct"/>
            <w:shd w:val="clear" w:color="auto" w:fill="auto"/>
            <w:vAlign w:val="center"/>
            <w:hideMark/>
          </w:tcPr>
          <w:p w:rsidR="009271A6" w:rsidRDefault="000774DF" w:rsidP="000774DF">
            <w:pPr>
              <w:jc w:val="center"/>
              <w:rPr>
                <w:color w:val="000000"/>
                <w:sz w:val="22"/>
                <w:szCs w:val="22"/>
              </w:rPr>
            </w:pPr>
            <w:r w:rsidRPr="00D04D04">
              <w:rPr>
                <w:color w:val="000000"/>
                <w:sz w:val="22"/>
                <w:szCs w:val="22"/>
              </w:rPr>
              <w:t>Кол-во объявленных закупок</w:t>
            </w:r>
            <w:r w:rsidR="009271A6">
              <w:rPr>
                <w:color w:val="000000"/>
                <w:sz w:val="22"/>
                <w:szCs w:val="22"/>
              </w:rPr>
              <w:t xml:space="preserve"> </w:t>
            </w:r>
            <w:r w:rsidRPr="00D04D04">
              <w:rPr>
                <w:color w:val="000000"/>
                <w:sz w:val="22"/>
                <w:szCs w:val="22"/>
              </w:rPr>
              <w:t xml:space="preserve">/ </w:t>
            </w:r>
          </w:p>
          <w:p w:rsidR="009271A6" w:rsidRDefault="000774DF" w:rsidP="000774DF">
            <w:pPr>
              <w:jc w:val="center"/>
              <w:rPr>
                <w:color w:val="000000"/>
                <w:sz w:val="22"/>
                <w:szCs w:val="22"/>
              </w:rPr>
            </w:pPr>
            <w:r w:rsidRPr="00D04D04">
              <w:rPr>
                <w:color w:val="000000"/>
                <w:sz w:val="22"/>
                <w:szCs w:val="22"/>
              </w:rPr>
              <w:t>совместных конкурсов и аукционов/</w:t>
            </w:r>
          </w:p>
          <w:p w:rsidR="000774DF" w:rsidRPr="00D04D04" w:rsidRDefault="000774DF" w:rsidP="000774DF">
            <w:pPr>
              <w:jc w:val="center"/>
              <w:rPr>
                <w:color w:val="000000"/>
                <w:sz w:val="22"/>
                <w:szCs w:val="22"/>
              </w:rPr>
            </w:pPr>
            <w:r w:rsidRPr="00D04D04">
              <w:rPr>
                <w:color w:val="000000"/>
                <w:sz w:val="22"/>
                <w:szCs w:val="22"/>
              </w:rPr>
              <w:t>количество закупок</w:t>
            </w:r>
          </w:p>
        </w:tc>
        <w:tc>
          <w:tcPr>
            <w:tcW w:w="740" w:type="pct"/>
            <w:shd w:val="clear" w:color="auto" w:fill="auto"/>
            <w:vAlign w:val="center"/>
            <w:hideMark/>
          </w:tcPr>
          <w:p w:rsidR="000774DF" w:rsidRPr="00D04D04" w:rsidRDefault="000774DF" w:rsidP="009271A6">
            <w:pPr>
              <w:ind w:left="-66" w:right="-63"/>
              <w:jc w:val="center"/>
              <w:rPr>
                <w:color w:val="000000"/>
                <w:sz w:val="22"/>
                <w:szCs w:val="22"/>
              </w:rPr>
            </w:pPr>
            <w:r w:rsidRPr="00D04D04">
              <w:rPr>
                <w:color w:val="000000"/>
                <w:sz w:val="22"/>
                <w:szCs w:val="22"/>
              </w:rPr>
              <w:t>Сумма</w:t>
            </w:r>
          </w:p>
          <w:p w:rsidR="000774DF" w:rsidRPr="00D04D04" w:rsidRDefault="000774DF" w:rsidP="009271A6">
            <w:pPr>
              <w:ind w:left="-45" w:right="-63"/>
              <w:jc w:val="center"/>
              <w:rPr>
                <w:color w:val="000000"/>
                <w:sz w:val="22"/>
                <w:szCs w:val="22"/>
              </w:rPr>
            </w:pPr>
            <w:r w:rsidRPr="00D04D04">
              <w:rPr>
                <w:color w:val="000000"/>
                <w:sz w:val="22"/>
                <w:szCs w:val="22"/>
              </w:rPr>
              <w:t>размещенных закупок</w:t>
            </w:r>
          </w:p>
        </w:tc>
        <w:tc>
          <w:tcPr>
            <w:tcW w:w="854"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Сумма</w:t>
            </w:r>
          </w:p>
          <w:p w:rsidR="000774DF" w:rsidRPr="00D04D04" w:rsidRDefault="000774DF" w:rsidP="009271A6">
            <w:pPr>
              <w:ind w:left="-99" w:right="-85"/>
              <w:jc w:val="center"/>
              <w:rPr>
                <w:color w:val="000000"/>
                <w:sz w:val="22"/>
                <w:szCs w:val="22"/>
              </w:rPr>
            </w:pPr>
            <w:r w:rsidRPr="00D04D04">
              <w:rPr>
                <w:color w:val="000000"/>
                <w:sz w:val="22"/>
                <w:szCs w:val="22"/>
              </w:rPr>
              <w:t>осуществленных закупок</w:t>
            </w:r>
          </w:p>
        </w:tc>
        <w:tc>
          <w:tcPr>
            <w:tcW w:w="728"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Сумма</w:t>
            </w:r>
          </w:p>
          <w:p w:rsidR="000774DF" w:rsidRPr="00D04D04" w:rsidRDefault="000774DF" w:rsidP="009271A6">
            <w:pPr>
              <w:ind w:left="-103" w:right="-65"/>
              <w:jc w:val="center"/>
              <w:rPr>
                <w:color w:val="000000"/>
                <w:sz w:val="22"/>
                <w:szCs w:val="22"/>
              </w:rPr>
            </w:pPr>
            <w:r w:rsidRPr="00D04D04">
              <w:rPr>
                <w:color w:val="000000"/>
                <w:sz w:val="22"/>
                <w:szCs w:val="22"/>
              </w:rPr>
              <w:t>заключенных контрактов</w:t>
            </w:r>
          </w:p>
        </w:tc>
        <w:tc>
          <w:tcPr>
            <w:tcW w:w="559" w:type="pct"/>
            <w:shd w:val="clear" w:color="auto" w:fill="auto"/>
            <w:vAlign w:val="center"/>
            <w:hideMark/>
          </w:tcPr>
          <w:p w:rsidR="000774DF" w:rsidRPr="00D04D04" w:rsidRDefault="000774DF" w:rsidP="009271A6">
            <w:pPr>
              <w:ind w:left="-82" w:right="-51"/>
              <w:jc w:val="center"/>
              <w:rPr>
                <w:color w:val="000000"/>
                <w:sz w:val="22"/>
                <w:szCs w:val="22"/>
              </w:rPr>
            </w:pPr>
            <w:r w:rsidRPr="00D04D04">
              <w:rPr>
                <w:color w:val="000000"/>
                <w:sz w:val="22"/>
                <w:szCs w:val="22"/>
              </w:rPr>
              <w:t>Экономия средств бюджета</w:t>
            </w:r>
          </w:p>
        </w:tc>
      </w:tr>
      <w:tr w:rsidR="008D6432" w:rsidRPr="00D04D04" w:rsidTr="00B63DB1">
        <w:trPr>
          <w:trHeight w:val="20"/>
        </w:trPr>
        <w:tc>
          <w:tcPr>
            <w:tcW w:w="896" w:type="pct"/>
            <w:shd w:val="clear" w:color="auto" w:fill="auto"/>
            <w:vAlign w:val="center"/>
            <w:hideMark/>
          </w:tcPr>
          <w:p w:rsidR="000774DF" w:rsidRPr="00D04D04" w:rsidRDefault="000774DF" w:rsidP="009271A6">
            <w:pPr>
              <w:ind w:left="-126" w:right="-104"/>
              <w:jc w:val="center"/>
              <w:rPr>
                <w:color w:val="000000"/>
                <w:sz w:val="22"/>
                <w:szCs w:val="22"/>
              </w:rPr>
            </w:pPr>
            <w:r w:rsidRPr="00D04D04">
              <w:rPr>
                <w:color w:val="000000"/>
                <w:sz w:val="22"/>
                <w:szCs w:val="22"/>
              </w:rPr>
              <w:t>Аукцион в</w:t>
            </w:r>
          </w:p>
          <w:p w:rsidR="000774DF" w:rsidRPr="00D04D04" w:rsidRDefault="000774DF" w:rsidP="009271A6">
            <w:pPr>
              <w:ind w:left="-126" w:right="-104"/>
              <w:jc w:val="center"/>
              <w:rPr>
                <w:color w:val="000000"/>
                <w:sz w:val="22"/>
                <w:szCs w:val="22"/>
              </w:rPr>
            </w:pPr>
            <w:r w:rsidRPr="00D04D04">
              <w:rPr>
                <w:color w:val="000000"/>
                <w:sz w:val="22"/>
                <w:szCs w:val="22"/>
              </w:rPr>
              <w:t>электронной форме</w:t>
            </w:r>
          </w:p>
        </w:tc>
        <w:tc>
          <w:tcPr>
            <w:tcW w:w="1223"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588 / 15 / 260</w:t>
            </w:r>
          </w:p>
        </w:tc>
        <w:tc>
          <w:tcPr>
            <w:tcW w:w="740" w:type="pct"/>
            <w:shd w:val="clear" w:color="auto" w:fill="auto"/>
            <w:vAlign w:val="center"/>
            <w:hideMark/>
          </w:tcPr>
          <w:p w:rsidR="000774DF" w:rsidRPr="00D04D04" w:rsidRDefault="000774DF" w:rsidP="009271A6">
            <w:pPr>
              <w:ind w:left="-45" w:right="-63"/>
              <w:jc w:val="center"/>
              <w:rPr>
                <w:color w:val="000000"/>
                <w:sz w:val="22"/>
                <w:szCs w:val="22"/>
              </w:rPr>
            </w:pPr>
            <w:r w:rsidRPr="00D04D04">
              <w:rPr>
                <w:color w:val="000000"/>
                <w:sz w:val="22"/>
                <w:szCs w:val="22"/>
              </w:rPr>
              <w:t>2 190,58</w:t>
            </w:r>
          </w:p>
        </w:tc>
        <w:tc>
          <w:tcPr>
            <w:tcW w:w="854"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1 723,04</w:t>
            </w:r>
          </w:p>
        </w:tc>
        <w:tc>
          <w:tcPr>
            <w:tcW w:w="728"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1 608,12</w:t>
            </w:r>
          </w:p>
        </w:tc>
        <w:tc>
          <w:tcPr>
            <w:tcW w:w="559"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114,92</w:t>
            </w:r>
          </w:p>
        </w:tc>
      </w:tr>
      <w:tr w:rsidR="008D6432" w:rsidRPr="00D04D04" w:rsidTr="00B63DB1">
        <w:trPr>
          <w:trHeight w:val="20"/>
        </w:trPr>
        <w:tc>
          <w:tcPr>
            <w:tcW w:w="896" w:type="pct"/>
            <w:shd w:val="clear" w:color="auto" w:fill="auto"/>
            <w:vAlign w:val="center"/>
            <w:hideMark/>
          </w:tcPr>
          <w:p w:rsidR="000774DF" w:rsidRPr="00D04D04" w:rsidRDefault="000774DF" w:rsidP="009271A6">
            <w:pPr>
              <w:ind w:left="-126" w:right="-104"/>
              <w:jc w:val="center"/>
              <w:rPr>
                <w:color w:val="000000"/>
                <w:sz w:val="22"/>
                <w:szCs w:val="22"/>
              </w:rPr>
            </w:pPr>
            <w:r w:rsidRPr="00D04D04">
              <w:rPr>
                <w:color w:val="000000"/>
                <w:sz w:val="22"/>
                <w:szCs w:val="22"/>
              </w:rPr>
              <w:t>Запрос котировок</w:t>
            </w:r>
          </w:p>
        </w:tc>
        <w:tc>
          <w:tcPr>
            <w:tcW w:w="1223"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283</w:t>
            </w:r>
          </w:p>
        </w:tc>
        <w:tc>
          <w:tcPr>
            <w:tcW w:w="740" w:type="pct"/>
            <w:shd w:val="clear" w:color="auto" w:fill="auto"/>
            <w:vAlign w:val="center"/>
            <w:hideMark/>
          </w:tcPr>
          <w:p w:rsidR="000774DF" w:rsidRPr="00D04D04" w:rsidRDefault="000774DF" w:rsidP="009271A6">
            <w:pPr>
              <w:ind w:left="-45" w:right="-63"/>
              <w:jc w:val="center"/>
              <w:rPr>
                <w:color w:val="000000"/>
                <w:sz w:val="22"/>
                <w:szCs w:val="22"/>
              </w:rPr>
            </w:pPr>
            <w:r w:rsidRPr="00D04D04">
              <w:rPr>
                <w:color w:val="000000"/>
                <w:sz w:val="22"/>
                <w:szCs w:val="22"/>
              </w:rPr>
              <w:t>39,05</w:t>
            </w:r>
          </w:p>
        </w:tc>
        <w:tc>
          <w:tcPr>
            <w:tcW w:w="854"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29,82</w:t>
            </w:r>
          </w:p>
        </w:tc>
        <w:tc>
          <w:tcPr>
            <w:tcW w:w="728"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26,09</w:t>
            </w:r>
          </w:p>
        </w:tc>
        <w:tc>
          <w:tcPr>
            <w:tcW w:w="559"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3,73</w:t>
            </w:r>
          </w:p>
        </w:tc>
      </w:tr>
      <w:tr w:rsidR="008D6432" w:rsidRPr="00D04D04" w:rsidTr="00B63DB1">
        <w:trPr>
          <w:trHeight w:val="20"/>
        </w:trPr>
        <w:tc>
          <w:tcPr>
            <w:tcW w:w="896" w:type="pct"/>
            <w:shd w:val="clear" w:color="auto" w:fill="auto"/>
            <w:vAlign w:val="center"/>
            <w:hideMark/>
          </w:tcPr>
          <w:p w:rsidR="00B63DB1" w:rsidRDefault="000774DF" w:rsidP="009271A6">
            <w:pPr>
              <w:ind w:left="-126" w:right="-104"/>
              <w:jc w:val="center"/>
              <w:rPr>
                <w:color w:val="000000"/>
                <w:sz w:val="22"/>
                <w:szCs w:val="22"/>
              </w:rPr>
            </w:pPr>
            <w:r w:rsidRPr="00D04D04">
              <w:rPr>
                <w:color w:val="000000"/>
                <w:sz w:val="22"/>
                <w:szCs w:val="22"/>
              </w:rPr>
              <w:t>Открытый</w:t>
            </w:r>
          </w:p>
          <w:p w:rsidR="000774DF" w:rsidRPr="00D04D04" w:rsidRDefault="000774DF" w:rsidP="009271A6">
            <w:pPr>
              <w:ind w:left="-126" w:right="-104"/>
              <w:jc w:val="center"/>
              <w:rPr>
                <w:color w:val="000000"/>
                <w:sz w:val="22"/>
                <w:szCs w:val="22"/>
              </w:rPr>
            </w:pPr>
            <w:r w:rsidRPr="00D04D04">
              <w:rPr>
                <w:color w:val="000000"/>
                <w:sz w:val="22"/>
                <w:szCs w:val="22"/>
              </w:rPr>
              <w:t xml:space="preserve"> конкурс</w:t>
            </w:r>
          </w:p>
        </w:tc>
        <w:tc>
          <w:tcPr>
            <w:tcW w:w="1223"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7 / 1 / 2</w:t>
            </w:r>
          </w:p>
        </w:tc>
        <w:tc>
          <w:tcPr>
            <w:tcW w:w="740" w:type="pct"/>
            <w:shd w:val="clear" w:color="auto" w:fill="auto"/>
            <w:vAlign w:val="center"/>
            <w:hideMark/>
          </w:tcPr>
          <w:p w:rsidR="000774DF" w:rsidRPr="00D04D04" w:rsidRDefault="000774DF" w:rsidP="009271A6">
            <w:pPr>
              <w:ind w:left="-45" w:right="-63"/>
              <w:jc w:val="center"/>
              <w:rPr>
                <w:color w:val="000000"/>
                <w:sz w:val="22"/>
                <w:szCs w:val="22"/>
              </w:rPr>
            </w:pPr>
            <w:r w:rsidRPr="00D04D04">
              <w:rPr>
                <w:color w:val="000000"/>
                <w:sz w:val="22"/>
                <w:szCs w:val="22"/>
              </w:rPr>
              <w:t>20,78</w:t>
            </w:r>
          </w:p>
        </w:tc>
        <w:tc>
          <w:tcPr>
            <w:tcW w:w="854"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12,53</w:t>
            </w:r>
          </w:p>
        </w:tc>
        <w:tc>
          <w:tcPr>
            <w:tcW w:w="728"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6,28</w:t>
            </w:r>
          </w:p>
        </w:tc>
        <w:tc>
          <w:tcPr>
            <w:tcW w:w="559"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6,25</w:t>
            </w:r>
          </w:p>
        </w:tc>
      </w:tr>
      <w:tr w:rsidR="008D6432" w:rsidRPr="00D04D04" w:rsidTr="00B63DB1">
        <w:trPr>
          <w:trHeight w:val="20"/>
        </w:trPr>
        <w:tc>
          <w:tcPr>
            <w:tcW w:w="896" w:type="pct"/>
            <w:shd w:val="clear" w:color="auto" w:fill="auto"/>
            <w:vAlign w:val="center"/>
            <w:hideMark/>
          </w:tcPr>
          <w:p w:rsidR="00B63DB1" w:rsidRDefault="000774DF" w:rsidP="009271A6">
            <w:pPr>
              <w:ind w:left="-126" w:right="-104"/>
              <w:jc w:val="center"/>
              <w:rPr>
                <w:color w:val="000000"/>
                <w:sz w:val="22"/>
                <w:szCs w:val="22"/>
              </w:rPr>
            </w:pPr>
            <w:r w:rsidRPr="00D04D04">
              <w:rPr>
                <w:color w:val="000000"/>
                <w:sz w:val="22"/>
                <w:szCs w:val="22"/>
              </w:rPr>
              <w:t xml:space="preserve">Запрос </w:t>
            </w:r>
          </w:p>
          <w:p w:rsidR="000774DF" w:rsidRPr="00D04D04" w:rsidRDefault="000774DF" w:rsidP="009271A6">
            <w:pPr>
              <w:ind w:left="-126" w:right="-104"/>
              <w:jc w:val="center"/>
              <w:rPr>
                <w:color w:val="000000"/>
                <w:sz w:val="22"/>
                <w:szCs w:val="22"/>
              </w:rPr>
            </w:pPr>
            <w:r w:rsidRPr="00D04D04">
              <w:rPr>
                <w:color w:val="000000"/>
                <w:sz w:val="22"/>
                <w:szCs w:val="22"/>
              </w:rPr>
              <w:t>предложений</w:t>
            </w:r>
          </w:p>
        </w:tc>
        <w:tc>
          <w:tcPr>
            <w:tcW w:w="1223"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3</w:t>
            </w:r>
          </w:p>
        </w:tc>
        <w:tc>
          <w:tcPr>
            <w:tcW w:w="740" w:type="pct"/>
            <w:shd w:val="clear" w:color="auto" w:fill="auto"/>
            <w:vAlign w:val="center"/>
            <w:hideMark/>
          </w:tcPr>
          <w:p w:rsidR="000774DF" w:rsidRPr="00D04D04" w:rsidRDefault="000774DF" w:rsidP="009271A6">
            <w:pPr>
              <w:ind w:left="-45" w:right="-63"/>
              <w:jc w:val="center"/>
              <w:rPr>
                <w:color w:val="000000"/>
                <w:sz w:val="22"/>
                <w:szCs w:val="22"/>
              </w:rPr>
            </w:pPr>
            <w:r w:rsidRPr="00D04D04">
              <w:rPr>
                <w:color w:val="000000"/>
                <w:sz w:val="22"/>
                <w:szCs w:val="22"/>
              </w:rPr>
              <w:t>2,80</w:t>
            </w:r>
          </w:p>
        </w:tc>
        <w:tc>
          <w:tcPr>
            <w:tcW w:w="854"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0</w:t>
            </w:r>
          </w:p>
        </w:tc>
        <w:tc>
          <w:tcPr>
            <w:tcW w:w="728"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0</w:t>
            </w:r>
          </w:p>
        </w:tc>
        <w:tc>
          <w:tcPr>
            <w:tcW w:w="559" w:type="pct"/>
            <w:shd w:val="clear" w:color="auto" w:fill="auto"/>
            <w:vAlign w:val="center"/>
            <w:hideMark/>
          </w:tcPr>
          <w:p w:rsidR="000774DF" w:rsidRPr="00D04D04" w:rsidRDefault="000774DF" w:rsidP="000774DF">
            <w:pPr>
              <w:jc w:val="center"/>
              <w:rPr>
                <w:color w:val="000000"/>
                <w:sz w:val="22"/>
                <w:szCs w:val="22"/>
              </w:rPr>
            </w:pPr>
            <w:r w:rsidRPr="00D04D04">
              <w:rPr>
                <w:color w:val="000000"/>
                <w:sz w:val="22"/>
                <w:szCs w:val="22"/>
              </w:rPr>
              <w:t>0</w:t>
            </w:r>
          </w:p>
        </w:tc>
      </w:tr>
      <w:tr w:rsidR="008D6432" w:rsidRPr="00D04D04" w:rsidTr="00B63DB1">
        <w:trPr>
          <w:trHeight w:val="20"/>
        </w:trPr>
        <w:tc>
          <w:tcPr>
            <w:tcW w:w="896" w:type="pct"/>
            <w:shd w:val="clear" w:color="auto" w:fill="auto"/>
            <w:vAlign w:val="center"/>
            <w:hideMark/>
          </w:tcPr>
          <w:p w:rsidR="000774DF" w:rsidRPr="00D04D04" w:rsidRDefault="000774DF" w:rsidP="009271A6">
            <w:pPr>
              <w:ind w:left="-126" w:right="-104"/>
              <w:jc w:val="center"/>
              <w:rPr>
                <w:b/>
                <w:color w:val="000000"/>
                <w:sz w:val="22"/>
                <w:szCs w:val="22"/>
              </w:rPr>
            </w:pPr>
            <w:r w:rsidRPr="00D04D04">
              <w:rPr>
                <w:b/>
                <w:color w:val="000000"/>
                <w:sz w:val="22"/>
                <w:szCs w:val="22"/>
              </w:rPr>
              <w:t>ИТОГО:</w:t>
            </w:r>
          </w:p>
        </w:tc>
        <w:tc>
          <w:tcPr>
            <w:tcW w:w="1223" w:type="pct"/>
            <w:shd w:val="clear" w:color="auto" w:fill="auto"/>
            <w:vAlign w:val="center"/>
            <w:hideMark/>
          </w:tcPr>
          <w:p w:rsidR="000774DF" w:rsidRPr="00D04D04" w:rsidRDefault="000774DF" w:rsidP="000774DF">
            <w:pPr>
              <w:jc w:val="center"/>
              <w:rPr>
                <w:b/>
                <w:color w:val="000000"/>
                <w:sz w:val="22"/>
                <w:szCs w:val="22"/>
              </w:rPr>
            </w:pPr>
            <w:r w:rsidRPr="00D04D04">
              <w:rPr>
                <w:b/>
                <w:color w:val="000000"/>
                <w:sz w:val="22"/>
                <w:szCs w:val="22"/>
              </w:rPr>
              <w:t>881 / 16 /262</w:t>
            </w:r>
          </w:p>
        </w:tc>
        <w:tc>
          <w:tcPr>
            <w:tcW w:w="740" w:type="pct"/>
            <w:vMerge w:val="restart"/>
            <w:shd w:val="clear" w:color="auto" w:fill="auto"/>
            <w:vAlign w:val="center"/>
            <w:hideMark/>
          </w:tcPr>
          <w:p w:rsidR="000774DF" w:rsidRPr="00D04D04" w:rsidRDefault="000774DF" w:rsidP="009271A6">
            <w:pPr>
              <w:ind w:left="-45" w:right="-63"/>
              <w:jc w:val="center"/>
              <w:rPr>
                <w:b/>
                <w:color w:val="000000"/>
                <w:sz w:val="22"/>
                <w:szCs w:val="22"/>
              </w:rPr>
            </w:pPr>
            <w:r w:rsidRPr="00D04D04">
              <w:rPr>
                <w:b/>
                <w:color w:val="000000"/>
                <w:sz w:val="22"/>
                <w:szCs w:val="22"/>
              </w:rPr>
              <w:t>2 253,21</w:t>
            </w:r>
          </w:p>
        </w:tc>
        <w:tc>
          <w:tcPr>
            <w:tcW w:w="854" w:type="pct"/>
            <w:vMerge w:val="restart"/>
            <w:shd w:val="clear" w:color="auto" w:fill="auto"/>
            <w:vAlign w:val="center"/>
            <w:hideMark/>
          </w:tcPr>
          <w:p w:rsidR="000774DF" w:rsidRPr="00D04D04" w:rsidRDefault="000774DF" w:rsidP="000774DF">
            <w:pPr>
              <w:jc w:val="center"/>
              <w:rPr>
                <w:b/>
                <w:color w:val="000000"/>
                <w:sz w:val="22"/>
                <w:szCs w:val="22"/>
              </w:rPr>
            </w:pPr>
            <w:r w:rsidRPr="00D04D04">
              <w:rPr>
                <w:b/>
                <w:color w:val="000000"/>
                <w:sz w:val="22"/>
                <w:szCs w:val="22"/>
              </w:rPr>
              <w:t>1 765,39</w:t>
            </w:r>
          </w:p>
        </w:tc>
        <w:tc>
          <w:tcPr>
            <w:tcW w:w="728" w:type="pct"/>
            <w:vMerge w:val="restart"/>
            <w:shd w:val="clear" w:color="auto" w:fill="auto"/>
            <w:vAlign w:val="center"/>
            <w:hideMark/>
          </w:tcPr>
          <w:p w:rsidR="000774DF" w:rsidRPr="00D04D04" w:rsidRDefault="000774DF" w:rsidP="000774DF">
            <w:pPr>
              <w:jc w:val="center"/>
              <w:rPr>
                <w:b/>
                <w:color w:val="000000"/>
                <w:sz w:val="22"/>
                <w:szCs w:val="22"/>
              </w:rPr>
            </w:pPr>
            <w:r w:rsidRPr="00D04D04">
              <w:rPr>
                <w:b/>
                <w:color w:val="000000"/>
                <w:sz w:val="22"/>
                <w:szCs w:val="22"/>
              </w:rPr>
              <w:t>1 640,49</w:t>
            </w:r>
          </w:p>
        </w:tc>
        <w:tc>
          <w:tcPr>
            <w:tcW w:w="559" w:type="pct"/>
            <w:vMerge w:val="restart"/>
            <w:shd w:val="clear" w:color="auto" w:fill="auto"/>
            <w:vAlign w:val="center"/>
            <w:hideMark/>
          </w:tcPr>
          <w:p w:rsidR="000774DF" w:rsidRPr="00D04D04" w:rsidRDefault="000774DF" w:rsidP="000774DF">
            <w:pPr>
              <w:jc w:val="center"/>
              <w:rPr>
                <w:b/>
                <w:color w:val="000000"/>
                <w:sz w:val="22"/>
                <w:szCs w:val="22"/>
              </w:rPr>
            </w:pPr>
            <w:r w:rsidRPr="00D04D04">
              <w:rPr>
                <w:b/>
                <w:color w:val="000000"/>
                <w:sz w:val="22"/>
                <w:szCs w:val="22"/>
              </w:rPr>
              <w:t>124,90</w:t>
            </w:r>
          </w:p>
        </w:tc>
      </w:tr>
      <w:tr w:rsidR="008D6432" w:rsidRPr="00D04D04" w:rsidTr="00B63DB1">
        <w:trPr>
          <w:trHeight w:val="20"/>
        </w:trPr>
        <w:tc>
          <w:tcPr>
            <w:tcW w:w="896" w:type="pct"/>
            <w:shd w:val="clear" w:color="auto" w:fill="auto"/>
            <w:vAlign w:val="center"/>
            <w:hideMark/>
          </w:tcPr>
          <w:p w:rsidR="000774DF" w:rsidRPr="00D04D04" w:rsidRDefault="000774DF" w:rsidP="009271A6">
            <w:pPr>
              <w:ind w:left="-126" w:right="-104"/>
              <w:jc w:val="center"/>
              <w:rPr>
                <w:b/>
                <w:color w:val="000000"/>
                <w:sz w:val="22"/>
                <w:szCs w:val="22"/>
              </w:rPr>
            </w:pPr>
            <w:r w:rsidRPr="00D04D04">
              <w:rPr>
                <w:b/>
                <w:color w:val="000000"/>
                <w:sz w:val="22"/>
                <w:szCs w:val="22"/>
              </w:rPr>
              <w:t>Итого по количеству закупок</w:t>
            </w:r>
          </w:p>
        </w:tc>
        <w:tc>
          <w:tcPr>
            <w:tcW w:w="1223" w:type="pct"/>
            <w:shd w:val="clear" w:color="auto" w:fill="auto"/>
            <w:vAlign w:val="center"/>
            <w:hideMark/>
          </w:tcPr>
          <w:p w:rsidR="000774DF" w:rsidRPr="00D04D04" w:rsidRDefault="000774DF" w:rsidP="000774DF">
            <w:pPr>
              <w:jc w:val="center"/>
              <w:rPr>
                <w:b/>
                <w:color w:val="000000"/>
                <w:sz w:val="22"/>
                <w:szCs w:val="22"/>
              </w:rPr>
            </w:pPr>
            <w:r w:rsidRPr="00D04D04">
              <w:rPr>
                <w:b/>
                <w:color w:val="000000"/>
                <w:sz w:val="22"/>
                <w:szCs w:val="22"/>
              </w:rPr>
              <w:t>1 127</w:t>
            </w:r>
          </w:p>
        </w:tc>
        <w:tc>
          <w:tcPr>
            <w:tcW w:w="740" w:type="pct"/>
            <w:vMerge/>
            <w:vAlign w:val="center"/>
            <w:hideMark/>
          </w:tcPr>
          <w:p w:rsidR="000774DF" w:rsidRPr="00D04D04" w:rsidRDefault="000774DF" w:rsidP="000774DF">
            <w:pPr>
              <w:rPr>
                <w:b/>
                <w:color w:val="000000"/>
                <w:sz w:val="22"/>
                <w:szCs w:val="22"/>
              </w:rPr>
            </w:pPr>
          </w:p>
        </w:tc>
        <w:tc>
          <w:tcPr>
            <w:tcW w:w="854" w:type="pct"/>
            <w:vMerge/>
            <w:vAlign w:val="center"/>
            <w:hideMark/>
          </w:tcPr>
          <w:p w:rsidR="000774DF" w:rsidRPr="00D04D04" w:rsidRDefault="000774DF" w:rsidP="000774DF">
            <w:pPr>
              <w:rPr>
                <w:b/>
                <w:color w:val="000000"/>
                <w:sz w:val="22"/>
                <w:szCs w:val="22"/>
              </w:rPr>
            </w:pPr>
          </w:p>
        </w:tc>
        <w:tc>
          <w:tcPr>
            <w:tcW w:w="728" w:type="pct"/>
            <w:vMerge/>
            <w:vAlign w:val="center"/>
            <w:hideMark/>
          </w:tcPr>
          <w:p w:rsidR="000774DF" w:rsidRPr="00D04D04" w:rsidRDefault="000774DF" w:rsidP="000774DF">
            <w:pPr>
              <w:rPr>
                <w:b/>
                <w:color w:val="000000"/>
                <w:sz w:val="22"/>
                <w:szCs w:val="22"/>
              </w:rPr>
            </w:pPr>
          </w:p>
        </w:tc>
        <w:tc>
          <w:tcPr>
            <w:tcW w:w="559" w:type="pct"/>
            <w:vMerge/>
            <w:vAlign w:val="center"/>
            <w:hideMark/>
          </w:tcPr>
          <w:p w:rsidR="000774DF" w:rsidRPr="00D04D04" w:rsidRDefault="000774DF" w:rsidP="000774DF">
            <w:pPr>
              <w:rPr>
                <w:b/>
                <w:color w:val="000000"/>
                <w:sz w:val="22"/>
                <w:szCs w:val="22"/>
              </w:rPr>
            </w:pPr>
          </w:p>
        </w:tc>
      </w:tr>
    </w:tbl>
    <w:p w:rsidR="000774DF" w:rsidRPr="002B56EA" w:rsidRDefault="000774DF" w:rsidP="000774DF">
      <w:pPr>
        <w:pStyle w:val="a4"/>
        <w:ind w:firstLine="709"/>
        <w:rPr>
          <w:bCs/>
          <w:szCs w:val="26"/>
        </w:rPr>
      </w:pPr>
    </w:p>
    <w:p w:rsidR="000774DF" w:rsidRPr="002B56EA" w:rsidRDefault="000774DF" w:rsidP="000774DF">
      <w:pPr>
        <w:pStyle w:val="a4"/>
        <w:ind w:firstLine="709"/>
        <w:rPr>
          <w:szCs w:val="26"/>
        </w:rPr>
      </w:pPr>
      <w:r w:rsidRPr="002B56EA">
        <w:rPr>
          <w:szCs w:val="26"/>
        </w:rPr>
        <w:t>В отчетном периоде доля закупленных товаров (работ, услуг) всеми способами в общих заявленных объемах закупок муниципальных заказчиков составила 72,8 %.</w:t>
      </w:r>
    </w:p>
    <w:p w:rsidR="000774DF" w:rsidRPr="002B56EA" w:rsidRDefault="000774DF" w:rsidP="000774DF">
      <w:pPr>
        <w:pStyle w:val="a4"/>
        <w:ind w:firstLine="709"/>
        <w:rPr>
          <w:szCs w:val="26"/>
        </w:rPr>
      </w:pPr>
      <w:r w:rsidRPr="002B56EA">
        <w:rPr>
          <w:szCs w:val="26"/>
        </w:rPr>
        <w:t xml:space="preserve">За 9 месяцев 2015 года осуществлены закупки на работы и услуги, которые необходимы для обеспечения непрерывности функционирования социально значимых учреждений. С начала года на выполнение строительно-монтажных (ремонтно-строительных) работ на </w:t>
      </w:r>
      <w:r w:rsidRPr="002B56EA">
        <w:rPr>
          <w:color w:val="000000"/>
          <w:szCs w:val="26"/>
        </w:rPr>
        <w:t>объектах муниципальной собственности было осуществлено закупок на сумму более 444,6 млн. руб., на</w:t>
      </w:r>
      <w:r w:rsidRPr="002B56EA">
        <w:rPr>
          <w:szCs w:val="26"/>
        </w:rPr>
        <w:t xml:space="preserve"> выполнение работ по ремонту квартир под переселение из аварийного и ветхого жилищного фонда города Норильска - более 80,0 млн. руб., на оказание услуг по организации питания в общеобразовательных учреждениях и поставку продуктов питания – более 337,5 млн. руб., на поставку автомобилей, автобусов, запасных частей к ним – более 185,1 млн. руб. На выполнение работ по ремонту здания МБОУ «СОШ № 6» и поставке товарно-материальных ценностей для организации учебного процесса было размещено закупок на сумму более 20,0 млн. руб. На приобретение компьютерной техники – 26,0 млн. руб. Значительные бюджетные средства, а именно более 135,8 млн. руб., были затрачены на благоустройство города, в том числе на уборку городских улиц, организацию мест досуга населения, на оказание медицинских услуг затрачено более 10,0 млн. руб. Большое внимание уделено ремонтам автомобильных дорог с нанесением разметки, а также ремонтам мостов на участках межрайонных дорог и тротуаров в жилой части города, выполнению комплекса работ по содержанию автомобильных дорог общего пользования местного, обустройствам дорог светофорными объектами. Всего было осуществлено закупок на данные виды работ в размере более 815,8 млн. руб.</w:t>
      </w:r>
    </w:p>
    <w:p w:rsidR="008D6432" w:rsidRPr="002B56EA" w:rsidRDefault="000774DF" w:rsidP="008D6432">
      <w:pPr>
        <w:pStyle w:val="a4"/>
        <w:ind w:firstLine="709"/>
        <w:rPr>
          <w:szCs w:val="26"/>
        </w:rPr>
      </w:pPr>
      <w:r w:rsidRPr="002B56EA">
        <w:rPr>
          <w:szCs w:val="26"/>
        </w:rPr>
        <w:t>Доля объема закупок на поставку товаров, выполнение работ, оказание услуг для муниципальных нужд, осуществленных конкурентными способами, участниками которых являются субъекты малого предпринимательства, в общем объеме закупок на поставку товаров, выполнение работ, оказание услуг для муниципальных нужд за 9 месяцев 2015 года составила 39,7 % от общей суммы состоявшихся закупок.</w:t>
      </w:r>
      <w:bookmarkStart w:id="26" w:name="_Toc136926197"/>
      <w:bookmarkStart w:id="27" w:name="_Toc225833332"/>
      <w:bookmarkStart w:id="28" w:name="_Toc31099660"/>
      <w:bookmarkStart w:id="29" w:name="_Toc37824082"/>
      <w:bookmarkEnd w:id="6"/>
      <w:bookmarkEnd w:id="7"/>
      <w:bookmarkEnd w:id="8"/>
    </w:p>
    <w:p w:rsidR="00D31EDA" w:rsidRPr="002B56EA" w:rsidRDefault="00D128AA" w:rsidP="001C5D00">
      <w:pPr>
        <w:pStyle w:val="10"/>
        <w:jc w:val="center"/>
      </w:pPr>
      <w:bookmarkStart w:id="30" w:name="_Toc434831493"/>
      <w:r w:rsidRPr="002B56EA">
        <w:rPr>
          <w:lang w:val="en-US"/>
        </w:rPr>
        <w:lastRenderedPageBreak/>
        <w:t>V</w:t>
      </w:r>
      <w:r w:rsidR="000774DF" w:rsidRPr="002B56EA">
        <w:rPr>
          <w:lang w:val="en-US"/>
        </w:rPr>
        <w:t>I</w:t>
      </w:r>
      <w:r w:rsidR="0028591C" w:rsidRPr="002B56EA">
        <w:rPr>
          <w:lang w:val="en-US"/>
        </w:rPr>
        <w:t>I</w:t>
      </w:r>
      <w:r w:rsidR="00D31EDA" w:rsidRPr="002B56EA">
        <w:t>. Социальная политика</w:t>
      </w:r>
      <w:bookmarkEnd w:id="26"/>
      <w:bookmarkEnd w:id="27"/>
      <w:bookmarkEnd w:id="30"/>
    </w:p>
    <w:p w:rsidR="00D31EDA" w:rsidRPr="002B56EA" w:rsidRDefault="00D31EDA" w:rsidP="001C5D00">
      <w:pPr>
        <w:jc w:val="center"/>
      </w:pPr>
    </w:p>
    <w:p w:rsidR="00D31EDA" w:rsidRPr="002B56EA" w:rsidRDefault="009308E5" w:rsidP="001C5D00">
      <w:pPr>
        <w:pStyle w:val="20"/>
        <w:jc w:val="center"/>
        <w:rPr>
          <w:sz w:val="26"/>
          <w:szCs w:val="26"/>
        </w:rPr>
      </w:pPr>
      <w:bookmarkStart w:id="31" w:name="_Toc121825135"/>
      <w:bookmarkStart w:id="32" w:name="_Toc136926198"/>
      <w:bookmarkStart w:id="33" w:name="_Toc225833333"/>
      <w:bookmarkStart w:id="34" w:name="_Toc434831494"/>
      <w:r w:rsidRPr="002B56EA">
        <w:rPr>
          <w:sz w:val="26"/>
        </w:rPr>
        <w:t>7</w:t>
      </w:r>
      <w:r w:rsidR="00D31EDA" w:rsidRPr="002B56EA">
        <w:rPr>
          <w:sz w:val="26"/>
        </w:rPr>
        <w:t xml:space="preserve">.1. </w:t>
      </w:r>
      <w:bookmarkEnd w:id="31"/>
      <w:bookmarkEnd w:id="32"/>
      <w:bookmarkEnd w:id="33"/>
      <w:r w:rsidR="00ED64E5" w:rsidRPr="002B56EA">
        <w:rPr>
          <w:sz w:val="26"/>
        </w:rPr>
        <w:t>Уровень доходов и среднесписочная численность работников</w:t>
      </w:r>
      <w:bookmarkEnd w:id="34"/>
    </w:p>
    <w:p w:rsidR="00C90E87" w:rsidRPr="002B56EA" w:rsidRDefault="00C90E87" w:rsidP="00FF42A5">
      <w:pPr>
        <w:pStyle w:val="22"/>
        <w:ind w:firstLine="709"/>
      </w:pPr>
    </w:p>
    <w:p w:rsidR="00F56E00" w:rsidRPr="002B56EA" w:rsidRDefault="00F56E00" w:rsidP="00F56E00">
      <w:pPr>
        <w:ind w:firstLine="708"/>
        <w:jc w:val="both"/>
        <w:rPr>
          <w:sz w:val="26"/>
          <w:szCs w:val="26"/>
        </w:rPr>
      </w:pPr>
      <w:r w:rsidRPr="002B56EA">
        <w:rPr>
          <w:sz w:val="26"/>
          <w:szCs w:val="26"/>
        </w:rPr>
        <w:t>Уровень жизни населения напрямую зависит от уровня доходов и является одним из важнейших социальных индикаторов. Основными факторами, влияющими на уровень доходов населения, являются: политика органов власти в части роста оплаты труда работников бюджетной сферы, действия частных организаций в части роста заработной платы работников организаций.</w:t>
      </w:r>
    </w:p>
    <w:p w:rsidR="00F56E00" w:rsidRPr="002B56EA" w:rsidRDefault="00F56E00" w:rsidP="00F56E00">
      <w:pPr>
        <w:pStyle w:val="22"/>
        <w:ind w:firstLine="709"/>
        <w:jc w:val="right"/>
        <w:rPr>
          <w:szCs w:val="26"/>
          <w:lang w:val="en-US"/>
        </w:rPr>
      </w:pPr>
      <w:r w:rsidRPr="002B56EA">
        <w:rPr>
          <w:szCs w:val="26"/>
        </w:rPr>
        <w:t>Таблица</w:t>
      </w:r>
      <w:r w:rsidR="002B56EA">
        <w:rPr>
          <w:szCs w:val="26"/>
        </w:rPr>
        <w:t xml:space="preserve"> 1</w:t>
      </w:r>
      <w:r w:rsidR="00D04D04">
        <w:rPr>
          <w:szCs w:val="26"/>
        </w:rPr>
        <w:t>3</w:t>
      </w:r>
    </w:p>
    <w:p w:rsidR="00F56E00" w:rsidRPr="002B56EA" w:rsidRDefault="00F56E00" w:rsidP="00F56E00">
      <w:pPr>
        <w:pStyle w:val="22"/>
        <w:spacing w:after="120"/>
        <w:ind w:firstLine="709"/>
        <w:jc w:val="center"/>
        <w:rPr>
          <w:b/>
          <w:szCs w:val="26"/>
        </w:rPr>
      </w:pPr>
      <w:r w:rsidRPr="002B56EA">
        <w:rPr>
          <w:b/>
          <w:szCs w:val="26"/>
        </w:rPr>
        <w:t>Основные показатели уровня жизни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92"/>
        <w:gridCol w:w="922"/>
        <w:gridCol w:w="924"/>
        <w:gridCol w:w="670"/>
        <w:gridCol w:w="619"/>
        <w:gridCol w:w="1184"/>
      </w:tblGrid>
      <w:tr w:rsidR="00F56E00" w:rsidRPr="002B56EA" w:rsidTr="00261C2B">
        <w:trPr>
          <w:trHeight w:val="160"/>
          <w:tblHeader/>
          <w:jc w:val="center"/>
        </w:trPr>
        <w:tc>
          <w:tcPr>
            <w:tcW w:w="2705" w:type="pct"/>
            <w:vMerge w:val="restart"/>
            <w:shd w:val="clear" w:color="auto" w:fill="auto"/>
            <w:vAlign w:val="center"/>
            <w:hideMark/>
          </w:tcPr>
          <w:p w:rsidR="00F56E00" w:rsidRPr="002B56EA" w:rsidRDefault="00F56E00" w:rsidP="002B56EA">
            <w:pPr>
              <w:jc w:val="center"/>
              <w:rPr>
                <w:szCs w:val="26"/>
              </w:rPr>
            </w:pPr>
            <w:r w:rsidRPr="002B56EA">
              <w:rPr>
                <w:bCs/>
                <w:szCs w:val="26"/>
              </w:rPr>
              <w:t>Наименование показателя</w:t>
            </w:r>
          </w:p>
        </w:tc>
        <w:tc>
          <w:tcPr>
            <w:tcW w:w="490" w:type="pct"/>
            <w:vMerge w:val="restart"/>
            <w:shd w:val="clear" w:color="auto" w:fill="auto"/>
            <w:vAlign w:val="center"/>
            <w:hideMark/>
          </w:tcPr>
          <w:p w:rsidR="00F56E00" w:rsidRPr="002B56EA" w:rsidRDefault="00F56E00" w:rsidP="002B56EA">
            <w:pPr>
              <w:jc w:val="center"/>
              <w:rPr>
                <w:bCs/>
                <w:szCs w:val="26"/>
              </w:rPr>
            </w:pPr>
            <w:r w:rsidRPr="002B56EA">
              <w:rPr>
                <w:bCs/>
                <w:szCs w:val="26"/>
              </w:rPr>
              <w:t>9 мес. 2014</w:t>
            </w:r>
          </w:p>
        </w:tc>
        <w:tc>
          <w:tcPr>
            <w:tcW w:w="491" w:type="pct"/>
            <w:vMerge w:val="restart"/>
            <w:shd w:val="clear" w:color="auto" w:fill="auto"/>
            <w:vAlign w:val="center"/>
          </w:tcPr>
          <w:p w:rsidR="00F56E00" w:rsidRPr="002B56EA" w:rsidRDefault="00F56E00" w:rsidP="002B56EA">
            <w:pPr>
              <w:jc w:val="center"/>
              <w:rPr>
                <w:bCs/>
                <w:szCs w:val="26"/>
              </w:rPr>
            </w:pPr>
            <w:r w:rsidRPr="002B56EA">
              <w:rPr>
                <w:bCs/>
                <w:szCs w:val="26"/>
              </w:rPr>
              <w:t>9 мес. 2015</w:t>
            </w:r>
          </w:p>
        </w:tc>
        <w:tc>
          <w:tcPr>
            <w:tcW w:w="685" w:type="pct"/>
            <w:gridSpan w:val="2"/>
          </w:tcPr>
          <w:p w:rsidR="00F56E00" w:rsidRPr="002B56EA" w:rsidRDefault="00F56E00" w:rsidP="002B56EA">
            <w:pPr>
              <w:jc w:val="center"/>
              <w:rPr>
                <w:szCs w:val="26"/>
              </w:rPr>
            </w:pPr>
            <w:r w:rsidRPr="002B56EA">
              <w:rPr>
                <w:bCs/>
                <w:szCs w:val="26"/>
              </w:rPr>
              <w:t>Отклонение</w:t>
            </w:r>
          </w:p>
        </w:tc>
        <w:tc>
          <w:tcPr>
            <w:tcW w:w="629" w:type="pct"/>
            <w:vMerge w:val="restart"/>
          </w:tcPr>
          <w:p w:rsidR="00F56E00" w:rsidRPr="002B56EA" w:rsidRDefault="00F56E00" w:rsidP="002B56EA">
            <w:pPr>
              <w:jc w:val="center"/>
              <w:rPr>
                <w:bCs/>
                <w:szCs w:val="26"/>
              </w:rPr>
            </w:pPr>
            <w:r w:rsidRPr="002B56EA">
              <w:rPr>
                <w:bCs/>
                <w:szCs w:val="26"/>
              </w:rPr>
              <w:t>2015</w:t>
            </w:r>
          </w:p>
          <w:p w:rsidR="00F56E00" w:rsidRPr="002B56EA" w:rsidRDefault="00F56E00" w:rsidP="002B56EA">
            <w:pPr>
              <w:jc w:val="center"/>
              <w:rPr>
                <w:szCs w:val="26"/>
              </w:rPr>
            </w:pPr>
            <w:r w:rsidRPr="002B56EA">
              <w:rPr>
                <w:bCs/>
                <w:szCs w:val="26"/>
              </w:rPr>
              <w:t>ожидаемое</w:t>
            </w:r>
          </w:p>
        </w:tc>
      </w:tr>
      <w:tr w:rsidR="00F56E00" w:rsidRPr="002B56EA" w:rsidTr="00261C2B">
        <w:trPr>
          <w:trHeight w:val="160"/>
          <w:tblHeader/>
          <w:jc w:val="center"/>
        </w:trPr>
        <w:tc>
          <w:tcPr>
            <w:tcW w:w="2705" w:type="pct"/>
            <w:vMerge/>
            <w:shd w:val="clear" w:color="auto" w:fill="auto"/>
            <w:vAlign w:val="center"/>
            <w:hideMark/>
          </w:tcPr>
          <w:p w:rsidR="00F56E00" w:rsidRPr="002B56EA" w:rsidRDefault="00F56E00" w:rsidP="002B56EA">
            <w:pPr>
              <w:rPr>
                <w:bCs/>
                <w:szCs w:val="26"/>
              </w:rPr>
            </w:pPr>
          </w:p>
        </w:tc>
        <w:tc>
          <w:tcPr>
            <w:tcW w:w="490" w:type="pct"/>
            <w:vMerge/>
            <w:shd w:val="clear" w:color="auto" w:fill="auto"/>
            <w:vAlign w:val="center"/>
            <w:hideMark/>
          </w:tcPr>
          <w:p w:rsidR="00F56E00" w:rsidRPr="002B56EA" w:rsidRDefault="00F56E00" w:rsidP="002B56EA">
            <w:pPr>
              <w:jc w:val="center"/>
              <w:rPr>
                <w:bCs/>
                <w:szCs w:val="26"/>
              </w:rPr>
            </w:pPr>
          </w:p>
        </w:tc>
        <w:tc>
          <w:tcPr>
            <w:tcW w:w="491" w:type="pct"/>
            <w:vMerge/>
            <w:shd w:val="clear" w:color="auto" w:fill="auto"/>
            <w:vAlign w:val="center"/>
          </w:tcPr>
          <w:p w:rsidR="00F56E00" w:rsidRPr="002B56EA" w:rsidRDefault="00F56E00" w:rsidP="002B56EA">
            <w:pPr>
              <w:jc w:val="center"/>
              <w:rPr>
                <w:bCs/>
                <w:szCs w:val="26"/>
              </w:rPr>
            </w:pPr>
          </w:p>
        </w:tc>
        <w:tc>
          <w:tcPr>
            <w:tcW w:w="356" w:type="pct"/>
          </w:tcPr>
          <w:p w:rsidR="00F56E00" w:rsidRPr="002B56EA" w:rsidRDefault="00F56E00" w:rsidP="002B56EA">
            <w:pPr>
              <w:jc w:val="center"/>
              <w:rPr>
                <w:szCs w:val="26"/>
              </w:rPr>
            </w:pPr>
            <w:r w:rsidRPr="002B56EA">
              <w:rPr>
                <w:szCs w:val="26"/>
              </w:rPr>
              <w:t>+/-</w:t>
            </w:r>
          </w:p>
        </w:tc>
        <w:tc>
          <w:tcPr>
            <w:tcW w:w="329" w:type="pct"/>
            <w:shd w:val="clear" w:color="auto" w:fill="auto"/>
            <w:vAlign w:val="center"/>
            <w:hideMark/>
          </w:tcPr>
          <w:p w:rsidR="00F56E00" w:rsidRPr="002B56EA" w:rsidRDefault="00F56E00" w:rsidP="002B56EA">
            <w:pPr>
              <w:jc w:val="center"/>
              <w:rPr>
                <w:szCs w:val="26"/>
              </w:rPr>
            </w:pPr>
            <w:r w:rsidRPr="002B56EA">
              <w:rPr>
                <w:szCs w:val="26"/>
              </w:rPr>
              <w:t>%</w:t>
            </w:r>
          </w:p>
        </w:tc>
        <w:tc>
          <w:tcPr>
            <w:tcW w:w="629" w:type="pct"/>
            <w:vMerge/>
          </w:tcPr>
          <w:p w:rsidR="00F56E00" w:rsidRPr="002B56EA" w:rsidRDefault="00F56E00" w:rsidP="002B56EA">
            <w:pPr>
              <w:jc w:val="center"/>
              <w:rPr>
                <w:szCs w:val="26"/>
              </w:rPr>
            </w:pPr>
          </w:p>
        </w:tc>
      </w:tr>
      <w:tr w:rsidR="00F56E00" w:rsidRPr="002B56EA" w:rsidTr="002B56EA">
        <w:trPr>
          <w:trHeight w:val="525"/>
          <w:jc w:val="center"/>
        </w:trPr>
        <w:tc>
          <w:tcPr>
            <w:tcW w:w="2705" w:type="pct"/>
            <w:shd w:val="clear" w:color="auto" w:fill="auto"/>
            <w:vAlign w:val="center"/>
            <w:hideMark/>
          </w:tcPr>
          <w:p w:rsidR="00F56E00" w:rsidRPr="002B56EA" w:rsidRDefault="00F56E00" w:rsidP="002B56EA">
            <w:pPr>
              <w:rPr>
                <w:szCs w:val="26"/>
                <w:vertAlign w:val="superscript"/>
              </w:rPr>
            </w:pPr>
            <w:r w:rsidRPr="002B56EA">
              <w:rPr>
                <w:szCs w:val="26"/>
              </w:rPr>
              <w:t>Среднесписочная численность работников крупных и средних предприятий города, чел.</w:t>
            </w:r>
            <w:r w:rsidRPr="002B56EA">
              <w:rPr>
                <w:szCs w:val="26"/>
                <w:vertAlign w:val="superscript"/>
              </w:rPr>
              <w:t>*</w:t>
            </w:r>
          </w:p>
        </w:tc>
        <w:tc>
          <w:tcPr>
            <w:tcW w:w="490" w:type="pct"/>
            <w:shd w:val="clear" w:color="auto" w:fill="auto"/>
            <w:vAlign w:val="center"/>
            <w:hideMark/>
          </w:tcPr>
          <w:p w:rsidR="00F56E00" w:rsidRPr="002B56EA" w:rsidRDefault="00F56E00" w:rsidP="002B56EA">
            <w:pPr>
              <w:jc w:val="center"/>
            </w:pPr>
            <w:r w:rsidRPr="002B56EA">
              <w:rPr>
                <w:sz w:val="22"/>
                <w:szCs w:val="22"/>
              </w:rPr>
              <w:t>84 411</w:t>
            </w:r>
          </w:p>
        </w:tc>
        <w:tc>
          <w:tcPr>
            <w:tcW w:w="491" w:type="pct"/>
            <w:vAlign w:val="center"/>
          </w:tcPr>
          <w:p w:rsidR="00F56E00" w:rsidRPr="002B56EA" w:rsidRDefault="00F56E00" w:rsidP="002B56EA">
            <w:pPr>
              <w:jc w:val="center"/>
            </w:pPr>
            <w:r w:rsidRPr="002B56EA">
              <w:rPr>
                <w:sz w:val="22"/>
                <w:szCs w:val="22"/>
              </w:rPr>
              <w:t>85 345</w:t>
            </w:r>
          </w:p>
        </w:tc>
        <w:tc>
          <w:tcPr>
            <w:tcW w:w="356" w:type="pct"/>
            <w:vAlign w:val="center"/>
          </w:tcPr>
          <w:p w:rsidR="00F56E00" w:rsidRPr="002B56EA" w:rsidRDefault="00F56E00" w:rsidP="002B56EA">
            <w:pPr>
              <w:jc w:val="center"/>
            </w:pPr>
            <w:r w:rsidRPr="002B56EA">
              <w:rPr>
                <w:sz w:val="22"/>
                <w:szCs w:val="22"/>
              </w:rPr>
              <w:t>934</w:t>
            </w:r>
          </w:p>
        </w:tc>
        <w:tc>
          <w:tcPr>
            <w:tcW w:w="329" w:type="pct"/>
            <w:shd w:val="clear" w:color="auto" w:fill="auto"/>
            <w:vAlign w:val="center"/>
            <w:hideMark/>
          </w:tcPr>
          <w:p w:rsidR="00F56E00" w:rsidRPr="002B56EA" w:rsidRDefault="00F56E00" w:rsidP="002B56EA">
            <w:pPr>
              <w:jc w:val="center"/>
            </w:pPr>
            <w:r w:rsidRPr="002B56EA">
              <w:rPr>
                <w:sz w:val="22"/>
                <w:szCs w:val="22"/>
              </w:rPr>
              <w:t>101,1</w:t>
            </w:r>
          </w:p>
        </w:tc>
        <w:tc>
          <w:tcPr>
            <w:tcW w:w="629" w:type="pct"/>
            <w:shd w:val="clear" w:color="auto" w:fill="auto"/>
            <w:vAlign w:val="center"/>
          </w:tcPr>
          <w:p w:rsidR="00F56E00" w:rsidRPr="002B56EA" w:rsidRDefault="00F56E00" w:rsidP="002B56EA">
            <w:pPr>
              <w:jc w:val="center"/>
              <w:rPr>
                <w:sz w:val="22"/>
                <w:szCs w:val="22"/>
              </w:rPr>
            </w:pPr>
            <w:r w:rsidRPr="002B56EA">
              <w:rPr>
                <w:sz w:val="22"/>
                <w:szCs w:val="22"/>
              </w:rPr>
              <w:t>85 621</w:t>
            </w:r>
          </w:p>
        </w:tc>
      </w:tr>
      <w:tr w:rsidR="00F56E00" w:rsidRPr="002B56EA" w:rsidTr="002B56EA">
        <w:trPr>
          <w:trHeight w:val="1088"/>
          <w:jc w:val="center"/>
        </w:trPr>
        <w:tc>
          <w:tcPr>
            <w:tcW w:w="2705" w:type="pct"/>
            <w:shd w:val="clear" w:color="auto" w:fill="auto"/>
            <w:vAlign w:val="center"/>
            <w:hideMark/>
          </w:tcPr>
          <w:p w:rsidR="00F56E00" w:rsidRPr="002B56EA" w:rsidRDefault="00F56E00" w:rsidP="002B56EA">
            <w:pPr>
              <w:rPr>
                <w:szCs w:val="26"/>
                <w:vertAlign w:val="superscript"/>
              </w:rPr>
            </w:pPr>
            <w:r w:rsidRPr="002B56EA">
              <w:rPr>
                <w:szCs w:val="26"/>
              </w:rPr>
              <w:t>Среднемесячная заработная плата работников крупных и средних организаций города - средняя величина по всем видам экономической деятельности (ВЭД), руб.</w:t>
            </w:r>
            <w:r w:rsidRPr="002B56EA">
              <w:rPr>
                <w:szCs w:val="26"/>
                <w:vertAlign w:val="superscript"/>
              </w:rPr>
              <w:t>*</w:t>
            </w:r>
          </w:p>
        </w:tc>
        <w:tc>
          <w:tcPr>
            <w:tcW w:w="490" w:type="pct"/>
            <w:shd w:val="clear" w:color="auto" w:fill="auto"/>
            <w:vAlign w:val="center"/>
            <w:hideMark/>
          </w:tcPr>
          <w:p w:rsidR="00F56E00" w:rsidRPr="002B56EA" w:rsidRDefault="00F56E00" w:rsidP="002B56EA">
            <w:pPr>
              <w:jc w:val="center"/>
            </w:pPr>
            <w:r w:rsidRPr="002B56EA">
              <w:rPr>
                <w:sz w:val="22"/>
                <w:szCs w:val="22"/>
              </w:rPr>
              <w:t>69 154</w:t>
            </w:r>
          </w:p>
        </w:tc>
        <w:tc>
          <w:tcPr>
            <w:tcW w:w="491" w:type="pct"/>
            <w:vAlign w:val="center"/>
          </w:tcPr>
          <w:p w:rsidR="00F56E00" w:rsidRPr="002B56EA" w:rsidRDefault="00F56E00" w:rsidP="002B56EA">
            <w:pPr>
              <w:jc w:val="center"/>
            </w:pPr>
            <w:r w:rsidRPr="002B56EA">
              <w:rPr>
                <w:sz w:val="22"/>
                <w:szCs w:val="22"/>
              </w:rPr>
              <w:t>74 405</w:t>
            </w:r>
          </w:p>
        </w:tc>
        <w:tc>
          <w:tcPr>
            <w:tcW w:w="356" w:type="pct"/>
            <w:vAlign w:val="center"/>
          </w:tcPr>
          <w:p w:rsidR="00F56E00" w:rsidRPr="002B56EA" w:rsidRDefault="00F56E00" w:rsidP="002B56EA">
            <w:pPr>
              <w:jc w:val="center"/>
            </w:pPr>
            <w:r w:rsidRPr="002B56EA">
              <w:rPr>
                <w:sz w:val="22"/>
                <w:szCs w:val="22"/>
              </w:rPr>
              <w:t>5 251</w:t>
            </w:r>
          </w:p>
        </w:tc>
        <w:tc>
          <w:tcPr>
            <w:tcW w:w="329" w:type="pct"/>
            <w:shd w:val="clear" w:color="auto" w:fill="auto"/>
            <w:vAlign w:val="center"/>
            <w:hideMark/>
          </w:tcPr>
          <w:p w:rsidR="00F56E00" w:rsidRPr="002B56EA" w:rsidRDefault="00F56E00" w:rsidP="002B56EA">
            <w:pPr>
              <w:jc w:val="center"/>
            </w:pPr>
            <w:r w:rsidRPr="002B56EA">
              <w:rPr>
                <w:sz w:val="22"/>
                <w:szCs w:val="22"/>
              </w:rPr>
              <w:t>107,6</w:t>
            </w:r>
          </w:p>
        </w:tc>
        <w:tc>
          <w:tcPr>
            <w:tcW w:w="629" w:type="pct"/>
            <w:shd w:val="clear" w:color="auto" w:fill="auto"/>
            <w:vAlign w:val="center"/>
          </w:tcPr>
          <w:p w:rsidR="00F56E00" w:rsidRPr="002B56EA" w:rsidRDefault="00F56E00" w:rsidP="002B56EA">
            <w:pPr>
              <w:jc w:val="center"/>
              <w:rPr>
                <w:sz w:val="22"/>
                <w:szCs w:val="22"/>
              </w:rPr>
            </w:pPr>
            <w:r w:rsidRPr="002B56EA">
              <w:rPr>
                <w:sz w:val="22"/>
                <w:szCs w:val="22"/>
              </w:rPr>
              <w:t>75 560</w:t>
            </w:r>
          </w:p>
        </w:tc>
      </w:tr>
      <w:tr w:rsidR="00F56E00" w:rsidRPr="002B56EA" w:rsidTr="002B56EA">
        <w:trPr>
          <w:trHeight w:val="835"/>
          <w:jc w:val="center"/>
        </w:trPr>
        <w:tc>
          <w:tcPr>
            <w:tcW w:w="2705" w:type="pct"/>
            <w:shd w:val="clear" w:color="auto" w:fill="auto"/>
            <w:vAlign w:val="center"/>
            <w:hideMark/>
          </w:tcPr>
          <w:p w:rsidR="00F56E00" w:rsidRPr="002B56EA" w:rsidRDefault="00F56E00" w:rsidP="002B56EA">
            <w:r w:rsidRPr="002B56EA">
              <w:t xml:space="preserve">Среднемесячная заработная плата работников </w:t>
            </w:r>
          </w:p>
          <w:p w:rsidR="00F56E00" w:rsidRPr="002B56EA" w:rsidRDefault="00F56E00" w:rsidP="002B56EA">
            <w:r w:rsidRPr="002B56EA">
              <w:t>Заполярного филиала ПАО «ГМК «Норильский никель»</w:t>
            </w:r>
          </w:p>
        </w:tc>
        <w:tc>
          <w:tcPr>
            <w:tcW w:w="490" w:type="pct"/>
            <w:shd w:val="clear" w:color="auto" w:fill="auto"/>
            <w:vAlign w:val="center"/>
            <w:hideMark/>
          </w:tcPr>
          <w:p w:rsidR="00F56E00" w:rsidRPr="002B56EA" w:rsidRDefault="00F56E00" w:rsidP="002B56EA">
            <w:pPr>
              <w:jc w:val="center"/>
            </w:pPr>
            <w:r w:rsidRPr="002B56EA">
              <w:rPr>
                <w:sz w:val="22"/>
                <w:szCs w:val="22"/>
              </w:rPr>
              <w:t>81 604</w:t>
            </w:r>
          </w:p>
        </w:tc>
        <w:tc>
          <w:tcPr>
            <w:tcW w:w="491" w:type="pct"/>
            <w:vAlign w:val="center"/>
          </w:tcPr>
          <w:p w:rsidR="00F56E00" w:rsidRPr="002B56EA" w:rsidRDefault="00F56E00" w:rsidP="002B56EA">
            <w:pPr>
              <w:jc w:val="center"/>
            </w:pPr>
            <w:r w:rsidRPr="002B56EA">
              <w:rPr>
                <w:sz w:val="22"/>
                <w:szCs w:val="22"/>
              </w:rPr>
              <w:t>88 780</w:t>
            </w:r>
          </w:p>
        </w:tc>
        <w:tc>
          <w:tcPr>
            <w:tcW w:w="356" w:type="pct"/>
            <w:vAlign w:val="center"/>
          </w:tcPr>
          <w:p w:rsidR="00F56E00" w:rsidRPr="002B56EA" w:rsidRDefault="00F56E00" w:rsidP="002B56EA">
            <w:pPr>
              <w:jc w:val="center"/>
            </w:pPr>
            <w:r w:rsidRPr="002B56EA">
              <w:rPr>
                <w:sz w:val="22"/>
                <w:szCs w:val="22"/>
              </w:rPr>
              <w:t>7 176</w:t>
            </w:r>
          </w:p>
        </w:tc>
        <w:tc>
          <w:tcPr>
            <w:tcW w:w="329" w:type="pct"/>
            <w:shd w:val="clear" w:color="auto" w:fill="auto"/>
            <w:vAlign w:val="center"/>
            <w:hideMark/>
          </w:tcPr>
          <w:p w:rsidR="00F56E00" w:rsidRPr="002B56EA" w:rsidRDefault="00F56E00" w:rsidP="002B56EA">
            <w:pPr>
              <w:jc w:val="center"/>
            </w:pPr>
            <w:r w:rsidRPr="002B56EA">
              <w:rPr>
                <w:sz w:val="22"/>
                <w:szCs w:val="22"/>
              </w:rPr>
              <w:t>108,8</w:t>
            </w:r>
          </w:p>
        </w:tc>
        <w:tc>
          <w:tcPr>
            <w:tcW w:w="629" w:type="pct"/>
            <w:shd w:val="clear" w:color="auto" w:fill="auto"/>
            <w:vAlign w:val="center"/>
          </w:tcPr>
          <w:p w:rsidR="00F56E00" w:rsidRPr="002B56EA" w:rsidRDefault="00F56E00" w:rsidP="002B56EA">
            <w:pPr>
              <w:jc w:val="center"/>
              <w:rPr>
                <w:sz w:val="22"/>
                <w:szCs w:val="22"/>
              </w:rPr>
            </w:pPr>
            <w:r w:rsidRPr="002B56EA">
              <w:rPr>
                <w:sz w:val="22"/>
                <w:szCs w:val="22"/>
              </w:rPr>
              <w:t>91 232</w:t>
            </w:r>
          </w:p>
        </w:tc>
      </w:tr>
      <w:tr w:rsidR="00F56E00" w:rsidRPr="002B56EA" w:rsidTr="00D04D04">
        <w:trPr>
          <w:trHeight w:val="53"/>
          <w:jc w:val="center"/>
        </w:trPr>
        <w:tc>
          <w:tcPr>
            <w:tcW w:w="2705" w:type="pct"/>
            <w:shd w:val="clear" w:color="auto" w:fill="auto"/>
            <w:vAlign w:val="center"/>
            <w:hideMark/>
          </w:tcPr>
          <w:p w:rsidR="00F56E00" w:rsidRPr="002B56EA" w:rsidRDefault="00F56E00" w:rsidP="002B56EA">
            <w:r w:rsidRPr="002B56EA">
              <w:t>Среднемесячная заработная плата работников организаций, финансируемых из местного бюджета</w:t>
            </w:r>
          </w:p>
        </w:tc>
        <w:tc>
          <w:tcPr>
            <w:tcW w:w="490" w:type="pct"/>
            <w:shd w:val="clear" w:color="auto" w:fill="auto"/>
            <w:vAlign w:val="center"/>
            <w:hideMark/>
          </w:tcPr>
          <w:p w:rsidR="00F56E00" w:rsidRPr="002B56EA" w:rsidRDefault="00F56E00" w:rsidP="002B56EA">
            <w:pPr>
              <w:jc w:val="center"/>
            </w:pPr>
            <w:r w:rsidRPr="002B56EA">
              <w:rPr>
                <w:sz w:val="22"/>
                <w:szCs w:val="22"/>
              </w:rPr>
              <w:t>56 059</w:t>
            </w:r>
          </w:p>
        </w:tc>
        <w:tc>
          <w:tcPr>
            <w:tcW w:w="491" w:type="pct"/>
            <w:vAlign w:val="center"/>
          </w:tcPr>
          <w:p w:rsidR="00F56E00" w:rsidRPr="002B56EA" w:rsidRDefault="00F56E00" w:rsidP="002B56EA">
            <w:pPr>
              <w:jc w:val="center"/>
            </w:pPr>
            <w:r w:rsidRPr="002B56EA">
              <w:rPr>
                <w:sz w:val="22"/>
                <w:szCs w:val="22"/>
              </w:rPr>
              <w:t>59 160</w:t>
            </w:r>
          </w:p>
        </w:tc>
        <w:tc>
          <w:tcPr>
            <w:tcW w:w="356" w:type="pct"/>
            <w:vAlign w:val="center"/>
          </w:tcPr>
          <w:p w:rsidR="00F56E00" w:rsidRPr="002B56EA" w:rsidRDefault="00F56E00" w:rsidP="002B56EA">
            <w:pPr>
              <w:jc w:val="center"/>
            </w:pPr>
            <w:r w:rsidRPr="002B56EA">
              <w:rPr>
                <w:sz w:val="22"/>
                <w:szCs w:val="22"/>
              </w:rPr>
              <w:t>3 101</w:t>
            </w:r>
          </w:p>
        </w:tc>
        <w:tc>
          <w:tcPr>
            <w:tcW w:w="329" w:type="pct"/>
            <w:shd w:val="clear" w:color="auto" w:fill="auto"/>
            <w:vAlign w:val="center"/>
            <w:hideMark/>
          </w:tcPr>
          <w:p w:rsidR="00F56E00" w:rsidRPr="002B56EA" w:rsidRDefault="00F56E00" w:rsidP="002B56EA">
            <w:pPr>
              <w:jc w:val="center"/>
            </w:pPr>
            <w:r w:rsidRPr="002B56EA">
              <w:rPr>
                <w:sz w:val="22"/>
                <w:szCs w:val="22"/>
              </w:rPr>
              <w:t>105,5</w:t>
            </w:r>
          </w:p>
        </w:tc>
        <w:tc>
          <w:tcPr>
            <w:tcW w:w="629" w:type="pct"/>
            <w:shd w:val="clear" w:color="auto" w:fill="auto"/>
            <w:vAlign w:val="center"/>
          </w:tcPr>
          <w:p w:rsidR="00F56E00" w:rsidRPr="002B56EA" w:rsidRDefault="00F56E00" w:rsidP="002B56EA">
            <w:pPr>
              <w:jc w:val="center"/>
            </w:pPr>
            <w:r w:rsidRPr="002B56EA">
              <w:rPr>
                <w:sz w:val="22"/>
                <w:szCs w:val="22"/>
              </w:rPr>
              <w:t>61 488</w:t>
            </w:r>
          </w:p>
        </w:tc>
      </w:tr>
    </w:tbl>
    <w:p w:rsidR="00F56E00" w:rsidRPr="002B56EA" w:rsidRDefault="00F56E00" w:rsidP="00F56E00">
      <w:pPr>
        <w:rPr>
          <w:i/>
          <w:sz w:val="22"/>
          <w:szCs w:val="22"/>
        </w:rPr>
      </w:pPr>
      <w:r w:rsidRPr="002B56EA">
        <w:rPr>
          <w:i/>
          <w:sz w:val="22"/>
          <w:szCs w:val="22"/>
        </w:rPr>
        <w:t xml:space="preserve">* </w:t>
      </w:r>
      <w:r w:rsidRPr="002B56EA">
        <w:rPr>
          <w:i/>
          <w:sz w:val="18"/>
          <w:szCs w:val="18"/>
        </w:rPr>
        <w:t>представлены данные Красноярскстата за январь-август 2015 года</w:t>
      </w:r>
    </w:p>
    <w:p w:rsidR="00F56E00" w:rsidRPr="002B56EA" w:rsidRDefault="00F56E00" w:rsidP="00F56E00">
      <w:pPr>
        <w:autoSpaceDE w:val="0"/>
        <w:autoSpaceDN w:val="0"/>
        <w:adjustRightInd w:val="0"/>
        <w:ind w:firstLine="540"/>
        <w:jc w:val="both"/>
        <w:outlineLvl w:val="0"/>
        <w:rPr>
          <w:i/>
          <w:sz w:val="20"/>
          <w:szCs w:val="16"/>
        </w:rPr>
      </w:pPr>
    </w:p>
    <w:p w:rsidR="00F56E00" w:rsidRPr="002B56EA" w:rsidRDefault="00F56E00" w:rsidP="00F56E00">
      <w:pPr>
        <w:pStyle w:val="22"/>
        <w:ind w:firstLine="709"/>
        <w:rPr>
          <w:szCs w:val="26"/>
        </w:rPr>
      </w:pPr>
      <w:r w:rsidRPr="002B56EA">
        <w:rPr>
          <w:szCs w:val="26"/>
        </w:rPr>
        <w:t>Среднесписочная численность</w:t>
      </w:r>
      <w:r w:rsidRPr="002B56EA">
        <w:t xml:space="preserve"> </w:t>
      </w:r>
      <w:r w:rsidRPr="002B56EA">
        <w:rPr>
          <w:szCs w:val="26"/>
        </w:rPr>
        <w:t>работников крупных и средних предприятий города за 8 месяцев 2015 года относительно аналогичного показателя прошлого года увеличилась на 1,1% (934 чел.) и составила 85 345 чел.</w:t>
      </w:r>
    </w:p>
    <w:p w:rsidR="00F56E00" w:rsidRPr="002B56EA" w:rsidRDefault="00F56E00" w:rsidP="00F56E00">
      <w:pPr>
        <w:pStyle w:val="22"/>
        <w:ind w:firstLine="709"/>
        <w:rPr>
          <w:szCs w:val="26"/>
        </w:rPr>
      </w:pPr>
      <w:r w:rsidRPr="002B56EA">
        <w:rPr>
          <w:szCs w:val="26"/>
        </w:rPr>
        <w:t>Динамика численности работников крупных и средних организаций город</w:t>
      </w:r>
      <w:r w:rsidR="006A3724">
        <w:rPr>
          <w:szCs w:val="26"/>
        </w:rPr>
        <w:t>а</w:t>
      </w:r>
      <w:r w:rsidRPr="002B56EA">
        <w:rPr>
          <w:szCs w:val="26"/>
        </w:rPr>
        <w:t xml:space="preserve"> Норильск</w:t>
      </w:r>
      <w:r w:rsidR="006A3724">
        <w:rPr>
          <w:szCs w:val="26"/>
        </w:rPr>
        <w:t>а</w:t>
      </w:r>
      <w:r w:rsidRPr="002B56EA">
        <w:rPr>
          <w:szCs w:val="26"/>
        </w:rPr>
        <w:t xml:space="preserve"> с 2010 года представлена на диаграмме.</w:t>
      </w:r>
    </w:p>
    <w:p w:rsidR="00F56E00" w:rsidRPr="002B56EA" w:rsidRDefault="00F56E00" w:rsidP="00F56E00">
      <w:pPr>
        <w:pStyle w:val="22"/>
        <w:ind w:firstLine="709"/>
        <w:rPr>
          <w:szCs w:val="26"/>
        </w:rPr>
      </w:pPr>
    </w:p>
    <w:p w:rsidR="00F56E00" w:rsidRPr="002B56EA" w:rsidRDefault="00AB5D65" w:rsidP="00F56E00">
      <w:pPr>
        <w:pStyle w:val="22"/>
        <w:ind w:firstLine="0"/>
        <w:rPr>
          <w:color w:val="FF0000"/>
          <w:szCs w:val="26"/>
        </w:rPr>
      </w:pPr>
      <w:r>
        <w:rPr>
          <w:noProof/>
        </w:rPr>
        <w:pict>
          <v:shapetype id="_x0000_t32" coordsize="21600,21600" o:spt="32" o:oned="t" path="m,l21600,21600e" filled="f">
            <v:path arrowok="t" fillok="f" o:connecttype="none"/>
            <o:lock v:ext="edit" shapetype="t"/>
          </v:shapetype>
          <v:shape id="AutoShape 7" o:spid="_x0000_s3617" type="#_x0000_t32" style="position:absolute;left:0;text-align:left;margin-left:306.45pt;margin-top:74.85pt;width:17.8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">
            <v:stroke endarrow="block"/>
          </v:shape>
        </w:pict>
      </w:r>
      <w:r>
        <w:rPr>
          <w:noProof/>
        </w:rPr>
        <w:pict>
          <v:shape id="AutoShape 8" o:spid="_x0000_s3616" type="#_x0000_t32" style="position:absolute;left:0;text-align:left;margin-left:252.25pt;margin-top:74.85pt;width:22.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">
            <v:stroke endarrow="block"/>
          </v:shape>
        </w:pict>
      </w:r>
      <w:r>
        <w:rPr>
          <w:noProof/>
        </w:rPr>
        <w:pict>
          <v:shape id="AutoShape 2" o:spid="_x0000_s3615" type="#_x0000_t32" style="position:absolute;left:0;text-align:left;margin-left:144.45pt;margin-top:107.65pt;width:18.85pt;height:3.7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">
            <v:stroke endarrow="block"/>
          </v:shape>
        </w:pict>
      </w:r>
      <w:r>
        <w:rPr>
          <w:noProof/>
        </w:rPr>
        <w:pict>
          <v:shape id="AutoShape 3" o:spid="_x0000_s3614" type="#_x0000_t32" style="position:absolute;left:0;text-align:left;margin-left:199.95pt;margin-top:80.1pt;width:16.3pt;height:15.6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">
            <v:stroke endarrow="block"/>
          </v:shape>
        </w:pict>
      </w:r>
      <w:r>
        <w:rPr>
          <w:noProof/>
        </w:rPr>
        <w:pict>
          <v:shape id="AutoShape 18" o:spid="_x0000_s3613" type="#_x0000_t32" style="position:absolute;left:0;text-align:left;margin-left:360.45pt;margin-top:90.6pt;width:18.35pt;height:5.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">
            <v:stroke endarrow="block"/>
          </v:shape>
        </w:pict>
      </w:r>
      <w:r w:rsidR="00F56E00" w:rsidRPr="002B56EA">
        <w:rPr>
          <w:noProof/>
          <w:color w:val="000000"/>
          <w:szCs w:val="26"/>
        </w:rPr>
        <w:drawing>
          <wp:inline distT="0" distB="0" distL="0" distR="0" wp14:anchorId="45640AE8" wp14:editId="2A032E70">
            <wp:extent cx="6209969" cy="2552368"/>
            <wp:effectExtent l="0" t="0" r="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56E00" w:rsidRPr="00F10EBB" w:rsidRDefault="00F56E00" w:rsidP="00F56E00">
      <w:pPr>
        <w:pStyle w:val="22"/>
        <w:ind w:firstLine="0"/>
        <w:rPr>
          <w:color w:val="000000"/>
          <w:sz w:val="6"/>
          <w:szCs w:val="6"/>
        </w:rPr>
      </w:pPr>
    </w:p>
    <w:p w:rsidR="00F56E00" w:rsidRPr="002B56EA" w:rsidRDefault="00F56E00" w:rsidP="00F56E00">
      <w:pPr>
        <w:pStyle w:val="22"/>
        <w:ind w:firstLine="709"/>
        <w:rPr>
          <w:color w:val="000000"/>
          <w:szCs w:val="26"/>
        </w:rPr>
      </w:pPr>
      <w:r w:rsidRPr="002B56EA">
        <w:rPr>
          <w:color w:val="000000"/>
          <w:szCs w:val="26"/>
        </w:rPr>
        <w:t xml:space="preserve">Основной рост численности работников наблюдался в 2012 году (1 924 чел. или 2,3% к 2011 году), </w:t>
      </w:r>
      <w:r w:rsidRPr="002B56EA">
        <w:rPr>
          <w:szCs w:val="26"/>
        </w:rPr>
        <w:t xml:space="preserve">чему способствовало увеличение количества работников </w:t>
      </w:r>
      <w:r w:rsidRPr="002B56EA">
        <w:rPr>
          <w:szCs w:val="26"/>
        </w:rPr>
        <w:lastRenderedPageBreak/>
        <w:t>следующих отраслей: обрабатывающие производства, строительство, добыча полезных ископаемых, оптовая и розничная торговля, а также транспорт и связь. Причиной таких изменений являлось увеличение объема производственных программ и работ на основных предприятиях города.</w:t>
      </w:r>
      <w:r w:rsidRPr="002B56EA">
        <w:rPr>
          <w:color w:val="000000"/>
          <w:szCs w:val="26"/>
        </w:rPr>
        <w:t xml:space="preserve"> Отчетный период также характеризуется увеличением численности до 85 345 человек. При этом, основной рост наблюдается в таких отраслях как строительство (+25,5%), оптовая и розничная торговля (+10,3%), а также предоставление прочих коммунальных, социальных и персональных услуг (+7,2%).</w:t>
      </w:r>
    </w:p>
    <w:p w:rsidR="00F56E00" w:rsidRPr="002B56EA" w:rsidRDefault="00F56E00" w:rsidP="00F56E00">
      <w:pPr>
        <w:pStyle w:val="22"/>
        <w:shd w:val="clear" w:color="auto" w:fill="FFFFFF" w:themeFill="background1"/>
        <w:ind w:firstLine="709"/>
        <w:rPr>
          <w:color w:val="000000"/>
          <w:szCs w:val="26"/>
        </w:rPr>
      </w:pPr>
      <w:r w:rsidRPr="002B56EA">
        <w:rPr>
          <w:color w:val="000000"/>
          <w:szCs w:val="26"/>
        </w:rPr>
        <w:t>Ожидается, что к концу 2015 года среднесписочная численность работников крупных и средних предприятий города составит 85 621 чел., что обусловлено производственными программами основных предприятий города.</w:t>
      </w:r>
    </w:p>
    <w:p w:rsidR="00F56E00" w:rsidRPr="002B56EA" w:rsidRDefault="00F56E00" w:rsidP="00F56E00">
      <w:pPr>
        <w:pStyle w:val="22"/>
        <w:ind w:firstLine="709"/>
        <w:rPr>
          <w:szCs w:val="26"/>
        </w:rPr>
      </w:pPr>
      <w:r w:rsidRPr="002B56EA">
        <w:rPr>
          <w:color w:val="000000"/>
          <w:szCs w:val="26"/>
        </w:rPr>
        <w:t>По итогам 8 месяцев 2015 года среднемесячная заработная</w:t>
      </w:r>
      <w:r w:rsidRPr="002B56EA">
        <w:rPr>
          <w:szCs w:val="26"/>
        </w:rPr>
        <w:t xml:space="preserve"> плата работников крупных и средних организаций города увеличилась на 7,6% относительно аналогичного показателя прошлого года и составила – 74 405 рублей.</w:t>
      </w:r>
    </w:p>
    <w:p w:rsidR="00F56E00" w:rsidRPr="002B56EA" w:rsidRDefault="00F56E00" w:rsidP="00F56E00">
      <w:pPr>
        <w:ind w:firstLine="709"/>
        <w:jc w:val="both"/>
        <w:rPr>
          <w:sz w:val="26"/>
          <w:szCs w:val="26"/>
        </w:rPr>
      </w:pPr>
      <w:r w:rsidRPr="002B56EA">
        <w:rPr>
          <w:sz w:val="26"/>
          <w:szCs w:val="26"/>
        </w:rPr>
        <w:t xml:space="preserve">Ретроспективный анализ динамики месячной заработной платы работников крупных и средних организаций города с 2010 года позволяет определить следующие внутригодовые повторяющиеся колебания и факторы на них влияющие: </w:t>
      </w:r>
    </w:p>
    <w:p w:rsidR="00F56E00" w:rsidRPr="002B56EA" w:rsidRDefault="00F56E00" w:rsidP="00F56E00">
      <w:pPr>
        <w:ind w:firstLine="709"/>
        <w:jc w:val="both"/>
        <w:rPr>
          <w:sz w:val="26"/>
          <w:szCs w:val="26"/>
        </w:rPr>
      </w:pPr>
      <w:r w:rsidRPr="002B56EA">
        <w:rPr>
          <w:sz w:val="26"/>
          <w:szCs w:val="26"/>
        </w:rPr>
        <w:t>1 фактор – летний отпускной период, полугодовые премии;</w:t>
      </w:r>
    </w:p>
    <w:p w:rsidR="00F56E00" w:rsidRPr="002B56EA" w:rsidRDefault="00F56E00" w:rsidP="00F56E00">
      <w:pPr>
        <w:ind w:firstLine="709"/>
        <w:jc w:val="both"/>
        <w:rPr>
          <w:sz w:val="26"/>
          <w:szCs w:val="26"/>
        </w:rPr>
      </w:pPr>
      <w:r w:rsidRPr="002B56EA">
        <w:rPr>
          <w:sz w:val="26"/>
          <w:szCs w:val="26"/>
        </w:rPr>
        <w:t>2 фактор – премии по итогам работы за год.</w:t>
      </w:r>
    </w:p>
    <w:p w:rsidR="00F56E00" w:rsidRPr="002B56EA" w:rsidRDefault="00F56E00" w:rsidP="00F56E00">
      <w:pPr>
        <w:rPr>
          <w:color w:val="FF0000"/>
          <w:szCs w:val="26"/>
        </w:rPr>
      </w:pPr>
      <w:r w:rsidRPr="002B56EA">
        <w:rPr>
          <w:noProof/>
          <w:color w:val="FF0000"/>
          <w:sz w:val="40"/>
          <w:szCs w:val="26"/>
        </w:rPr>
        <w:drawing>
          <wp:inline distT="0" distB="0" distL="0" distR="0" wp14:anchorId="57195574" wp14:editId="01F02A05">
            <wp:extent cx="5895975" cy="32575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6E00" w:rsidRPr="002B56EA" w:rsidRDefault="00F56E00" w:rsidP="00F56E00">
      <w:pPr>
        <w:suppressAutoHyphens/>
        <w:ind w:firstLine="709"/>
        <w:jc w:val="both"/>
        <w:rPr>
          <w:i/>
        </w:rPr>
      </w:pPr>
      <w:r w:rsidRPr="002B56EA">
        <w:rPr>
          <w:i/>
        </w:rPr>
        <w:t>Справочно:</w:t>
      </w:r>
    </w:p>
    <w:p w:rsidR="00F56E00" w:rsidRPr="002B56EA" w:rsidRDefault="00F56E00" w:rsidP="00F56E00">
      <w:pPr>
        <w:suppressAutoHyphens/>
        <w:ind w:firstLine="709"/>
        <w:jc w:val="both"/>
        <w:rPr>
          <w:i/>
          <w:sz w:val="20"/>
          <w:szCs w:val="20"/>
        </w:rPr>
      </w:pPr>
      <w:r w:rsidRPr="002B56EA">
        <w:rPr>
          <w:i/>
          <w:sz w:val="18"/>
          <w:szCs w:val="18"/>
        </w:rPr>
        <w:t>В мае 2014 года рост заработной платы работников крупных и средних организаций города обусловлен начислением работникам ЗФ ПАО «ГМК «Норильский никель» единовременных выплат. С апреля 2015 года к тарифным ставкам и окладам работников ЗФ ПАО ГМК «Норильский никель» применяется увеличенный размер повышающего коэффициента.</w:t>
      </w:r>
    </w:p>
    <w:p w:rsidR="00F56E00" w:rsidRPr="002B56EA" w:rsidRDefault="00F56E00" w:rsidP="00F56E00">
      <w:pPr>
        <w:suppressAutoHyphens/>
        <w:ind w:firstLine="709"/>
        <w:jc w:val="both"/>
        <w:rPr>
          <w:i/>
          <w:sz w:val="20"/>
          <w:szCs w:val="20"/>
        </w:rPr>
      </w:pPr>
      <w:r w:rsidRPr="002B56EA">
        <w:rPr>
          <w:i/>
          <w:sz w:val="20"/>
          <w:szCs w:val="20"/>
        </w:rPr>
        <w:t>В 1 полугодии 2013 года на величину заработной платы оказывал влияние фактор замены дополнительных компенсационных выплат (далее – ДКВ) элементом заработной платы работникам учреждений бюджетной сферы.</w:t>
      </w:r>
    </w:p>
    <w:p w:rsidR="00F56E00" w:rsidRPr="002B56EA" w:rsidRDefault="00F56E00" w:rsidP="00F56E00">
      <w:pPr>
        <w:suppressAutoHyphens/>
        <w:ind w:firstLine="709"/>
        <w:jc w:val="both"/>
        <w:rPr>
          <w:sz w:val="10"/>
          <w:szCs w:val="10"/>
        </w:rPr>
      </w:pPr>
    </w:p>
    <w:p w:rsidR="00F56E00" w:rsidRPr="002B56EA" w:rsidRDefault="00F56E00" w:rsidP="00F56E00">
      <w:pPr>
        <w:pStyle w:val="22"/>
        <w:ind w:firstLine="709"/>
        <w:rPr>
          <w:color w:val="000000"/>
          <w:szCs w:val="26"/>
        </w:rPr>
      </w:pPr>
      <w:r w:rsidRPr="002B56EA">
        <w:rPr>
          <w:szCs w:val="26"/>
        </w:rPr>
        <w:t xml:space="preserve">Несмотря на то, что в августе 2015 года размер заработной платы работников крупных и средних организаций традиционно снизился, </w:t>
      </w:r>
      <w:r w:rsidRPr="002B56EA">
        <w:rPr>
          <w:color w:val="000000"/>
          <w:szCs w:val="26"/>
        </w:rPr>
        <w:t>учитывая многолетнюю динамику можно предположить, что период сентябрь-декабрь,</w:t>
      </w:r>
      <w:r w:rsidRPr="002B56EA">
        <w:rPr>
          <w:szCs w:val="26"/>
        </w:rPr>
        <w:t xml:space="preserve"> </w:t>
      </w:r>
      <w:r w:rsidRPr="002B56EA">
        <w:rPr>
          <w:color w:val="000000"/>
          <w:szCs w:val="26"/>
        </w:rPr>
        <w:t xml:space="preserve">как и аналогичные периоды предыдущих лет, будет характеризоваться стабильностью с динамичным </w:t>
      </w:r>
      <w:r w:rsidRPr="002B56EA">
        <w:rPr>
          <w:szCs w:val="26"/>
        </w:rPr>
        <w:t>повышением месячной заработной платы в декабре.</w:t>
      </w:r>
    </w:p>
    <w:p w:rsidR="00F56E00" w:rsidRPr="002B56EA" w:rsidRDefault="00F56E00" w:rsidP="00F56E00">
      <w:pPr>
        <w:pStyle w:val="22"/>
        <w:ind w:firstLine="709"/>
        <w:rPr>
          <w:szCs w:val="26"/>
        </w:rPr>
      </w:pPr>
      <w:r w:rsidRPr="002B56EA">
        <w:rPr>
          <w:szCs w:val="26"/>
        </w:rPr>
        <w:lastRenderedPageBreak/>
        <w:t>Таким образом, среднемесячная заработная плата работников крупных и средних организаций города по итогам года ожидается на уровне 75 560 руб.</w:t>
      </w:r>
    </w:p>
    <w:p w:rsidR="00F56E00" w:rsidRPr="002B56EA" w:rsidRDefault="00F56E00" w:rsidP="00F56E00">
      <w:pPr>
        <w:pStyle w:val="22"/>
        <w:ind w:firstLine="709"/>
        <w:rPr>
          <w:color w:val="000000"/>
          <w:szCs w:val="26"/>
        </w:rPr>
      </w:pPr>
      <w:r w:rsidRPr="002B56EA">
        <w:rPr>
          <w:color w:val="000000"/>
          <w:szCs w:val="26"/>
        </w:rPr>
        <w:t>По уровню оплаты труда наиболее привлекательными видами экономической деятельности на протяжении нескольких лет остаются: строительство, добыча полезных ископаемых, обрабатывающие производства, а также производство и распределение электроэнергии, газа и воды.</w:t>
      </w:r>
    </w:p>
    <w:p w:rsidR="00F56E00" w:rsidRPr="002B56EA" w:rsidRDefault="00F56E00" w:rsidP="00F56E00">
      <w:pPr>
        <w:pStyle w:val="22"/>
        <w:ind w:firstLine="709"/>
        <w:rPr>
          <w:sz w:val="10"/>
          <w:szCs w:val="10"/>
        </w:rPr>
      </w:pPr>
    </w:p>
    <w:p w:rsidR="00F56E00" w:rsidRPr="002B56EA" w:rsidRDefault="00F56E00" w:rsidP="00F56E00">
      <w:pPr>
        <w:suppressAutoHyphens/>
        <w:ind w:firstLine="709"/>
        <w:jc w:val="both"/>
        <w:rPr>
          <w:sz w:val="26"/>
          <w:szCs w:val="26"/>
        </w:rPr>
      </w:pPr>
      <w:r w:rsidRPr="002B56EA">
        <w:rPr>
          <w:sz w:val="26"/>
          <w:szCs w:val="26"/>
        </w:rPr>
        <w:t>Одним из приоритетных направлений в области оплаты труда на ближайшую перспективу продолжает оставаться задача по повышению размеров оплаты труда отдельным категориям работников бюджетной сферы в рамках реализации указов Президента Российской Федерации, предусматривающих мероприятия, направленные на обеспечение достижения установленных соотношений средней заработной платы отдельных категорий работников к индикативным показателям.</w:t>
      </w:r>
    </w:p>
    <w:p w:rsidR="00F56E00" w:rsidRPr="002B56EA" w:rsidRDefault="00F56E00" w:rsidP="00F56E00">
      <w:pPr>
        <w:suppressAutoHyphens/>
        <w:ind w:firstLine="709"/>
        <w:jc w:val="both"/>
        <w:rPr>
          <w:sz w:val="26"/>
          <w:szCs w:val="26"/>
        </w:rPr>
      </w:pPr>
      <w:r w:rsidRPr="002B56EA">
        <w:rPr>
          <w:sz w:val="26"/>
          <w:szCs w:val="26"/>
        </w:rPr>
        <w:t>Повышение заработной платы таких работников осуществляется в соответствии с Программой поэтапного совершенствования системы оплаты труда в государственных (муниципальных) учреждениях на 2012–2018 годы, утверждённой распоряжением Правительства Российской Федерации от 26.11.2012 № 2190-р., с учетом решений, принятых на федеральном и краевом уровнях.</w:t>
      </w:r>
    </w:p>
    <w:p w:rsidR="00F56E00" w:rsidRPr="002B56EA" w:rsidRDefault="00F56E00" w:rsidP="00F56E00">
      <w:pPr>
        <w:ind w:firstLine="709"/>
        <w:jc w:val="both"/>
        <w:rPr>
          <w:sz w:val="26"/>
          <w:szCs w:val="26"/>
        </w:rPr>
      </w:pPr>
      <w:r w:rsidRPr="002B56EA">
        <w:rPr>
          <w:sz w:val="26"/>
          <w:szCs w:val="26"/>
        </w:rPr>
        <w:t>В 2015 году органами местного самоуправления продолжена работа по повышению оплаты труда работников бюджетной сферы города.</w:t>
      </w:r>
    </w:p>
    <w:p w:rsidR="00F56E00" w:rsidRPr="002B56EA" w:rsidRDefault="00F56E00" w:rsidP="00F56E00">
      <w:pPr>
        <w:ind w:firstLine="709"/>
        <w:jc w:val="both"/>
        <w:rPr>
          <w:sz w:val="26"/>
          <w:szCs w:val="26"/>
        </w:rPr>
      </w:pPr>
      <w:r w:rsidRPr="002B56EA">
        <w:rPr>
          <w:sz w:val="26"/>
          <w:szCs w:val="26"/>
        </w:rPr>
        <w:t>В соответствии со статьей 7 Закона Красноярского края от 01.12.2014 №7-2877 «О краевом бюджете на 2015 год и плановый период 2016 - 2017 годов» с 1 июня 2015 года произошло повышение оплаты труда у муниципальных служащих и работников, замещающих должности, не отнесенные к должностям муниципальной службы на 5% взамен ранее отмененной индексации (5% с 1 октября 2014 года).</w:t>
      </w:r>
    </w:p>
    <w:p w:rsidR="00F56E00" w:rsidRPr="002B56EA" w:rsidRDefault="00F56E00" w:rsidP="00F56E00">
      <w:pPr>
        <w:ind w:firstLine="709"/>
        <w:jc w:val="both"/>
        <w:rPr>
          <w:rFonts w:eastAsia="Calibri"/>
          <w:sz w:val="26"/>
          <w:szCs w:val="26"/>
          <w:lang w:eastAsia="en-US"/>
        </w:rPr>
      </w:pPr>
      <w:r w:rsidRPr="002B56EA">
        <w:rPr>
          <w:rFonts w:eastAsia="Calibri"/>
          <w:sz w:val="26"/>
          <w:szCs w:val="26"/>
          <w:lang w:eastAsia="en-US"/>
        </w:rPr>
        <w:t>В текущем году продолжается реализация краевых инициатив, обеспечивающих дополнительный рост денежных доходов малообеспеченных категорий населения.</w:t>
      </w:r>
    </w:p>
    <w:p w:rsidR="00F56E00" w:rsidRPr="002B56EA" w:rsidRDefault="00F56E00" w:rsidP="00F56E00">
      <w:pPr>
        <w:ind w:firstLine="709"/>
        <w:jc w:val="both"/>
        <w:rPr>
          <w:sz w:val="26"/>
          <w:szCs w:val="26"/>
        </w:rPr>
      </w:pPr>
      <w:r w:rsidRPr="002B56EA">
        <w:rPr>
          <w:rFonts w:eastAsia="Calibri"/>
          <w:sz w:val="26"/>
          <w:szCs w:val="26"/>
          <w:lang w:eastAsia="en-US"/>
        </w:rPr>
        <w:t xml:space="preserve">Так, для целей региональной выплаты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установленного размера заработной платы, Законом Красноярского края от 08.10.2014 № 7-2648 «О внесении изменений в Закон края о системах оплаты труда работников краевых государственных учреждений» (далее - </w:t>
      </w:r>
      <w:r w:rsidRPr="002B56EA">
        <w:rPr>
          <w:rFonts w:eastAsia="Calibri"/>
          <w:sz w:val="26"/>
          <w:szCs w:val="26"/>
        </w:rPr>
        <w:t xml:space="preserve">Закон от 08.10.2014 № 7-2648) </w:t>
      </w:r>
      <w:r w:rsidRPr="002B56EA">
        <w:rPr>
          <w:rFonts w:eastAsia="Calibri"/>
          <w:sz w:val="26"/>
          <w:szCs w:val="26"/>
          <w:lang w:eastAsia="en-US"/>
        </w:rPr>
        <w:t>установлен дифференцированный размер заработной платы в зависимости от природно-климатических зон (для города Норильска - 10 353 рубля).</w:t>
      </w:r>
    </w:p>
    <w:p w:rsidR="00F56E00" w:rsidRPr="002B56EA" w:rsidRDefault="00F56E00" w:rsidP="00F56E00">
      <w:pPr>
        <w:ind w:firstLine="709"/>
        <w:jc w:val="both"/>
        <w:rPr>
          <w:sz w:val="26"/>
          <w:szCs w:val="26"/>
        </w:rPr>
      </w:pPr>
      <w:r w:rsidRPr="002B56EA">
        <w:rPr>
          <w:rFonts w:eastAsia="Calibri"/>
          <w:sz w:val="26"/>
          <w:szCs w:val="26"/>
          <w:lang w:eastAsia="en-US"/>
        </w:rPr>
        <w:t>Кроме того, в целях сохранения уровня заработной платы в размере не ниже величины прожиточного минимума для трудоспособного населения (дифференцированного по природно-климатическим зонам края), между</w:t>
      </w:r>
      <w:r w:rsidRPr="002B56EA">
        <w:rPr>
          <w:rFonts w:eastAsia="Calibri"/>
          <w:b/>
          <w:sz w:val="26"/>
          <w:szCs w:val="26"/>
          <w:lang w:eastAsia="en-US"/>
        </w:rPr>
        <w:t xml:space="preserve"> </w:t>
      </w:r>
      <w:r w:rsidRPr="002B56EA">
        <w:rPr>
          <w:rFonts w:eastAsia="Calibri"/>
          <w:sz w:val="26"/>
          <w:szCs w:val="26"/>
        </w:rPr>
        <w:t xml:space="preserve">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13.02.2015 заключено Региональное соглашение о минимальной заработной плате (далее – Соглашение). </w:t>
      </w:r>
      <w:r w:rsidRPr="002B56EA">
        <w:rPr>
          <w:sz w:val="26"/>
          <w:szCs w:val="26"/>
        </w:rPr>
        <w:t xml:space="preserve">Соглашение устанавливает </w:t>
      </w:r>
      <w:r w:rsidRPr="002B56EA">
        <w:rPr>
          <w:rFonts w:eastAsia="Calibri"/>
          <w:sz w:val="26"/>
          <w:szCs w:val="26"/>
        </w:rPr>
        <w:t>с 1 июня 2015 года дифференцированный</w:t>
      </w:r>
      <w:r w:rsidRPr="002B56EA">
        <w:rPr>
          <w:sz w:val="26"/>
          <w:szCs w:val="26"/>
        </w:rPr>
        <w:t xml:space="preserve"> (</w:t>
      </w:r>
      <w:r w:rsidRPr="002B56EA">
        <w:rPr>
          <w:rFonts w:eastAsia="Calibri"/>
          <w:sz w:val="26"/>
          <w:szCs w:val="26"/>
        </w:rPr>
        <w:t>по природно-климатическим зонам Красноярского края)</w:t>
      </w:r>
      <w:r w:rsidRPr="002B56EA">
        <w:rPr>
          <w:sz w:val="26"/>
          <w:szCs w:val="26"/>
        </w:rPr>
        <w:t xml:space="preserve"> размер минимальной заработной платы для работников, осуществляющих трудовую деятельность на территории Красноярского края (за исключением работников организаций, финансируемых из средств федерального бюджета). </w:t>
      </w:r>
      <w:r w:rsidRPr="002B56EA">
        <w:rPr>
          <w:rFonts w:eastAsia="Calibri"/>
          <w:sz w:val="26"/>
          <w:szCs w:val="26"/>
        </w:rPr>
        <w:t>Для города Но</w:t>
      </w:r>
      <w:r w:rsidRPr="002B56EA">
        <w:rPr>
          <w:rFonts w:eastAsia="Calibri"/>
          <w:sz w:val="26"/>
          <w:szCs w:val="26"/>
        </w:rPr>
        <w:lastRenderedPageBreak/>
        <w:t xml:space="preserve">рильска минимальная заработная плата установлена на уровне 15 509 рублей и </w:t>
      </w:r>
      <w:r w:rsidRPr="002B56EA">
        <w:rPr>
          <w:sz w:val="26"/>
          <w:szCs w:val="26"/>
        </w:rPr>
        <w:t>включает размер оклада (должностного оклада), ставки заработной платы, стимулирующие выплаты и компенсационные выплаты, в том числе выплаты за работу в местностях с особыми климатическими условиями, при условии выполнения работником нормы рабочего времени и нормы труда (трудовых обязанностей).</w:t>
      </w:r>
    </w:p>
    <w:p w:rsidR="00221FCA" w:rsidRPr="002B56EA" w:rsidRDefault="00F56E00" w:rsidP="00F56E00">
      <w:pPr>
        <w:ind w:firstLine="708"/>
        <w:jc w:val="both"/>
        <w:rPr>
          <w:sz w:val="26"/>
          <w:szCs w:val="26"/>
        </w:rPr>
      </w:pPr>
      <w:r w:rsidRPr="002B56EA">
        <w:rPr>
          <w:rFonts w:eastAsia="Calibri"/>
          <w:sz w:val="26"/>
          <w:szCs w:val="26"/>
        </w:rPr>
        <w:t>Таким образом, работникам, месячная заработная плата которых при полностью отработанной норме рабочего времени и выполненной норме труда (трудовых обязанностей) до 1 июня 2015 года была ниже установленного законом края (Закон от 08.10.2014 № 7-2648) размера заработной платы, а с 1 июня 2015 года была ниже размера минимальной заработной платы, установленного Соглашением, предусмотрена региональная выплата и выплата до размера минимальной заработной платы за счет средств краевого бюджета.</w:t>
      </w:r>
    </w:p>
    <w:p w:rsidR="002B56EA" w:rsidRPr="002B56EA" w:rsidRDefault="002B56EA" w:rsidP="002B56EA">
      <w:bookmarkStart w:id="35" w:name="_Toc136926199"/>
      <w:bookmarkStart w:id="36" w:name="_Toc225833334"/>
    </w:p>
    <w:p w:rsidR="00D31EDA" w:rsidRPr="002B56EA" w:rsidRDefault="009308E5" w:rsidP="001C5D00">
      <w:pPr>
        <w:pStyle w:val="20"/>
        <w:jc w:val="center"/>
        <w:rPr>
          <w:sz w:val="26"/>
          <w:szCs w:val="26"/>
        </w:rPr>
      </w:pPr>
      <w:bookmarkStart w:id="37" w:name="_Toc434831495"/>
      <w:r w:rsidRPr="002B56EA">
        <w:rPr>
          <w:sz w:val="26"/>
          <w:szCs w:val="26"/>
        </w:rPr>
        <w:t>7</w:t>
      </w:r>
      <w:r w:rsidR="00D31EDA" w:rsidRPr="002B56EA">
        <w:rPr>
          <w:sz w:val="26"/>
          <w:szCs w:val="26"/>
        </w:rPr>
        <w:t>.2. Доходы пенсионеров</w:t>
      </w:r>
      <w:bookmarkEnd w:id="35"/>
      <w:bookmarkEnd w:id="36"/>
      <w:bookmarkEnd w:id="37"/>
    </w:p>
    <w:p w:rsidR="00CE6EE3" w:rsidRPr="002B56EA" w:rsidRDefault="00CE6EE3" w:rsidP="00CE6EE3">
      <w:pPr>
        <w:pStyle w:val="33"/>
        <w:ind w:firstLine="720"/>
        <w:jc w:val="both"/>
        <w:rPr>
          <w:b w:val="0"/>
          <w:sz w:val="26"/>
          <w:szCs w:val="26"/>
        </w:rPr>
      </w:pPr>
      <w:bookmarkStart w:id="38" w:name="_Toc101958022"/>
    </w:p>
    <w:p w:rsidR="008D12D5" w:rsidRPr="002B56EA" w:rsidRDefault="008D12D5" w:rsidP="008D12D5">
      <w:pPr>
        <w:ind w:firstLine="709"/>
        <w:jc w:val="both"/>
        <w:rPr>
          <w:sz w:val="26"/>
          <w:szCs w:val="26"/>
        </w:rPr>
      </w:pPr>
      <w:r w:rsidRPr="002B56EA">
        <w:rPr>
          <w:sz w:val="26"/>
          <w:szCs w:val="26"/>
        </w:rPr>
        <w:t>По данным Управления пенсионного фонда РФ в городе Норильске за 9 месяцев 2015 года количество лиц пенсионного возраста, фактически состоящих на учете составило 40 683, по отношению к 9 месяцам 2014 года темп роста показателя составил 2,3 %.</w:t>
      </w:r>
    </w:p>
    <w:p w:rsidR="008D12D5" w:rsidRPr="002B56EA" w:rsidRDefault="008D12D5" w:rsidP="008D12D5">
      <w:pPr>
        <w:pStyle w:val="33"/>
        <w:ind w:firstLine="709"/>
        <w:jc w:val="both"/>
        <w:rPr>
          <w:b w:val="0"/>
          <w:sz w:val="26"/>
          <w:szCs w:val="26"/>
        </w:rPr>
      </w:pPr>
      <w:r w:rsidRPr="002B56EA">
        <w:rPr>
          <w:b w:val="0"/>
          <w:sz w:val="26"/>
          <w:szCs w:val="26"/>
        </w:rPr>
        <w:t>Средний размер пенсии в городе на 01.10.2015 года составил – 21 612,95 руб., увеличившись на 10,0 % в сравнении с показателем аналогичного периода прошлого года (19 644,76 руб.). Рост среднего размера пенсии в отчетном периоде обусловлен:</w:t>
      </w:r>
    </w:p>
    <w:p w:rsidR="008D12D5" w:rsidRPr="002B56EA" w:rsidRDefault="008D12D5" w:rsidP="008D12D5">
      <w:pPr>
        <w:pStyle w:val="33"/>
        <w:numPr>
          <w:ilvl w:val="0"/>
          <w:numId w:val="10"/>
        </w:numPr>
        <w:tabs>
          <w:tab w:val="left" w:pos="993"/>
        </w:tabs>
        <w:ind w:left="0" w:firstLine="709"/>
        <w:jc w:val="both"/>
        <w:rPr>
          <w:b w:val="0"/>
          <w:sz w:val="26"/>
          <w:szCs w:val="26"/>
        </w:rPr>
      </w:pPr>
      <w:r w:rsidRPr="002B56EA">
        <w:rPr>
          <w:b w:val="0"/>
          <w:sz w:val="26"/>
          <w:szCs w:val="26"/>
        </w:rPr>
        <w:t>индексацией трудовых пенсий с 01.02.2015 на коэффициент 1,114 (в соответствии с постановлением Правительства РФ от 23.01.2015 № 40);</w:t>
      </w:r>
    </w:p>
    <w:p w:rsidR="008D12D5" w:rsidRPr="002B56EA" w:rsidRDefault="008D12D5" w:rsidP="008D12D5">
      <w:pPr>
        <w:pStyle w:val="33"/>
        <w:numPr>
          <w:ilvl w:val="0"/>
          <w:numId w:val="10"/>
        </w:numPr>
        <w:tabs>
          <w:tab w:val="left" w:pos="993"/>
        </w:tabs>
        <w:ind w:left="0" w:firstLine="709"/>
        <w:jc w:val="both"/>
        <w:rPr>
          <w:b w:val="0"/>
          <w:sz w:val="26"/>
          <w:szCs w:val="26"/>
        </w:rPr>
      </w:pPr>
      <w:r w:rsidRPr="002B56EA">
        <w:rPr>
          <w:b w:val="0"/>
          <w:sz w:val="26"/>
          <w:szCs w:val="26"/>
        </w:rPr>
        <w:t>индексацией социальных пенсий с 01.04.2015 на коэффициент 1,103 (в соответствии с постановлением Правительства РФ от 18.03.2015 № 247);</w:t>
      </w:r>
    </w:p>
    <w:p w:rsidR="008D12D5" w:rsidRPr="002B56EA" w:rsidRDefault="008D12D5" w:rsidP="008D12D5">
      <w:pPr>
        <w:pStyle w:val="33"/>
        <w:numPr>
          <w:ilvl w:val="0"/>
          <w:numId w:val="10"/>
        </w:numPr>
        <w:tabs>
          <w:tab w:val="left" w:pos="993"/>
        </w:tabs>
        <w:ind w:left="0" w:firstLine="709"/>
        <w:jc w:val="both"/>
        <w:rPr>
          <w:b w:val="0"/>
          <w:sz w:val="26"/>
          <w:szCs w:val="26"/>
        </w:rPr>
      </w:pPr>
      <w:r w:rsidRPr="002B56EA">
        <w:rPr>
          <w:b w:val="0"/>
          <w:sz w:val="26"/>
          <w:szCs w:val="26"/>
        </w:rPr>
        <w:t>беззаявительной корректировкой страховой части трудовой пенсии с 01.08.2015.</w:t>
      </w:r>
    </w:p>
    <w:p w:rsidR="008D12D5" w:rsidRPr="002B56EA" w:rsidRDefault="008D12D5" w:rsidP="008D12D5">
      <w:pPr>
        <w:pStyle w:val="33"/>
        <w:tabs>
          <w:tab w:val="left" w:pos="993"/>
        </w:tabs>
        <w:ind w:left="709"/>
        <w:jc w:val="right"/>
        <w:rPr>
          <w:b w:val="0"/>
          <w:sz w:val="26"/>
          <w:szCs w:val="26"/>
        </w:rPr>
      </w:pPr>
      <w:r w:rsidRPr="002B56EA">
        <w:rPr>
          <w:b w:val="0"/>
          <w:sz w:val="26"/>
          <w:szCs w:val="26"/>
        </w:rPr>
        <w:t>Таблица</w:t>
      </w:r>
      <w:r w:rsidR="002B56EA">
        <w:rPr>
          <w:b w:val="0"/>
          <w:sz w:val="26"/>
          <w:szCs w:val="26"/>
        </w:rPr>
        <w:t xml:space="preserve"> 1</w:t>
      </w:r>
      <w:r w:rsidR="00D04D04">
        <w:rPr>
          <w:b w:val="0"/>
          <w:sz w:val="26"/>
          <w:szCs w:val="26"/>
        </w:rPr>
        <w:t>4</w:t>
      </w:r>
    </w:p>
    <w:p w:rsidR="008D12D5" w:rsidRPr="002B56EA" w:rsidRDefault="008D12D5" w:rsidP="008D12D5">
      <w:pPr>
        <w:pStyle w:val="33"/>
        <w:tabs>
          <w:tab w:val="left" w:pos="993"/>
        </w:tabs>
        <w:ind w:left="709"/>
        <w:rPr>
          <w:sz w:val="26"/>
          <w:szCs w:val="26"/>
        </w:rPr>
      </w:pPr>
      <w:r w:rsidRPr="002B56EA">
        <w:rPr>
          <w:sz w:val="26"/>
          <w:szCs w:val="26"/>
        </w:rPr>
        <w:t>Динамика среднего размера пенсии (руб.)</w:t>
      </w:r>
    </w:p>
    <w:tbl>
      <w:tblPr>
        <w:tblStyle w:val="af8"/>
        <w:tblW w:w="4892" w:type="pct"/>
        <w:tblInd w:w="108" w:type="dxa"/>
        <w:tblLook w:val="04A0" w:firstRow="1" w:lastRow="0" w:firstColumn="1" w:lastColumn="0" w:noHBand="0" w:noVBand="1"/>
      </w:tblPr>
      <w:tblGrid>
        <w:gridCol w:w="4820"/>
        <w:gridCol w:w="1701"/>
        <w:gridCol w:w="1629"/>
        <w:gridCol w:w="1214"/>
      </w:tblGrid>
      <w:tr w:rsidR="008D12D5" w:rsidRPr="009B7E02" w:rsidTr="00364C4E">
        <w:trPr>
          <w:trHeight w:val="551"/>
          <w:tblHeader/>
        </w:trPr>
        <w:tc>
          <w:tcPr>
            <w:tcW w:w="2574" w:type="pct"/>
            <w:shd w:val="clear" w:color="auto" w:fill="auto"/>
            <w:vAlign w:val="center"/>
          </w:tcPr>
          <w:p w:rsidR="008D12D5" w:rsidRPr="009B7E02" w:rsidRDefault="008D12D5" w:rsidP="000774DF">
            <w:pPr>
              <w:pStyle w:val="33"/>
              <w:tabs>
                <w:tab w:val="left" w:pos="993"/>
              </w:tabs>
              <w:rPr>
                <w:b w:val="0"/>
                <w:sz w:val="24"/>
                <w:szCs w:val="24"/>
              </w:rPr>
            </w:pPr>
            <w:r w:rsidRPr="009B7E02">
              <w:rPr>
                <w:b w:val="0"/>
                <w:sz w:val="24"/>
                <w:szCs w:val="24"/>
              </w:rPr>
              <w:t>Вид пенсии</w:t>
            </w:r>
          </w:p>
        </w:tc>
        <w:tc>
          <w:tcPr>
            <w:tcW w:w="908" w:type="pct"/>
            <w:shd w:val="clear" w:color="auto" w:fill="auto"/>
            <w:vAlign w:val="center"/>
          </w:tcPr>
          <w:p w:rsidR="008D12D5" w:rsidRPr="009B7E02" w:rsidRDefault="009B7E02" w:rsidP="000774DF">
            <w:pPr>
              <w:pStyle w:val="33"/>
              <w:tabs>
                <w:tab w:val="left" w:pos="993"/>
              </w:tabs>
              <w:rPr>
                <w:b w:val="0"/>
                <w:sz w:val="24"/>
                <w:szCs w:val="24"/>
              </w:rPr>
            </w:pPr>
            <w:r>
              <w:rPr>
                <w:b w:val="0"/>
                <w:sz w:val="24"/>
                <w:szCs w:val="24"/>
              </w:rPr>
              <w:t>н</w:t>
            </w:r>
            <w:r w:rsidR="008D12D5" w:rsidRPr="009B7E02">
              <w:rPr>
                <w:b w:val="0"/>
                <w:sz w:val="24"/>
                <w:szCs w:val="24"/>
              </w:rPr>
              <w:t>а 01.10.2014</w:t>
            </w:r>
          </w:p>
        </w:tc>
        <w:tc>
          <w:tcPr>
            <w:tcW w:w="870" w:type="pct"/>
            <w:shd w:val="clear" w:color="auto" w:fill="auto"/>
            <w:vAlign w:val="center"/>
          </w:tcPr>
          <w:p w:rsidR="008D12D5" w:rsidRPr="009B7E02" w:rsidRDefault="009B7E02" w:rsidP="000774DF">
            <w:pPr>
              <w:pStyle w:val="33"/>
              <w:tabs>
                <w:tab w:val="left" w:pos="993"/>
              </w:tabs>
              <w:rPr>
                <w:b w:val="0"/>
                <w:sz w:val="24"/>
                <w:szCs w:val="24"/>
              </w:rPr>
            </w:pPr>
            <w:r>
              <w:rPr>
                <w:b w:val="0"/>
                <w:sz w:val="24"/>
                <w:szCs w:val="24"/>
              </w:rPr>
              <w:t>н</w:t>
            </w:r>
            <w:r w:rsidR="008D12D5" w:rsidRPr="009B7E02">
              <w:rPr>
                <w:b w:val="0"/>
                <w:sz w:val="24"/>
                <w:szCs w:val="24"/>
              </w:rPr>
              <w:t>а 01.10.2015</w:t>
            </w:r>
          </w:p>
        </w:tc>
        <w:tc>
          <w:tcPr>
            <w:tcW w:w="648" w:type="pct"/>
            <w:shd w:val="clear" w:color="auto" w:fill="auto"/>
            <w:vAlign w:val="center"/>
          </w:tcPr>
          <w:p w:rsidR="008D12D5" w:rsidRPr="009B7E02" w:rsidRDefault="008D12D5" w:rsidP="009B7E02">
            <w:pPr>
              <w:pStyle w:val="33"/>
              <w:tabs>
                <w:tab w:val="left" w:pos="993"/>
              </w:tabs>
              <w:ind w:left="-89"/>
              <w:rPr>
                <w:b w:val="0"/>
                <w:sz w:val="24"/>
                <w:szCs w:val="24"/>
              </w:rPr>
            </w:pPr>
            <w:r w:rsidRPr="009B7E02">
              <w:rPr>
                <w:b w:val="0"/>
                <w:sz w:val="24"/>
                <w:szCs w:val="24"/>
              </w:rPr>
              <w:t>Темп</w:t>
            </w:r>
          </w:p>
          <w:p w:rsidR="008D12D5" w:rsidRPr="009B7E02" w:rsidRDefault="008D12D5" w:rsidP="000774DF">
            <w:pPr>
              <w:pStyle w:val="33"/>
              <w:tabs>
                <w:tab w:val="left" w:pos="993"/>
              </w:tabs>
              <w:rPr>
                <w:b w:val="0"/>
                <w:sz w:val="24"/>
                <w:szCs w:val="24"/>
              </w:rPr>
            </w:pPr>
            <w:r w:rsidRPr="009B7E02">
              <w:rPr>
                <w:b w:val="0"/>
                <w:sz w:val="24"/>
                <w:szCs w:val="24"/>
              </w:rPr>
              <w:t>роста, %</w:t>
            </w:r>
          </w:p>
        </w:tc>
      </w:tr>
      <w:tr w:rsidR="008D12D5" w:rsidRPr="009B7E02" w:rsidTr="00364C4E">
        <w:trPr>
          <w:trHeight w:val="275"/>
          <w:tblHeader/>
        </w:trPr>
        <w:tc>
          <w:tcPr>
            <w:tcW w:w="2574" w:type="pct"/>
            <w:vAlign w:val="center"/>
          </w:tcPr>
          <w:p w:rsidR="008D12D5" w:rsidRPr="009B7E02" w:rsidRDefault="008D12D5" w:rsidP="009B7E02">
            <w:pPr>
              <w:pStyle w:val="33"/>
              <w:tabs>
                <w:tab w:val="left" w:pos="993"/>
              </w:tabs>
              <w:ind w:left="-56"/>
              <w:jc w:val="left"/>
              <w:rPr>
                <w:b w:val="0"/>
                <w:sz w:val="24"/>
                <w:szCs w:val="24"/>
              </w:rPr>
            </w:pPr>
            <w:r w:rsidRPr="009B7E02">
              <w:rPr>
                <w:b w:val="0"/>
                <w:sz w:val="24"/>
                <w:szCs w:val="24"/>
              </w:rPr>
              <w:t>Средний размер пенсии</w:t>
            </w:r>
          </w:p>
        </w:tc>
        <w:tc>
          <w:tcPr>
            <w:tcW w:w="908" w:type="pct"/>
          </w:tcPr>
          <w:p w:rsidR="008D12D5" w:rsidRPr="009B7E02" w:rsidRDefault="008D12D5" w:rsidP="000774DF">
            <w:pPr>
              <w:jc w:val="center"/>
              <w:rPr>
                <w:color w:val="000000"/>
              </w:rPr>
            </w:pPr>
            <w:r w:rsidRPr="009B7E02">
              <w:rPr>
                <w:color w:val="000000"/>
              </w:rPr>
              <w:t>19 644,76</w:t>
            </w:r>
          </w:p>
        </w:tc>
        <w:tc>
          <w:tcPr>
            <w:tcW w:w="870" w:type="pct"/>
          </w:tcPr>
          <w:p w:rsidR="008D12D5" w:rsidRPr="009B7E02" w:rsidRDefault="008D12D5" w:rsidP="000774DF">
            <w:pPr>
              <w:jc w:val="center"/>
              <w:rPr>
                <w:color w:val="000000"/>
              </w:rPr>
            </w:pPr>
            <w:r w:rsidRPr="009B7E02">
              <w:rPr>
                <w:color w:val="000000"/>
              </w:rPr>
              <w:t>21 612,95</w:t>
            </w:r>
          </w:p>
        </w:tc>
        <w:tc>
          <w:tcPr>
            <w:tcW w:w="648" w:type="pct"/>
            <w:vAlign w:val="bottom"/>
          </w:tcPr>
          <w:p w:rsidR="008D12D5" w:rsidRPr="009B7E02" w:rsidRDefault="008D12D5" w:rsidP="000774DF">
            <w:pPr>
              <w:jc w:val="center"/>
              <w:rPr>
                <w:color w:val="000000"/>
              </w:rPr>
            </w:pPr>
            <w:r w:rsidRPr="009B7E02">
              <w:rPr>
                <w:color w:val="000000"/>
              </w:rPr>
              <w:t>110,0</w:t>
            </w:r>
          </w:p>
        </w:tc>
      </w:tr>
      <w:tr w:rsidR="008D12D5" w:rsidRPr="009B7E02" w:rsidTr="00364C4E">
        <w:trPr>
          <w:trHeight w:val="275"/>
          <w:tblHeader/>
        </w:trPr>
        <w:tc>
          <w:tcPr>
            <w:tcW w:w="2574" w:type="pct"/>
            <w:vAlign w:val="center"/>
          </w:tcPr>
          <w:p w:rsidR="008D12D5" w:rsidRPr="009B7E02" w:rsidRDefault="008D12D5" w:rsidP="009B7E02">
            <w:pPr>
              <w:pStyle w:val="33"/>
              <w:tabs>
                <w:tab w:val="left" w:pos="993"/>
              </w:tabs>
              <w:ind w:left="-56"/>
              <w:jc w:val="left"/>
              <w:rPr>
                <w:b w:val="0"/>
                <w:sz w:val="24"/>
                <w:szCs w:val="24"/>
              </w:rPr>
            </w:pPr>
            <w:r w:rsidRPr="009B7E02">
              <w:rPr>
                <w:b w:val="0"/>
                <w:sz w:val="24"/>
                <w:szCs w:val="24"/>
              </w:rPr>
              <w:t>Средний размер трудовых пенсий</w:t>
            </w:r>
          </w:p>
        </w:tc>
        <w:tc>
          <w:tcPr>
            <w:tcW w:w="908" w:type="pct"/>
          </w:tcPr>
          <w:p w:rsidR="008D12D5" w:rsidRPr="009B7E02" w:rsidRDefault="008D12D5" w:rsidP="000774DF">
            <w:pPr>
              <w:jc w:val="center"/>
              <w:rPr>
                <w:color w:val="000000"/>
              </w:rPr>
            </w:pPr>
            <w:r w:rsidRPr="009B7E02">
              <w:rPr>
                <w:color w:val="000000"/>
              </w:rPr>
              <w:t>20 204,36</w:t>
            </w:r>
          </w:p>
        </w:tc>
        <w:tc>
          <w:tcPr>
            <w:tcW w:w="870" w:type="pct"/>
          </w:tcPr>
          <w:p w:rsidR="008D12D5" w:rsidRPr="009B7E02" w:rsidRDefault="008D12D5" w:rsidP="000774DF">
            <w:pPr>
              <w:jc w:val="center"/>
              <w:rPr>
                <w:color w:val="000000"/>
              </w:rPr>
            </w:pPr>
            <w:r w:rsidRPr="009B7E02">
              <w:rPr>
                <w:color w:val="000000"/>
              </w:rPr>
              <w:t>22 295,97</w:t>
            </w:r>
          </w:p>
        </w:tc>
        <w:tc>
          <w:tcPr>
            <w:tcW w:w="648" w:type="pct"/>
            <w:vAlign w:val="bottom"/>
          </w:tcPr>
          <w:p w:rsidR="008D12D5" w:rsidRPr="009B7E02" w:rsidRDefault="008D12D5" w:rsidP="000774DF">
            <w:pPr>
              <w:jc w:val="center"/>
              <w:rPr>
                <w:color w:val="000000"/>
              </w:rPr>
            </w:pPr>
            <w:r w:rsidRPr="009B7E02">
              <w:rPr>
                <w:color w:val="000000"/>
              </w:rPr>
              <w:t>110,4</w:t>
            </w:r>
          </w:p>
        </w:tc>
      </w:tr>
      <w:tr w:rsidR="008D12D5" w:rsidRPr="009B7E02" w:rsidTr="00364C4E">
        <w:trPr>
          <w:trHeight w:val="263"/>
          <w:tblHeader/>
        </w:trPr>
        <w:tc>
          <w:tcPr>
            <w:tcW w:w="2574" w:type="pct"/>
            <w:vAlign w:val="center"/>
          </w:tcPr>
          <w:p w:rsidR="008D12D5" w:rsidRPr="009B7E02" w:rsidRDefault="008D12D5" w:rsidP="009B7E02">
            <w:pPr>
              <w:pStyle w:val="33"/>
              <w:tabs>
                <w:tab w:val="left" w:pos="993"/>
              </w:tabs>
              <w:ind w:left="-56"/>
              <w:jc w:val="left"/>
              <w:rPr>
                <w:b w:val="0"/>
                <w:sz w:val="24"/>
                <w:szCs w:val="24"/>
              </w:rPr>
            </w:pPr>
            <w:r w:rsidRPr="009B7E02">
              <w:rPr>
                <w:b w:val="0"/>
                <w:sz w:val="24"/>
                <w:szCs w:val="24"/>
              </w:rPr>
              <w:t>Средний размер пенсии по возрасту</w:t>
            </w:r>
          </w:p>
        </w:tc>
        <w:tc>
          <w:tcPr>
            <w:tcW w:w="908" w:type="pct"/>
          </w:tcPr>
          <w:p w:rsidR="008D12D5" w:rsidRPr="009B7E02" w:rsidRDefault="008D12D5" w:rsidP="000774DF">
            <w:pPr>
              <w:jc w:val="center"/>
              <w:rPr>
                <w:color w:val="000000"/>
              </w:rPr>
            </w:pPr>
            <w:r w:rsidRPr="009B7E02">
              <w:rPr>
                <w:color w:val="000000"/>
              </w:rPr>
              <w:t>20 651,94</w:t>
            </w:r>
          </w:p>
        </w:tc>
        <w:tc>
          <w:tcPr>
            <w:tcW w:w="870" w:type="pct"/>
          </w:tcPr>
          <w:p w:rsidR="008D12D5" w:rsidRPr="009B7E02" w:rsidRDefault="008D12D5" w:rsidP="000774DF">
            <w:pPr>
              <w:jc w:val="center"/>
              <w:rPr>
                <w:color w:val="000000"/>
              </w:rPr>
            </w:pPr>
            <w:r w:rsidRPr="009B7E02">
              <w:rPr>
                <w:color w:val="000000"/>
              </w:rPr>
              <w:t>22 842,19</w:t>
            </w:r>
          </w:p>
        </w:tc>
        <w:tc>
          <w:tcPr>
            <w:tcW w:w="648" w:type="pct"/>
            <w:vAlign w:val="bottom"/>
          </w:tcPr>
          <w:p w:rsidR="008D12D5" w:rsidRPr="009B7E02" w:rsidRDefault="008D12D5" w:rsidP="000774DF">
            <w:pPr>
              <w:jc w:val="center"/>
              <w:rPr>
                <w:color w:val="000000"/>
              </w:rPr>
            </w:pPr>
            <w:r w:rsidRPr="009B7E02">
              <w:rPr>
                <w:color w:val="000000"/>
              </w:rPr>
              <w:t>110,6</w:t>
            </w:r>
          </w:p>
        </w:tc>
      </w:tr>
      <w:tr w:rsidR="008D12D5" w:rsidRPr="009B7E02" w:rsidTr="00364C4E">
        <w:trPr>
          <w:trHeight w:val="275"/>
          <w:tblHeader/>
        </w:trPr>
        <w:tc>
          <w:tcPr>
            <w:tcW w:w="2574" w:type="pct"/>
            <w:vAlign w:val="center"/>
          </w:tcPr>
          <w:p w:rsidR="008D12D5" w:rsidRPr="009B7E02" w:rsidRDefault="008D12D5" w:rsidP="009B7E02">
            <w:pPr>
              <w:pStyle w:val="33"/>
              <w:tabs>
                <w:tab w:val="left" w:pos="993"/>
              </w:tabs>
              <w:ind w:left="-56"/>
              <w:jc w:val="left"/>
              <w:rPr>
                <w:b w:val="0"/>
                <w:sz w:val="24"/>
                <w:szCs w:val="24"/>
              </w:rPr>
            </w:pPr>
            <w:r w:rsidRPr="009B7E02">
              <w:rPr>
                <w:b w:val="0"/>
                <w:sz w:val="24"/>
                <w:szCs w:val="24"/>
              </w:rPr>
              <w:t>Средний размер пенсии по инвалидности</w:t>
            </w:r>
          </w:p>
        </w:tc>
        <w:tc>
          <w:tcPr>
            <w:tcW w:w="908" w:type="pct"/>
          </w:tcPr>
          <w:p w:rsidR="008D12D5" w:rsidRPr="009B7E02" w:rsidRDefault="008D12D5" w:rsidP="000774DF">
            <w:pPr>
              <w:jc w:val="center"/>
              <w:rPr>
                <w:color w:val="000000"/>
              </w:rPr>
            </w:pPr>
            <w:r w:rsidRPr="009B7E02">
              <w:rPr>
                <w:color w:val="000000"/>
              </w:rPr>
              <w:t>13 608,57</w:t>
            </w:r>
          </w:p>
        </w:tc>
        <w:tc>
          <w:tcPr>
            <w:tcW w:w="870" w:type="pct"/>
          </w:tcPr>
          <w:p w:rsidR="008D12D5" w:rsidRPr="009B7E02" w:rsidRDefault="008D12D5" w:rsidP="000774DF">
            <w:pPr>
              <w:jc w:val="center"/>
              <w:rPr>
                <w:color w:val="000000"/>
              </w:rPr>
            </w:pPr>
            <w:r w:rsidRPr="009B7E02">
              <w:rPr>
                <w:color w:val="000000"/>
              </w:rPr>
              <w:t>15 063,87</w:t>
            </w:r>
          </w:p>
        </w:tc>
        <w:tc>
          <w:tcPr>
            <w:tcW w:w="648" w:type="pct"/>
            <w:vAlign w:val="bottom"/>
          </w:tcPr>
          <w:p w:rsidR="008D12D5" w:rsidRPr="009B7E02" w:rsidRDefault="008D12D5" w:rsidP="000774DF">
            <w:pPr>
              <w:jc w:val="center"/>
              <w:rPr>
                <w:color w:val="000000"/>
              </w:rPr>
            </w:pPr>
            <w:r w:rsidRPr="009B7E02">
              <w:rPr>
                <w:color w:val="000000"/>
              </w:rPr>
              <w:t>110,7</w:t>
            </w:r>
          </w:p>
        </w:tc>
      </w:tr>
      <w:tr w:rsidR="008D12D5" w:rsidRPr="009B7E02" w:rsidTr="00364C4E">
        <w:trPr>
          <w:trHeight w:val="275"/>
          <w:tblHeader/>
        </w:trPr>
        <w:tc>
          <w:tcPr>
            <w:tcW w:w="2574" w:type="pct"/>
            <w:vAlign w:val="center"/>
          </w:tcPr>
          <w:p w:rsidR="00364C4E" w:rsidRDefault="008D12D5" w:rsidP="009B7E02">
            <w:pPr>
              <w:pStyle w:val="33"/>
              <w:tabs>
                <w:tab w:val="left" w:pos="993"/>
              </w:tabs>
              <w:ind w:left="-56"/>
              <w:jc w:val="left"/>
              <w:rPr>
                <w:b w:val="0"/>
                <w:sz w:val="24"/>
                <w:szCs w:val="24"/>
              </w:rPr>
            </w:pPr>
            <w:r w:rsidRPr="009B7E02">
              <w:rPr>
                <w:b w:val="0"/>
                <w:sz w:val="24"/>
                <w:szCs w:val="24"/>
              </w:rPr>
              <w:t>Средний размер пенсии по случаю потери</w:t>
            </w:r>
          </w:p>
          <w:p w:rsidR="008D12D5" w:rsidRPr="009B7E02" w:rsidRDefault="008D12D5" w:rsidP="009B7E02">
            <w:pPr>
              <w:pStyle w:val="33"/>
              <w:tabs>
                <w:tab w:val="left" w:pos="993"/>
              </w:tabs>
              <w:ind w:left="-56"/>
              <w:jc w:val="left"/>
              <w:rPr>
                <w:b w:val="0"/>
                <w:sz w:val="24"/>
                <w:szCs w:val="24"/>
              </w:rPr>
            </w:pPr>
            <w:r w:rsidRPr="009B7E02">
              <w:rPr>
                <w:b w:val="0"/>
                <w:sz w:val="24"/>
                <w:szCs w:val="24"/>
              </w:rPr>
              <w:t>кормильца</w:t>
            </w:r>
          </w:p>
        </w:tc>
        <w:tc>
          <w:tcPr>
            <w:tcW w:w="908" w:type="pct"/>
            <w:vAlign w:val="center"/>
          </w:tcPr>
          <w:p w:rsidR="008D12D5" w:rsidRPr="009B7E02" w:rsidRDefault="008D12D5" w:rsidP="000774DF">
            <w:pPr>
              <w:jc w:val="center"/>
              <w:rPr>
                <w:color w:val="000000"/>
              </w:rPr>
            </w:pPr>
            <w:r w:rsidRPr="009B7E02">
              <w:rPr>
                <w:color w:val="000000"/>
              </w:rPr>
              <w:t>11 232,43</w:t>
            </w:r>
          </w:p>
        </w:tc>
        <w:tc>
          <w:tcPr>
            <w:tcW w:w="870" w:type="pct"/>
            <w:vAlign w:val="center"/>
          </w:tcPr>
          <w:p w:rsidR="008D12D5" w:rsidRPr="009B7E02" w:rsidRDefault="008D12D5" w:rsidP="000774DF">
            <w:pPr>
              <w:jc w:val="center"/>
              <w:rPr>
                <w:color w:val="000000"/>
              </w:rPr>
            </w:pPr>
            <w:r w:rsidRPr="009B7E02">
              <w:rPr>
                <w:color w:val="000000"/>
              </w:rPr>
              <w:t>12 559,97</w:t>
            </w:r>
          </w:p>
        </w:tc>
        <w:tc>
          <w:tcPr>
            <w:tcW w:w="648" w:type="pct"/>
            <w:vAlign w:val="center"/>
          </w:tcPr>
          <w:p w:rsidR="008D12D5" w:rsidRPr="009B7E02" w:rsidRDefault="008D12D5" w:rsidP="000774DF">
            <w:pPr>
              <w:jc w:val="center"/>
              <w:rPr>
                <w:color w:val="000000"/>
              </w:rPr>
            </w:pPr>
            <w:r w:rsidRPr="009B7E02">
              <w:rPr>
                <w:color w:val="000000"/>
              </w:rPr>
              <w:t>111,8</w:t>
            </w:r>
          </w:p>
        </w:tc>
      </w:tr>
      <w:tr w:rsidR="008D12D5" w:rsidRPr="009B7E02" w:rsidTr="00364C4E">
        <w:trPr>
          <w:trHeight w:val="288"/>
          <w:tblHeader/>
        </w:trPr>
        <w:tc>
          <w:tcPr>
            <w:tcW w:w="2574" w:type="pct"/>
            <w:vAlign w:val="center"/>
          </w:tcPr>
          <w:p w:rsidR="008D12D5" w:rsidRPr="009B7E02" w:rsidRDefault="008D12D5" w:rsidP="009B7E02">
            <w:pPr>
              <w:pStyle w:val="33"/>
              <w:tabs>
                <w:tab w:val="left" w:pos="993"/>
              </w:tabs>
              <w:ind w:left="-56"/>
              <w:jc w:val="left"/>
              <w:rPr>
                <w:b w:val="0"/>
                <w:sz w:val="24"/>
                <w:szCs w:val="24"/>
              </w:rPr>
            </w:pPr>
            <w:r w:rsidRPr="009B7E02">
              <w:rPr>
                <w:b w:val="0"/>
                <w:sz w:val="24"/>
                <w:szCs w:val="24"/>
              </w:rPr>
              <w:t>Средний размер социальной пенсии</w:t>
            </w:r>
          </w:p>
        </w:tc>
        <w:tc>
          <w:tcPr>
            <w:tcW w:w="908" w:type="pct"/>
          </w:tcPr>
          <w:p w:rsidR="008D12D5" w:rsidRPr="009B7E02" w:rsidRDefault="008D12D5" w:rsidP="000774DF">
            <w:pPr>
              <w:jc w:val="center"/>
              <w:rPr>
                <w:color w:val="000000"/>
              </w:rPr>
            </w:pPr>
            <w:r w:rsidRPr="009B7E02">
              <w:rPr>
                <w:color w:val="000000"/>
              </w:rPr>
              <w:t>11 795,93</w:t>
            </w:r>
          </w:p>
        </w:tc>
        <w:tc>
          <w:tcPr>
            <w:tcW w:w="870" w:type="pct"/>
          </w:tcPr>
          <w:p w:rsidR="008D12D5" w:rsidRPr="009B7E02" w:rsidRDefault="008D12D5" w:rsidP="000774DF">
            <w:pPr>
              <w:jc w:val="center"/>
              <w:rPr>
                <w:color w:val="000000"/>
              </w:rPr>
            </w:pPr>
            <w:r w:rsidRPr="009B7E02">
              <w:rPr>
                <w:color w:val="000000"/>
              </w:rPr>
              <w:t>12 785,81</w:t>
            </w:r>
          </w:p>
        </w:tc>
        <w:tc>
          <w:tcPr>
            <w:tcW w:w="648" w:type="pct"/>
            <w:vAlign w:val="bottom"/>
          </w:tcPr>
          <w:p w:rsidR="008D12D5" w:rsidRPr="009B7E02" w:rsidRDefault="008D12D5" w:rsidP="000774DF">
            <w:pPr>
              <w:jc w:val="center"/>
              <w:rPr>
                <w:color w:val="000000"/>
              </w:rPr>
            </w:pPr>
            <w:r w:rsidRPr="009B7E02">
              <w:rPr>
                <w:color w:val="000000"/>
              </w:rPr>
              <w:t>108,4</w:t>
            </w:r>
          </w:p>
        </w:tc>
      </w:tr>
    </w:tbl>
    <w:p w:rsidR="008D12D5" w:rsidRPr="002B56EA" w:rsidRDefault="008D12D5" w:rsidP="008D12D5">
      <w:pPr>
        <w:pStyle w:val="33"/>
        <w:tabs>
          <w:tab w:val="left" w:pos="993"/>
        </w:tabs>
        <w:ind w:firstLine="709"/>
        <w:jc w:val="both"/>
        <w:rPr>
          <w:b w:val="0"/>
          <w:sz w:val="26"/>
          <w:szCs w:val="26"/>
        </w:rPr>
      </w:pPr>
    </w:p>
    <w:p w:rsidR="008D12D5" w:rsidRPr="002B56EA" w:rsidRDefault="008D12D5" w:rsidP="008D12D5">
      <w:pPr>
        <w:pStyle w:val="33"/>
        <w:tabs>
          <w:tab w:val="left" w:pos="993"/>
        </w:tabs>
        <w:ind w:firstLine="709"/>
        <w:jc w:val="both"/>
        <w:rPr>
          <w:b w:val="0"/>
          <w:sz w:val="26"/>
          <w:szCs w:val="26"/>
        </w:rPr>
      </w:pPr>
      <w:r w:rsidRPr="002B56EA">
        <w:rPr>
          <w:b w:val="0"/>
          <w:sz w:val="26"/>
          <w:szCs w:val="26"/>
        </w:rPr>
        <w:t>Величина прожиточного минимума (далее ВПМ) для пенсионеров, установленная Постановлением Правительства Красноярского Края на I</w:t>
      </w:r>
      <w:r w:rsidRPr="002B56EA">
        <w:rPr>
          <w:b w:val="0"/>
          <w:sz w:val="26"/>
          <w:szCs w:val="26"/>
          <w:lang w:val="en-US"/>
        </w:rPr>
        <w:t>II</w:t>
      </w:r>
      <w:r w:rsidRPr="002B56EA">
        <w:rPr>
          <w:b w:val="0"/>
          <w:sz w:val="26"/>
          <w:szCs w:val="26"/>
        </w:rPr>
        <w:t xml:space="preserve"> квартал 2015 года составила – 11 644 рублей, на I</w:t>
      </w:r>
      <w:r w:rsidRPr="002B56EA">
        <w:rPr>
          <w:b w:val="0"/>
          <w:sz w:val="26"/>
          <w:szCs w:val="26"/>
          <w:lang w:val="en-US"/>
        </w:rPr>
        <w:t>II</w:t>
      </w:r>
      <w:r w:rsidRPr="002B56EA">
        <w:rPr>
          <w:b w:val="0"/>
          <w:sz w:val="26"/>
          <w:szCs w:val="26"/>
        </w:rPr>
        <w:t xml:space="preserve"> квартал 2014 – 9 974 рублей, увеличившись за отчетный период на 16,7 %.</w:t>
      </w:r>
    </w:p>
    <w:p w:rsidR="008D12D5" w:rsidRPr="002B56EA" w:rsidRDefault="008D12D5" w:rsidP="008D12D5">
      <w:pPr>
        <w:pStyle w:val="33"/>
        <w:tabs>
          <w:tab w:val="left" w:pos="142"/>
        </w:tabs>
        <w:jc w:val="both"/>
        <w:rPr>
          <w:b w:val="0"/>
          <w:sz w:val="26"/>
          <w:szCs w:val="26"/>
        </w:rPr>
      </w:pPr>
      <w:r w:rsidRPr="002B56EA">
        <w:rPr>
          <w:b w:val="0"/>
          <w:noProof/>
          <w:sz w:val="26"/>
          <w:szCs w:val="26"/>
        </w:rPr>
        <w:lastRenderedPageBreak/>
        <w:drawing>
          <wp:inline distT="0" distB="0" distL="0" distR="0" wp14:anchorId="7588C45A" wp14:editId="1AE195EE">
            <wp:extent cx="5929630" cy="2941093"/>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12D5" w:rsidRPr="002B56EA" w:rsidRDefault="008D12D5" w:rsidP="008D12D5">
      <w:pPr>
        <w:pStyle w:val="33"/>
        <w:ind w:firstLine="709"/>
        <w:jc w:val="both"/>
        <w:rPr>
          <w:b w:val="0"/>
          <w:sz w:val="26"/>
          <w:szCs w:val="26"/>
        </w:rPr>
      </w:pPr>
    </w:p>
    <w:p w:rsidR="008D12D5" w:rsidRPr="002B56EA" w:rsidRDefault="008D12D5" w:rsidP="008D12D5">
      <w:pPr>
        <w:pStyle w:val="33"/>
        <w:ind w:firstLine="709"/>
        <w:jc w:val="both"/>
        <w:rPr>
          <w:b w:val="0"/>
          <w:sz w:val="26"/>
          <w:szCs w:val="26"/>
        </w:rPr>
      </w:pPr>
      <w:r w:rsidRPr="002B56EA">
        <w:rPr>
          <w:b w:val="0"/>
          <w:sz w:val="26"/>
          <w:szCs w:val="26"/>
        </w:rPr>
        <w:t xml:space="preserve">Средний размер пенсии на 01.10.2015 года превышает ВПМ в 1,9 раза (на 85,6%). </w:t>
      </w:r>
    </w:p>
    <w:p w:rsidR="00B00362" w:rsidRPr="002B56EA" w:rsidRDefault="00B00362" w:rsidP="00B00362">
      <w:pPr>
        <w:ind w:hanging="142"/>
        <w:jc w:val="center"/>
        <w:rPr>
          <w:bCs/>
          <w:sz w:val="6"/>
          <w:szCs w:val="6"/>
        </w:rPr>
      </w:pPr>
      <w:bookmarkStart w:id="39" w:name="_Toc213216279"/>
      <w:bookmarkStart w:id="40" w:name="_Toc225833337"/>
      <w:bookmarkStart w:id="41" w:name="_Toc508091843"/>
      <w:bookmarkStart w:id="42" w:name="_Toc508101614"/>
      <w:bookmarkStart w:id="43" w:name="_Toc508106955"/>
      <w:bookmarkStart w:id="44" w:name="_Toc508190476"/>
      <w:bookmarkStart w:id="45" w:name="_Toc508534835"/>
      <w:bookmarkStart w:id="46" w:name="_Toc508534985"/>
      <w:bookmarkStart w:id="47" w:name="_Toc31099676"/>
      <w:bookmarkStart w:id="48" w:name="_Toc37824105"/>
      <w:bookmarkEnd w:id="28"/>
      <w:bookmarkEnd w:id="29"/>
      <w:bookmarkEnd w:id="38"/>
    </w:p>
    <w:p w:rsidR="002B56EA" w:rsidRDefault="002B56EA" w:rsidP="00933636">
      <w:pPr>
        <w:pStyle w:val="20"/>
        <w:jc w:val="center"/>
        <w:rPr>
          <w:sz w:val="26"/>
          <w:szCs w:val="26"/>
        </w:rPr>
      </w:pPr>
      <w:bookmarkStart w:id="49" w:name="_Toc270349248"/>
    </w:p>
    <w:p w:rsidR="007E38A9" w:rsidRDefault="009308E5" w:rsidP="00933636">
      <w:pPr>
        <w:pStyle w:val="20"/>
        <w:jc w:val="center"/>
        <w:rPr>
          <w:sz w:val="26"/>
          <w:szCs w:val="26"/>
        </w:rPr>
      </w:pPr>
      <w:bookmarkStart w:id="50" w:name="_Toc434831496"/>
      <w:r w:rsidRPr="002B56EA">
        <w:rPr>
          <w:sz w:val="26"/>
          <w:szCs w:val="26"/>
        </w:rPr>
        <w:t>7</w:t>
      </w:r>
      <w:r w:rsidR="00B17D2C" w:rsidRPr="002B56EA">
        <w:rPr>
          <w:sz w:val="26"/>
          <w:szCs w:val="26"/>
        </w:rPr>
        <w:t>.</w:t>
      </w:r>
      <w:r w:rsidR="008050B1" w:rsidRPr="002B56EA">
        <w:rPr>
          <w:sz w:val="26"/>
          <w:szCs w:val="26"/>
        </w:rPr>
        <w:t>3</w:t>
      </w:r>
      <w:r w:rsidR="00B17D2C" w:rsidRPr="002B56EA">
        <w:rPr>
          <w:sz w:val="26"/>
          <w:szCs w:val="26"/>
        </w:rPr>
        <w:t xml:space="preserve">. </w:t>
      </w:r>
      <w:r w:rsidR="00633D7C" w:rsidRPr="002B56EA">
        <w:rPr>
          <w:sz w:val="26"/>
          <w:szCs w:val="26"/>
        </w:rPr>
        <w:t>Участие территории в реализации четырехсторонних соглашений</w:t>
      </w:r>
      <w:r w:rsidR="00933636" w:rsidRPr="002B56EA">
        <w:rPr>
          <w:sz w:val="26"/>
          <w:szCs w:val="26"/>
        </w:rPr>
        <w:t xml:space="preserve"> </w:t>
      </w:r>
    </w:p>
    <w:p w:rsidR="00B17D2C" w:rsidRPr="002B56EA" w:rsidRDefault="00633D7C" w:rsidP="00933636">
      <w:pPr>
        <w:pStyle w:val="20"/>
        <w:jc w:val="center"/>
        <w:rPr>
          <w:sz w:val="26"/>
          <w:szCs w:val="26"/>
        </w:rPr>
      </w:pPr>
      <w:r w:rsidRPr="002B56EA">
        <w:rPr>
          <w:sz w:val="26"/>
          <w:szCs w:val="26"/>
        </w:rPr>
        <w:t>и государственных программах Красноярского края</w:t>
      </w:r>
      <w:bookmarkEnd w:id="50"/>
    </w:p>
    <w:p w:rsidR="000A23CD" w:rsidRPr="002B56EA" w:rsidRDefault="000A23CD" w:rsidP="000A23CD">
      <w:pPr>
        <w:shd w:val="clear" w:color="auto" w:fill="FFFFFF" w:themeFill="background1"/>
        <w:spacing w:before="120"/>
        <w:ind w:firstLine="709"/>
        <w:jc w:val="both"/>
        <w:rPr>
          <w:sz w:val="26"/>
          <w:szCs w:val="26"/>
        </w:rPr>
      </w:pPr>
      <w:r w:rsidRPr="002B56EA">
        <w:rPr>
          <w:sz w:val="26"/>
          <w:szCs w:val="26"/>
        </w:rPr>
        <w:t xml:space="preserve">В 2015 году муниципальное образование город Норильск принимает участие в реализации 8 государственных программ Красноярского края (далее – ГП), в рамках которых плановый объем привлекаемых средств составляет 2 759,4 млн. руб., что незначительно ниже объема денежных средств, выделенных в 2014 году (2 782,9 млн.руб.). За 9 месяцев 2015 года израсходовано </w:t>
      </w:r>
      <w:r w:rsidRPr="002B56EA">
        <w:rPr>
          <w:b/>
          <w:sz w:val="26"/>
          <w:szCs w:val="26"/>
        </w:rPr>
        <w:t>1 869,1 млн. руб</w:t>
      </w:r>
      <w:r w:rsidRPr="002B56EA">
        <w:rPr>
          <w:sz w:val="26"/>
          <w:szCs w:val="26"/>
        </w:rPr>
        <w:t>., что составляет 67,7% от плановых средств. Из них:</w:t>
      </w:r>
    </w:p>
    <w:p w:rsidR="000A23CD" w:rsidRPr="002B56EA" w:rsidRDefault="000A23CD" w:rsidP="000A23CD">
      <w:pPr>
        <w:pStyle w:val="afff2"/>
        <w:numPr>
          <w:ilvl w:val="0"/>
          <w:numId w:val="14"/>
        </w:numPr>
        <w:shd w:val="clear" w:color="auto" w:fill="FFFFFF" w:themeFill="background1"/>
        <w:tabs>
          <w:tab w:val="left" w:pos="993"/>
        </w:tabs>
        <w:ind w:left="0" w:firstLine="709"/>
        <w:jc w:val="both"/>
        <w:rPr>
          <w:sz w:val="26"/>
          <w:szCs w:val="26"/>
        </w:rPr>
      </w:pPr>
      <w:r w:rsidRPr="002B56EA">
        <w:rPr>
          <w:sz w:val="26"/>
          <w:szCs w:val="26"/>
        </w:rPr>
        <w:t xml:space="preserve">по двум ГП, в рамках которых осуществляется </w:t>
      </w:r>
      <w:r w:rsidRPr="002B56EA">
        <w:rPr>
          <w:rFonts w:eastAsia="Calibri"/>
          <w:sz w:val="26"/>
          <w:szCs w:val="26"/>
          <w:lang w:eastAsia="en-US"/>
        </w:rPr>
        <w:t xml:space="preserve">финансирование мероприятий по </w:t>
      </w:r>
      <w:r w:rsidRPr="002B56EA">
        <w:rPr>
          <w:sz w:val="26"/>
          <w:szCs w:val="26"/>
        </w:rPr>
        <w:t>четырехсторонним Соглашениям</w:t>
      </w:r>
      <w:r w:rsidRPr="002B56EA">
        <w:rPr>
          <w:rFonts w:eastAsia="Calibri"/>
          <w:sz w:val="26"/>
          <w:szCs w:val="26"/>
          <w:lang w:eastAsia="en-US"/>
        </w:rPr>
        <w:t xml:space="preserve"> </w:t>
      </w:r>
      <w:r w:rsidRPr="002B56EA">
        <w:rPr>
          <w:sz w:val="26"/>
          <w:szCs w:val="26"/>
        </w:rPr>
        <w:t>(федеральный и краевой бюджеты, ПАО «ГМК «Норильский никель», внебюджетные средства, консолидированные средства на переселение граждан) – 1 298,7 млн. руб.;</w:t>
      </w:r>
    </w:p>
    <w:p w:rsidR="000A23CD" w:rsidRPr="002B56EA" w:rsidRDefault="000A23CD" w:rsidP="000A23CD">
      <w:pPr>
        <w:pStyle w:val="afff2"/>
        <w:numPr>
          <w:ilvl w:val="0"/>
          <w:numId w:val="14"/>
        </w:numPr>
        <w:shd w:val="clear" w:color="auto" w:fill="FFFFFF" w:themeFill="background1"/>
        <w:tabs>
          <w:tab w:val="left" w:pos="993"/>
        </w:tabs>
        <w:ind w:left="0" w:firstLine="709"/>
        <w:jc w:val="both"/>
        <w:rPr>
          <w:sz w:val="26"/>
          <w:szCs w:val="26"/>
        </w:rPr>
      </w:pPr>
      <w:r w:rsidRPr="002B56EA">
        <w:rPr>
          <w:sz w:val="26"/>
          <w:szCs w:val="26"/>
        </w:rPr>
        <w:t>на содержание и ремонт автомобильных дорог общего пользования местного значения в рамках подпрограммы «Дороги Красноярья» ГП «Развитие транспортной системы» – 565,2 млн. руб. (краевой бюджет);</w:t>
      </w:r>
    </w:p>
    <w:p w:rsidR="000A23CD" w:rsidRPr="002B56EA" w:rsidRDefault="000A23CD" w:rsidP="000A23CD">
      <w:pPr>
        <w:pStyle w:val="afff2"/>
        <w:numPr>
          <w:ilvl w:val="0"/>
          <w:numId w:val="14"/>
        </w:numPr>
        <w:shd w:val="clear" w:color="auto" w:fill="FFFFFF" w:themeFill="background1"/>
        <w:tabs>
          <w:tab w:val="left" w:pos="993"/>
        </w:tabs>
        <w:ind w:left="0" w:firstLine="709"/>
        <w:jc w:val="both"/>
        <w:rPr>
          <w:sz w:val="26"/>
          <w:szCs w:val="26"/>
        </w:rPr>
      </w:pPr>
      <w:r w:rsidRPr="002B56EA">
        <w:rPr>
          <w:sz w:val="26"/>
          <w:szCs w:val="26"/>
        </w:rPr>
        <w:t>по 6 ГП – 5,2 млн. руб. (федеральный и краевой бюджет).</w:t>
      </w:r>
    </w:p>
    <w:p w:rsidR="000A23CD" w:rsidRPr="002B56EA" w:rsidRDefault="000A23CD" w:rsidP="000A23CD">
      <w:pPr>
        <w:pStyle w:val="afff2"/>
        <w:shd w:val="clear" w:color="auto" w:fill="FFFFFF" w:themeFill="background1"/>
        <w:tabs>
          <w:tab w:val="left" w:pos="993"/>
        </w:tabs>
        <w:ind w:left="0" w:firstLine="709"/>
        <w:jc w:val="both"/>
        <w:rPr>
          <w:sz w:val="26"/>
          <w:szCs w:val="26"/>
        </w:rPr>
      </w:pPr>
      <w:r w:rsidRPr="002B56EA">
        <w:rPr>
          <w:sz w:val="26"/>
          <w:szCs w:val="26"/>
        </w:rPr>
        <w:t>До конца 2015 года ожидаемое о</w:t>
      </w:r>
      <w:bookmarkStart w:id="51" w:name="_GoBack"/>
      <w:bookmarkEnd w:id="51"/>
      <w:r w:rsidRPr="002B56EA">
        <w:rPr>
          <w:sz w:val="26"/>
          <w:szCs w:val="26"/>
        </w:rPr>
        <w:t>своени</w:t>
      </w:r>
      <w:r w:rsidR="008934D9">
        <w:rPr>
          <w:sz w:val="26"/>
          <w:szCs w:val="26"/>
        </w:rPr>
        <w:t>е средств по ГП составит 2 750,0</w:t>
      </w:r>
      <w:r w:rsidRPr="002B56EA">
        <w:rPr>
          <w:sz w:val="26"/>
          <w:szCs w:val="26"/>
        </w:rPr>
        <w:t xml:space="preserve"> млн. руб., из них:</w:t>
      </w:r>
    </w:p>
    <w:p w:rsidR="000A23CD" w:rsidRPr="002B56EA" w:rsidRDefault="000A23CD" w:rsidP="000A23CD">
      <w:pPr>
        <w:pStyle w:val="afff2"/>
        <w:numPr>
          <w:ilvl w:val="0"/>
          <w:numId w:val="14"/>
        </w:numPr>
        <w:shd w:val="clear" w:color="auto" w:fill="FFFFFF" w:themeFill="background1"/>
        <w:tabs>
          <w:tab w:val="left" w:pos="993"/>
        </w:tabs>
        <w:ind w:left="0" w:firstLine="709"/>
        <w:jc w:val="both"/>
        <w:rPr>
          <w:sz w:val="26"/>
          <w:szCs w:val="26"/>
        </w:rPr>
      </w:pPr>
      <w:r w:rsidRPr="002B56EA">
        <w:rPr>
          <w:sz w:val="26"/>
          <w:szCs w:val="26"/>
        </w:rPr>
        <w:t xml:space="preserve">по двум ГП, в рамках которых осуществляется </w:t>
      </w:r>
      <w:r w:rsidRPr="002B56EA">
        <w:rPr>
          <w:rFonts w:eastAsia="Calibri"/>
          <w:sz w:val="26"/>
          <w:szCs w:val="26"/>
          <w:lang w:eastAsia="en-US"/>
        </w:rPr>
        <w:t xml:space="preserve">финансирование мероприятий по </w:t>
      </w:r>
      <w:r w:rsidRPr="002B56EA">
        <w:rPr>
          <w:sz w:val="26"/>
          <w:szCs w:val="26"/>
        </w:rPr>
        <w:t>четырехсторонним Соглашениям</w:t>
      </w:r>
      <w:r w:rsidRPr="002B56EA">
        <w:rPr>
          <w:rFonts w:eastAsia="Calibri"/>
          <w:sz w:val="26"/>
          <w:szCs w:val="26"/>
          <w:lang w:eastAsia="en-US"/>
        </w:rPr>
        <w:t xml:space="preserve"> </w:t>
      </w:r>
      <w:r w:rsidRPr="002B56EA">
        <w:rPr>
          <w:sz w:val="26"/>
          <w:szCs w:val="26"/>
        </w:rPr>
        <w:t>(федеральный и краевой бюджеты, ПАО «ГМК «Норильский никель», внебюджетные средства, консолидированные средства на переселение граждан) – 1 906,2 млн. руб.;</w:t>
      </w:r>
    </w:p>
    <w:p w:rsidR="000A23CD" w:rsidRPr="002B56EA" w:rsidRDefault="000A23CD" w:rsidP="000A23CD">
      <w:pPr>
        <w:pStyle w:val="afff2"/>
        <w:numPr>
          <w:ilvl w:val="0"/>
          <w:numId w:val="14"/>
        </w:numPr>
        <w:shd w:val="clear" w:color="auto" w:fill="FFFFFF" w:themeFill="background1"/>
        <w:tabs>
          <w:tab w:val="left" w:pos="993"/>
        </w:tabs>
        <w:ind w:left="0" w:firstLine="709"/>
        <w:jc w:val="both"/>
        <w:rPr>
          <w:sz w:val="26"/>
          <w:szCs w:val="26"/>
        </w:rPr>
      </w:pPr>
      <w:r w:rsidRPr="002B56EA">
        <w:rPr>
          <w:sz w:val="26"/>
          <w:szCs w:val="26"/>
        </w:rPr>
        <w:t>на содержание и ремонт автомобильных дорог общего пользования местного значения в рамках подпрограммы «Дороги Красноярья» ГП «Развит</w:t>
      </w:r>
      <w:r w:rsidR="008934D9">
        <w:rPr>
          <w:sz w:val="26"/>
          <w:szCs w:val="26"/>
        </w:rPr>
        <w:t>ие транспортной системы» – 814,8</w:t>
      </w:r>
      <w:r w:rsidRPr="002B56EA">
        <w:rPr>
          <w:sz w:val="26"/>
          <w:szCs w:val="26"/>
        </w:rPr>
        <w:t xml:space="preserve"> млн. руб. (краевой бюджет);</w:t>
      </w:r>
    </w:p>
    <w:p w:rsidR="000A23CD" w:rsidRPr="002B56EA" w:rsidRDefault="000A23CD" w:rsidP="000A23CD">
      <w:pPr>
        <w:pStyle w:val="afff2"/>
        <w:numPr>
          <w:ilvl w:val="0"/>
          <w:numId w:val="14"/>
        </w:numPr>
        <w:shd w:val="clear" w:color="auto" w:fill="FFFFFF" w:themeFill="background1"/>
        <w:tabs>
          <w:tab w:val="left" w:pos="993"/>
        </w:tabs>
        <w:ind w:left="0" w:firstLine="709"/>
        <w:jc w:val="both"/>
        <w:rPr>
          <w:sz w:val="26"/>
          <w:szCs w:val="26"/>
        </w:rPr>
      </w:pPr>
      <w:r w:rsidRPr="002B56EA">
        <w:rPr>
          <w:sz w:val="26"/>
          <w:szCs w:val="26"/>
        </w:rPr>
        <w:t>по 6 ГП – 29,0 млн. руб. (федеральный и краевой бюджет).</w:t>
      </w:r>
    </w:p>
    <w:p w:rsidR="00CC2B0E" w:rsidRDefault="00CC2B0E" w:rsidP="000A23CD">
      <w:pPr>
        <w:tabs>
          <w:tab w:val="left" w:pos="1276"/>
        </w:tabs>
        <w:ind w:firstLine="709"/>
        <w:rPr>
          <w:b/>
          <w:color w:val="17365D"/>
          <w:sz w:val="26"/>
          <w:szCs w:val="26"/>
        </w:rPr>
      </w:pPr>
    </w:p>
    <w:p w:rsidR="000A23CD" w:rsidRPr="002B56EA" w:rsidRDefault="000A23CD" w:rsidP="000A23CD">
      <w:pPr>
        <w:tabs>
          <w:tab w:val="left" w:pos="1276"/>
        </w:tabs>
        <w:ind w:firstLine="709"/>
        <w:rPr>
          <w:b/>
          <w:color w:val="17365D"/>
          <w:sz w:val="26"/>
          <w:szCs w:val="26"/>
        </w:rPr>
      </w:pPr>
      <w:r w:rsidRPr="002B56EA">
        <w:rPr>
          <w:b/>
          <w:color w:val="17365D"/>
          <w:sz w:val="26"/>
          <w:szCs w:val="26"/>
        </w:rPr>
        <w:lastRenderedPageBreak/>
        <w:t>Реализация четырехсторонних Соглашений</w:t>
      </w:r>
    </w:p>
    <w:p w:rsidR="000A23CD" w:rsidRPr="002B56EA" w:rsidRDefault="000A23CD" w:rsidP="000A23CD">
      <w:pPr>
        <w:tabs>
          <w:tab w:val="left" w:pos="993"/>
        </w:tabs>
        <w:spacing w:before="60"/>
        <w:ind w:firstLine="709"/>
        <w:jc w:val="both"/>
        <w:rPr>
          <w:sz w:val="26"/>
          <w:szCs w:val="26"/>
        </w:rPr>
      </w:pPr>
      <w:r w:rsidRPr="002B56EA">
        <w:rPr>
          <w:sz w:val="26"/>
          <w:szCs w:val="26"/>
        </w:rPr>
        <w:t>На территории продолжается реализация 4-сторонних соглашений</w:t>
      </w:r>
      <w:r w:rsidRPr="002B56EA">
        <w:rPr>
          <w:color w:val="000000"/>
          <w:sz w:val="26"/>
          <w:szCs w:val="26"/>
        </w:rPr>
        <w:t xml:space="preserve"> о взаимодействии и сотрудничестве между Министерством регионального развития Российской Федерации, Красноярским краем, муниципальным образованием город Норильск и ПАО «ГМК «Норильский Никель».</w:t>
      </w:r>
    </w:p>
    <w:p w:rsidR="000A23CD" w:rsidRPr="002B56EA" w:rsidRDefault="000A23CD" w:rsidP="000A23CD">
      <w:pPr>
        <w:pStyle w:val="afff2"/>
        <w:numPr>
          <w:ilvl w:val="0"/>
          <w:numId w:val="15"/>
        </w:numPr>
        <w:tabs>
          <w:tab w:val="left" w:pos="993"/>
        </w:tabs>
        <w:ind w:left="0" w:firstLine="709"/>
        <w:jc w:val="both"/>
        <w:rPr>
          <w:sz w:val="26"/>
          <w:szCs w:val="26"/>
        </w:rPr>
      </w:pPr>
      <w:r w:rsidRPr="002B56EA">
        <w:rPr>
          <w:sz w:val="26"/>
          <w:szCs w:val="26"/>
        </w:rPr>
        <w:t xml:space="preserve">В соответствии с заключенным соглашением </w:t>
      </w:r>
      <w:r w:rsidRPr="002B56EA">
        <w:rPr>
          <w:b/>
          <w:sz w:val="26"/>
          <w:szCs w:val="26"/>
        </w:rPr>
        <w:t>по направлению переселения граждан</w:t>
      </w:r>
      <w:r w:rsidRPr="002B56EA">
        <w:rPr>
          <w:sz w:val="26"/>
          <w:szCs w:val="26"/>
        </w:rPr>
        <w:t xml:space="preserve"> расчетный план для города Норильска на 2015 год составляет 1 377,5 млн. руб. на предоставление 760 семьям социальных выплат на приобретение жилья. </w:t>
      </w:r>
    </w:p>
    <w:p w:rsidR="000A23CD" w:rsidRPr="002B56EA" w:rsidRDefault="000A23CD" w:rsidP="000A23CD">
      <w:pPr>
        <w:autoSpaceDE w:val="0"/>
        <w:autoSpaceDN w:val="0"/>
        <w:adjustRightInd w:val="0"/>
        <w:ind w:firstLine="709"/>
        <w:jc w:val="both"/>
        <w:rPr>
          <w:sz w:val="26"/>
          <w:szCs w:val="26"/>
        </w:rPr>
      </w:pPr>
      <w:r w:rsidRPr="002B56EA">
        <w:rPr>
          <w:sz w:val="26"/>
          <w:szCs w:val="26"/>
        </w:rPr>
        <w:t>В соответствии с законом Красноярского края от 21.12.2010 № 11-5540 «О социальной поддержке граждан, переселяющихся из городского округа город Норильск и городского поселения город Дудинка Красноярского края» и в</w:t>
      </w:r>
      <w:r w:rsidRPr="002B56EA">
        <w:rPr>
          <w:bCs/>
          <w:sz w:val="26"/>
          <w:szCs w:val="26"/>
        </w:rPr>
        <w:t xml:space="preserve"> рамках </w:t>
      </w:r>
      <w:r w:rsidRPr="002B56EA">
        <w:rPr>
          <w:sz w:val="26"/>
          <w:szCs w:val="26"/>
        </w:rPr>
        <w:t xml:space="preserve">государственной программы Красноярского края «Создание условий для обеспечения доступным и комфортным жильем граждан Красноярского края» за отчетный период Управлением жилищного фонда Администрации города Норильска вручены свидетельства 691 семье (1 243 чел.) на общую сумму </w:t>
      </w:r>
      <w:r w:rsidRPr="002B56EA">
        <w:rPr>
          <w:rFonts w:eastAsiaTheme="minorEastAsia"/>
          <w:sz w:val="26"/>
          <w:szCs w:val="26"/>
        </w:rPr>
        <w:t xml:space="preserve">1 046 295,8 </w:t>
      </w:r>
      <w:r w:rsidRPr="002B56EA">
        <w:rPr>
          <w:sz w:val="26"/>
          <w:szCs w:val="26"/>
        </w:rPr>
        <w:t xml:space="preserve">тыс. руб., из которых по состоянию на 01.10.2015 реализовано 68 свидетельств на сумму 103 509,7 тыс. руб. </w:t>
      </w:r>
    </w:p>
    <w:p w:rsidR="000A23CD" w:rsidRPr="002B56EA" w:rsidRDefault="000A23CD" w:rsidP="000A23CD">
      <w:pPr>
        <w:ind w:firstLine="709"/>
        <w:jc w:val="both"/>
        <w:rPr>
          <w:sz w:val="26"/>
          <w:szCs w:val="26"/>
        </w:rPr>
      </w:pPr>
      <w:r w:rsidRPr="002B56EA">
        <w:rPr>
          <w:sz w:val="26"/>
          <w:szCs w:val="26"/>
        </w:rPr>
        <w:t>Ожидаемое количество семей в 2015 году, которым будут предоставлены социальные выплаты на приобретение жилья, составляет 765 семей города Норильска.</w:t>
      </w:r>
    </w:p>
    <w:p w:rsidR="000A23CD" w:rsidRPr="002B56EA" w:rsidRDefault="000A23CD" w:rsidP="000A23CD">
      <w:pPr>
        <w:pStyle w:val="afff2"/>
        <w:numPr>
          <w:ilvl w:val="0"/>
          <w:numId w:val="15"/>
        </w:numPr>
        <w:tabs>
          <w:tab w:val="left" w:pos="993"/>
        </w:tabs>
        <w:ind w:left="0" w:firstLine="709"/>
        <w:jc w:val="both"/>
        <w:rPr>
          <w:sz w:val="26"/>
          <w:szCs w:val="26"/>
        </w:rPr>
      </w:pPr>
      <w:r w:rsidRPr="002B56EA">
        <w:rPr>
          <w:sz w:val="26"/>
          <w:szCs w:val="26"/>
        </w:rPr>
        <w:t xml:space="preserve">В соответствии с заключенным соглашением </w:t>
      </w:r>
      <w:r w:rsidRPr="002B56EA">
        <w:rPr>
          <w:b/>
          <w:sz w:val="26"/>
          <w:szCs w:val="26"/>
        </w:rPr>
        <w:t>по направлению модернизации и развитию объектов социальной, инженерной инфраструктуры и жилищного фонда</w:t>
      </w:r>
      <w:r w:rsidRPr="002B56EA">
        <w:rPr>
          <w:sz w:val="26"/>
          <w:szCs w:val="26"/>
        </w:rPr>
        <w:t xml:space="preserve"> реализуются мероприятия в рамках подпрограммы «Развитие объектов социальной сферы, капитальный ремонт объектов коммунальной инфраструктуры и жилищного фонда муниципальных образований город Норильск и Таймырский Долгано-Ненецкий муниципальный район», утвержденной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на 2014-2017 годы.</w:t>
      </w:r>
    </w:p>
    <w:p w:rsidR="000A23CD" w:rsidRPr="002B56EA" w:rsidRDefault="000A23CD" w:rsidP="000A23CD">
      <w:pPr>
        <w:tabs>
          <w:tab w:val="left" w:pos="-567"/>
          <w:tab w:val="left" w:pos="709"/>
          <w:tab w:val="left" w:pos="851"/>
        </w:tabs>
        <w:ind w:firstLine="709"/>
        <w:jc w:val="both"/>
        <w:rPr>
          <w:sz w:val="26"/>
          <w:szCs w:val="26"/>
        </w:rPr>
      </w:pPr>
      <w:r w:rsidRPr="002B56EA">
        <w:rPr>
          <w:sz w:val="26"/>
          <w:szCs w:val="26"/>
        </w:rPr>
        <w:t xml:space="preserve">Общий плановый объем финансирования мероприятий за счет всех источников на 2015 год составляет 536,7 млн. руб., кассовое исполнение за 9 месяцев 2015 года составило 47,1%. </w:t>
      </w:r>
    </w:p>
    <w:p w:rsidR="000A23CD" w:rsidRPr="002B56EA" w:rsidRDefault="000A23CD" w:rsidP="000A23CD">
      <w:pPr>
        <w:tabs>
          <w:tab w:val="left" w:pos="-567"/>
          <w:tab w:val="left" w:pos="709"/>
          <w:tab w:val="left" w:pos="851"/>
        </w:tabs>
        <w:ind w:firstLine="709"/>
        <w:jc w:val="right"/>
        <w:rPr>
          <w:sz w:val="26"/>
          <w:szCs w:val="26"/>
        </w:rPr>
      </w:pPr>
      <w:r w:rsidRPr="002B56EA">
        <w:rPr>
          <w:sz w:val="26"/>
          <w:szCs w:val="26"/>
        </w:rPr>
        <w:t>Таблица</w:t>
      </w:r>
      <w:r w:rsidR="00D04D04">
        <w:rPr>
          <w:sz w:val="26"/>
          <w:szCs w:val="26"/>
        </w:rPr>
        <w:t xml:space="preserve"> 15</w:t>
      </w:r>
    </w:p>
    <w:p w:rsidR="000A23CD" w:rsidRPr="002B56EA" w:rsidRDefault="000A23CD" w:rsidP="000A23CD">
      <w:pPr>
        <w:tabs>
          <w:tab w:val="left" w:pos="-567"/>
          <w:tab w:val="left" w:pos="709"/>
          <w:tab w:val="left" w:pos="851"/>
        </w:tabs>
        <w:spacing w:before="120"/>
        <w:ind w:firstLine="709"/>
        <w:jc w:val="center"/>
        <w:rPr>
          <w:b/>
          <w:i/>
          <w:sz w:val="26"/>
          <w:szCs w:val="26"/>
        </w:rPr>
      </w:pPr>
      <w:r w:rsidRPr="002B56EA">
        <w:rPr>
          <w:b/>
          <w:i/>
          <w:sz w:val="26"/>
          <w:szCs w:val="26"/>
        </w:rPr>
        <w:t>Исполнение мероприятий по модернизации инженерной инфраструктуры и жилищного фонда за 9 месяцев 2015 года по источникам финансирования</w:t>
      </w:r>
    </w:p>
    <w:p w:rsidR="000A23CD" w:rsidRPr="002B56EA" w:rsidRDefault="000A23CD" w:rsidP="000A23CD">
      <w:pPr>
        <w:tabs>
          <w:tab w:val="left" w:pos="-567"/>
          <w:tab w:val="left" w:pos="709"/>
          <w:tab w:val="left" w:pos="851"/>
        </w:tabs>
        <w:spacing w:after="120"/>
        <w:ind w:firstLine="709"/>
        <w:jc w:val="right"/>
        <w:rPr>
          <w:i/>
          <w:sz w:val="26"/>
          <w:szCs w:val="26"/>
        </w:rPr>
      </w:pPr>
      <w:r w:rsidRPr="002B56EA">
        <w:rPr>
          <w:i/>
          <w:sz w:val="26"/>
          <w:szCs w:val="26"/>
        </w:rPr>
        <w:t>тыс.руб.</w:t>
      </w:r>
    </w:p>
    <w:tbl>
      <w:tblPr>
        <w:tblW w:w="48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1135"/>
        <w:gridCol w:w="1107"/>
        <w:gridCol w:w="828"/>
        <w:gridCol w:w="1103"/>
        <w:gridCol w:w="829"/>
        <w:gridCol w:w="1189"/>
        <w:gridCol w:w="826"/>
      </w:tblGrid>
      <w:tr w:rsidR="000A23CD" w:rsidRPr="002B56EA" w:rsidTr="000A23CD">
        <w:trPr>
          <w:trHeight w:val="20"/>
          <w:tblHeader/>
          <w:jc w:val="center"/>
        </w:trPr>
        <w:tc>
          <w:tcPr>
            <w:tcW w:w="1235" w:type="pct"/>
            <w:vMerge w:val="restart"/>
            <w:shd w:val="clear" w:color="auto" w:fill="auto"/>
            <w:vAlign w:val="center"/>
            <w:hideMark/>
          </w:tcPr>
          <w:p w:rsidR="00CC2B0E" w:rsidRDefault="000A23CD" w:rsidP="00221FCA">
            <w:pPr>
              <w:jc w:val="center"/>
              <w:rPr>
                <w:color w:val="000000"/>
              </w:rPr>
            </w:pPr>
            <w:r w:rsidRPr="00CC2B0E">
              <w:rPr>
                <w:color w:val="000000"/>
              </w:rPr>
              <w:t xml:space="preserve">Источники </w:t>
            </w:r>
          </w:p>
          <w:p w:rsidR="000A23CD" w:rsidRPr="00CC2B0E" w:rsidRDefault="000A23CD" w:rsidP="00221FCA">
            <w:pPr>
              <w:jc w:val="center"/>
              <w:rPr>
                <w:color w:val="000000"/>
              </w:rPr>
            </w:pPr>
            <w:r w:rsidRPr="00CC2B0E">
              <w:rPr>
                <w:color w:val="000000"/>
              </w:rPr>
              <w:t>финансирования  </w:t>
            </w:r>
          </w:p>
        </w:tc>
        <w:tc>
          <w:tcPr>
            <w:tcW w:w="609" w:type="pct"/>
            <w:vMerge w:val="restart"/>
            <w:shd w:val="clear" w:color="auto" w:fill="auto"/>
            <w:vAlign w:val="center"/>
            <w:hideMark/>
          </w:tcPr>
          <w:p w:rsidR="000A23CD" w:rsidRPr="002B56EA" w:rsidRDefault="000A23CD" w:rsidP="00221FCA">
            <w:pPr>
              <w:jc w:val="center"/>
              <w:rPr>
                <w:color w:val="000000"/>
                <w:sz w:val="22"/>
              </w:rPr>
            </w:pPr>
            <w:r w:rsidRPr="002B56EA">
              <w:rPr>
                <w:color w:val="000000"/>
                <w:sz w:val="22"/>
              </w:rPr>
              <w:t>План на 2015 год</w:t>
            </w:r>
          </w:p>
        </w:tc>
        <w:tc>
          <w:tcPr>
            <w:tcW w:w="1038" w:type="pct"/>
            <w:gridSpan w:val="2"/>
            <w:shd w:val="clear" w:color="auto" w:fill="auto"/>
            <w:vAlign w:val="center"/>
            <w:hideMark/>
          </w:tcPr>
          <w:p w:rsidR="000A23CD" w:rsidRPr="002B56EA" w:rsidRDefault="000A23CD" w:rsidP="00221FCA">
            <w:pPr>
              <w:ind w:left="-141" w:right="-75"/>
              <w:jc w:val="center"/>
              <w:rPr>
                <w:color w:val="000000"/>
                <w:sz w:val="22"/>
              </w:rPr>
            </w:pPr>
            <w:r w:rsidRPr="002B56EA">
              <w:rPr>
                <w:color w:val="000000"/>
                <w:sz w:val="22"/>
              </w:rPr>
              <w:t>Факт</w:t>
            </w:r>
          </w:p>
        </w:tc>
        <w:tc>
          <w:tcPr>
            <w:tcW w:w="1037" w:type="pct"/>
            <w:gridSpan w:val="2"/>
            <w:shd w:val="clear" w:color="auto" w:fill="auto"/>
            <w:vAlign w:val="center"/>
            <w:hideMark/>
          </w:tcPr>
          <w:p w:rsidR="000A23CD" w:rsidRPr="002B56EA" w:rsidRDefault="000A23CD" w:rsidP="00221FCA">
            <w:pPr>
              <w:jc w:val="center"/>
              <w:rPr>
                <w:color w:val="000000"/>
                <w:sz w:val="22"/>
              </w:rPr>
            </w:pPr>
            <w:r w:rsidRPr="002B56EA">
              <w:rPr>
                <w:color w:val="000000"/>
                <w:sz w:val="22"/>
              </w:rPr>
              <w:t>Касса</w:t>
            </w:r>
          </w:p>
        </w:tc>
        <w:tc>
          <w:tcPr>
            <w:tcW w:w="1081" w:type="pct"/>
            <w:gridSpan w:val="2"/>
            <w:vAlign w:val="center"/>
          </w:tcPr>
          <w:p w:rsidR="00CC2B0E" w:rsidRDefault="000A23CD" w:rsidP="00221FCA">
            <w:pPr>
              <w:jc w:val="center"/>
              <w:rPr>
                <w:color w:val="000000"/>
                <w:sz w:val="22"/>
                <w:szCs w:val="22"/>
              </w:rPr>
            </w:pPr>
            <w:r w:rsidRPr="002B56EA">
              <w:rPr>
                <w:color w:val="000000"/>
                <w:sz w:val="22"/>
                <w:szCs w:val="22"/>
              </w:rPr>
              <w:t xml:space="preserve">Ожидаемое </w:t>
            </w:r>
          </w:p>
          <w:p w:rsidR="000A23CD" w:rsidRPr="002B56EA" w:rsidRDefault="000A23CD" w:rsidP="00221FCA">
            <w:pPr>
              <w:jc w:val="center"/>
              <w:rPr>
                <w:color w:val="000000"/>
                <w:sz w:val="22"/>
                <w:szCs w:val="22"/>
              </w:rPr>
            </w:pPr>
            <w:r w:rsidRPr="002B56EA">
              <w:rPr>
                <w:color w:val="000000"/>
                <w:sz w:val="22"/>
                <w:szCs w:val="22"/>
              </w:rPr>
              <w:t xml:space="preserve">исполнение </w:t>
            </w:r>
          </w:p>
          <w:p w:rsidR="000A23CD" w:rsidRPr="002B56EA" w:rsidRDefault="000A23CD" w:rsidP="00221FCA">
            <w:pPr>
              <w:jc w:val="center"/>
              <w:rPr>
                <w:color w:val="000000"/>
                <w:sz w:val="22"/>
              </w:rPr>
            </w:pPr>
            <w:r w:rsidRPr="002B56EA">
              <w:rPr>
                <w:color w:val="000000"/>
                <w:sz w:val="22"/>
                <w:szCs w:val="22"/>
              </w:rPr>
              <w:t>на 2015 год</w:t>
            </w:r>
          </w:p>
        </w:tc>
      </w:tr>
      <w:tr w:rsidR="000A23CD" w:rsidRPr="002B56EA" w:rsidTr="000A23CD">
        <w:trPr>
          <w:trHeight w:val="20"/>
          <w:tblHeader/>
          <w:jc w:val="center"/>
        </w:trPr>
        <w:tc>
          <w:tcPr>
            <w:tcW w:w="1235" w:type="pct"/>
            <w:vMerge/>
            <w:shd w:val="clear" w:color="auto" w:fill="auto"/>
            <w:vAlign w:val="center"/>
            <w:hideMark/>
          </w:tcPr>
          <w:p w:rsidR="000A23CD" w:rsidRPr="002B56EA" w:rsidRDefault="000A23CD" w:rsidP="00221FCA">
            <w:pPr>
              <w:jc w:val="center"/>
              <w:rPr>
                <w:color w:val="000000"/>
              </w:rPr>
            </w:pPr>
          </w:p>
        </w:tc>
        <w:tc>
          <w:tcPr>
            <w:tcW w:w="609" w:type="pct"/>
            <w:vMerge/>
            <w:shd w:val="clear" w:color="auto" w:fill="auto"/>
            <w:vAlign w:val="center"/>
            <w:hideMark/>
          </w:tcPr>
          <w:p w:rsidR="000A23CD" w:rsidRPr="002B56EA" w:rsidRDefault="000A23CD" w:rsidP="00221FCA">
            <w:pPr>
              <w:jc w:val="center"/>
              <w:rPr>
                <w:color w:val="000000"/>
                <w:sz w:val="22"/>
              </w:rPr>
            </w:pPr>
          </w:p>
        </w:tc>
        <w:tc>
          <w:tcPr>
            <w:tcW w:w="594" w:type="pct"/>
            <w:shd w:val="clear" w:color="auto" w:fill="auto"/>
            <w:vAlign w:val="center"/>
            <w:hideMark/>
          </w:tcPr>
          <w:p w:rsidR="000A23CD" w:rsidRPr="002B56EA" w:rsidRDefault="000A23CD" w:rsidP="00221FCA">
            <w:pPr>
              <w:jc w:val="center"/>
              <w:rPr>
                <w:color w:val="000000"/>
                <w:sz w:val="22"/>
              </w:rPr>
            </w:pPr>
            <w:r w:rsidRPr="002B56EA">
              <w:rPr>
                <w:color w:val="000000"/>
                <w:sz w:val="22"/>
              </w:rPr>
              <w:t>сумма</w:t>
            </w:r>
          </w:p>
        </w:tc>
        <w:tc>
          <w:tcPr>
            <w:tcW w:w="444" w:type="pct"/>
            <w:shd w:val="clear" w:color="auto" w:fill="auto"/>
            <w:vAlign w:val="center"/>
          </w:tcPr>
          <w:p w:rsidR="000A23CD" w:rsidRPr="002B56EA" w:rsidRDefault="000A23CD" w:rsidP="00221FCA">
            <w:pPr>
              <w:ind w:left="-141" w:right="-75"/>
              <w:jc w:val="center"/>
              <w:rPr>
                <w:color w:val="000000"/>
                <w:sz w:val="22"/>
              </w:rPr>
            </w:pPr>
            <w:r w:rsidRPr="002B56EA">
              <w:rPr>
                <w:color w:val="000000"/>
                <w:sz w:val="22"/>
              </w:rPr>
              <w:t>% исп.</w:t>
            </w:r>
          </w:p>
        </w:tc>
        <w:tc>
          <w:tcPr>
            <w:tcW w:w="592" w:type="pct"/>
            <w:shd w:val="clear" w:color="auto" w:fill="auto"/>
            <w:vAlign w:val="center"/>
            <w:hideMark/>
          </w:tcPr>
          <w:p w:rsidR="000A23CD" w:rsidRPr="002B56EA" w:rsidRDefault="000A23CD" w:rsidP="00221FCA">
            <w:pPr>
              <w:jc w:val="center"/>
              <w:rPr>
                <w:color w:val="000000"/>
                <w:sz w:val="22"/>
              </w:rPr>
            </w:pPr>
            <w:r w:rsidRPr="002B56EA">
              <w:rPr>
                <w:color w:val="000000"/>
                <w:sz w:val="22"/>
              </w:rPr>
              <w:t>сумма</w:t>
            </w:r>
          </w:p>
        </w:tc>
        <w:tc>
          <w:tcPr>
            <w:tcW w:w="445" w:type="pct"/>
            <w:shd w:val="clear" w:color="auto" w:fill="auto"/>
            <w:vAlign w:val="center"/>
          </w:tcPr>
          <w:p w:rsidR="000A23CD" w:rsidRPr="002B56EA" w:rsidRDefault="000A23CD" w:rsidP="00221FCA">
            <w:pPr>
              <w:jc w:val="center"/>
              <w:rPr>
                <w:color w:val="000000"/>
                <w:sz w:val="22"/>
              </w:rPr>
            </w:pPr>
            <w:r w:rsidRPr="002B56EA">
              <w:rPr>
                <w:color w:val="000000"/>
                <w:sz w:val="22"/>
              </w:rPr>
              <w:t>% исп.</w:t>
            </w:r>
          </w:p>
        </w:tc>
        <w:tc>
          <w:tcPr>
            <w:tcW w:w="638" w:type="pct"/>
            <w:vAlign w:val="center"/>
          </w:tcPr>
          <w:p w:rsidR="000A23CD" w:rsidRPr="002B56EA" w:rsidRDefault="000A23CD" w:rsidP="00221FCA">
            <w:pPr>
              <w:jc w:val="center"/>
              <w:rPr>
                <w:color w:val="000000"/>
                <w:sz w:val="22"/>
                <w:szCs w:val="22"/>
              </w:rPr>
            </w:pPr>
            <w:r w:rsidRPr="002B56EA">
              <w:rPr>
                <w:color w:val="000000"/>
                <w:sz w:val="22"/>
                <w:szCs w:val="22"/>
              </w:rPr>
              <w:t>сумма</w:t>
            </w:r>
          </w:p>
        </w:tc>
        <w:tc>
          <w:tcPr>
            <w:tcW w:w="444" w:type="pct"/>
            <w:vAlign w:val="center"/>
          </w:tcPr>
          <w:p w:rsidR="000A23CD" w:rsidRPr="002B56EA" w:rsidRDefault="000A23CD" w:rsidP="00221FCA">
            <w:pPr>
              <w:jc w:val="center"/>
              <w:rPr>
                <w:color w:val="000000"/>
                <w:sz w:val="22"/>
                <w:szCs w:val="22"/>
              </w:rPr>
            </w:pPr>
            <w:r w:rsidRPr="002B56EA">
              <w:rPr>
                <w:color w:val="000000"/>
                <w:sz w:val="22"/>
                <w:szCs w:val="22"/>
              </w:rPr>
              <w:t>% исп.</w:t>
            </w:r>
          </w:p>
        </w:tc>
      </w:tr>
      <w:tr w:rsidR="000A23CD" w:rsidRPr="002B56EA" w:rsidTr="000A23CD">
        <w:trPr>
          <w:trHeight w:val="20"/>
          <w:jc w:val="center"/>
        </w:trPr>
        <w:tc>
          <w:tcPr>
            <w:tcW w:w="1235" w:type="pct"/>
            <w:shd w:val="clear" w:color="auto" w:fill="auto"/>
            <w:vAlign w:val="center"/>
            <w:hideMark/>
          </w:tcPr>
          <w:p w:rsidR="000A23CD" w:rsidRPr="002B56EA" w:rsidRDefault="000A23CD" w:rsidP="00221FCA">
            <w:pPr>
              <w:rPr>
                <w:color w:val="000000"/>
                <w:sz w:val="22"/>
                <w:szCs w:val="22"/>
              </w:rPr>
            </w:pPr>
            <w:r w:rsidRPr="002B56EA">
              <w:rPr>
                <w:color w:val="000000"/>
                <w:sz w:val="22"/>
                <w:szCs w:val="22"/>
              </w:rPr>
              <w:t>Федеральный бюджет</w:t>
            </w:r>
          </w:p>
        </w:tc>
        <w:tc>
          <w:tcPr>
            <w:tcW w:w="609"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27 000,0</w:t>
            </w:r>
          </w:p>
        </w:tc>
        <w:tc>
          <w:tcPr>
            <w:tcW w:w="594"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27 000,0</w:t>
            </w:r>
          </w:p>
        </w:tc>
        <w:tc>
          <w:tcPr>
            <w:tcW w:w="444"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100,0</w:t>
            </w:r>
          </w:p>
        </w:tc>
        <w:tc>
          <w:tcPr>
            <w:tcW w:w="592"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0,0</w:t>
            </w:r>
          </w:p>
        </w:tc>
        <w:tc>
          <w:tcPr>
            <w:tcW w:w="445"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0,0</w:t>
            </w:r>
          </w:p>
        </w:tc>
        <w:tc>
          <w:tcPr>
            <w:tcW w:w="638" w:type="pct"/>
            <w:vAlign w:val="center"/>
          </w:tcPr>
          <w:p w:rsidR="000A23CD" w:rsidRPr="002B56EA" w:rsidRDefault="000A23CD" w:rsidP="00221FCA">
            <w:pPr>
              <w:jc w:val="center"/>
              <w:rPr>
                <w:color w:val="000000"/>
                <w:sz w:val="22"/>
                <w:szCs w:val="22"/>
              </w:rPr>
            </w:pPr>
            <w:r w:rsidRPr="002B56EA">
              <w:rPr>
                <w:color w:val="000000"/>
                <w:sz w:val="22"/>
                <w:szCs w:val="22"/>
              </w:rPr>
              <w:t>27 000,0</w:t>
            </w:r>
          </w:p>
        </w:tc>
        <w:tc>
          <w:tcPr>
            <w:tcW w:w="444" w:type="pct"/>
            <w:vAlign w:val="center"/>
          </w:tcPr>
          <w:p w:rsidR="000A23CD" w:rsidRPr="002B56EA" w:rsidRDefault="000A23CD" w:rsidP="00221FCA">
            <w:pPr>
              <w:jc w:val="center"/>
              <w:rPr>
                <w:color w:val="000000"/>
                <w:sz w:val="22"/>
                <w:szCs w:val="22"/>
              </w:rPr>
            </w:pPr>
            <w:r w:rsidRPr="002B56EA">
              <w:rPr>
                <w:color w:val="000000"/>
                <w:sz w:val="22"/>
                <w:szCs w:val="22"/>
              </w:rPr>
              <w:t>100,0</w:t>
            </w:r>
          </w:p>
        </w:tc>
      </w:tr>
      <w:tr w:rsidR="000A23CD" w:rsidRPr="002B56EA" w:rsidTr="000A23CD">
        <w:trPr>
          <w:trHeight w:val="20"/>
          <w:jc w:val="center"/>
        </w:trPr>
        <w:tc>
          <w:tcPr>
            <w:tcW w:w="1235" w:type="pct"/>
            <w:shd w:val="clear" w:color="auto" w:fill="auto"/>
            <w:vAlign w:val="center"/>
            <w:hideMark/>
          </w:tcPr>
          <w:p w:rsidR="000A23CD" w:rsidRPr="002B56EA" w:rsidRDefault="000A23CD" w:rsidP="00221FCA">
            <w:pPr>
              <w:rPr>
                <w:color w:val="000000"/>
                <w:sz w:val="22"/>
                <w:szCs w:val="22"/>
              </w:rPr>
            </w:pPr>
            <w:r w:rsidRPr="002B56EA">
              <w:rPr>
                <w:color w:val="000000"/>
                <w:sz w:val="22"/>
                <w:szCs w:val="22"/>
              </w:rPr>
              <w:t>Краевой бюджет, в т.ч.</w:t>
            </w:r>
          </w:p>
        </w:tc>
        <w:tc>
          <w:tcPr>
            <w:tcW w:w="609"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430 409,5</w:t>
            </w:r>
          </w:p>
        </w:tc>
        <w:tc>
          <w:tcPr>
            <w:tcW w:w="594"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213 197,3</w:t>
            </w:r>
          </w:p>
        </w:tc>
        <w:tc>
          <w:tcPr>
            <w:tcW w:w="444"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49,5</w:t>
            </w:r>
          </w:p>
        </w:tc>
        <w:tc>
          <w:tcPr>
            <w:tcW w:w="592"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242 748,7</w:t>
            </w:r>
          </w:p>
        </w:tc>
        <w:tc>
          <w:tcPr>
            <w:tcW w:w="445"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56,4</w:t>
            </w:r>
          </w:p>
        </w:tc>
        <w:tc>
          <w:tcPr>
            <w:tcW w:w="638" w:type="pct"/>
            <w:vAlign w:val="center"/>
          </w:tcPr>
          <w:p w:rsidR="000A23CD" w:rsidRPr="002B56EA" w:rsidRDefault="000A23CD" w:rsidP="00221FCA">
            <w:pPr>
              <w:jc w:val="center"/>
              <w:rPr>
                <w:color w:val="000000"/>
                <w:sz w:val="22"/>
                <w:szCs w:val="22"/>
              </w:rPr>
            </w:pPr>
            <w:r w:rsidRPr="002B56EA">
              <w:rPr>
                <w:color w:val="000000"/>
                <w:sz w:val="22"/>
                <w:szCs w:val="22"/>
              </w:rPr>
              <w:t>422 884,8</w:t>
            </w:r>
          </w:p>
        </w:tc>
        <w:tc>
          <w:tcPr>
            <w:tcW w:w="444" w:type="pct"/>
            <w:vAlign w:val="center"/>
          </w:tcPr>
          <w:p w:rsidR="000A23CD" w:rsidRPr="002B56EA" w:rsidRDefault="000A23CD" w:rsidP="00221FCA">
            <w:pPr>
              <w:jc w:val="center"/>
              <w:rPr>
                <w:color w:val="000000"/>
                <w:sz w:val="22"/>
                <w:szCs w:val="22"/>
              </w:rPr>
            </w:pPr>
            <w:r w:rsidRPr="002B56EA">
              <w:rPr>
                <w:color w:val="000000"/>
                <w:sz w:val="22"/>
                <w:szCs w:val="22"/>
              </w:rPr>
              <w:t>98,3</w:t>
            </w:r>
          </w:p>
        </w:tc>
      </w:tr>
      <w:tr w:rsidR="000A23CD" w:rsidRPr="002B56EA" w:rsidTr="000A23CD">
        <w:trPr>
          <w:trHeight w:val="20"/>
          <w:jc w:val="center"/>
        </w:trPr>
        <w:tc>
          <w:tcPr>
            <w:tcW w:w="1235" w:type="pct"/>
            <w:shd w:val="clear" w:color="auto" w:fill="auto"/>
            <w:vAlign w:val="center"/>
          </w:tcPr>
          <w:p w:rsidR="000A23CD" w:rsidRPr="002B56EA" w:rsidRDefault="000A23CD" w:rsidP="00221FCA">
            <w:pPr>
              <w:rPr>
                <w:i/>
                <w:color w:val="000000"/>
                <w:sz w:val="22"/>
                <w:szCs w:val="22"/>
              </w:rPr>
            </w:pPr>
            <w:r w:rsidRPr="002B56EA">
              <w:rPr>
                <w:i/>
                <w:color w:val="000000"/>
                <w:sz w:val="22"/>
                <w:szCs w:val="22"/>
              </w:rPr>
              <w:t xml:space="preserve"> - кредиторская задолженность</w:t>
            </w:r>
          </w:p>
        </w:tc>
        <w:tc>
          <w:tcPr>
            <w:tcW w:w="609" w:type="pct"/>
            <w:shd w:val="clear" w:color="auto" w:fill="auto"/>
            <w:vAlign w:val="center"/>
          </w:tcPr>
          <w:p w:rsidR="000A23CD" w:rsidRPr="002B56EA" w:rsidRDefault="000A23CD" w:rsidP="00221FCA">
            <w:pPr>
              <w:jc w:val="center"/>
              <w:rPr>
                <w:i/>
                <w:color w:val="000000"/>
                <w:sz w:val="22"/>
                <w:szCs w:val="22"/>
              </w:rPr>
            </w:pPr>
            <w:r w:rsidRPr="002B56EA">
              <w:rPr>
                <w:i/>
                <w:color w:val="000000"/>
                <w:sz w:val="22"/>
                <w:szCs w:val="22"/>
              </w:rPr>
              <w:t>121 262,0</w:t>
            </w:r>
          </w:p>
        </w:tc>
        <w:tc>
          <w:tcPr>
            <w:tcW w:w="594" w:type="pct"/>
            <w:shd w:val="clear" w:color="auto" w:fill="auto"/>
            <w:vAlign w:val="center"/>
          </w:tcPr>
          <w:p w:rsidR="000A23CD" w:rsidRPr="002B56EA" w:rsidRDefault="000A23CD" w:rsidP="00221FCA">
            <w:pPr>
              <w:jc w:val="center"/>
              <w:rPr>
                <w:i/>
                <w:color w:val="000000"/>
                <w:sz w:val="22"/>
                <w:szCs w:val="22"/>
              </w:rPr>
            </w:pPr>
            <w:r w:rsidRPr="002B56EA">
              <w:rPr>
                <w:i/>
                <w:color w:val="000000"/>
                <w:sz w:val="22"/>
                <w:szCs w:val="22"/>
              </w:rPr>
              <w:t>-</w:t>
            </w:r>
          </w:p>
        </w:tc>
        <w:tc>
          <w:tcPr>
            <w:tcW w:w="444" w:type="pct"/>
            <w:shd w:val="clear" w:color="auto" w:fill="auto"/>
            <w:vAlign w:val="center"/>
          </w:tcPr>
          <w:p w:rsidR="000A23CD" w:rsidRPr="002B56EA" w:rsidRDefault="000A23CD" w:rsidP="00221FCA">
            <w:pPr>
              <w:jc w:val="center"/>
              <w:rPr>
                <w:i/>
                <w:color w:val="000000"/>
                <w:sz w:val="22"/>
                <w:szCs w:val="22"/>
              </w:rPr>
            </w:pPr>
            <w:r w:rsidRPr="002B56EA">
              <w:rPr>
                <w:i/>
                <w:color w:val="000000"/>
                <w:sz w:val="22"/>
                <w:szCs w:val="22"/>
              </w:rPr>
              <w:t>-</w:t>
            </w:r>
          </w:p>
        </w:tc>
        <w:tc>
          <w:tcPr>
            <w:tcW w:w="592" w:type="pct"/>
            <w:shd w:val="clear" w:color="auto" w:fill="auto"/>
            <w:vAlign w:val="center"/>
          </w:tcPr>
          <w:p w:rsidR="000A23CD" w:rsidRPr="002B56EA" w:rsidRDefault="000A23CD" w:rsidP="00221FCA">
            <w:pPr>
              <w:jc w:val="center"/>
              <w:rPr>
                <w:i/>
                <w:color w:val="000000"/>
                <w:sz w:val="22"/>
                <w:szCs w:val="22"/>
              </w:rPr>
            </w:pPr>
            <w:r w:rsidRPr="002B56EA">
              <w:rPr>
                <w:i/>
                <w:color w:val="000000"/>
                <w:sz w:val="22"/>
                <w:szCs w:val="22"/>
              </w:rPr>
              <w:t>121 262,0</w:t>
            </w:r>
          </w:p>
        </w:tc>
        <w:tc>
          <w:tcPr>
            <w:tcW w:w="445" w:type="pct"/>
            <w:shd w:val="clear" w:color="auto" w:fill="auto"/>
            <w:vAlign w:val="center"/>
          </w:tcPr>
          <w:p w:rsidR="000A23CD" w:rsidRPr="002B56EA" w:rsidRDefault="000A23CD" w:rsidP="00221FCA">
            <w:pPr>
              <w:jc w:val="center"/>
              <w:rPr>
                <w:i/>
                <w:color w:val="000000"/>
                <w:sz w:val="22"/>
                <w:szCs w:val="22"/>
              </w:rPr>
            </w:pPr>
            <w:r w:rsidRPr="002B56EA">
              <w:rPr>
                <w:i/>
                <w:color w:val="000000"/>
                <w:sz w:val="22"/>
                <w:szCs w:val="22"/>
              </w:rPr>
              <w:t>100,0</w:t>
            </w:r>
          </w:p>
        </w:tc>
        <w:tc>
          <w:tcPr>
            <w:tcW w:w="638" w:type="pct"/>
            <w:vAlign w:val="center"/>
          </w:tcPr>
          <w:p w:rsidR="000A23CD" w:rsidRPr="002B56EA" w:rsidRDefault="000A23CD" w:rsidP="00221FCA">
            <w:pPr>
              <w:jc w:val="center"/>
              <w:rPr>
                <w:i/>
                <w:color w:val="000000"/>
                <w:sz w:val="22"/>
                <w:szCs w:val="22"/>
              </w:rPr>
            </w:pPr>
            <w:r w:rsidRPr="002B56EA">
              <w:rPr>
                <w:i/>
                <w:color w:val="000000"/>
                <w:sz w:val="22"/>
                <w:szCs w:val="22"/>
              </w:rPr>
              <w:t>121 262,0</w:t>
            </w:r>
          </w:p>
        </w:tc>
        <w:tc>
          <w:tcPr>
            <w:tcW w:w="444" w:type="pct"/>
            <w:vAlign w:val="center"/>
          </w:tcPr>
          <w:p w:rsidR="000A23CD" w:rsidRPr="002B56EA" w:rsidRDefault="000A23CD" w:rsidP="00221FCA">
            <w:pPr>
              <w:jc w:val="center"/>
              <w:rPr>
                <w:i/>
                <w:color w:val="000000"/>
                <w:sz w:val="22"/>
                <w:szCs w:val="22"/>
              </w:rPr>
            </w:pPr>
            <w:r w:rsidRPr="002B56EA">
              <w:rPr>
                <w:i/>
                <w:color w:val="000000"/>
                <w:sz w:val="22"/>
                <w:szCs w:val="22"/>
              </w:rPr>
              <w:t>100,0</w:t>
            </w:r>
          </w:p>
        </w:tc>
      </w:tr>
      <w:tr w:rsidR="000A23CD" w:rsidRPr="002B56EA" w:rsidTr="000A23CD">
        <w:trPr>
          <w:trHeight w:val="20"/>
          <w:jc w:val="center"/>
        </w:trPr>
        <w:tc>
          <w:tcPr>
            <w:tcW w:w="1235" w:type="pct"/>
            <w:shd w:val="clear" w:color="auto" w:fill="auto"/>
            <w:vAlign w:val="center"/>
            <w:hideMark/>
          </w:tcPr>
          <w:p w:rsidR="000A23CD" w:rsidRPr="002B56EA" w:rsidRDefault="000A23CD" w:rsidP="00221FCA">
            <w:pPr>
              <w:ind w:right="-108"/>
              <w:rPr>
                <w:color w:val="000000"/>
                <w:sz w:val="22"/>
                <w:szCs w:val="22"/>
              </w:rPr>
            </w:pPr>
            <w:r w:rsidRPr="002B56EA">
              <w:rPr>
                <w:color w:val="000000"/>
                <w:sz w:val="22"/>
                <w:szCs w:val="22"/>
              </w:rPr>
              <w:t>Внебюджетные сред</w:t>
            </w:r>
            <w:r w:rsidRPr="002B56EA">
              <w:rPr>
                <w:color w:val="000000"/>
                <w:sz w:val="22"/>
                <w:szCs w:val="22"/>
              </w:rPr>
              <w:lastRenderedPageBreak/>
              <w:t>ства (тарифная составляющая)</w:t>
            </w:r>
          </w:p>
        </w:tc>
        <w:tc>
          <w:tcPr>
            <w:tcW w:w="609"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lastRenderedPageBreak/>
              <w:t>78 800,0</w:t>
            </w:r>
          </w:p>
        </w:tc>
        <w:tc>
          <w:tcPr>
            <w:tcW w:w="594"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26 927,7</w:t>
            </w:r>
          </w:p>
        </w:tc>
        <w:tc>
          <w:tcPr>
            <w:tcW w:w="444"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34,2</w:t>
            </w:r>
          </w:p>
        </w:tc>
        <w:tc>
          <w:tcPr>
            <w:tcW w:w="592"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9 683,8</w:t>
            </w:r>
          </w:p>
        </w:tc>
        <w:tc>
          <w:tcPr>
            <w:tcW w:w="445"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12,3</w:t>
            </w:r>
          </w:p>
        </w:tc>
        <w:tc>
          <w:tcPr>
            <w:tcW w:w="638" w:type="pct"/>
            <w:vAlign w:val="center"/>
          </w:tcPr>
          <w:p w:rsidR="000A23CD" w:rsidRPr="002B56EA" w:rsidRDefault="000A23CD" w:rsidP="00221FCA">
            <w:pPr>
              <w:jc w:val="center"/>
              <w:rPr>
                <w:color w:val="000000"/>
                <w:sz w:val="22"/>
                <w:szCs w:val="22"/>
              </w:rPr>
            </w:pPr>
            <w:r w:rsidRPr="002B56EA">
              <w:rPr>
                <w:color w:val="000000"/>
                <w:sz w:val="22"/>
                <w:szCs w:val="22"/>
              </w:rPr>
              <w:t>78 800,0</w:t>
            </w:r>
          </w:p>
        </w:tc>
        <w:tc>
          <w:tcPr>
            <w:tcW w:w="444" w:type="pct"/>
            <w:vAlign w:val="center"/>
          </w:tcPr>
          <w:p w:rsidR="000A23CD" w:rsidRPr="002B56EA" w:rsidRDefault="000A23CD" w:rsidP="00221FCA">
            <w:pPr>
              <w:jc w:val="center"/>
              <w:rPr>
                <w:color w:val="000000"/>
                <w:sz w:val="22"/>
                <w:szCs w:val="22"/>
              </w:rPr>
            </w:pPr>
            <w:r w:rsidRPr="002B56EA">
              <w:rPr>
                <w:color w:val="000000"/>
                <w:sz w:val="22"/>
                <w:szCs w:val="22"/>
              </w:rPr>
              <w:t>100,0</w:t>
            </w:r>
          </w:p>
        </w:tc>
      </w:tr>
      <w:tr w:rsidR="000A23CD" w:rsidRPr="002B56EA" w:rsidTr="000A23CD">
        <w:trPr>
          <w:trHeight w:val="20"/>
          <w:jc w:val="center"/>
        </w:trPr>
        <w:tc>
          <w:tcPr>
            <w:tcW w:w="1235" w:type="pct"/>
            <w:shd w:val="clear" w:color="auto" w:fill="auto"/>
            <w:vAlign w:val="center"/>
            <w:hideMark/>
          </w:tcPr>
          <w:p w:rsidR="000A23CD" w:rsidRPr="002B56EA" w:rsidRDefault="000A23CD" w:rsidP="00CC2B0E">
            <w:pPr>
              <w:ind w:left="-83"/>
              <w:rPr>
                <w:b/>
                <w:color w:val="000000"/>
                <w:sz w:val="22"/>
                <w:szCs w:val="22"/>
              </w:rPr>
            </w:pPr>
            <w:r w:rsidRPr="002B56EA">
              <w:rPr>
                <w:b/>
                <w:color w:val="000000"/>
                <w:sz w:val="22"/>
                <w:szCs w:val="22"/>
              </w:rPr>
              <w:lastRenderedPageBreak/>
              <w:t>Итого по Программе:</w:t>
            </w:r>
          </w:p>
        </w:tc>
        <w:tc>
          <w:tcPr>
            <w:tcW w:w="609" w:type="pct"/>
            <w:shd w:val="clear" w:color="auto" w:fill="auto"/>
            <w:vAlign w:val="center"/>
          </w:tcPr>
          <w:p w:rsidR="000A23CD" w:rsidRPr="002B56EA" w:rsidRDefault="000A23CD" w:rsidP="00221FCA">
            <w:pPr>
              <w:jc w:val="center"/>
              <w:rPr>
                <w:b/>
                <w:bCs/>
                <w:color w:val="000000"/>
                <w:sz w:val="22"/>
                <w:szCs w:val="22"/>
              </w:rPr>
            </w:pPr>
            <w:r w:rsidRPr="002B56EA">
              <w:rPr>
                <w:b/>
                <w:bCs/>
                <w:color w:val="000000"/>
                <w:sz w:val="22"/>
                <w:szCs w:val="22"/>
              </w:rPr>
              <w:t>536 209,5</w:t>
            </w:r>
          </w:p>
        </w:tc>
        <w:tc>
          <w:tcPr>
            <w:tcW w:w="594" w:type="pct"/>
            <w:shd w:val="clear" w:color="auto" w:fill="auto"/>
            <w:vAlign w:val="center"/>
          </w:tcPr>
          <w:p w:rsidR="000A23CD" w:rsidRPr="002B56EA" w:rsidRDefault="000A23CD" w:rsidP="00221FCA">
            <w:pPr>
              <w:jc w:val="center"/>
              <w:rPr>
                <w:b/>
                <w:bCs/>
                <w:color w:val="000000"/>
                <w:sz w:val="22"/>
                <w:szCs w:val="22"/>
              </w:rPr>
            </w:pPr>
            <w:r w:rsidRPr="002B56EA">
              <w:rPr>
                <w:b/>
                <w:bCs/>
                <w:color w:val="000000"/>
                <w:sz w:val="22"/>
                <w:szCs w:val="22"/>
              </w:rPr>
              <w:t>267 125,0</w:t>
            </w:r>
          </w:p>
        </w:tc>
        <w:tc>
          <w:tcPr>
            <w:tcW w:w="444" w:type="pct"/>
            <w:shd w:val="clear" w:color="auto" w:fill="auto"/>
            <w:vAlign w:val="center"/>
          </w:tcPr>
          <w:p w:rsidR="000A23CD" w:rsidRPr="002B56EA" w:rsidRDefault="000A23CD" w:rsidP="00221FCA">
            <w:pPr>
              <w:jc w:val="center"/>
              <w:rPr>
                <w:b/>
                <w:bCs/>
                <w:color w:val="000000"/>
                <w:sz w:val="22"/>
                <w:szCs w:val="22"/>
              </w:rPr>
            </w:pPr>
            <w:r w:rsidRPr="002B56EA">
              <w:rPr>
                <w:b/>
                <w:bCs/>
                <w:color w:val="000000"/>
                <w:sz w:val="22"/>
                <w:szCs w:val="22"/>
              </w:rPr>
              <w:t>49,8</w:t>
            </w:r>
          </w:p>
        </w:tc>
        <w:tc>
          <w:tcPr>
            <w:tcW w:w="592" w:type="pct"/>
            <w:shd w:val="clear" w:color="auto" w:fill="auto"/>
            <w:vAlign w:val="center"/>
          </w:tcPr>
          <w:p w:rsidR="000A23CD" w:rsidRPr="002B56EA" w:rsidRDefault="000A23CD" w:rsidP="00221FCA">
            <w:pPr>
              <w:jc w:val="center"/>
              <w:rPr>
                <w:b/>
                <w:bCs/>
                <w:color w:val="000000"/>
                <w:sz w:val="22"/>
                <w:szCs w:val="22"/>
              </w:rPr>
            </w:pPr>
            <w:r w:rsidRPr="002B56EA">
              <w:rPr>
                <w:b/>
                <w:bCs/>
                <w:color w:val="000000"/>
                <w:sz w:val="22"/>
                <w:szCs w:val="22"/>
              </w:rPr>
              <w:t>252 432,5</w:t>
            </w:r>
          </w:p>
        </w:tc>
        <w:tc>
          <w:tcPr>
            <w:tcW w:w="445" w:type="pct"/>
            <w:shd w:val="clear" w:color="auto" w:fill="auto"/>
            <w:vAlign w:val="center"/>
          </w:tcPr>
          <w:p w:rsidR="000A23CD" w:rsidRPr="002B56EA" w:rsidRDefault="000A23CD" w:rsidP="00221FCA">
            <w:pPr>
              <w:jc w:val="center"/>
              <w:rPr>
                <w:b/>
                <w:bCs/>
                <w:color w:val="000000"/>
                <w:sz w:val="22"/>
                <w:szCs w:val="22"/>
              </w:rPr>
            </w:pPr>
            <w:r w:rsidRPr="002B56EA">
              <w:rPr>
                <w:b/>
                <w:bCs/>
                <w:color w:val="000000"/>
                <w:sz w:val="22"/>
                <w:szCs w:val="22"/>
              </w:rPr>
              <w:t>47,1</w:t>
            </w:r>
          </w:p>
        </w:tc>
        <w:tc>
          <w:tcPr>
            <w:tcW w:w="638" w:type="pct"/>
            <w:vAlign w:val="center"/>
          </w:tcPr>
          <w:p w:rsidR="000A23CD" w:rsidRPr="002B56EA" w:rsidRDefault="000A23CD" w:rsidP="00221FCA">
            <w:pPr>
              <w:jc w:val="center"/>
              <w:rPr>
                <w:b/>
                <w:bCs/>
                <w:color w:val="000000"/>
                <w:sz w:val="22"/>
                <w:szCs w:val="22"/>
              </w:rPr>
            </w:pPr>
            <w:r w:rsidRPr="002B56EA">
              <w:rPr>
                <w:b/>
                <w:bCs/>
                <w:color w:val="000000"/>
                <w:sz w:val="22"/>
                <w:szCs w:val="22"/>
              </w:rPr>
              <w:t>528 684,8</w:t>
            </w:r>
          </w:p>
        </w:tc>
        <w:tc>
          <w:tcPr>
            <w:tcW w:w="444" w:type="pct"/>
            <w:vAlign w:val="center"/>
          </w:tcPr>
          <w:p w:rsidR="000A23CD" w:rsidRPr="002B56EA" w:rsidRDefault="000A23CD" w:rsidP="00221FCA">
            <w:pPr>
              <w:jc w:val="center"/>
              <w:rPr>
                <w:b/>
                <w:bCs/>
                <w:color w:val="000000"/>
                <w:sz w:val="22"/>
                <w:szCs w:val="22"/>
              </w:rPr>
            </w:pPr>
            <w:r w:rsidRPr="002B56EA">
              <w:rPr>
                <w:b/>
                <w:bCs/>
                <w:color w:val="000000"/>
                <w:sz w:val="22"/>
                <w:szCs w:val="22"/>
              </w:rPr>
              <w:t>98,6</w:t>
            </w:r>
          </w:p>
        </w:tc>
      </w:tr>
      <w:tr w:rsidR="000A23CD" w:rsidRPr="002B56EA" w:rsidTr="000A23CD">
        <w:trPr>
          <w:trHeight w:val="20"/>
          <w:jc w:val="center"/>
        </w:trPr>
        <w:tc>
          <w:tcPr>
            <w:tcW w:w="1235" w:type="pct"/>
            <w:shd w:val="clear" w:color="auto" w:fill="auto"/>
            <w:vAlign w:val="center"/>
            <w:hideMark/>
          </w:tcPr>
          <w:p w:rsidR="000A23CD" w:rsidRPr="002B56EA" w:rsidRDefault="000A23CD" w:rsidP="00221FCA">
            <w:pPr>
              <w:jc w:val="right"/>
              <w:rPr>
                <w:i/>
                <w:color w:val="000000"/>
                <w:sz w:val="22"/>
                <w:szCs w:val="22"/>
              </w:rPr>
            </w:pPr>
            <w:r w:rsidRPr="002B56EA">
              <w:rPr>
                <w:i/>
                <w:color w:val="000000"/>
                <w:sz w:val="22"/>
                <w:szCs w:val="22"/>
              </w:rPr>
              <w:t>Софинансирование:</w:t>
            </w:r>
          </w:p>
        </w:tc>
        <w:tc>
          <w:tcPr>
            <w:tcW w:w="609" w:type="pct"/>
            <w:shd w:val="clear" w:color="auto" w:fill="auto"/>
            <w:vAlign w:val="center"/>
          </w:tcPr>
          <w:p w:rsidR="000A23CD" w:rsidRPr="002B56EA" w:rsidRDefault="000A23CD" w:rsidP="00221FCA">
            <w:pPr>
              <w:jc w:val="right"/>
              <w:rPr>
                <w:bCs/>
                <w:i/>
                <w:color w:val="000000"/>
                <w:sz w:val="22"/>
                <w:szCs w:val="22"/>
              </w:rPr>
            </w:pPr>
          </w:p>
        </w:tc>
        <w:tc>
          <w:tcPr>
            <w:tcW w:w="594" w:type="pct"/>
            <w:shd w:val="clear" w:color="auto" w:fill="auto"/>
            <w:vAlign w:val="center"/>
          </w:tcPr>
          <w:p w:rsidR="000A23CD" w:rsidRPr="002B56EA" w:rsidRDefault="000A23CD" w:rsidP="00221FCA">
            <w:pPr>
              <w:jc w:val="right"/>
              <w:rPr>
                <w:bCs/>
                <w:i/>
                <w:color w:val="000000"/>
                <w:sz w:val="22"/>
                <w:szCs w:val="22"/>
              </w:rPr>
            </w:pPr>
          </w:p>
        </w:tc>
        <w:tc>
          <w:tcPr>
            <w:tcW w:w="444" w:type="pct"/>
            <w:shd w:val="clear" w:color="auto" w:fill="auto"/>
            <w:vAlign w:val="center"/>
          </w:tcPr>
          <w:p w:rsidR="000A23CD" w:rsidRPr="002B56EA" w:rsidRDefault="000A23CD" w:rsidP="00221FCA">
            <w:pPr>
              <w:jc w:val="right"/>
              <w:rPr>
                <w:bCs/>
                <w:i/>
                <w:color w:val="000000"/>
                <w:sz w:val="22"/>
                <w:szCs w:val="22"/>
              </w:rPr>
            </w:pPr>
          </w:p>
        </w:tc>
        <w:tc>
          <w:tcPr>
            <w:tcW w:w="592" w:type="pct"/>
            <w:shd w:val="clear" w:color="auto" w:fill="auto"/>
            <w:vAlign w:val="center"/>
          </w:tcPr>
          <w:p w:rsidR="000A23CD" w:rsidRPr="002B56EA" w:rsidRDefault="000A23CD" w:rsidP="00221FCA">
            <w:pPr>
              <w:jc w:val="right"/>
              <w:rPr>
                <w:bCs/>
                <w:i/>
                <w:color w:val="000000"/>
                <w:sz w:val="22"/>
                <w:szCs w:val="22"/>
              </w:rPr>
            </w:pPr>
          </w:p>
        </w:tc>
        <w:tc>
          <w:tcPr>
            <w:tcW w:w="445" w:type="pct"/>
            <w:shd w:val="clear" w:color="auto" w:fill="auto"/>
            <w:vAlign w:val="center"/>
          </w:tcPr>
          <w:p w:rsidR="000A23CD" w:rsidRPr="002B56EA" w:rsidRDefault="000A23CD" w:rsidP="00221FCA">
            <w:pPr>
              <w:jc w:val="right"/>
              <w:rPr>
                <w:bCs/>
                <w:i/>
                <w:color w:val="000000"/>
                <w:sz w:val="22"/>
                <w:szCs w:val="22"/>
              </w:rPr>
            </w:pPr>
          </w:p>
        </w:tc>
        <w:tc>
          <w:tcPr>
            <w:tcW w:w="638" w:type="pct"/>
            <w:vAlign w:val="center"/>
          </w:tcPr>
          <w:p w:rsidR="000A23CD" w:rsidRPr="002B56EA" w:rsidRDefault="000A23CD" w:rsidP="00221FCA">
            <w:pPr>
              <w:jc w:val="right"/>
              <w:rPr>
                <w:bCs/>
                <w:i/>
                <w:color w:val="000000"/>
                <w:sz w:val="22"/>
                <w:szCs w:val="22"/>
              </w:rPr>
            </w:pPr>
          </w:p>
        </w:tc>
        <w:tc>
          <w:tcPr>
            <w:tcW w:w="444" w:type="pct"/>
            <w:vAlign w:val="center"/>
          </w:tcPr>
          <w:p w:rsidR="000A23CD" w:rsidRPr="002B56EA" w:rsidRDefault="000A23CD" w:rsidP="00221FCA">
            <w:pPr>
              <w:jc w:val="right"/>
              <w:rPr>
                <w:bCs/>
                <w:i/>
                <w:color w:val="000000"/>
                <w:sz w:val="22"/>
                <w:szCs w:val="22"/>
              </w:rPr>
            </w:pPr>
          </w:p>
        </w:tc>
      </w:tr>
      <w:tr w:rsidR="000A23CD" w:rsidRPr="002B56EA" w:rsidTr="000A23CD">
        <w:trPr>
          <w:trHeight w:val="20"/>
          <w:jc w:val="center"/>
        </w:trPr>
        <w:tc>
          <w:tcPr>
            <w:tcW w:w="1235" w:type="pct"/>
            <w:shd w:val="clear" w:color="auto" w:fill="auto"/>
            <w:vAlign w:val="center"/>
            <w:hideMark/>
          </w:tcPr>
          <w:p w:rsidR="000A23CD" w:rsidRPr="002B56EA" w:rsidRDefault="000A23CD" w:rsidP="00221FCA">
            <w:pPr>
              <w:rPr>
                <w:color w:val="000000"/>
                <w:sz w:val="22"/>
                <w:szCs w:val="22"/>
              </w:rPr>
            </w:pPr>
            <w:r w:rsidRPr="002B56EA">
              <w:rPr>
                <w:color w:val="000000"/>
                <w:sz w:val="22"/>
                <w:szCs w:val="22"/>
              </w:rPr>
              <w:t>Местный бюджет</w:t>
            </w:r>
          </w:p>
        </w:tc>
        <w:tc>
          <w:tcPr>
            <w:tcW w:w="609"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457,8</w:t>
            </w:r>
          </w:p>
        </w:tc>
        <w:tc>
          <w:tcPr>
            <w:tcW w:w="594"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247,3</w:t>
            </w:r>
          </w:p>
        </w:tc>
        <w:tc>
          <w:tcPr>
            <w:tcW w:w="444"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54,0</w:t>
            </w:r>
          </w:p>
        </w:tc>
        <w:tc>
          <w:tcPr>
            <w:tcW w:w="592"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197,9</w:t>
            </w:r>
          </w:p>
        </w:tc>
        <w:tc>
          <w:tcPr>
            <w:tcW w:w="445" w:type="pct"/>
            <w:shd w:val="clear" w:color="auto" w:fill="auto"/>
            <w:vAlign w:val="center"/>
          </w:tcPr>
          <w:p w:rsidR="000A23CD" w:rsidRPr="002B56EA" w:rsidRDefault="000A23CD" w:rsidP="00221FCA">
            <w:pPr>
              <w:jc w:val="center"/>
              <w:rPr>
                <w:color w:val="000000"/>
                <w:sz w:val="22"/>
                <w:szCs w:val="22"/>
              </w:rPr>
            </w:pPr>
            <w:r w:rsidRPr="002B56EA">
              <w:rPr>
                <w:color w:val="000000"/>
                <w:sz w:val="22"/>
                <w:szCs w:val="22"/>
              </w:rPr>
              <w:t>43,2</w:t>
            </w:r>
          </w:p>
        </w:tc>
        <w:tc>
          <w:tcPr>
            <w:tcW w:w="638" w:type="pct"/>
            <w:vAlign w:val="center"/>
          </w:tcPr>
          <w:p w:rsidR="000A23CD" w:rsidRPr="002B56EA" w:rsidRDefault="000A23CD" w:rsidP="00221FCA">
            <w:pPr>
              <w:jc w:val="center"/>
              <w:rPr>
                <w:color w:val="000000"/>
                <w:sz w:val="22"/>
                <w:szCs w:val="22"/>
              </w:rPr>
            </w:pPr>
            <w:r w:rsidRPr="002B56EA">
              <w:rPr>
                <w:color w:val="000000"/>
                <w:sz w:val="22"/>
                <w:szCs w:val="22"/>
              </w:rPr>
              <w:t>328,8</w:t>
            </w:r>
          </w:p>
        </w:tc>
        <w:tc>
          <w:tcPr>
            <w:tcW w:w="444" w:type="pct"/>
            <w:vAlign w:val="center"/>
          </w:tcPr>
          <w:p w:rsidR="000A23CD" w:rsidRPr="002B56EA" w:rsidRDefault="000A23CD" w:rsidP="00221FCA">
            <w:pPr>
              <w:jc w:val="center"/>
              <w:rPr>
                <w:color w:val="000000"/>
                <w:sz w:val="22"/>
                <w:szCs w:val="22"/>
              </w:rPr>
            </w:pPr>
            <w:r w:rsidRPr="002B56EA">
              <w:rPr>
                <w:color w:val="000000"/>
                <w:sz w:val="22"/>
                <w:szCs w:val="22"/>
              </w:rPr>
              <w:t>71,8</w:t>
            </w:r>
          </w:p>
        </w:tc>
      </w:tr>
    </w:tbl>
    <w:p w:rsidR="000A23CD" w:rsidRPr="002B56EA" w:rsidRDefault="000A23CD" w:rsidP="000A23CD">
      <w:pPr>
        <w:pStyle w:val="22"/>
        <w:tabs>
          <w:tab w:val="left" w:pos="993"/>
        </w:tabs>
        <w:spacing w:before="120"/>
        <w:ind w:firstLine="709"/>
        <w:rPr>
          <w:szCs w:val="26"/>
        </w:rPr>
      </w:pPr>
      <w:r w:rsidRPr="002B56EA">
        <w:rPr>
          <w:szCs w:val="26"/>
        </w:rPr>
        <w:t>За отчетный период выполнены мероприятия:</w:t>
      </w:r>
    </w:p>
    <w:p w:rsidR="000A23CD" w:rsidRPr="002B56EA" w:rsidRDefault="000A23CD" w:rsidP="000A23CD">
      <w:pPr>
        <w:pStyle w:val="afff2"/>
        <w:numPr>
          <w:ilvl w:val="0"/>
          <w:numId w:val="21"/>
        </w:numPr>
        <w:tabs>
          <w:tab w:val="left" w:pos="993"/>
        </w:tabs>
        <w:ind w:left="0" w:firstLine="709"/>
        <w:jc w:val="both"/>
        <w:rPr>
          <w:sz w:val="26"/>
          <w:szCs w:val="26"/>
        </w:rPr>
      </w:pPr>
      <w:r w:rsidRPr="002B56EA">
        <w:rPr>
          <w:sz w:val="26"/>
          <w:szCs w:val="26"/>
        </w:rPr>
        <w:t xml:space="preserve">По </w:t>
      </w:r>
      <w:r w:rsidRPr="002B56EA">
        <w:rPr>
          <w:b/>
          <w:sz w:val="26"/>
          <w:szCs w:val="26"/>
          <w:u w:val="single"/>
        </w:rPr>
        <w:t>модернизации и капитальному ремонту объектов коммунальной инфраструктуры</w:t>
      </w:r>
      <w:r w:rsidRPr="002B56EA">
        <w:rPr>
          <w:sz w:val="26"/>
          <w:szCs w:val="26"/>
        </w:rPr>
        <w:t xml:space="preserve"> (ремонт коллекторов):</w:t>
      </w:r>
    </w:p>
    <w:p w:rsidR="000A23CD" w:rsidRPr="002B56EA" w:rsidRDefault="000A23CD" w:rsidP="000A23CD">
      <w:pPr>
        <w:shd w:val="clear" w:color="auto" w:fill="FFFFFF"/>
        <w:tabs>
          <w:tab w:val="left" w:pos="993"/>
        </w:tabs>
        <w:spacing w:line="252" w:lineRule="auto"/>
        <w:ind w:firstLine="709"/>
        <w:jc w:val="both"/>
        <w:rPr>
          <w:sz w:val="26"/>
          <w:szCs w:val="26"/>
        </w:rPr>
      </w:pPr>
      <w:r w:rsidRPr="002B56EA">
        <w:rPr>
          <w:sz w:val="26"/>
          <w:szCs w:val="26"/>
        </w:rPr>
        <w:t xml:space="preserve">Всего в 2015 году за счет всех источников финансирования запланированы работы на 5 объектах по замене 2 722 м.п. инженерных сетей (завершение </w:t>
      </w:r>
      <w:r w:rsidRPr="002B56EA">
        <w:rPr>
          <w:sz w:val="26"/>
          <w:szCs w:val="26"/>
          <w:lang w:val="en-US"/>
        </w:rPr>
        <w:t>I</w:t>
      </w:r>
      <w:r w:rsidRPr="002B56EA">
        <w:rPr>
          <w:sz w:val="26"/>
          <w:szCs w:val="26"/>
        </w:rPr>
        <w:t xml:space="preserve"> этапа работ в 2015 году) на сумму 155 877,0 тыс. руб.</w:t>
      </w:r>
    </w:p>
    <w:p w:rsidR="000A23CD" w:rsidRPr="002B56EA" w:rsidRDefault="000A23CD" w:rsidP="000A23CD">
      <w:pPr>
        <w:pStyle w:val="afff2"/>
        <w:numPr>
          <w:ilvl w:val="0"/>
          <w:numId w:val="109"/>
        </w:numPr>
        <w:shd w:val="clear" w:color="auto" w:fill="FFFFFF"/>
        <w:tabs>
          <w:tab w:val="left" w:pos="993"/>
        </w:tabs>
        <w:ind w:left="0" w:firstLine="709"/>
        <w:jc w:val="both"/>
        <w:rPr>
          <w:sz w:val="26"/>
          <w:szCs w:val="26"/>
        </w:rPr>
      </w:pPr>
      <w:r w:rsidRPr="002B56EA">
        <w:rPr>
          <w:sz w:val="26"/>
          <w:szCs w:val="26"/>
        </w:rPr>
        <w:t xml:space="preserve">по работам, финансируемым за счет </w:t>
      </w:r>
      <w:r w:rsidRPr="002B56EA">
        <w:rPr>
          <w:b/>
          <w:sz w:val="26"/>
          <w:szCs w:val="26"/>
        </w:rPr>
        <w:t>бюджетных средств</w:t>
      </w:r>
      <w:r w:rsidRPr="002B56EA">
        <w:rPr>
          <w:sz w:val="26"/>
          <w:szCs w:val="26"/>
        </w:rPr>
        <w:t>, подрядные организации выполняют работы на 1 объекте – магистральный двухъярусный коллектор по ул. Нансена (от ул.Красноярской до ул.Хантайской), замена 665 м.п. инженерных сетей (начало работ в ноябре 2013 года).</w:t>
      </w:r>
    </w:p>
    <w:p w:rsidR="000A23CD" w:rsidRPr="002B56EA" w:rsidRDefault="000A23CD" w:rsidP="000A23CD">
      <w:pPr>
        <w:pStyle w:val="afff2"/>
        <w:shd w:val="clear" w:color="auto" w:fill="FFFFFF"/>
        <w:tabs>
          <w:tab w:val="left" w:pos="993"/>
        </w:tabs>
        <w:spacing w:line="252" w:lineRule="auto"/>
        <w:ind w:left="0" w:firstLine="709"/>
        <w:jc w:val="both"/>
        <w:rPr>
          <w:sz w:val="26"/>
          <w:szCs w:val="26"/>
        </w:rPr>
      </w:pPr>
      <w:r w:rsidRPr="002B56EA">
        <w:rPr>
          <w:sz w:val="26"/>
          <w:szCs w:val="26"/>
        </w:rPr>
        <w:t>За отчетный период оплачено работ на сумму 30 068,4 тыс. руб. (30 000,0 тыс. руб. – краевой бюджет; 68,4 тыс. руб. – местный бюджет), что составляет 39,0% от плановой суммы 77 077,0 тыс. руб. Работы на объекте, предусмотренные на 2015 год, полностью завершены, до конца года планируется произвести оплату работ в утвержденном объеме.</w:t>
      </w:r>
    </w:p>
    <w:p w:rsidR="000A23CD" w:rsidRPr="002B56EA" w:rsidRDefault="000A23CD" w:rsidP="000A23CD">
      <w:pPr>
        <w:pStyle w:val="afff2"/>
        <w:numPr>
          <w:ilvl w:val="0"/>
          <w:numId w:val="43"/>
        </w:numPr>
        <w:tabs>
          <w:tab w:val="left" w:pos="993"/>
        </w:tabs>
        <w:ind w:left="0" w:firstLine="709"/>
        <w:jc w:val="both"/>
        <w:rPr>
          <w:sz w:val="26"/>
          <w:szCs w:val="26"/>
        </w:rPr>
      </w:pPr>
      <w:r w:rsidRPr="002B56EA">
        <w:rPr>
          <w:sz w:val="26"/>
          <w:szCs w:val="26"/>
        </w:rPr>
        <w:t xml:space="preserve">по работам, финансируемым за счет </w:t>
      </w:r>
      <w:r w:rsidRPr="002B56EA">
        <w:rPr>
          <w:b/>
          <w:sz w:val="26"/>
          <w:szCs w:val="26"/>
        </w:rPr>
        <w:t>внебюджетных источников</w:t>
      </w:r>
      <w:r w:rsidRPr="002B56EA">
        <w:rPr>
          <w:sz w:val="26"/>
          <w:szCs w:val="26"/>
        </w:rPr>
        <w:t xml:space="preserve"> (тарифной составляющей), подрядные организации выполняют работы на 4 объектах:</w:t>
      </w:r>
    </w:p>
    <w:p w:rsidR="000A23CD" w:rsidRPr="002B56EA" w:rsidRDefault="000A23CD" w:rsidP="000A23CD">
      <w:pPr>
        <w:pStyle w:val="afff2"/>
        <w:numPr>
          <w:ilvl w:val="0"/>
          <w:numId w:val="23"/>
        </w:numPr>
        <w:tabs>
          <w:tab w:val="left" w:pos="993"/>
        </w:tabs>
        <w:ind w:left="0" w:firstLine="709"/>
        <w:jc w:val="both"/>
        <w:rPr>
          <w:sz w:val="26"/>
          <w:szCs w:val="26"/>
        </w:rPr>
      </w:pPr>
      <w:r w:rsidRPr="002B56EA">
        <w:rPr>
          <w:sz w:val="26"/>
          <w:szCs w:val="26"/>
        </w:rPr>
        <w:t>коллектор магистральный по ул. Победы, р-н Кайеркан, замена 763 м.п. инженерных сетей, работы ведутся;</w:t>
      </w:r>
    </w:p>
    <w:p w:rsidR="000A23CD" w:rsidRPr="002B56EA" w:rsidRDefault="000A23CD" w:rsidP="000A23CD">
      <w:pPr>
        <w:pStyle w:val="afff2"/>
        <w:numPr>
          <w:ilvl w:val="0"/>
          <w:numId w:val="23"/>
        </w:numPr>
        <w:tabs>
          <w:tab w:val="left" w:pos="993"/>
        </w:tabs>
        <w:ind w:left="0" w:firstLine="709"/>
        <w:jc w:val="both"/>
        <w:rPr>
          <w:sz w:val="26"/>
          <w:szCs w:val="26"/>
        </w:rPr>
      </w:pPr>
      <w:r w:rsidRPr="002B56EA">
        <w:rPr>
          <w:sz w:val="26"/>
          <w:szCs w:val="26"/>
        </w:rPr>
        <w:t>коллектор магистральный по ул. Бауманская, р-н Талнах, замена 379 м.п. инженерных сетей, работы ведутся;</w:t>
      </w:r>
    </w:p>
    <w:p w:rsidR="000A23CD" w:rsidRPr="002B56EA" w:rsidRDefault="000A23CD" w:rsidP="000A23CD">
      <w:pPr>
        <w:pStyle w:val="afff2"/>
        <w:numPr>
          <w:ilvl w:val="0"/>
          <w:numId w:val="23"/>
        </w:numPr>
        <w:tabs>
          <w:tab w:val="left" w:pos="993"/>
        </w:tabs>
        <w:ind w:left="0" w:firstLine="709"/>
        <w:jc w:val="both"/>
        <w:rPr>
          <w:sz w:val="26"/>
          <w:szCs w:val="26"/>
        </w:rPr>
      </w:pPr>
      <w:r w:rsidRPr="002B56EA">
        <w:rPr>
          <w:sz w:val="26"/>
          <w:szCs w:val="26"/>
        </w:rPr>
        <w:t>коммуникации подземные по ул. Маслова, р-н Талнах, замена 86 м.п. инженерных сетей, работы ведутся;</w:t>
      </w:r>
    </w:p>
    <w:p w:rsidR="000A23CD" w:rsidRPr="002B56EA" w:rsidRDefault="000A23CD" w:rsidP="000A23CD">
      <w:pPr>
        <w:pStyle w:val="afff2"/>
        <w:numPr>
          <w:ilvl w:val="0"/>
          <w:numId w:val="23"/>
        </w:numPr>
        <w:tabs>
          <w:tab w:val="left" w:pos="993"/>
        </w:tabs>
        <w:ind w:left="0" w:firstLine="709"/>
        <w:jc w:val="both"/>
        <w:rPr>
          <w:sz w:val="26"/>
          <w:szCs w:val="26"/>
        </w:rPr>
      </w:pPr>
      <w:r w:rsidRPr="002B56EA">
        <w:rPr>
          <w:sz w:val="26"/>
          <w:szCs w:val="26"/>
        </w:rPr>
        <w:t>теплосеть и водопровод по ул. Красноярской, Центральный р-н, замена 829 м.п. инженерных сетей, работы ведутся.</w:t>
      </w:r>
    </w:p>
    <w:p w:rsidR="000A23CD" w:rsidRPr="002B56EA" w:rsidRDefault="000A23CD" w:rsidP="000A23CD">
      <w:pPr>
        <w:shd w:val="clear" w:color="auto" w:fill="FFFFFF"/>
        <w:tabs>
          <w:tab w:val="left" w:pos="993"/>
        </w:tabs>
        <w:spacing w:line="252" w:lineRule="auto"/>
        <w:ind w:firstLine="709"/>
        <w:jc w:val="both"/>
        <w:rPr>
          <w:sz w:val="26"/>
          <w:szCs w:val="26"/>
        </w:rPr>
      </w:pPr>
      <w:r w:rsidRPr="002B56EA">
        <w:rPr>
          <w:sz w:val="26"/>
          <w:szCs w:val="26"/>
        </w:rPr>
        <w:t>Кассовое исполнение по состоянию на 01.10.2015 составило 9 683,8 тыс. руб. или 12,3% от плана (78 800,0 тыс. руб.). До конца года планируется полностью завершить ремонтные работы, запланированные на 2015 год.</w:t>
      </w:r>
    </w:p>
    <w:p w:rsidR="000A23CD" w:rsidRPr="002B56EA" w:rsidRDefault="000A23CD" w:rsidP="000A23CD">
      <w:pPr>
        <w:shd w:val="clear" w:color="auto" w:fill="FFFFFF"/>
        <w:tabs>
          <w:tab w:val="left" w:pos="993"/>
        </w:tabs>
        <w:spacing w:line="252" w:lineRule="auto"/>
        <w:ind w:firstLine="709"/>
        <w:jc w:val="both"/>
        <w:rPr>
          <w:sz w:val="26"/>
          <w:szCs w:val="26"/>
        </w:rPr>
      </w:pPr>
      <w:r w:rsidRPr="002B56EA">
        <w:rPr>
          <w:sz w:val="26"/>
          <w:szCs w:val="26"/>
        </w:rPr>
        <w:t xml:space="preserve">За отчетный период фактическое исполнение по мероприятию составило 104 004,7 тыс. руб. (66,7% от плана), в т.ч. из средств федерального – 27 000,0 тыс. руб., краевого – 50 000,0 тыс. руб., местного бюджетов – 77,0 тыс. руб. и внебюджетных источников – 26 927,7 тыс. руб.        </w:t>
      </w:r>
    </w:p>
    <w:p w:rsidR="000A23CD" w:rsidRPr="002B56EA" w:rsidRDefault="000A23CD" w:rsidP="000A23CD">
      <w:pPr>
        <w:pStyle w:val="afff2"/>
        <w:numPr>
          <w:ilvl w:val="0"/>
          <w:numId w:val="21"/>
        </w:numPr>
        <w:tabs>
          <w:tab w:val="left" w:pos="993"/>
        </w:tabs>
        <w:ind w:left="0" w:firstLine="709"/>
        <w:jc w:val="both"/>
        <w:rPr>
          <w:sz w:val="26"/>
          <w:szCs w:val="26"/>
        </w:rPr>
      </w:pPr>
      <w:r w:rsidRPr="002B56EA">
        <w:rPr>
          <w:sz w:val="26"/>
          <w:szCs w:val="26"/>
        </w:rPr>
        <w:t xml:space="preserve">По </w:t>
      </w:r>
      <w:r w:rsidRPr="002B56EA">
        <w:rPr>
          <w:b/>
          <w:sz w:val="26"/>
          <w:szCs w:val="26"/>
          <w:u w:val="single"/>
        </w:rPr>
        <w:t>мероприятию «Сохранение устойчивости зданий перспективного жилищного фонда»</w:t>
      </w:r>
      <w:r w:rsidRPr="002B56EA">
        <w:rPr>
          <w:sz w:val="26"/>
          <w:szCs w:val="26"/>
        </w:rPr>
        <w:t xml:space="preserve"> плановый объем на 2015 год составляет 7 зданий на сумму 39 326,6 тыс. руб. за счет всех источников (39 205,9 – краевой бюджет; 120,7 тыс. руб. – средства местного бюджета), из них:</w:t>
      </w:r>
    </w:p>
    <w:p w:rsidR="000A23CD" w:rsidRPr="002B56EA" w:rsidRDefault="000A23CD" w:rsidP="000A23CD">
      <w:pPr>
        <w:pStyle w:val="afff2"/>
        <w:numPr>
          <w:ilvl w:val="0"/>
          <w:numId w:val="110"/>
        </w:numPr>
        <w:tabs>
          <w:tab w:val="left" w:pos="993"/>
        </w:tabs>
        <w:ind w:left="0" w:firstLine="709"/>
        <w:jc w:val="both"/>
        <w:rPr>
          <w:sz w:val="26"/>
          <w:szCs w:val="26"/>
        </w:rPr>
      </w:pPr>
      <w:r w:rsidRPr="002B56EA">
        <w:rPr>
          <w:sz w:val="26"/>
          <w:szCs w:val="26"/>
        </w:rPr>
        <w:lastRenderedPageBreak/>
        <w:t>по 3 зданиям (Центральный р-н, ул. Ленинградская, д.23; р-н Талнах, ул. Диксона, д.6, ул. Енисейская д.16) работы завешены (сданы по актам о приемке в эксплуатацию);</w:t>
      </w:r>
    </w:p>
    <w:p w:rsidR="000A23CD" w:rsidRPr="002B56EA" w:rsidRDefault="000A23CD" w:rsidP="000A23CD">
      <w:pPr>
        <w:pStyle w:val="afff2"/>
        <w:numPr>
          <w:ilvl w:val="0"/>
          <w:numId w:val="110"/>
        </w:numPr>
        <w:tabs>
          <w:tab w:val="left" w:pos="993"/>
        </w:tabs>
        <w:ind w:left="0" w:firstLine="709"/>
        <w:jc w:val="both"/>
        <w:rPr>
          <w:sz w:val="26"/>
          <w:szCs w:val="26"/>
        </w:rPr>
      </w:pPr>
      <w:r w:rsidRPr="002B56EA">
        <w:rPr>
          <w:sz w:val="26"/>
          <w:szCs w:val="26"/>
        </w:rPr>
        <w:t xml:space="preserve">по 2 зданиям (Центральный р-н, пр. Солнечный, д.5, ул. Комсомольская, д.18) работы планируется завершить в </w:t>
      </w:r>
      <w:r w:rsidRPr="002B56EA">
        <w:rPr>
          <w:sz w:val="26"/>
          <w:szCs w:val="26"/>
          <w:lang w:val="en-US"/>
        </w:rPr>
        <w:t>IV</w:t>
      </w:r>
      <w:r w:rsidRPr="002B56EA">
        <w:rPr>
          <w:sz w:val="26"/>
          <w:szCs w:val="26"/>
        </w:rPr>
        <w:t xml:space="preserve"> квартале 2015 года;</w:t>
      </w:r>
    </w:p>
    <w:p w:rsidR="000A23CD" w:rsidRPr="002B56EA" w:rsidRDefault="000A23CD" w:rsidP="000A23CD">
      <w:pPr>
        <w:pStyle w:val="afff2"/>
        <w:numPr>
          <w:ilvl w:val="0"/>
          <w:numId w:val="110"/>
        </w:numPr>
        <w:tabs>
          <w:tab w:val="left" w:pos="993"/>
        </w:tabs>
        <w:ind w:left="0" w:firstLine="709"/>
        <w:jc w:val="both"/>
        <w:rPr>
          <w:sz w:val="26"/>
          <w:szCs w:val="26"/>
        </w:rPr>
      </w:pPr>
      <w:r w:rsidRPr="002B56EA">
        <w:rPr>
          <w:sz w:val="26"/>
          <w:szCs w:val="26"/>
        </w:rPr>
        <w:t>по 1 объекту (Центральный р-н, пл.Металлургов, д.1) выполнен промежуточный этап работы, предусмотренный на 2015 год. Объект является переходящим на 2016 год;</w:t>
      </w:r>
    </w:p>
    <w:p w:rsidR="000A23CD" w:rsidRPr="002B56EA" w:rsidRDefault="000A23CD" w:rsidP="000A23CD">
      <w:pPr>
        <w:pStyle w:val="afff2"/>
        <w:numPr>
          <w:ilvl w:val="0"/>
          <w:numId w:val="110"/>
        </w:numPr>
        <w:tabs>
          <w:tab w:val="left" w:pos="993"/>
        </w:tabs>
        <w:ind w:left="0" w:firstLine="709"/>
        <w:jc w:val="both"/>
        <w:rPr>
          <w:sz w:val="26"/>
          <w:szCs w:val="26"/>
        </w:rPr>
      </w:pPr>
      <w:r w:rsidRPr="002B56EA">
        <w:rPr>
          <w:sz w:val="26"/>
          <w:szCs w:val="26"/>
        </w:rPr>
        <w:t xml:space="preserve">по 1 объекту (Центральный р-н, ул. Комсомольская, д.8) работы планировалось завершить в 2015 году, однако, в связи с </w:t>
      </w:r>
      <w:r w:rsidRPr="002B56EA">
        <w:rPr>
          <w:rFonts w:ascii="13" w:hAnsi="13"/>
          <w:sz w:val="26"/>
          <w:szCs w:val="26"/>
        </w:rPr>
        <w:t>увеличением объема работ по причине крайне неудовлетворительного состояния деревянного цокольного перекрытия и необходимости организации водоотведения на сцепке домов Комсомольская д.8 – д.10,</w:t>
      </w:r>
      <w:r w:rsidRPr="002B56EA">
        <w:rPr>
          <w:sz w:val="26"/>
          <w:szCs w:val="26"/>
        </w:rPr>
        <w:t xml:space="preserve"> завершение работ будет перенесено на 2016 год (соответствующая корректировка программы находится в стадии рассмотрения). </w:t>
      </w:r>
    </w:p>
    <w:p w:rsidR="000A23CD" w:rsidRPr="002B56EA" w:rsidRDefault="000A23CD" w:rsidP="000A23CD">
      <w:pPr>
        <w:pStyle w:val="afff2"/>
        <w:tabs>
          <w:tab w:val="left" w:pos="993"/>
        </w:tabs>
        <w:ind w:left="0" w:firstLine="709"/>
        <w:jc w:val="both"/>
        <w:rPr>
          <w:sz w:val="26"/>
          <w:szCs w:val="26"/>
        </w:rPr>
      </w:pPr>
      <w:r w:rsidRPr="002B56EA">
        <w:rPr>
          <w:sz w:val="26"/>
          <w:szCs w:val="26"/>
        </w:rPr>
        <w:t xml:space="preserve">За отчетный период оплачено работ на сумму 19 527,4 тыс. руб. (19 507,9 тыс. руб. – краевой бюджет; 19,5 тыс. руб. – местный бюджет), что составляет 49,7% от планового финансирования. </w:t>
      </w:r>
    </w:p>
    <w:p w:rsidR="000A23CD" w:rsidRPr="002B56EA" w:rsidRDefault="000A23CD" w:rsidP="000A23CD">
      <w:pPr>
        <w:shd w:val="clear" w:color="auto" w:fill="FFFFFF"/>
        <w:tabs>
          <w:tab w:val="left" w:pos="993"/>
        </w:tabs>
        <w:spacing w:line="252" w:lineRule="auto"/>
        <w:ind w:firstLine="709"/>
        <w:jc w:val="both"/>
        <w:rPr>
          <w:sz w:val="26"/>
          <w:szCs w:val="26"/>
        </w:rPr>
      </w:pPr>
      <w:r w:rsidRPr="002B56EA">
        <w:rPr>
          <w:sz w:val="26"/>
          <w:szCs w:val="26"/>
        </w:rPr>
        <w:t xml:space="preserve">Фактическое исполнение по мероприятию по состоянию на 01.10.2015 составило 28 976,8 тыс. руб. (73,7% от плана), в т.ч. из средств краевого – 28 946,9 тыс. руб. и местного бюджетов – 29,9 тыс. руб.        </w:t>
      </w:r>
    </w:p>
    <w:p w:rsidR="000A23CD" w:rsidRPr="002B56EA" w:rsidRDefault="000A23CD" w:rsidP="000A23CD">
      <w:pPr>
        <w:shd w:val="clear" w:color="auto" w:fill="FFFFFF"/>
        <w:spacing w:line="252" w:lineRule="auto"/>
        <w:ind w:firstLine="709"/>
        <w:jc w:val="both"/>
        <w:rPr>
          <w:sz w:val="26"/>
          <w:szCs w:val="26"/>
        </w:rPr>
      </w:pPr>
      <w:r w:rsidRPr="002B56EA">
        <w:rPr>
          <w:sz w:val="26"/>
          <w:szCs w:val="26"/>
        </w:rPr>
        <w:t xml:space="preserve">Ожидаемое исполнение по итогам года составляет 39 157,4 тыс. руб. (39 118,2 тыс. руб. – краевой бюджет; 39,2 тыс. руб. – местный бюджет), что составляет 99,6% от плана и обусловлено уточнением объемов работ и сметной стоимости работ. Кроме того, экономия по местному бюджету сложится по следующей причине: условиями Соглашения предусмотрено софинансирование за счет средств местного бюджета не менее 0,1%. В настоящее время в состав лимитов, выделяемых из краевого бюджета, входят средства на погашение кредиторской задолженности за 2014 год в размере 81 142,8 тыс. руб. Таким образом, объем средств, от которого был рассчитан размер софинансирования составил 120 348,7 тыс. руб. По факту, за счет средств местного бюджета будет произведена только оплата работ 2015 года, кредиторская задолженность погашена из средств краевого бюджета. </w:t>
      </w:r>
    </w:p>
    <w:p w:rsidR="000A23CD" w:rsidRPr="002B56EA" w:rsidRDefault="000A23CD" w:rsidP="000A23CD">
      <w:pPr>
        <w:pStyle w:val="afff2"/>
        <w:numPr>
          <w:ilvl w:val="0"/>
          <w:numId w:val="21"/>
        </w:numPr>
        <w:tabs>
          <w:tab w:val="left" w:pos="993"/>
        </w:tabs>
        <w:ind w:left="0" w:firstLine="720"/>
        <w:jc w:val="both"/>
        <w:rPr>
          <w:sz w:val="26"/>
          <w:szCs w:val="26"/>
        </w:rPr>
      </w:pPr>
      <w:r w:rsidRPr="002B56EA">
        <w:rPr>
          <w:sz w:val="26"/>
          <w:szCs w:val="26"/>
        </w:rPr>
        <w:t xml:space="preserve">По </w:t>
      </w:r>
      <w:r w:rsidRPr="002B56EA">
        <w:rPr>
          <w:b/>
          <w:sz w:val="26"/>
          <w:szCs w:val="26"/>
          <w:u w:val="single"/>
        </w:rPr>
        <w:t>выполнению работ по комплексному капитальному ремонту многоквартирных домов</w:t>
      </w:r>
      <w:r w:rsidRPr="002B56EA">
        <w:rPr>
          <w:sz w:val="26"/>
          <w:szCs w:val="26"/>
        </w:rPr>
        <w:t xml:space="preserve"> в 2015 году предусмотрено выполнение второго этапа работ на объекте, расположенном по адресу: ул. Кирова д.1, подъезды 1, 2, 3, 4, 5 на сумму 158 371,5 тыс. руб. за счет средств краевого и местного бюджетов.</w:t>
      </w:r>
    </w:p>
    <w:p w:rsidR="000A23CD" w:rsidRPr="002B56EA" w:rsidRDefault="000A23CD" w:rsidP="000A23CD">
      <w:pPr>
        <w:shd w:val="clear" w:color="auto" w:fill="FFFFFF"/>
        <w:tabs>
          <w:tab w:val="left" w:pos="993"/>
        </w:tabs>
        <w:spacing w:line="252" w:lineRule="auto"/>
        <w:ind w:firstLine="709"/>
        <w:jc w:val="both"/>
        <w:rPr>
          <w:sz w:val="26"/>
          <w:szCs w:val="26"/>
        </w:rPr>
      </w:pPr>
      <w:r w:rsidRPr="002B56EA">
        <w:rPr>
          <w:sz w:val="26"/>
          <w:szCs w:val="26"/>
        </w:rPr>
        <w:t xml:space="preserve">За отчетный период фактическое исполнение по мероприятию составило 104 160,6 тыс. руб. (65,8% от плана), в т.ч. за счет средств краевого – 104 056,5 тыс. руб. и местного бюджетов – 104,1 тыс. руб.        </w:t>
      </w:r>
    </w:p>
    <w:p w:rsidR="000A23CD" w:rsidRPr="002B56EA" w:rsidRDefault="000A23CD" w:rsidP="000A23CD">
      <w:pPr>
        <w:pStyle w:val="afff2"/>
        <w:tabs>
          <w:tab w:val="left" w:pos="993"/>
        </w:tabs>
        <w:ind w:left="0" w:firstLine="709"/>
        <w:jc w:val="both"/>
        <w:rPr>
          <w:sz w:val="26"/>
          <w:szCs w:val="26"/>
        </w:rPr>
      </w:pPr>
      <w:r w:rsidRPr="002B56EA">
        <w:rPr>
          <w:sz w:val="26"/>
          <w:szCs w:val="26"/>
        </w:rPr>
        <w:t>Оплачено работ на сумму 47 540,5 (47 463,0 тыс. руб. – краевой бюджет; 77,5 тыс. руб. – местный бюджет), что составляет 30,0% от планового финансирования, поскольку перечисление краевых средств ожидается в октябре 2015 года.</w:t>
      </w:r>
    </w:p>
    <w:p w:rsidR="000A23CD" w:rsidRPr="002B56EA" w:rsidRDefault="000A23CD" w:rsidP="000A23CD">
      <w:pPr>
        <w:pStyle w:val="afff2"/>
        <w:tabs>
          <w:tab w:val="left" w:pos="993"/>
        </w:tabs>
        <w:ind w:left="0" w:firstLine="709"/>
        <w:jc w:val="both"/>
        <w:rPr>
          <w:sz w:val="26"/>
          <w:szCs w:val="26"/>
        </w:rPr>
      </w:pPr>
      <w:r w:rsidRPr="002B56EA">
        <w:rPr>
          <w:sz w:val="26"/>
          <w:szCs w:val="26"/>
        </w:rPr>
        <w:t>К концу года ожидается завершение запланированных работ в полном объеме и 100% освоение бюджетных ассигнований.</w:t>
      </w:r>
    </w:p>
    <w:p w:rsidR="000A23CD" w:rsidRPr="002B56EA" w:rsidRDefault="000A23CD" w:rsidP="000A23CD">
      <w:pPr>
        <w:pStyle w:val="afff2"/>
        <w:numPr>
          <w:ilvl w:val="0"/>
          <w:numId w:val="21"/>
        </w:numPr>
        <w:tabs>
          <w:tab w:val="left" w:pos="993"/>
        </w:tabs>
        <w:ind w:left="0" w:firstLine="709"/>
        <w:jc w:val="both"/>
        <w:rPr>
          <w:sz w:val="26"/>
          <w:szCs w:val="26"/>
        </w:rPr>
      </w:pPr>
      <w:r w:rsidRPr="002B56EA">
        <w:rPr>
          <w:sz w:val="26"/>
          <w:szCs w:val="26"/>
        </w:rPr>
        <w:t xml:space="preserve">По </w:t>
      </w:r>
      <w:r w:rsidRPr="002B56EA">
        <w:rPr>
          <w:b/>
          <w:sz w:val="26"/>
          <w:szCs w:val="26"/>
          <w:u w:val="single"/>
        </w:rPr>
        <w:t>ремонту квартир под переселение из аварийного и ветхого жилищного фонда</w:t>
      </w:r>
      <w:r w:rsidRPr="002B56EA">
        <w:rPr>
          <w:sz w:val="26"/>
          <w:szCs w:val="26"/>
        </w:rPr>
        <w:t xml:space="preserve"> за отчетный период фактически отремонтировано 100 квартир (план 160 квартир) на сумму 30 230,2 тыс. руб. или 48,9%</w:t>
      </w:r>
      <w:r w:rsidRPr="002B56EA">
        <w:rPr>
          <w:color w:val="C0504D"/>
          <w:sz w:val="26"/>
          <w:szCs w:val="26"/>
        </w:rPr>
        <w:t xml:space="preserve"> </w:t>
      </w:r>
      <w:r w:rsidRPr="002B56EA">
        <w:rPr>
          <w:sz w:val="26"/>
          <w:szCs w:val="26"/>
        </w:rPr>
        <w:t>от плана 61 830,2 тыс. руб. (61 728,3 тыс. руб. – краевой бюджет; 101,9 тыс. руб. – местный бюджет). Кас</w:t>
      </w:r>
      <w:r w:rsidRPr="002B56EA">
        <w:rPr>
          <w:sz w:val="26"/>
          <w:szCs w:val="26"/>
        </w:rPr>
        <w:lastRenderedPageBreak/>
        <w:t xml:space="preserve">совое исполнение составило 24 548,2 тыс. руб. (24 515,8 тыс. руб. – краевой бюджет; 32,4 тыс. руб. – местный бюджет) или 39,7% от запланированного объема ассигнований, поскольку в настоящее время </w:t>
      </w:r>
    </w:p>
    <w:p w:rsidR="000A23CD" w:rsidRPr="002B56EA" w:rsidRDefault="000A23CD" w:rsidP="000A23CD">
      <w:pPr>
        <w:pStyle w:val="afff2"/>
        <w:tabs>
          <w:tab w:val="left" w:pos="993"/>
        </w:tabs>
        <w:ind w:left="0" w:firstLine="709"/>
        <w:jc w:val="both"/>
        <w:rPr>
          <w:sz w:val="26"/>
          <w:szCs w:val="26"/>
        </w:rPr>
      </w:pPr>
      <w:r w:rsidRPr="002B56EA">
        <w:rPr>
          <w:sz w:val="26"/>
          <w:szCs w:val="26"/>
        </w:rPr>
        <w:t>Ожидаемое исполнение по итогам года составляет 54 345,7 тыс. руб. (54 291,3 тыс. руб. – краевой бюджет; 54,4 тыс. руб. – местный бюджет), что составляет 87,9% в результате проведения конкурсов на заключение муниципальных контрактов, а также за счет уточнения сметной стоимости работ.</w:t>
      </w:r>
    </w:p>
    <w:p w:rsidR="000A23CD" w:rsidRPr="002B56EA" w:rsidRDefault="000A23CD" w:rsidP="000A23CD">
      <w:pPr>
        <w:pStyle w:val="afff2"/>
        <w:tabs>
          <w:tab w:val="left" w:pos="993"/>
        </w:tabs>
        <w:ind w:left="0" w:firstLine="709"/>
        <w:jc w:val="both"/>
        <w:rPr>
          <w:sz w:val="26"/>
          <w:szCs w:val="26"/>
        </w:rPr>
      </w:pPr>
      <w:r w:rsidRPr="002B56EA">
        <w:rPr>
          <w:sz w:val="26"/>
          <w:szCs w:val="26"/>
        </w:rPr>
        <w:t xml:space="preserve">Кроме того, за отчетный период произведена оплата кредиторской задолженности из средств краевого бюджета за 2014 год подрядным организациям в размере 40 119,1 тыс. руб.  </w:t>
      </w:r>
    </w:p>
    <w:p w:rsidR="000A23CD" w:rsidRPr="002B56EA" w:rsidRDefault="000A23CD" w:rsidP="000A23CD">
      <w:pPr>
        <w:tabs>
          <w:tab w:val="left" w:pos="1276"/>
        </w:tabs>
        <w:spacing w:before="120"/>
        <w:ind w:firstLine="709"/>
        <w:rPr>
          <w:b/>
          <w:color w:val="17365D"/>
          <w:sz w:val="26"/>
          <w:szCs w:val="26"/>
        </w:rPr>
      </w:pPr>
      <w:r w:rsidRPr="002B56EA">
        <w:rPr>
          <w:b/>
          <w:color w:val="17365D"/>
          <w:sz w:val="26"/>
          <w:szCs w:val="26"/>
        </w:rPr>
        <w:t>Участие в государственных программах Красноярского края</w:t>
      </w:r>
    </w:p>
    <w:p w:rsidR="000A23CD" w:rsidRPr="008C018E" w:rsidRDefault="000A23CD" w:rsidP="000A23CD">
      <w:pPr>
        <w:pStyle w:val="afff2"/>
        <w:shd w:val="clear" w:color="auto" w:fill="FFFFFF" w:themeFill="background1"/>
        <w:tabs>
          <w:tab w:val="left" w:pos="993"/>
        </w:tabs>
        <w:ind w:left="0" w:firstLine="709"/>
        <w:jc w:val="both"/>
        <w:rPr>
          <w:sz w:val="6"/>
          <w:szCs w:val="6"/>
        </w:rPr>
      </w:pPr>
    </w:p>
    <w:p w:rsidR="000A23CD" w:rsidRPr="002B56EA" w:rsidRDefault="000A23CD" w:rsidP="000A23CD">
      <w:pPr>
        <w:pStyle w:val="afff2"/>
        <w:shd w:val="clear" w:color="auto" w:fill="FFFFFF" w:themeFill="background1"/>
        <w:tabs>
          <w:tab w:val="left" w:pos="993"/>
        </w:tabs>
        <w:ind w:left="0" w:firstLine="709"/>
        <w:jc w:val="both"/>
        <w:rPr>
          <w:sz w:val="26"/>
          <w:szCs w:val="26"/>
        </w:rPr>
      </w:pPr>
      <w:r w:rsidRPr="002B56EA">
        <w:rPr>
          <w:sz w:val="26"/>
          <w:szCs w:val="26"/>
        </w:rPr>
        <w:t>Ежегодно муниципалитет участвовал в долгосрочных целевых программах Красноярского края и дополнительно привлекал на территорию денежные средства для реализации мероприятий, направленных на различные сферы деятельности муниципального образования. С 2014 года в рамках перехода на программный бюджет целевое привлечение краевых средств осуществляется путем участия в государственных программах Красноярского края (далее – ГП).</w:t>
      </w:r>
    </w:p>
    <w:p w:rsidR="000A23CD" w:rsidRPr="002B56EA" w:rsidRDefault="000A23CD" w:rsidP="000A23CD">
      <w:pPr>
        <w:shd w:val="clear" w:color="auto" w:fill="FFFFFF" w:themeFill="background1"/>
        <w:ind w:firstLine="709"/>
        <w:jc w:val="both"/>
        <w:rPr>
          <w:sz w:val="26"/>
          <w:szCs w:val="26"/>
        </w:rPr>
      </w:pPr>
      <w:r w:rsidRPr="002B56EA">
        <w:rPr>
          <w:sz w:val="26"/>
          <w:szCs w:val="26"/>
        </w:rPr>
        <w:t xml:space="preserve">В 2015 году структурными подразделениями Администрации города Норильска направлены заявительные документы на участие в мероприятиях 8 ГП на сумму 233,0 млн.руб. Однако по результатам конкурсных отборов в 2015 году подтверждено предоставление субсидий в рамках 6 ГП в размере 30,8 млн.руб. (13,2% от заявленного объема). </w:t>
      </w:r>
    </w:p>
    <w:p w:rsidR="000A23CD" w:rsidRPr="002B56EA" w:rsidRDefault="000A23CD" w:rsidP="000A23CD">
      <w:pPr>
        <w:shd w:val="clear" w:color="auto" w:fill="FFFFFF" w:themeFill="background1"/>
        <w:ind w:firstLine="709"/>
        <w:jc w:val="both"/>
        <w:rPr>
          <w:sz w:val="26"/>
          <w:szCs w:val="26"/>
        </w:rPr>
      </w:pPr>
      <w:r w:rsidRPr="002B56EA">
        <w:rPr>
          <w:sz w:val="26"/>
          <w:szCs w:val="26"/>
        </w:rPr>
        <w:t>По состоянию на 01.10.2015 денежные средства освоены в объеме 5,2 млн.руб. или 16,9% от объема плановых субсидий, ожидаемое исполнение составляет 29,0 млн.руб. (94,2% от плана).</w:t>
      </w:r>
    </w:p>
    <w:p w:rsidR="000A23CD" w:rsidRPr="002B56EA" w:rsidRDefault="000A23CD" w:rsidP="000A23CD">
      <w:pPr>
        <w:shd w:val="clear" w:color="auto" w:fill="FFFFFF" w:themeFill="background1"/>
        <w:ind w:firstLine="709"/>
        <w:jc w:val="both"/>
        <w:rPr>
          <w:sz w:val="26"/>
          <w:szCs w:val="26"/>
        </w:rPr>
      </w:pPr>
      <w:r w:rsidRPr="002B56EA">
        <w:rPr>
          <w:sz w:val="26"/>
          <w:szCs w:val="26"/>
        </w:rPr>
        <w:t>Кроме того, в 2015 году на содержание и ремонт автомобильных дорог общего пользования местного значения выделено 814,9 млн.руб. из средств краевого бюджета. За 9 месяцев 2015 года израсходовано 565,2 млн.руб., ожидаемое исполнение составляет 100%.</w:t>
      </w:r>
    </w:p>
    <w:p w:rsidR="002B56EA" w:rsidRDefault="000A23CD" w:rsidP="002B56EA">
      <w:pPr>
        <w:shd w:val="clear" w:color="auto" w:fill="FFFFFF" w:themeFill="background1"/>
        <w:ind w:firstLine="709"/>
        <w:jc w:val="both"/>
        <w:rPr>
          <w:sz w:val="26"/>
          <w:szCs w:val="26"/>
        </w:rPr>
      </w:pPr>
      <w:r w:rsidRPr="002B56EA">
        <w:rPr>
          <w:sz w:val="26"/>
          <w:szCs w:val="26"/>
        </w:rPr>
        <w:t xml:space="preserve">Результаты заявительной компании представлены в Таблице </w:t>
      </w:r>
      <w:r w:rsidR="00D04D04">
        <w:rPr>
          <w:sz w:val="26"/>
          <w:szCs w:val="26"/>
        </w:rPr>
        <w:t>16</w:t>
      </w:r>
      <w:r w:rsidR="008C018E">
        <w:rPr>
          <w:sz w:val="26"/>
          <w:szCs w:val="26"/>
        </w:rPr>
        <w:t>.</w:t>
      </w:r>
    </w:p>
    <w:p w:rsidR="008B7C0F" w:rsidRDefault="008B7C0F" w:rsidP="002B56EA">
      <w:pPr>
        <w:shd w:val="clear" w:color="auto" w:fill="FFFFFF" w:themeFill="background1"/>
        <w:ind w:firstLine="709"/>
        <w:jc w:val="right"/>
        <w:rPr>
          <w:sz w:val="26"/>
          <w:szCs w:val="26"/>
        </w:rPr>
      </w:pPr>
    </w:p>
    <w:p w:rsidR="000A23CD" w:rsidRPr="002B56EA" w:rsidRDefault="000A23CD" w:rsidP="002B56EA">
      <w:pPr>
        <w:shd w:val="clear" w:color="auto" w:fill="FFFFFF" w:themeFill="background1"/>
        <w:ind w:firstLine="709"/>
        <w:jc w:val="right"/>
        <w:rPr>
          <w:sz w:val="26"/>
          <w:szCs w:val="26"/>
        </w:rPr>
      </w:pPr>
      <w:r w:rsidRPr="002B56EA">
        <w:rPr>
          <w:sz w:val="26"/>
          <w:szCs w:val="26"/>
        </w:rPr>
        <w:t>Таблица</w:t>
      </w:r>
      <w:r w:rsidR="00D04D04">
        <w:rPr>
          <w:sz w:val="26"/>
          <w:szCs w:val="26"/>
        </w:rPr>
        <w:t xml:space="preserve"> 16</w:t>
      </w:r>
    </w:p>
    <w:p w:rsidR="000A23CD" w:rsidRPr="002B56EA" w:rsidRDefault="000A23CD" w:rsidP="000A23CD">
      <w:pPr>
        <w:pStyle w:val="afff2"/>
        <w:shd w:val="clear" w:color="auto" w:fill="FFFFFF" w:themeFill="background1"/>
        <w:tabs>
          <w:tab w:val="left" w:pos="993"/>
        </w:tabs>
        <w:spacing w:after="120"/>
        <w:ind w:left="0"/>
        <w:jc w:val="center"/>
        <w:rPr>
          <w:b/>
          <w:i/>
          <w:sz w:val="26"/>
          <w:szCs w:val="26"/>
        </w:rPr>
      </w:pPr>
      <w:r w:rsidRPr="002B56EA">
        <w:rPr>
          <w:b/>
          <w:i/>
          <w:sz w:val="26"/>
          <w:szCs w:val="26"/>
        </w:rPr>
        <w:t xml:space="preserve">Итоги участия в государственных программах Красноярского края </w:t>
      </w:r>
    </w:p>
    <w:p w:rsidR="000A23CD" w:rsidRPr="002B56EA" w:rsidRDefault="000A23CD" w:rsidP="000A23CD">
      <w:pPr>
        <w:pStyle w:val="afff2"/>
        <w:shd w:val="clear" w:color="auto" w:fill="FFFFFF" w:themeFill="background1"/>
        <w:tabs>
          <w:tab w:val="left" w:pos="993"/>
        </w:tabs>
        <w:spacing w:after="120"/>
        <w:ind w:left="0"/>
        <w:jc w:val="center"/>
        <w:rPr>
          <w:b/>
          <w:i/>
          <w:sz w:val="26"/>
          <w:szCs w:val="26"/>
        </w:rPr>
      </w:pPr>
      <w:r w:rsidRPr="002B56EA">
        <w:rPr>
          <w:b/>
          <w:i/>
          <w:sz w:val="26"/>
          <w:szCs w:val="26"/>
        </w:rPr>
        <w:t>за 9 месяцев 2015 года</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084"/>
        <w:gridCol w:w="1173"/>
        <w:gridCol w:w="1321"/>
        <w:gridCol w:w="1368"/>
        <w:gridCol w:w="2839"/>
      </w:tblGrid>
      <w:tr w:rsidR="000A23CD" w:rsidRPr="002B56EA" w:rsidTr="00337B5D">
        <w:trPr>
          <w:trHeight w:val="965"/>
          <w:tblHeader/>
        </w:trPr>
        <w:tc>
          <w:tcPr>
            <w:tcW w:w="566" w:type="dxa"/>
            <w:shd w:val="clear" w:color="000000" w:fill="D9D9D9"/>
            <w:vAlign w:val="center"/>
            <w:hideMark/>
          </w:tcPr>
          <w:p w:rsidR="000A23CD" w:rsidRPr="002B56EA" w:rsidRDefault="000A23CD" w:rsidP="00221FCA">
            <w:pPr>
              <w:jc w:val="center"/>
              <w:rPr>
                <w:b/>
                <w:bCs/>
                <w:color w:val="000000"/>
                <w:sz w:val="20"/>
              </w:rPr>
            </w:pPr>
            <w:r w:rsidRPr="002B56EA">
              <w:rPr>
                <w:b/>
                <w:bCs/>
                <w:color w:val="000000"/>
                <w:sz w:val="20"/>
              </w:rPr>
              <w:t> №</w:t>
            </w:r>
          </w:p>
        </w:tc>
        <w:tc>
          <w:tcPr>
            <w:tcW w:w="2084" w:type="dxa"/>
            <w:shd w:val="clear" w:color="000000" w:fill="D9D9D9"/>
            <w:vAlign w:val="center"/>
            <w:hideMark/>
          </w:tcPr>
          <w:p w:rsidR="000A23CD" w:rsidRPr="002B56EA" w:rsidRDefault="000A23CD" w:rsidP="00221FCA">
            <w:pPr>
              <w:jc w:val="center"/>
              <w:rPr>
                <w:b/>
                <w:bCs/>
                <w:color w:val="000000"/>
                <w:sz w:val="20"/>
              </w:rPr>
            </w:pPr>
            <w:r w:rsidRPr="002B56EA">
              <w:rPr>
                <w:b/>
                <w:bCs/>
                <w:color w:val="000000"/>
                <w:sz w:val="20"/>
              </w:rPr>
              <w:t>Наименование государственной программы/ заявитель</w:t>
            </w:r>
          </w:p>
        </w:tc>
        <w:tc>
          <w:tcPr>
            <w:tcW w:w="1173" w:type="dxa"/>
            <w:shd w:val="clear" w:color="000000" w:fill="D9D9D9"/>
            <w:vAlign w:val="center"/>
            <w:hideMark/>
          </w:tcPr>
          <w:p w:rsidR="000A23CD" w:rsidRPr="002B56EA" w:rsidRDefault="000A23CD" w:rsidP="00221FCA">
            <w:pPr>
              <w:jc w:val="center"/>
              <w:rPr>
                <w:b/>
                <w:bCs/>
                <w:color w:val="000000"/>
                <w:sz w:val="20"/>
              </w:rPr>
            </w:pPr>
            <w:r w:rsidRPr="002B56EA">
              <w:rPr>
                <w:b/>
                <w:bCs/>
                <w:color w:val="000000"/>
                <w:sz w:val="20"/>
              </w:rPr>
              <w:t xml:space="preserve">Выделено из КБ, </w:t>
            </w:r>
          </w:p>
          <w:p w:rsidR="000A23CD" w:rsidRPr="002B56EA" w:rsidRDefault="000A23CD" w:rsidP="00221FCA">
            <w:pPr>
              <w:jc w:val="center"/>
              <w:rPr>
                <w:b/>
                <w:bCs/>
                <w:color w:val="000000"/>
                <w:sz w:val="20"/>
              </w:rPr>
            </w:pPr>
            <w:r w:rsidRPr="002B56EA">
              <w:rPr>
                <w:b/>
                <w:bCs/>
                <w:color w:val="000000"/>
                <w:sz w:val="20"/>
              </w:rPr>
              <w:t>тыс. руб.</w:t>
            </w:r>
          </w:p>
        </w:tc>
        <w:tc>
          <w:tcPr>
            <w:tcW w:w="1321" w:type="dxa"/>
            <w:shd w:val="clear" w:color="000000" w:fill="D9D9D9"/>
            <w:vAlign w:val="center"/>
          </w:tcPr>
          <w:p w:rsidR="000A23CD" w:rsidRPr="002B56EA" w:rsidRDefault="000A23CD" w:rsidP="00221FCA">
            <w:pPr>
              <w:jc w:val="center"/>
              <w:rPr>
                <w:b/>
                <w:bCs/>
                <w:color w:val="000000"/>
                <w:sz w:val="20"/>
              </w:rPr>
            </w:pPr>
            <w:r w:rsidRPr="002B56EA">
              <w:rPr>
                <w:b/>
                <w:bCs/>
                <w:color w:val="000000"/>
                <w:sz w:val="20"/>
              </w:rPr>
              <w:t xml:space="preserve">Кассовое исполнение, </w:t>
            </w:r>
          </w:p>
          <w:p w:rsidR="000A23CD" w:rsidRPr="002B56EA" w:rsidRDefault="000A23CD" w:rsidP="00221FCA">
            <w:pPr>
              <w:jc w:val="center"/>
              <w:rPr>
                <w:b/>
                <w:bCs/>
                <w:color w:val="000000"/>
                <w:sz w:val="20"/>
              </w:rPr>
            </w:pPr>
            <w:r w:rsidRPr="002B56EA">
              <w:rPr>
                <w:b/>
                <w:bCs/>
                <w:color w:val="000000"/>
                <w:sz w:val="20"/>
              </w:rPr>
              <w:t>тыс. руб.</w:t>
            </w:r>
          </w:p>
        </w:tc>
        <w:tc>
          <w:tcPr>
            <w:tcW w:w="1368" w:type="dxa"/>
            <w:shd w:val="clear" w:color="000000" w:fill="D9D9D9"/>
            <w:vAlign w:val="center"/>
          </w:tcPr>
          <w:p w:rsidR="000A23CD" w:rsidRPr="002B56EA" w:rsidRDefault="000A23CD" w:rsidP="00221FCA">
            <w:pPr>
              <w:jc w:val="center"/>
              <w:rPr>
                <w:b/>
                <w:bCs/>
                <w:color w:val="000000"/>
                <w:sz w:val="20"/>
              </w:rPr>
            </w:pPr>
            <w:r w:rsidRPr="002B56EA">
              <w:rPr>
                <w:b/>
                <w:bCs/>
                <w:color w:val="000000"/>
                <w:sz w:val="20"/>
              </w:rPr>
              <w:t xml:space="preserve">Ожидаемое исполнение, </w:t>
            </w:r>
          </w:p>
          <w:p w:rsidR="000A23CD" w:rsidRPr="002B56EA" w:rsidRDefault="000A23CD" w:rsidP="00221FCA">
            <w:pPr>
              <w:jc w:val="center"/>
              <w:rPr>
                <w:b/>
                <w:bCs/>
                <w:color w:val="000000"/>
                <w:sz w:val="20"/>
              </w:rPr>
            </w:pPr>
            <w:r w:rsidRPr="002B56EA">
              <w:rPr>
                <w:b/>
                <w:bCs/>
                <w:color w:val="000000"/>
                <w:sz w:val="20"/>
              </w:rPr>
              <w:t>тыс. руб.</w:t>
            </w:r>
          </w:p>
        </w:tc>
        <w:tc>
          <w:tcPr>
            <w:tcW w:w="2839" w:type="dxa"/>
            <w:shd w:val="clear" w:color="000000" w:fill="D9D9D9"/>
            <w:vAlign w:val="center"/>
            <w:hideMark/>
          </w:tcPr>
          <w:p w:rsidR="000A23CD" w:rsidRPr="002B56EA" w:rsidRDefault="000A23CD" w:rsidP="00221FCA">
            <w:pPr>
              <w:jc w:val="center"/>
              <w:rPr>
                <w:b/>
                <w:bCs/>
                <w:color w:val="000000"/>
                <w:sz w:val="20"/>
                <w:szCs w:val="18"/>
              </w:rPr>
            </w:pPr>
            <w:r w:rsidRPr="002B56EA">
              <w:rPr>
                <w:b/>
                <w:bCs/>
                <w:sz w:val="20"/>
              </w:rPr>
              <w:t>Выполнено в рамках ГП</w:t>
            </w:r>
          </w:p>
        </w:tc>
      </w:tr>
      <w:tr w:rsidR="000A23CD" w:rsidRPr="002B56EA" w:rsidTr="00337B5D">
        <w:trPr>
          <w:trHeight w:val="300"/>
        </w:trPr>
        <w:tc>
          <w:tcPr>
            <w:tcW w:w="566" w:type="dxa"/>
            <w:shd w:val="clear" w:color="000000" w:fill="F2F2F2"/>
            <w:vAlign w:val="center"/>
            <w:hideMark/>
          </w:tcPr>
          <w:p w:rsidR="000A23CD" w:rsidRPr="002B56EA" w:rsidRDefault="000A23CD" w:rsidP="00221FCA">
            <w:pPr>
              <w:jc w:val="center"/>
              <w:rPr>
                <w:color w:val="000000"/>
                <w:sz w:val="20"/>
              </w:rPr>
            </w:pPr>
            <w:r w:rsidRPr="002B56EA">
              <w:rPr>
                <w:color w:val="000000"/>
                <w:sz w:val="20"/>
              </w:rPr>
              <w:t>1</w:t>
            </w:r>
          </w:p>
        </w:tc>
        <w:tc>
          <w:tcPr>
            <w:tcW w:w="2084" w:type="dxa"/>
            <w:shd w:val="clear" w:color="000000" w:fill="F2F2F2"/>
            <w:vAlign w:val="center"/>
            <w:hideMark/>
          </w:tcPr>
          <w:p w:rsidR="000A23CD" w:rsidRPr="002B56EA" w:rsidRDefault="000A23CD" w:rsidP="00221FCA">
            <w:pPr>
              <w:rPr>
                <w:color w:val="000000"/>
                <w:sz w:val="20"/>
              </w:rPr>
            </w:pPr>
            <w:r w:rsidRPr="002B56EA">
              <w:rPr>
                <w:color w:val="000000"/>
                <w:sz w:val="20"/>
              </w:rPr>
              <w:t>Развитие культуры</w:t>
            </w:r>
          </w:p>
        </w:tc>
        <w:tc>
          <w:tcPr>
            <w:tcW w:w="1173" w:type="dxa"/>
            <w:shd w:val="clear" w:color="000000" w:fill="F2F2F2"/>
            <w:vAlign w:val="center"/>
          </w:tcPr>
          <w:p w:rsidR="000A23CD" w:rsidRPr="002B56EA" w:rsidRDefault="000A23CD" w:rsidP="00221FCA">
            <w:pPr>
              <w:jc w:val="center"/>
              <w:rPr>
                <w:color w:val="000000"/>
                <w:sz w:val="20"/>
              </w:rPr>
            </w:pPr>
            <w:r w:rsidRPr="002B56EA">
              <w:rPr>
                <w:color w:val="000000"/>
                <w:sz w:val="20"/>
              </w:rPr>
              <w:t>1 004,4</w:t>
            </w:r>
          </w:p>
        </w:tc>
        <w:tc>
          <w:tcPr>
            <w:tcW w:w="1321" w:type="dxa"/>
            <w:shd w:val="clear" w:color="000000" w:fill="F2F2F2"/>
            <w:vAlign w:val="center"/>
          </w:tcPr>
          <w:p w:rsidR="000A23CD" w:rsidRPr="002B56EA" w:rsidRDefault="000A23CD" w:rsidP="00221FCA">
            <w:pPr>
              <w:jc w:val="center"/>
              <w:rPr>
                <w:color w:val="000000"/>
                <w:sz w:val="20"/>
              </w:rPr>
            </w:pPr>
            <w:r w:rsidRPr="002B56EA">
              <w:rPr>
                <w:color w:val="000000"/>
                <w:sz w:val="20"/>
              </w:rPr>
              <w:t>50,0</w:t>
            </w:r>
          </w:p>
        </w:tc>
        <w:tc>
          <w:tcPr>
            <w:tcW w:w="1368" w:type="dxa"/>
            <w:shd w:val="clear" w:color="000000" w:fill="F2F2F2"/>
            <w:vAlign w:val="center"/>
          </w:tcPr>
          <w:p w:rsidR="000A23CD" w:rsidRPr="002B56EA" w:rsidRDefault="000A23CD" w:rsidP="00221FCA">
            <w:pPr>
              <w:jc w:val="center"/>
              <w:rPr>
                <w:color w:val="000000"/>
                <w:sz w:val="20"/>
              </w:rPr>
            </w:pPr>
            <w:r w:rsidRPr="002B56EA">
              <w:rPr>
                <w:color w:val="000000"/>
                <w:sz w:val="20"/>
              </w:rPr>
              <w:t>554,8</w:t>
            </w:r>
          </w:p>
        </w:tc>
        <w:tc>
          <w:tcPr>
            <w:tcW w:w="2839" w:type="dxa"/>
            <w:shd w:val="clear" w:color="000000" w:fill="F2F2F2"/>
            <w:vAlign w:val="center"/>
            <w:hideMark/>
          </w:tcPr>
          <w:p w:rsidR="000A23CD" w:rsidRPr="002B56EA" w:rsidRDefault="000A23CD" w:rsidP="00221FCA">
            <w:pPr>
              <w:rPr>
                <w:color w:val="000000"/>
                <w:sz w:val="18"/>
                <w:szCs w:val="18"/>
              </w:rPr>
            </w:pPr>
            <w:r w:rsidRPr="002B56EA">
              <w:rPr>
                <w:color w:val="000000"/>
                <w:sz w:val="18"/>
                <w:szCs w:val="18"/>
              </w:rPr>
              <w:t> </w:t>
            </w:r>
          </w:p>
        </w:tc>
      </w:tr>
      <w:tr w:rsidR="000A23CD" w:rsidRPr="002B56EA" w:rsidTr="00337B5D">
        <w:trPr>
          <w:trHeight w:val="746"/>
        </w:trPr>
        <w:tc>
          <w:tcPr>
            <w:tcW w:w="566" w:type="dxa"/>
            <w:shd w:val="clear" w:color="auto" w:fill="auto"/>
            <w:vAlign w:val="center"/>
            <w:hideMark/>
          </w:tcPr>
          <w:p w:rsidR="000A23CD" w:rsidRPr="002B56EA" w:rsidRDefault="000A23CD" w:rsidP="00221FCA">
            <w:pPr>
              <w:jc w:val="center"/>
              <w:rPr>
                <w:color w:val="000000"/>
                <w:sz w:val="20"/>
              </w:rPr>
            </w:pPr>
            <w:r w:rsidRPr="002B56EA">
              <w:rPr>
                <w:color w:val="000000"/>
                <w:sz w:val="20"/>
              </w:rPr>
              <w:t>1.1</w:t>
            </w:r>
          </w:p>
        </w:tc>
        <w:tc>
          <w:tcPr>
            <w:tcW w:w="2084" w:type="dxa"/>
            <w:shd w:val="clear" w:color="auto" w:fill="auto"/>
            <w:vAlign w:val="center"/>
            <w:hideMark/>
          </w:tcPr>
          <w:p w:rsidR="000A23CD" w:rsidRPr="002B56EA" w:rsidRDefault="000A23CD" w:rsidP="00221FCA">
            <w:pPr>
              <w:jc w:val="center"/>
              <w:rPr>
                <w:color w:val="000000"/>
                <w:sz w:val="20"/>
              </w:rPr>
            </w:pPr>
            <w:r w:rsidRPr="002B56EA">
              <w:rPr>
                <w:color w:val="000000"/>
                <w:sz w:val="20"/>
              </w:rPr>
              <w:t>УГХ</w:t>
            </w:r>
          </w:p>
        </w:tc>
        <w:tc>
          <w:tcPr>
            <w:tcW w:w="1173" w:type="dxa"/>
            <w:shd w:val="clear" w:color="auto" w:fill="auto"/>
            <w:vAlign w:val="center"/>
            <w:hideMark/>
          </w:tcPr>
          <w:p w:rsidR="000A23CD" w:rsidRPr="002B56EA" w:rsidRDefault="000A23CD" w:rsidP="00221FCA">
            <w:pPr>
              <w:jc w:val="center"/>
              <w:rPr>
                <w:color w:val="000000"/>
                <w:sz w:val="20"/>
              </w:rPr>
            </w:pPr>
            <w:r w:rsidRPr="002B56EA">
              <w:rPr>
                <w:color w:val="000000"/>
                <w:sz w:val="20"/>
              </w:rPr>
              <w:t>769,6</w:t>
            </w:r>
          </w:p>
        </w:tc>
        <w:tc>
          <w:tcPr>
            <w:tcW w:w="1321" w:type="dxa"/>
            <w:shd w:val="clear" w:color="auto" w:fill="auto"/>
            <w:vAlign w:val="center"/>
            <w:hideMark/>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320,0</w:t>
            </w:r>
          </w:p>
        </w:tc>
        <w:tc>
          <w:tcPr>
            <w:tcW w:w="2839" w:type="dxa"/>
            <w:shd w:val="clear" w:color="auto" w:fill="auto"/>
            <w:vAlign w:val="center"/>
            <w:hideMark/>
          </w:tcPr>
          <w:p w:rsidR="000A23CD" w:rsidRPr="002B56EA" w:rsidRDefault="000A23CD" w:rsidP="00221FCA">
            <w:pPr>
              <w:rPr>
                <w:color w:val="000000"/>
                <w:sz w:val="18"/>
                <w:szCs w:val="18"/>
              </w:rPr>
            </w:pPr>
            <w:r w:rsidRPr="002B56EA">
              <w:rPr>
                <w:color w:val="000000"/>
                <w:sz w:val="18"/>
                <w:szCs w:val="18"/>
              </w:rPr>
              <w:t xml:space="preserve">Финансирование предусмотрено на выполнение ремонтно-реставрационных работ по сохранению объекта культурного наследия «Групповой памятник Героям Советского Союза». По состоянию на 01.10.2015 подготовлена документация для проведения конкурса на определение подрядной организации для выполнения работ по разработке научно-проектной документации. </w:t>
            </w:r>
            <w:r w:rsidRPr="002B56EA">
              <w:rPr>
                <w:color w:val="000000"/>
                <w:sz w:val="18"/>
                <w:szCs w:val="18"/>
              </w:rPr>
              <w:lastRenderedPageBreak/>
              <w:t>К концу года ожидается исполнение на уровне 41,6% от объема субсидии, поскольку выделенных средств недостаточно для начала ремонтных работ, в связи с чем принято решение провести только мероприятие по разработке научно-проектной документации в 2015 году с последующим проведением государственной экспертизы.</w:t>
            </w:r>
          </w:p>
        </w:tc>
      </w:tr>
      <w:tr w:rsidR="000A23CD" w:rsidRPr="002B56EA" w:rsidTr="00337B5D">
        <w:trPr>
          <w:trHeight w:val="480"/>
        </w:trPr>
        <w:tc>
          <w:tcPr>
            <w:tcW w:w="566" w:type="dxa"/>
            <w:shd w:val="clear" w:color="auto" w:fill="auto"/>
            <w:vAlign w:val="center"/>
            <w:hideMark/>
          </w:tcPr>
          <w:p w:rsidR="000A23CD" w:rsidRPr="002B56EA" w:rsidRDefault="000A23CD" w:rsidP="00221FCA">
            <w:pPr>
              <w:jc w:val="center"/>
              <w:rPr>
                <w:color w:val="000000"/>
                <w:sz w:val="20"/>
              </w:rPr>
            </w:pPr>
            <w:r w:rsidRPr="002B56EA">
              <w:rPr>
                <w:color w:val="000000"/>
                <w:sz w:val="20"/>
              </w:rPr>
              <w:lastRenderedPageBreak/>
              <w:t>1.2</w:t>
            </w:r>
          </w:p>
        </w:tc>
        <w:tc>
          <w:tcPr>
            <w:tcW w:w="2084" w:type="dxa"/>
            <w:shd w:val="clear" w:color="auto" w:fill="auto"/>
            <w:vAlign w:val="center"/>
            <w:hideMark/>
          </w:tcPr>
          <w:p w:rsidR="000A23CD" w:rsidRPr="002B56EA" w:rsidRDefault="000A23CD" w:rsidP="00221FCA">
            <w:pPr>
              <w:jc w:val="center"/>
              <w:rPr>
                <w:color w:val="000000"/>
                <w:sz w:val="20"/>
              </w:rPr>
            </w:pPr>
            <w:r w:rsidRPr="002B56EA">
              <w:rPr>
                <w:color w:val="000000"/>
                <w:sz w:val="20"/>
              </w:rPr>
              <w:t>МБУ «ЦБС»</w:t>
            </w:r>
          </w:p>
        </w:tc>
        <w:tc>
          <w:tcPr>
            <w:tcW w:w="1173" w:type="dxa"/>
            <w:shd w:val="clear" w:color="auto" w:fill="auto"/>
            <w:vAlign w:val="center"/>
            <w:hideMark/>
          </w:tcPr>
          <w:p w:rsidR="000A23CD" w:rsidRPr="002B56EA" w:rsidRDefault="000A23CD" w:rsidP="00221FCA">
            <w:pPr>
              <w:jc w:val="center"/>
              <w:rPr>
                <w:color w:val="000000"/>
                <w:sz w:val="20"/>
              </w:rPr>
            </w:pPr>
            <w:r w:rsidRPr="002B56EA">
              <w:rPr>
                <w:color w:val="000000"/>
                <w:sz w:val="20"/>
              </w:rPr>
              <w:t>64,8</w:t>
            </w:r>
          </w:p>
        </w:tc>
        <w:tc>
          <w:tcPr>
            <w:tcW w:w="1321" w:type="dxa"/>
            <w:shd w:val="clear" w:color="auto" w:fill="auto"/>
            <w:vAlign w:val="center"/>
            <w:hideMark/>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64,8</w:t>
            </w:r>
          </w:p>
        </w:tc>
        <w:tc>
          <w:tcPr>
            <w:tcW w:w="2839" w:type="dxa"/>
            <w:shd w:val="clear" w:color="auto" w:fill="auto"/>
            <w:vAlign w:val="center"/>
            <w:hideMark/>
          </w:tcPr>
          <w:p w:rsidR="000A23CD" w:rsidRPr="002B56EA" w:rsidRDefault="000A23CD" w:rsidP="00221FCA">
            <w:pPr>
              <w:rPr>
                <w:color w:val="000000"/>
                <w:sz w:val="18"/>
                <w:szCs w:val="18"/>
              </w:rPr>
            </w:pPr>
            <w:r w:rsidRPr="002B56EA">
              <w:rPr>
                <w:color w:val="000000"/>
                <w:sz w:val="18"/>
                <w:szCs w:val="18"/>
              </w:rPr>
              <w:t>Финансирование предусмотрено на комплектование книжного фонда библиотеки.</w:t>
            </w:r>
          </w:p>
          <w:p w:rsidR="000A23CD" w:rsidRPr="002B56EA" w:rsidRDefault="000A23CD" w:rsidP="00221FCA">
            <w:pPr>
              <w:rPr>
                <w:color w:val="000000"/>
                <w:sz w:val="18"/>
                <w:szCs w:val="18"/>
              </w:rPr>
            </w:pPr>
            <w:r w:rsidRPr="002B56EA">
              <w:rPr>
                <w:color w:val="000000"/>
                <w:sz w:val="18"/>
                <w:szCs w:val="18"/>
              </w:rPr>
              <w:t>ФБ – 7,5 тыс. руб. (первоначально –  8,3 тыс. руб.)</w:t>
            </w:r>
            <w:r w:rsidR="00871D5A">
              <w:rPr>
                <w:color w:val="000000"/>
                <w:sz w:val="18"/>
                <w:szCs w:val="18"/>
              </w:rPr>
              <w:t xml:space="preserve"> </w:t>
            </w:r>
            <w:r w:rsidRPr="002B56EA">
              <w:rPr>
                <w:color w:val="000000"/>
                <w:sz w:val="18"/>
                <w:szCs w:val="18"/>
              </w:rPr>
              <w:t>КБ – 57,3 тыс. руб.</w:t>
            </w:r>
          </w:p>
          <w:p w:rsidR="000A23CD" w:rsidRPr="002B56EA" w:rsidRDefault="000A23CD" w:rsidP="00221FCA">
            <w:pPr>
              <w:rPr>
                <w:color w:val="000000"/>
                <w:sz w:val="18"/>
                <w:szCs w:val="18"/>
              </w:rPr>
            </w:pPr>
            <w:r w:rsidRPr="002B56EA">
              <w:rPr>
                <w:color w:val="000000"/>
                <w:sz w:val="18"/>
                <w:szCs w:val="18"/>
              </w:rPr>
              <w:t>По состоянию на 01.10.2015 направлена заявка на оплату приобретенной продукции. Оплата ожидается в IV квартале 2015 года.</w:t>
            </w:r>
          </w:p>
        </w:tc>
      </w:tr>
      <w:tr w:rsidR="000A23CD" w:rsidRPr="002B56EA" w:rsidTr="00337B5D">
        <w:trPr>
          <w:trHeight w:val="480"/>
        </w:trPr>
        <w:tc>
          <w:tcPr>
            <w:tcW w:w="566" w:type="dxa"/>
            <w:shd w:val="clear" w:color="auto" w:fill="auto"/>
            <w:vAlign w:val="center"/>
          </w:tcPr>
          <w:p w:rsidR="000A23CD" w:rsidRPr="002B56EA" w:rsidRDefault="000A23CD" w:rsidP="00221FCA">
            <w:pPr>
              <w:jc w:val="center"/>
              <w:rPr>
                <w:color w:val="000000"/>
                <w:sz w:val="20"/>
              </w:rPr>
            </w:pPr>
            <w:r w:rsidRPr="002B56EA">
              <w:rPr>
                <w:color w:val="000000"/>
                <w:sz w:val="20"/>
              </w:rPr>
              <w:t>1.3</w:t>
            </w:r>
          </w:p>
        </w:tc>
        <w:tc>
          <w:tcPr>
            <w:tcW w:w="2084" w:type="dxa"/>
            <w:shd w:val="clear" w:color="auto" w:fill="auto"/>
            <w:vAlign w:val="center"/>
          </w:tcPr>
          <w:p w:rsidR="000A23CD" w:rsidRPr="002B56EA" w:rsidRDefault="000A23CD" w:rsidP="00221FCA">
            <w:pPr>
              <w:jc w:val="center"/>
              <w:rPr>
                <w:color w:val="000000"/>
                <w:sz w:val="20"/>
              </w:rPr>
            </w:pPr>
            <w:r w:rsidRPr="002B56EA">
              <w:rPr>
                <w:color w:val="000000"/>
                <w:sz w:val="20"/>
              </w:rPr>
              <w:t>МБОУ ДОД «НДХШ»</w:t>
            </w: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50,0</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50,0</w:t>
            </w:r>
          </w:p>
        </w:tc>
        <w:tc>
          <w:tcPr>
            <w:tcW w:w="1368" w:type="dxa"/>
            <w:vAlign w:val="center"/>
          </w:tcPr>
          <w:p w:rsidR="000A23CD" w:rsidRPr="002B56EA" w:rsidRDefault="000A23CD" w:rsidP="00221FCA">
            <w:pPr>
              <w:jc w:val="center"/>
              <w:rPr>
                <w:color w:val="000000"/>
                <w:sz w:val="20"/>
              </w:rPr>
            </w:pPr>
            <w:r w:rsidRPr="002B56EA">
              <w:rPr>
                <w:color w:val="000000"/>
                <w:sz w:val="20"/>
              </w:rPr>
              <w:t>50,0</w:t>
            </w:r>
          </w:p>
        </w:tc>
        <w:tc>
          <w:tcPr>
            <w:tcW w:w="2839" w:type="dxa"/>
            <w:shd w:val="clear" w:color="auto" w:fill="auto"/>
            <w:vAlign w:val="center"/>
          </w:tcPr>
          <w:p w:rsidR="000A23CD" w:rsidRPr="002B56EA" w:rsidRDefault="000A23CD" w:rsidP="00221FCA">
            <w:pPr>
              <w:rPr>
                <w:color w:val="000000"/>
                <w:sz w:val="18"/>
                <w:szCs w:val="18"/>
              </w:rPr>
            </w:pPr>
            <w:r w:rsidRPr="002B56EA">
              <w:rPr>
                <w:color w:val="000000"/>
                <w:sz w:val="18"/>
                <w:szCs w:val="18"/>
              </w:rPr>
              <w:t xml:space="preserve">Финансирование предусмотрено на создание на площадке художественной школы центра художественного образования для детей от 3 до 7 лет и их родителей, проект «Шаг за шагом». </w:t>
            </w:r>
          </w:p>
        </w:tc>
      </w:tr>
      <w:tr w:rsidR="000A23CD" w:rsidRPr="002B56EA" w:rsidTr="00337B5D">
        <w:trPr>
          <w:trHeight w:val="334"/>
        </w:trPr>
        <w:tc>
          <w:tcPr>
            <w:tcW w:w="566" w:type="dxa"/>
            <w:shd w:val="clear" w:color="auto" w:fill="auto"/>
            <w:vAlign w:val="center"/>
          </w:tcPr>
          <w:p w:rsidR="000A23CD" w:rsidRPr="002B56EA" w:rsidRDefault="000A23CD" w:rsidP="00221FCA">
            <w:pPr>
              <w:jc w:val="center"/>
              <w:rPr>
                <w:color w:val="000000"/>
                <w:sz w:val="20"/>
              </w:rPr>
            </w:pPr>
            <w:r w:rsidRPr="002B56EA">
              <w:rPr>
                <w:color w:val="000000"/>
                <w:sz w:val="20"/>
              </w:rPr>
              <w:t>1.4</w:t>
            </w:r>
          </w:p>
        </w:tc>
        <w:tc>
          <w:tcPr>
            <w:tcW w:w="2084" w:type="dxa"/>
            <w:shd w:val="clear" w:color="auto" w:fill="auto"/>
            <w:vAlign w:val="center"/>
          </w:tcPr>
          <w:p w:rsidR="000A23CD" w:rsidRPr="002B56EA" w:rsidRDefault="000A23CD" w:rsidP="00221FCA">
            <w:pPr>
              <w:jc w:val="center"/>
              <w:rPr>
                <w:color w:val="000000"/>
                <w:sz w:val="20"/>
              </w:rPr>
            </w:pPr>
            <w:r w:rsidRPr="002B56EA">
              <w:rPr>
                <w:color w:val="000000"/>
                <w:sz w:val="20"/>
              </w:rPr>
              <w:t>МБУК «ГЦК»</w:t>
            </w: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120,0</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120,0</w:t>
            </w:r>
          </w:p>
        </w:tc>
        <w:tc>
          <w:tcPr>
            <w:tcW w:w="2839" w:type="dxa"/>
            <w:shd w:val="clear" w:color="auto" w:fill="auto"/>
            <w:vAlign w:val="center"/>
          </w:tcPr>
          <w:p w:rsidR="000A23CD" w:rsidRPr="002B56EA" w:rsidRDefault="000A23CD" w:rsidP="00221FCA">
            <w:pPr>
              <w:rPr>
                <w:color w:val="000000"/>
                <w:sz w:val="18"/>
                <w:szCs w:val="18"/>
              </w:rPr>
            </w:pPr>
            <w:r w:rsidRPr="002B56EA">
              <w:rPr>
                <w:color w:val="000000"/>
                <w:sz w:val="18"/>
                <w:szCs w:val="18"/>
              </w:rPr>
              <w:t>Финансирование предусмотрено на приобретение концертной обуви для коллектива современного эстрадного танца «Шкода». По состоянию на 01.10.2015 находится в стадии заключения контракт с поставщиком, поставка и оплата товара ожидается в IV квартале 2015 года.</w:t>
            </w:r>
          </w:p>
        </w:tc>
      </w:tr>
      <w:tr w:rsidR="000A23CD" w:rsidRPr="002B56EA" w:rsidTr="00337B5D">
        <w:trPr>
          <w:trHeight w:val="300"/>
        </w:trPr>
        <w:tc>
          <w:tcPr>
            <w:tcW w:w="566" w:type="dxa"/>
            <w:shd w:val="clear" w:color="000000" w:fill="F2F2F2"/>
            <w:vAlign w:val="center"/>
            <w:hideMark/>
          </w:tcPr>
          <w:p w:rsidR="000A23CD" w:rsidRPr="002B56EA" w:rsidRDefault="000A23CD" w:rsidP="00221FCA">
            <w:pPr>
              <w:jc w:val="center"/>
              <w:rPr>
                <w:color w:val="000000"/>
                <w:sz w:val="20"/>
              </w:rPr>
            </w:pPr>
            <w:r w:rsidRPr="002B56EA">
              <w:rPr>
                <w:color w:val="000000"/>
                <w:sz w:val="20"/>
              </w:rPr>
              <w:t>2</w:t>
            </w:r>
          </w:p>
        </w:tc>
        <w:tc>
          <w:tcPr>
            <w:tcW w:w="2084" w:type="dxa"/>
            <w:shd w:val="clear" w:color="000000" w:fill="F2F2F2"/>
            <w:vAlign w:val="center"/>
            <w:hideMark/>
          </w:tcPr>
          <w:p w:rsidR="000A23CD" w:rsidRPr="002B56EA" w:rsidRDefault="000A23CD" w:rsidP="00221FCA">
            <w:pPr>
              <w:rPr>
                <w:color w:val="000000"/>
                <w:sz w:val="20"/>
              </w:rPr>
            </w:pPr>
            <w:r w:rsidRPr="002B56EA">
              <w:rPr>
                <w:color w:val="000000"/>
                <w:sz w:val="20"/>
              </w:rPr>
              <w:t>Развитие физической культуры,</w:t>
            </w:r>
          </w:p>
          <w:p w:rsidR="000A23CD" w:rsidRPr="002B56EA" w:rsidRDefault="000A23CD" w:rsidP="00221FCA">
            <w:pPr>
              <w:rPr>
                <w:color w:val="000000"/>
                <w:sz w:val="20"/>
              </w:rPr>
            </w:pPr>
            <w:r w:rsidRPr="002B56EA">
              <w:rPr>
                <w:color w:val="000000"/>
                <w:sz w:val="20"/>
              </w:rPr>
              <w:t>спорта, туризма</w:t>
            </w:r>
          </w:p>
        </w:tc>
        <w:tc>
          <w:tcPr>
            <w:tcW w:w="1173" w:type="dxa"/>
            <w:shd w:val="clear" w:color="000000" w:fill="F2F2F2"/>
            <w:vAlign w:val="center"/>
          </w:tcPr>
          <w:p w:rsidR="000A23CD" w:rsidRPr="002B56EA" w:rsidRDefault="000A23CD" w:rsidP="00221FCA">
            <w:pPr>
              <w:jc w:val="center"/>
              <w:rPr>
                <w:color w:val="000000"/>
                <w:sz w:val="20"/>
              </w:rPr>
            </w:pPr>
            <w:r w:rsidRPr="002B56EA">
              <w:rPr>
                <w:color w:val="000000"/>
                <w:sz w:val="20"/>
              </w:rPr>
              <w:t>4 106,4</w:t>
            </w:r>
          </w:p>
        </w:tc>
        <w:tc>
          <w:tcPr>
            <w:tcW w:w="1321" w:type="dxa"/>
            <w:shd w:val="clear" w:color="000000" w:fill="F2F2F2"/>
            <w:vAlign w:val="center"/>
          </w:tcPr>
          <w:p w:rsidR="000A23CD" w:rsidRPr="002B56EA" w:rsidRDefault="000A23CD" w:rsidP="00221FCA">
            <w:pPr>
              <w:jc w:val="center"/>
              <w:rPr>
                <w:color w:val="000000"/>
                <w:sz w:val="20"/>
              </w:rPr>
            </w:pPr>
            <w:r w:rsidRPr="002B56EA">
              <w:rPr>
                <w:color w:val="000000"/>
                <w:sz w:val="20"/>
              </w:rPr>
              <w:t>0,0</w:t>
            </w:r>
          </w:p>
        </w:tc>
        <w:tc>
          <w:tcPr>
            <w:tcW w:w="1368" w:type="dxa"/>
            <w:shd w:val="clear" w:color="000000" w:fill="F2F2F2"/>
            <w:vAlign w:val="center"/>
          </w:tcPr>
          <w:p w:rsidR="000A23CD" w:rsidRPr="002B56EA" w:rsidRDefault="000A23CD" w:rsidP="00221FCA">
            <w:pPr>
              <w:jc w:val="center"/>
              <w:rPr>
                <w:color w:val="000000"/>
                <w:sz w:val="20"/>
              </w:rPr>
            </w:pPr>
            <w:r w:rsidRPr="002B56EA">
              <w:rPr>
                <w:color w:val="000000"/>
                <w:sz w:val="20"/>
              </w:rPr>
              <w:t>4 106,4</w:t>
            </w:r>
          </w:p>
        </w:tc>
        <w:tc>
          <w:tcPr>
            <w:tcW w:w="2839" w:type="dxa"/>
            <w:shd w:val="clear" w:color="000000" w:fill="F2F2F2"/>
            <w:vAlign w:val="center"/>
            <w:hideMark/>
          </w:tcPr>
          <w:p w:rsidR="000A23CD" w:rsidRPr="002B56EA" w:rsidRDefault="000A23CD" w:rsidP="00221FCA">
            <w:pPr>
              <w:rPr>
                <w:color w:val="000000"/>
                <w:sz w:val="18"/>
                <w:szCs w:val="18"/>
              </w:rPr>
            </w:pPr>
            <w:r w:rsidRPr="002B56EA">
              <w:rPr>
                <w:color w:val="000000"/>
                <w:sz w:val="18"/>
                <w:szCs w:val="18"/>
              </w:rPr>
              <w:t> </w:t>
            </w:r>
          </w:p>
        </w:tc>
      </w:tr>
      <w:tr w:rsidR="000A23CD" w:rsidRPr="002B56EA" w:rsidTr="00337B5D">
        <w:trPr>
          <w:trHeight w:val="160"/>
        </w:trPr>
        <w:tc>
          <w:tcPr>
            <w:tcW w:w="566" w:type="dxa"/>
            <w:shd w:val="clear" w:color="auto" w:fill="auto"/>
            <w:vAlign w:val="center"/>
            <w:hideMark/>
          </w:tcPr>
          <w:p w:rsidR="000A23CD" w:rsidRPr="002B56EA" w:rsidRDefault="000A23CD" w:rsidP="00221FCA">
            <w:pPr>
              <w:jc w:val="center"/>
              <w:rPr>
                <w:color w:val="000000"/>
                <w:sz w:val="20"/>
              </w:rPr>
            </w:pPr>
            <w:r w:rsidRPr="002B56EA">
              <w:rPr>
                <w:color w:val="000000"/>
                <w:sz w:val="20"/>
              </w:rPr>
              <w:t>2.1</w:t>
            </w:r>
          </w:p>
        </w:tc>
        <w:tc>
          <w:tcPr>
            <w:tcW w:w="2084" w:type="dxa"/>
            <w:shd w:val="clear" w:color="auto" w:fill="auto"/>
            <w:vAlign w:val="center"/>
            <w:hideMark/>
          </w:tcPr>
          <w:p w:rsidR="000A23CD" w:rsidRPr="002B56EA" w:rsidRDefault="000A23CD" w:rsidP="00221FCA">
            <w:pPr>
              <w:jc w:val="center"/>
              <w:rPr>
                <w:color w:val="000000"/>
                <w:sz w:val="20"/>
              </w:rPr>
            </w:pPr>
            <w:r w:rsidRPr="002B56EA">
              <w:rPr>
                <w:color w:val="000000"/>
                <w:sz w:val="20"/>
              </w:rPr>
              <w:t>УСиТ</w:t>
            </w: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4 106,4</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4 106,4</w:t>
            </w:r>
          </w:p>
        </w:tc>
        <w:tc>
          <w:tcPr>
            <w:tcW w:w="2839" w:type="dxa"/>
            <w:shd w:val="clear" w:color="auto" w:fill="auto"/>
            <w:vAlign w:val="center"/>
            <w:hideMark/>
          </w:tcPr>
          <w:p w:rsidR="000A23CD" w:rsidRPr="002B56EA" w:rsidRDefault="000A23CD" w:rsidP="00221FCA">
            <w:pPr>
              <w:rPr>
                <w:color w:val="000000"/>
                <w:sz w:val="18"/>
                <w:szCs w:val="18"/>
              </w:rPr>
            </w:pPr>
            <w:r w:rsidRPr="002B56EA">
              <w:rPr>
                <w:color w:val="000000"/>
                <w:sz w:val="18"/>
                <w:szCs w:val="18"/>
              </w:rPr>
              <w:t>Финансирование предусмотрено на компенсацию расходов муниципальных спортивных школ, подготовивших спортсмена, ставшего членом спортивной сборной команды Красноярского края (ДЮСШ №2, ДЮСШ №3, ДЮСШ №4, ДЮСШ №5, ДЮСШ, ДЮСШ по зимним видам спорта, ДЮСШ плавания и водного поло). Распределение субсидии бюджетам муниципальных районов и городских округов Красноярского края осуществлено в октябре 2015 года. Освоение денежных средств будет производится в IV квартале 2015 года.</w:t>
            </w:r>
          </w:p>
        </w:tc>
      </w:tr>
      <w:tr w:rsidR="000A23CD" w:rsidRPr="002B56EA" w:rsidTr="00337B5D">
        <w:trPr>
          <w:trHeight w:val="300"/>
        </w:trPr>
        <w:tc>
          <w:tcPr>
            <w:tcW w:w="566" w:type="dxa"/>
            <w:shd w:val="clear" w:color="000000" w:fill="F2F2F2"/>
            <w:vAlign w:val="center"/>
            <w:hideMark/>
          </w:tcPr>
          <w:p w:rsidR="000A23CD" w:rsidRPr="002B56EA" w:rsidRDefault="000A23CD" w:rsidP="00221FCA">
            <w:pPr>
              <w:jc w:val="center"/>
              <w:rPr>
                <w:color w:val="000000"/>
                <w:sz w:val="20"/>
              </w:rPr>
            </w:pPr>
            <w:r w:rsidRPr="002B56EA">
              <w:rPr>
                <w:color w:val="000000"/>
                <w:sz w:val="20"/>
              </w:rPr>
              <w:t>3</w:t>
            </w:r>
          </w:p>
        </w:tc>
        <w:tc>
          <w:tcPr>
            <w:tcW w:w="2084" w:type="dxa"/>
            <w:shd w:val="clear" w:color="000000" w:fill="F2F2F2"/>
            <w:vAlign w:val="center"/>
            <w:hideMark/>
          </w:tcPr>
          <w:p w:rsidR="000A23CD" w:rsidRPr="002B56EA" w:rsidRDefault="000A23CD" w:rsidP="00221FCA">
            <w:pPr>
              <w:rPr>
                <w:color w:val="000000"/>
                <w:sz w:val="20"/>
              </w:rPr>
            </w:pPr>
            <w:r w:rsidRPr="002B56EA">
              <w:rPr>
                <w:color w:val="000000"/>
                <w:sz w:val="20"/>
              </w:rPr>
              <w:t>Молодежь Красноярского края в XXI веке</w:t>
            </w:r>
          </w:p>
        </w:tc>
        <w:tc>
          <w:tcPr>
            <w:tcW w:w="1173" w:type="dxa"/>
            <w:shd w:val="clear" w:color="000000" w:fill="F2F2F2"/>
            <w:vAlign w:val="center"/>
          </w:tcPr>
          <w:p w:rsidR="000A23CD" w:rsidRPr="002B56EA" w:rsidRDefault="000A23CD" w:rsidP="00221FCA">
            <w:pPr>
              <w:jc w:val="center"/>
              <w:rPr>
                <w:color w:val="000000"/>
                <w:sz w:val="20"/>
              </w:rPr>
            </w:pPr>
            <w:r w:rsidRPr="002B56EA">
              <w:rPr>
                <w:color w:val="000000"/>
                <w:sz w:val="20"/>
              </w:rPr>
              <w:t>3 494,0</w:t>
            </w:r>
          </w:p>
        </w:tc>
        <w:tc>
          <w:tcPr>
            <w:tcW w:w="1321" w:type="dxa"/>
            <w:shd w:val="clear" w:color="000000" w:fill="F2F2F2"/>
            <w:vAlign w:val="center"/>
          </w:tcPr>
          <w:p w:rsidR="000A23CD" w:rsidRPr="002B56EA" w:rsidRDefault="000A23CD" w:rsidP="00221FCA">
            <w:pPr>
              <w:jc w:val="center"/>
              <w:rPr>
                <w:color w:val="000000"/>
                <w:sz w:val="20"/>
              </w:rPr>
            </w:pPr>
            <w:r w:rsidRPr="002B56EA">
              <w:rPr>
                <w:color w:val="000000"/>
                <w:sz w:val="20"/>
              </w:rPr>
              <w:t>156,0</w:t>
            </w:r>
          </w:p>
        </w:tc>
        <w:tc>
          <w:tcPr>
            <w:tcW w:w="1368" w:type="dxa"/>
            <w:shd w:val="clear" w:color="000000" w:fill="F2F2F2"/>
            <w:vAlign w:val="center"/>
          </w:tcPr>
          <w:p w:rsidR="000A23CD" w:rsidRPr="002B56EA" w:rsidRDefault="000A23CD" w:rsidP="00221FCA">
            <w:pPr>
              <w:jc w:val="center"/>
              <w:rPr>
                <w:color w:val="000000"/>
                <w:sz w:val="20"/>
              </w:rPr>
            </w:pPr>
            <w:r w:rsidRPr="002B56EA">
              <w:rPr>
                <w:color w:val="000000"/>
                <w:sz w:val="20"/>
              </w:rPr>
              <w:t>3 494,0</w:t>
            </w:r>
          </w:p>
        </w:tc>
        <w:tc>
          <w:tcPr>
            <w:tcW w:w="2839" w:type="dxa"/>
            <w:shd w:val="clear" w:color="000000" w:fill="F2F2F2"/>
            <w:vAlign w:val="center"/>
            <w:hideMark/>
          </w:tcPr>
          <w:p w:rsidR="000A23CD" w:rsidRPr="002B56EA" w:rsidRDefault="000A23CD" w:rsidP="00221FCA">
            <w:pPr>
              <w:rPr>
                <w:color w:val="000000"/>
                <w:sz w:val="18"/>
                <w:szCs w:val="18"/>
              </w:rPr>
            </w:pPr>
            <w:r w:rsidRPr="002B56EA">
              <w:rPr>
                <w:color w:val="000000"/>
                <w:sz w:val="18"/>
                <w:szCs w:val="18"/>
              </w:rPr>
              <w:t> </w:t>
            </w:r>
          </w:p>
        </w:tc>
      </w:tr>
      <w:tr w:rsidR="000A23CD" w:rsidRPr="002B56EA" w:rsidTr="00337B5D">
        <w:trPr>
          <w:trHeight w:val="620"/>
        </w:trPr>
        <w:tc>
          <w:tcPr>
            <w:tcW w:w="566" w:type="dxa"/>
            <w:shd w:val="clear" w:color="auto" w:fill="auto"/>
            <w:vAlign w:val="center"/>
            <w:hideMark/>
          </w:tcPr>
          <w:p w:rsidR="000A23CD" w:rsidRPr="002B56EA" w:rsidRDefault="000A23CD" w:rsidP="00221FCA">
            <w:pPr>
              <w:jc w:val="center"/>
              <w:rPr>
                <w:color w:val="000000"/>
                <w:sz w:val="20"/>
              </w:rPr>
            </w:pPr>
            <w:r w:rsidRPr="002B56EA">
              <w:rPr>
                <w:color w:val="000000"/>
                <w:sz w:val="20"/>
              </w:rPr>
              <w:t>3.1</w:t>
            </w:r>
          </w:p>
        </w:tc>
        <w:tc>
          <w:tcPr>
            <w:tcW w:w="2084" w:type="dxa"/>
            <w:shd w:val="clear" w:color="auto" w:fill="auto"/>
            <w:vAlign w:val="center"/>
            <w:hideMark/>
          </w:tcPr>
          <w:p w:rsidR="000A23CD" w:rsidRPr="002B56EA" w:rsidRDefault="000A23CD" w:rsidP="00221FCA">
            <w:pPr>
              <w:jc w:val="center"/>
              <w:rPr>
                <w:color w:val="000000"/>
                <w:sz w:val="20"/>
              </w:rPr>
            </w:pPr>
            <w:r w:rsidRPr="002B56EA">
              <w:rPr>
                <w:color w:val="000000"/>
                <w:sz w:val="20"/>
              </w:rPr>
              <w:t>МБУ «Молодежный центр»</w:t>
            </w:r>
          </w:p>
        </w:tc>
        <w:tc>
          <w:tcPr>
            <w:tcW w:w="1173" w:type="dxa"/>
            <w:shd w:val="clear" w:color="auto" w:fill="auto"/>
            <w:vAlign w:val="center"/>
            <w:hideMark/>
          </w:tcPr>
          <w:p w:rsidR="000A23CD" w:rsidRPr="002B56EA" w:rsidRDefault="000A23CD" w:rsidP="00221FCA">
            <w:pPr>
              <w:jc w:val="center"/>
              <w:rPr>
                <w:color w:val="000000"/>
                <w:sz w:val="20"/>
              </w:rPr>
            </w:pPr>
            <w:r w:rsidRPr="002B56EA">
              <w:rPr>
                <w:color w:val="000000"/>
                <w:sz w:val="20"/>
              </w:rPr>
              <w:t>3 494,0</w:t>
            </w:r>
          </w:p>
        </w:tc>
        <w:tc>
          <w:tcPr>
            <w:tcW w:w="1321" w:type="dxa"/>
            <w:shd w:val="clear" w:color="auto" w:fill="auto"/>
            <w:vAlign w:val="center"/>
            <w:hideMark/>
          </w:tcPr>
          <w:p w:rsidR="000A23CD" w:rsidRPr="002B56EA" w:rsidRDefault="000A23CD" w:rsidP="00221FCA">
            <w:pPr>
              <w:jc w:val="center"/>
              <w:rPr>
                <w:color w:val="000000"/>
                <w:sz w:val="20"/>
              </w:rPr>
            </w:pPr>
            <w:r w:rsidRPr="002B56EA">
              <w:rPr>
                <w:color w:val="000000"/>
                <w:sz w:val="20"/>
              </w:rPr>
              <w:t>156,0</w:t>
            </w:r>
          </w:p>
        </w:tc>
        <w:tc>
          <w:tcPr>
            <w:tcW w:w="1368" w:type="dxa"/>
            <w:vAlign w:val="center"/>
          </w:tcPr>
          <w:p w:rsidR="000A23CD" w:rsidRPr="002B56EA" w:rsidRDefault="000A23CD" w:rsidP="00221FCA">
            <w:pPr>
              <w:jc w:val="center"/>
              <w:rPr>
                <w:color w:val="000000"/>
                <w:sz w:val="20"/>
              </w:rPr>
            </w:pPr>
            <w:r w:rsidRPr="002B56EA">
              <w:rPr>
                <w:color w:val="000000"/>
                <w:sz w:val="20"/>
              </w:rPr>
              <w:t>3 494,0</w:t>
            </w:r>
          </w:p>
        </w:tc>
        <w:tc>
          <w:tcPr>
            <w:tcW w:w="2839" w:type="dxa"/>
            <w:shd w:val="clear" w:color="auto" w:fill="auto"/>
            <w:vAlign w:val="center"/>
            <w:hideMark/>
          </w:tcPr>
          <w:p w:rsidR="000A23CD" w:rsidRPr="002B56EA" w:rsidRDefault="000A23CD" w:rsidP="00221FCA">
            <w:pPr>
              <w:rPr>
                <w:color w:val="000000"/>
                <w:sz w:val="18"/>
                <w:szCs w:val="18"/>
              </w:rPr>
            </w:pPr>
            <w:r w:rsidRPr="002B56EA">
              <w:rPr>
                <w:color w:val="000000"/>
                <w:sz w:val="18"/>
                <w:szCs w:val="18"/>
              </w:rPr>
              <w:t xml:space="preserve">Финансирование предусмотрено на организацию и проведение 49 мероприятий молодежной направленности для поддержки </w:t>
            </w:r>
            <w:r w:rsidRPr="002B56EA">
              <w:rPr>
                <w:color w:val="000000"/>
                <w:sz w:val="18"/>
                <w:szCs w:val="18"/>
              </w:rPr>
              <w:lastRenderedPageBreak/>
              <w:t>деятельности муниципальных молодежных центров, приобретение основных средств, информационное обеспечение, текущий косметический ремонт, обучение специалистов молодёжного центра (первоначально – 3 338,0 тыс. руб.). За отчетный период проведено 8 мероприятий с охватом 1 062 чел., а также произведена оплата радиопередачи, транслировавшийся в 2014 году. Освоение денежных средств в полном объеме будет осуществлено в IV квартале 2015 года.</w:t>
            </w:r>
          </w:p>
        </w:tc>
      </w:tr>
      <w:tr w:rsidR="000A23CD" w:rsidRPr="002B56EA" w:rsidTr="00337B5D">
        <w:trPr>
          <w:trHeight w:val="765"/>
        </w:trPr>
        <w:tc>
          <w:tcPr>
            <w:tcW w:w="566" w:type="dxa"/>
            <w:shd w:val="clear" w:color="000000" w:fill="F2F2F2"/>
            <w:vAlign w:val="center"/>
            <w:hideMark/>
          </w:tcPr>
          <w:p w:rsidR="000A23CD" w:rsidRPr="002B56EA" w:rsidRDefault="000A23CD" w:rsidP="00221FCA">
            <w:pPr>
              <w:jc w:val="center"/>
              <w:rPr>
                <w:color w:val="000000"/>
                <w:sz w:val="20"/>
              </w:rPr>
            </w:pPr>
            <w:r w:rsidRPr="002B56EA">
              <w:rPr>
                <w:color w:val="000000"/>
                <w:sz w:val="20"/>
              </w:rPr>
              <w:lastRenderedPageBreak/>
              <w:t>4</w:t>
            </w:r>
          </w:p>
        </w:tc>
        <w:tc>
          <w:tcPr>
            <w:tcW w:w="2084" w:type="dxa"/>
            <w:shd w:val="clear" w:color="000000" w:fill="F2F2F2"/>
            <w:vAlign w:val="center"/>
            <w:hideMark/>
          </w:tcPr>
          <w:p w:rsidR="000A23CD" w:rsidRPr="002B56EA" w:rsidRDefault="000A23CD" w:rsidP="00221FCA">
            <w:pPr>
              <w:rPr>
                <w:color w:val="000000"/>
                <w:sz w:val="20"/>
              </w:rPr>
            </w:pPr>
            <w:r w:rsidRPr="002B56EA">
              <w:rPr>
                <w:color w:val="000000"/>
                <w:sz w:val="20"/>
              </w:rPr>
              <w:t>Развитие инвестиционной, инновационной деятельности, малого и среднего предпринимательства на территории края</w:t>
            </w:r>
          </w:p>
        </w:tc>
        <w:tc>
          <w:tcPr>
            <w:tcW w:w="1173" w:type="dxa"/>
            <w:shd w:val="clear" w:color="000000" w:fill="F2F2F2"/>
            <w:vAlign w:val="center"/>
          </w:tcPr>
          <w:p w:rsidR="000A23CD" w:rsidRPr="002B56EA" w:rsidRDefault="000A23CD" w:rsidP="00221FCA">
            <w:pPr>
              <w:jc w:val="center"/>
              <w:rPr>
                <w:color w:val="000000"/>
                <w:sz w:val="20"/>
              </w:rPr>
            </w:pPr>
            <w:r w:rsidRPr="002B56EA">
              <w:rPr>
                <w:color w:val="000000"/>
                <w:sz w:val="20"/>
              </w:rPr>
              <w:t>1 386,0</w:t>
            </w:r>
          </w:p>
        </w:tc>
        <w:tc>
          <w:tcPr>
            <w:tcW w:w="1321" w:type="dxa"/>
            <w:shd w:val="clear" w:color="000000" w:fill="F2F2F2"/>
            <w:vAlign w:val="center"/>
          </w:tcPr>
          <w:p w:rsidR="000A23CD" w:rsidRPr="002B56EA" w:rsidRDefault="000A23CD" w:rsidP="00221FCA">
            <w:pPr>
              <w:jc w:val="center"/>
              <w:rPr>
                <w:color w:val="000000"/>
                <w:sz w:val="20"/>
              </w:rPr>
            </w:pPr>
            <w:r w:rsidRPr="002B56EA">
              <w:rPr>
                <w:color w:val="000000"/>
                <w:sz w:val="20"/>
              </w:rPr>
              <w:t>0,0</w:t>
            </w:r>
          </w:p>
        </w:tc>
        <w:tc>
          <w:tcPr>
            <w:tcW w:w="1368" w:type="dxa"/>
            <w:shd w:val="clear" w:color="000000" w:fill="F2F2F2"/>
            <w:vAlign w:val="center"/>
          </w:tcPr>
          <w:p w:rsidR="000A23CD" w:rsidRPr="002B56EA" w:rsidRDefault="000A23CD" w:rsidP="00221FCA">
            <w:pPr>
              <w:jc w:val="center"/>
              <w:rPr>
                <w:color w:val="000000"/>
                <w:sz w:val="20"/>
              </w:rPr>
            </w:pPr>
            <w:r w:rsidRPr="002B56EA">
              <w:rPr>
                <w:color w:val="000000"/>
                <w:sz w:val="20"/>
              </w:rPr>
              <w:t>0,0</w:t>
            </w:r>
          </w:p>
        </w:tc>
        <w:tc>
          <w:tcPr>
            <w:tcW w:w="2839" w:type="dxa"/>
            <w:shd w:val="clear" w:color="000000" w:fill="F2F2F2"/>
            <w:vAlign w:val="center"/>
            <w:hideMark/>
          </w:tcPr>
          <w:p w:rsidR="000A23CD" w:rsidRPr="002B56EA" w:rsidRDefault="000A23CD" w:rsidP="00221FCA">
            <w:pPr>
              <w:rPr>
                <w:color w:val="000000"/>
                <w:sz w:val="18"/>
                <w:szCs w:val="18"/>
              </w:rPr>
            </w:pPr>
            <w:r w:rsidRPr="002B56EA">
              <w:rPr>
                <w:color w:val="000000"/>
                <w:sz w:val="18"/>
                <w:szCs w:val="18"/>
              </w:rPr>
              <w:t> </w:t>
            </w:r>
          </w:p>
        </w:tc>
      </w:tr>
      <w:tr w:rsidR="000A23CD" w:rsidRPr="002B56EA" w:rsidTr="00337B5D">
        <w:trPr>
          <w:trHeight w:val="159"/>
        </w:trPr>
        <w:tc>
          <w:tcPr>
            <w:tcW w:w="566" w:type="dxa"/>
            <w:shd w:val="clear" w:color="auto" w:fill="auto"/>
            <w:vAlign w:val="center"/>
            <w:hideMark/>
          </w:tcPr>
          <w:p w:rsidR="000A23CD" w:rsidRPr="002B56EA" w:rsidRDefault="000A23CD" w:rsidP="00221FCA">
            <w:pPr>
              <w:jc w:val="center"/>
              <w:rPr>
                <w:color w:val="000000"/>
                <w:sz w:val="20"/>
              </w:rPr>
            </w:pPr>
            <w:r w:rsidRPr="002B56EA">
              <w:rPr>
                <w:color w:val="000000"/>
                <w:sz w:val="20"/>
              </w:rPr>
              <w:t>4.1</w:t>
            </w:r>
          </w:p>
        </w:tc>
        <w:tc>
          <w:tcPr>
            <w:tcW w:w="2084" w:type="dxa"/>
            <w:shd w:val="clear" w:color="auto" w:fill="auto"/>
            <w:vAlign w:val="center"/>
            <w:hideMark/>
          </w:tcPr>
          <w:p w:rsidR="000A23CD" w:rsidRPr="002B56EA" w:rsidRDefault="000A23CD" w:rsidP="00221FCA">
            <w:pPr>
              <w:jc w:val="center"/>
              <w:rPr>
                <w:color w:val="000000"/>
                <w:sz w:val="20"/>
              </w:rPr>
            </w:pPr>
            <w:r w:rsidRPr="002B56EA">
              <w:rPr>
                <w:color w:val="000000"/>
                <w:sz w:val="20"/>
              </w:rPr>
              <w:t>УПРиУ</w:t>
            </w: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1 386,0</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0,0</w:t>
            </w:r>
          </w:p>
        </w:tc>
        <w:tc>
          <w:tcPr>
            <w:tcW w:w="2839" w:type="dxa"/>
            <w:shd w:val="clear" w:color="auto" w:fill="auto"/>
            <w:vAlign w:val="center"/>
            <w:hideMark/>
          </w:tcPr>
          <w:p w:rsidR="000A23CD" w:rsidRPr="002B56EA" w:rsidRDefault="000A23CD" w:rsidP="00221FCA">
            <w:pPr>
              <w:rPr>
                <w:color w:val="000000"/>
                <w:sz w:val="18"/>
                <w:szCs w:val="18"/>
              </w:rPr>
            </w:pPr>
            <w:r w:rsidRPr="002B56EA">
              <w:rPr>
                <w:color w:val="000000"/>
                <w:sz w:val="18"/>
                <w:szCs w:val="18"/>
              </w:rPr>
              <w:t>Финансирование предусмотрено на финансовую поддержку субъектов малого и среднего предпринимательства, из средств федерального бюджета, выделенных Красноярскому краю. Поскольку денежные средства распределены между муниципальными образованиями Красноярского края в октябре 2015 года ожидаемое поступление субсидии на территорию – конец декабря 2015 года, в связи с чем освоить ее не представляется возможным. В начале 2016 года планируется направить документы для возвращения субсидии на территорию в 2016 году.</w:t>
            </w:r>
          </w:p>
        </w:tc>
      </w:tr>
      <w:tr w:rsidR="000A23CD" w:rsidRPr="002B56EA" w:rsidTr="00337B5D">
        <w:trPr>
          <w:trHeight w:val="510"/>
        </w:trPr>
        <w:tc>
          <w:tcPr>
            <w:tcW w:w="566" w:type="dxa"/>
            <w:shd w:val="clear" w:color="000000" w:fill="F2F2F2"/>
            <w:vAlign w:val="center"/>
            <w:hideMark/>
          </w:tcPr>
          <w:p w:rsidR="000A23CD" w:rsidRPr="002B56EA" w:rsidRDefault="000A23CD" w:rsidP="00221FCA">
            <w:pPr>
              <w:jc w:val="center"/>
              <w:rPr>
                <w:color w:val="000000"/>
                <w:sz w:val="20"/>
              </w:rPr>
            </w:pPr>
            <w:r w:rsidRPr="002B56EA">
              <w:rPr>
                <w:color w:val="000000"/>
                <w:sz w:val="20"/>
              </w:rPr>
              <w:t>5</w:t>
            </w:r>
          </w:p>
        </w:tc>
        <w:tc>
          <w:tcPr>
            <w:tcW w:w="2084" w:type="dxa"/>
            <w:shd w:val="clear" w:color="000000" w:fill="F2F2F2"/>
            <w:vAlign w:val="center"/>
            <w:hideMark/>
          </w:tcPr>
          <w:p w:rsidR="000A23CD" w:rsidRPr="002B56EA" w:rsidRDefault="000A23CD" w:rsidP="00221FCA">
            <w:pPr>
              <w:rPr>
                <w:color w:val="000000"/>
                <w:sz w:val="20"/>
              </w:rPr>
            </w:pPr>
            <w:r w:rsidRPr="002B56EA">
              <w:rPr>
                <w:color w:val="000000"/>
                <w:sz w:val="20"/>
              </w:rPr>
              <w:t xml:space="preserve">Содействие развитию местного самоуправления </w:t>
            </w:r>
          </w:p>
        </w:tc>
        <w:tc>
          <w:tcPr>
            <w:tcW w:w="1173" w:type="dxa"/>
            <w:shd w:val="clear" w:color="000000" w:fill="F2F2F2"/>
            <w:vAlign w:val="center"/>
          </w:tcPr>
          <w:p w:rsidR="000A23CD" w:rsidRPr="002B56EA" w:rsidRDefault="000A23CD" w:rsidP="00221FCA">
            <w:pPr>
              <w:jc w:val="center"/>
              <w:rPr>
                <w:color w:val="000000"/>
                <w:sz w:val="20"/>
              </w:rPr>
            </w:pPr>
            <w:r w:rsidRPr="002B56EA">
              <w:rPr>
                <w:color w:val="000000"/>
                <w:sz w:val="20"/>
              </w:rPr>
              <w:t>14 195,4</w:t>
            </w:r>
          </w:p>
        </w:tc>
        <w:tc>
          <w:tcPr>
            <w:tcW w:w="1321" w:type="dxa"/>
            <w:shd w:val="clear" w:color="000000" w:fill="F2F2F2"/>
            <w:vAlign w:val="center"/>
          </w:tcPr>
          <w:p w:rsidR="000A23CD" w:rsidRPr="002B56EA" w:rsidRDefault="000A23CD" w:rsidP="00221FCA">
            <w:pPr>
              <w:jc w:val="center"/>
              <w:rPr>
                <w:color w:val="000000"/>
                <w:sz w:val="20"/>
              </w:rPr>
            </w:pPr>
            <w:r w:rsidRPr="002B56EA">
              <w:rPr>
                <w:color w:val="000000"/>
                <w:sz w:val="20"/>
              </w:rPr>
              <w:t>0,0</w:t>
            </w:r>
          </w:p>
        </w:tc>
        <w:tc>
          <w:tcPr>
            <w:tcW w:w="1368" w:type="dxa"/>
            <w:shd w:val="clear" w:color="000000" w:fill="F2F2F2"/>
            <w:vAlign w:val="center"/>
          </w:tcPr>
          <w:p w:rsidR="000A23CD" w:rsidRPr="002B56EA" w:rsidRDefault="000A23CD" w:rsidP="00221FCA">
            <w:pPr>
              <w:jc w:val="center"/>
              <w:rPr>
                <w:color w:val="000000"/>
                <w:sz w:val="20"/>
              </w:rPr>
            </w:pPr>
            <w:r w:rsidRPr="002B56EA">
              <w:rPr>
                <w:color w:val="000000"/>
                <w:sz w:val="20"/>
              </w:rPr>
              <w:t>14 195,4</w:t>
            </w:r>
          </w:p>
        </w:tc>
        <w:tc>
          <w:tcPr>
            <w:tcW w:w="2839" w:type="dxa"/>
            <w:shd w:val="clear" w:color="000000" w:fill="F2F2F2"/>
            <w:vAlign w:val="center"/>
            <w:hideMark/>
          </w:tcPr>
          <w:p w:rsidR="000A23CD" w:rsidRPr="002B56EA" w:rsidRDefault="000A23CD" w:rsidP="00221FCA">
            <w:pPr>
              <w:rPr>
                <w:color w:val="000000"/>
                <w:sz w:val="18"/>
                <w:szCs w:val="18"/>
              </w:rPr>
            </w:pPr>
            <w:r w:rsidRPr="002B56EA">
              <w:rPr>
                <w:color w:val="000000"/>
                <w:sz w:val="18"/>
                <w:szCs w:val="18"/>
              </w:rPr>
              <w:t> </w:t>
            </w:r>
          </w:p>
        </w:tc>
      </w:tr>
      <w:tr w:rsidR="000A23CD" w:rsidRPr="002B56EA" w:rsidTr="00337B5D">
        <w:trPr>
          <w:trHeight w:val="552"/>
        </w:trPr>
        <w:tc>
          <w:tcPr>
            <w:tcW w:w="566" w:type="dxa"/>
            <w:shd w:val="clear" w:color="auto" w:fill="auto"/>
            <w:vAlign w:val="center"/>
            <w:hideMark/>
          </w:tcPr>
          <w:p w:rsidR="000A23CD" w:rsidRPr="002B56EA" w:rsidRDefault="000A23CD" w:rsidP="00221FCA">
            <w:pPr>
              <w:jc w:val="center"/>
              <w:rPr>
                <w:color w:val="000000"/>
                <w:sz w:val="20"/>
              </w:rPr>
            </w:pPr>
            <w:r w:rsidRPr="002B56EA">
              <w:rPr>
                <w:color w:val="000000"/>
                <w:sz w:val="20"/>
              </w:rPr>
              <w:t>5.1</w:t>
            </w:r>
          </w:p>
        </w:tc>
        <w:tc>
          <w:tcPr>
            <w:tcW w:w="2084" w:type="dxa"/>
            <w:vMerge w:val="restart"/>
            <w:shd w:val="clear" w:color="auto" w:fill="auto"/>
            <w:vAlign w:val="center"/>
          </w:tcPr>
          <w:p w:rsidR="000A23CD" w:rsidRPr="002B56EA" w:rsidRDefault="000A23CD" w:rsidP="00221FCA">
            <w:pPr>
              <w:jc w:val="center"/>
              <w:rPr>
                <w:color w:val="000000"/>
                <w:sz w:val="20"/>
              </w:rPr>
            </w:pPr>
            <w:r w:rsidRPr="002B56EA">
              <w:rPr>
                <w:color w:val="000000"/>
                <w:sz w:val="20"/>
              </w:rPr>
              <w:t>Администрация г.Норильска</w:t>
            </w: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1 367,1</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1 367,1</w:t>
            </w:r>
          </w:p>
        </w:tc>
        <w:tc>
          <w:tcPr>
            <w:tcW w:w="2839" w:type="dxa"/>
            <w:shd w:val="clear" w:color="auto" w:fill="auto"/>
            <w:vAlign w:val="center"/>
          </w:tcPr>
          <w:p w:rsidR="000A23CD" w:rsidRPr="002B56EA" w:rsidRDefault="000A23CD" w:rsidP="00221FCA">
            <w:pPr>
              <w:rPr>
                <w:color w:val="000000"/>
                <w:sz w:val="18"/>
                <w:szCs w:val="18"/>
              </w:rPr>
            </w:pPr>
            <w:r w:rsidRPr="002B56EA">
              <w:rPr>
                <w:color w:val="000000"/>
                <w:sz w:val="18"/>
                <w:szCs w:val="18"/>
              </w:rPr>
              <w:t>Финансирование предусмотрено на проведение замену 48 оконных блоков в МБОУ «Гимназия №7» корпус 2. Работы ведутся. Ожидаемое завершение работ в IV квартале 2015 года.</w:t>
            </w:r>
          </w:p>
        </w:tc>
      </w:tr>
      <w:tr w:rsidR="000A23CD" w:rsidRPr="002B56EA" w:rsidTr="00337B5D">
        <w:trPr>
          <w:trHeight w:val="552"/>
        </w:trPr>
        <w:tc>
          <w:tcPr>
            <w:tcW w:w="566" w:type="dxa"/>
            <w:shd w:val="clear" w:color="auto" w:fill="auto"/>
            <w:vAlign w:val="center"/>
          </w:tcPr>
          <w:p w:rsidR="000A23CD" w:rsidRPr="002B56EA" w:rsidRDefault="000A23CD" w:rsidP="00221FCA">
            <w:pPr>
              <w:jc w:val="center"/>
              <w:rPr>
                <w:color w:val="000000"/>
                <w:sz w:val="20"/>
              </w:rPr>
            </w:pPr>
            <w:r w:rsidRPr="002B56EA">
              <w:rPr>
                <w:color w:val="000000"/>
                <w:sz w:val="20"/>
              </w:rPr>
              <w:t>5.2</w:t>
            </w:r>
          </w:p>
        </w:tc>
        <w:tc>
          <w:tcPr>
            <w:tcW w:w="2084" w:type="dxa"/>
            <w:vMerge/>
            <w:shd w:val="clear" w:color="auto" w:fill="auto"/>
            <w:vAlign w:val="center"/>
          </w:tcPr>
          <w:p w:rsidR="000A23CD" w:rsidRPr="002B56EA" w:rsidRDefault="000A23CD" w:rsidP="00221FCA">
            <w:pPr>
              <w:jc w:val="center"/>
              <w:rPr>
                <w:color w:val="000000"/>
                <w:sz w:val="20"/>
              </w:rPr>
            </w:pP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977,2</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977,2</w:t>
            </w:r>
          </w:p>
        </w:tc>
        <w:tc>
          <w:tcPr>
            <w:tcW w:w="2839" w:type="dxa"/>
            <w:shd w:val="clear" w:color="auto" w:fill="auto"/>
            <w:vAlign w:val="center"/>
          </w:tcPr>
          <w:p w:rsidR="000A23CD" w:rsidRPr="002B56EA" w:rsidRDefault="000A23CD" w:rsidP="00221FCA">
            <w:pPr>
              <w:rPr>
                <w:color w:val="000000"/>
                <w:sz w:val="18"/>
                <w:szCs w:val="18"/>
              </w:rPr>
            </w:pPr>
            <w:r w:rsidRPr="002B56EA">
              <w:rPr>
                <w:color w:val="000000"/>
                <w:sz w:val="18"/>
                <w:szCs w:val="18"/>
              </w:rPr>
              <w:t>Финансирование предусмотрено на приобретение ноутбука, плоттера формата А0+, расходных материалов к копировально-множительной технике. Оплата приобретенного оборудования и расходных материалов будет осуществлена в IV квартале 2015 года.</w:t>
            </w:r>
          </w:p>
        </w:tc>
      </w:tr>
      <w:tr w:rsidR="000A23CD" w:rsidRPr="002B56EA" w:rsidTr="00337B5D">
        <w:trPr>
          <w:trHeight w:val="552"/>
        </w:trPr>
        <w:tc>
          <w:tcPr>
            <w:tcW w:w="566" w:type="dxa"/>
            <w:shd w:val="clear" w:color="auto" w:fill="auto"/>
            <w:vAlign w:val="center"/>
          </w:tcPr>
          <w:p w:rsidR="000A23CD" w:rsidRPr="002B56EA" w:rsidRDefault="000A23CD" w:rsidP="00221FCA">
            <w:pPr>
              <w:jc w:val="center"/>
              <w:rPr>
                <w:color w:val="000000"/>
                <w:sz w:val="20"/>
              </w:rPr>
            </w:pPr>
            <w:r w:rsidRPr="002B56EA">
              <w:rPr>
                <w:color w:val="000000"/>
                <w:sz w:val="20"/>
              </w:rPr>
              <w:t>5.3</w:t>
            </w:r>
          </w:p>
        </w:tc>
        <w:tc>
          <w:tcPr>
            <w:tcW w:w="2084" w:type="dxa"/>
            <w:vMerge/>
            <w:shd w:val="clear" w:color="auto" w:fill="auto"/>
            <w:vAlign w:val="center"/>
          </w:tcPr>
          <w:p w:rsidR="000A23CD" w:rsidRPr="002B56EA" w:rsidRDefault="000A23CD" w:rsidP="00221FCA">
            <w:pPr>
              <w:jc w:val="center"/>
              <w:rPr>
                <w:color w:val="000000"/>
                <w:sz w:val="20"/>
              </w:rPr>
            </w:pP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2 851,1</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2 851,1</w:t>
            </w:r>
          </w:p>
        </w:tc>
        <w:tc>
          <w:tcPr>
            <w:tcW w:w="2839" w:type="dxa"/>
            <w:shd w:val="clear" w:color="auto" w:fill="auto"/>
            <w:vAlign w:val="center"/>
          </w:tcPr>
          <w:p w:rsidR="000A23CD" w:rsidRPr="002B56EA" w:rsidRDefault="000A23CD" w:rsidP="00221FCA">
            <w:pPr>
              <w:rPr>
                <w:color w:val="000000"/>
                <w:sz w:val="18"/>
                <w:szCs w:val="18"/>
              </w:rPr>
            </w:pPr>
            <w:r w:rsidRPr="002B56EA">
              <w:rPr>
                <w:color w:val="000000"/>
                <w:sz w:val="18"/>
                <w:szCs w:val="18"/>
              </w:rPr>
              <w:t xml:space="preserve">Распределение грантов бюджетам городских округов и муниципальных районов Красноярского края по результатам оценки эффективности деятельности органов местного самоуправления </w:t>
            </w:r>
            <w:r w:rsidRPr="002B56EA">
              <w:rPr>
                <w:color w:val="000000"/>
                <w:sz w:val="18"/>
                <w:szCs w:val="18"/>
              </w:rPr>
              <w:lastRenderedPageBreak/>
              <w:t>осуществлено в октябре 2015 года. Направление расходов денежных средств в настоящее время не определено, освоение гранта будет осуществлено в IV квартале 2015 года.</w:t>
            </w:r>
          </w:p>
        </w:tc>
      </w:tr>
      <w:tr w:rsidR="000A23CD" w:rsidRPr="002B56EA" w:rsidTr="00337B5D">
        <w:trPr>
          <w:trHeight w:val="552"/>
        </w:trPr>
        <w:tc>
          <w:tcPr>
            <w:tcW w:w="566" w:type="dxa"/>
            <w:shd w:val="clear" w:color="auto" w:fill="auto"/>
            <w:vAlign w:val="center"/>
          </w:tcPr>
          <w:p w:rsidR="000A23CD" w:rsidRPr="002B56EA" w:rsidRDefault="000A23CD" w:rsidP="00221FCA">
            <w:pPr>
              <w:jc w:val="center"/>
              <w:rPr>
                <w:color w:val="000000"/>
                <w:sz w:val="20"/>
              </w:rPr>
            </w:pPr>
            <w:r w:rsidRPr="002B56EA">
              <w:rPr>
                <w:color w:val="000000"/>
                <w:sz w:val="20"/>
              </w:rPr>
              <w:lastRenderedPageBreak/>
              <w:t>5.4</w:t>
            </w:r>
          </w:p>
        </w:tc>
        <w:tc>
          <w:tcPr>
            <w:tcW w:w="2084" w:type="dxa"/>
            <w:shd w:val="clear" w:color="auto" w:fill="auto"/>
            <w:vAlign w:val="center"/>
          </w:tcPr>
          <w:p w:rsidR="000A23CD" w:rsidRPr="002B56EA" w:rsidRDefault="000A23CD" w:rsidP="00221FCA">
            <w:pPr>
              <w:jc w:val="center"/>
              <w:rPr>
                <w:color w:val="000000"/>
                <w:sz w:val="20"/>
              </w:rPr>
            </w:pPr>
            <w:r w:rsidRPr="002B56EA">
              <w:rPr>
                <w:color w:val="000000"/>
                <w:sz w:val="20"/>
              </w:rPr>
              <w:t>Талнахское ТУ</w:t>
            </w: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4 500,0</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4 500,0</w:t>
            </w:r>
          </w:p>
        </w:tc>
        <w:tc>
          <w:tcPr>
            <w:tcW w:w="2839" w:type="dxa"/>
            <w:shd w:val="clear" w:color="auto" w:fill="auto"/>
            <w:vAlign w:val="center"/>
          </w:tcPr>
          <w:p w:rsidR="000A23CD" w:rsidRPr="002B56EA" w:rsidRDefault="000A23CD" w:rsidP="00221FCA">
            <w:pPr>
              <w:rPr>
                <w:color w:val="000000"/>
                <w:sz w:val="18"/>
                <w:szCs w:val="18"/>
              </w:rPr>
            </w:pPr>
            <w:r w:rsidRPr="002B56EA">
              <w:rPr>
                <w:color w:val="000000"/>
                <w:sz w:val="18"/>
                <w:szCs w:val="18"/>
              </w:rPr>
              <w:t xml:space="preserve">Финансирование предусмотрено на благоустройство территории в районе МБУЗ «Городская поликлиника №2». В </w:t>
            </w:r>
            <w:r w:rsidRPr="002B56EA">
              <w:rPr>
                <w:color w:val="000000"/>
                <w:sz w:val="18"/>
                <w:szCs w:val="18"/>
                <w:lang w:val="en-US"/>
              </w:rPr>
              <w:t>IV</w:t>
            </w:r>
            <w:r w:rsidRPr="002B56EA">
              <w:rPr>
                <w:color w:val="000000"/>
                <w:sz w:val="18"/>
                <w:szCs w:val="18"/>
              </w:rPr>
              <w:t xml:space="preserve"> квартале 2015 года будут оплачены в полном объеме выполненные работы: устройство асфальтобетонного покрытия на площади 1984 м</w:t>
            </w:r>
            <w:r w:rsidRPr="002B56EA">
              <w:rPr>
                <w:color w:val="000000"/>
                <w:sz w:val="18"/>
                <w:szCs w:val="18"/>
                <w:vertAlign w:val="superscript"/>
              </w:rPr>
              <w:t>2</w:t>
            </w:r>
            <w:r w:rsidRPr="002B56EA">
              <w:rPr>
                <w:color w:val="000000"/>
                <w:sz w:val="18"/>
                <w:szCs w:val="18"/>
              </w:rPr>
              <w:t>, монтаж 23 светильников и их подключение.</w:t>
            </w:r>
          </w:p>
        </w:tc>
      </w:tr>
      <w:tr w:rsidR="000A23CD" w:rsidRPr="002B56EA" w:rsidTr="00337B5D">
        <w:trPr>
          <w:trHeight w:val="552"/>
        </w:trPr>
        <w:tc>
          <w:tcPr>
            <w:tcW w:w="566" w:type="dxa"/>
            <w:shd w:val="clear" w:color="auto" w:fill="auto"/>
            <w:vAlign w:val="center"/>
          </w:tcPr>
          <w:p w:rsidR="000A23CD" w:rsidRPr="002B56EA" w:rsidRDefault="000A23CD" w:rsidP="00221FCA">
            <w:pPr>
              <w:jc w:val="center"/>
              <w:rPr>
                <w:color w:val="000000"/>
                <w:sz w:val="20"/>
              </w:rPr>
            </w:pPr>
            <w:r w:rsidRPr="002B56EA">
              <w:rPr>
                <w:color w:val="000000"/>
                <w:sz w:val="20"/>
              </w:rPr>
              <w:t>5.5</w:t>
            </w:r>
          </w:p>
        </w:tc>
        <w:tc>
          <w:tcPr>
            <w:tcW w:w="2084" w:type="dxa"/>
            <w:shd w:val="clear" w:color="auto" w:fill="auto"/>
            <w:vAlign w:val="center"/>
          </w:tcPr>
          <w:p w:rsidR="000A23CD" w:rsidRPr="002B56EA" w:rsidRDefault="000A23CD" w:rsidP="00221FCA">
            <w:pPr>
              <w:jc w:val="center"/>
              <w:rPr>
                <w:color w:val="000000"/>
                <w:sz w:val="20"/>
              </w:rPr>
            </w:pPr>
            <w:r w:rsidRPr="002B56EA">
              <w:rPr>
                <w:color w:val="000000"/>
                <w:sz w:val="20"/>
              </w:rPr>
              <w:t>Кайерканское ТУ</w:t>
            </w: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4 500,0</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4 500,0</w:t>
            </w:r>
          </w:p>
        </w:tc>
        <w:tc>
          <w:tcPr>
            <w:tcW w:w="2839" w:type="dxa"/>
            <w:shd w:val="clear" w:color="auto" w:fill="auto"/>
            <w:vAlign w:val="center"/>
          </w:tcPr>
          <w:p w:rsidR="000A23CD" w:rsidRPr="002B56EA" w:rsidRDefault="000A23CD" w:rsidP="00221FCA">
            <w:pPr>
              <w:rPr>
                <w:color w:val="000000"/>
                <w:sz w:val="18"/>
                <w:szCs w:val="18"/>
              </w:rPr>
            </w:pPr>
            <w:r w:rsidRPr="002B56EA">
              <w:rPr>
                <w:color w:val="000000"/>
                <w:sz w:val="18"/>
                <w:szCs w:val="18"/>
              </w:rPr>
              <w:t xml:space="preserve">Финансирование предусмотрено на благоустройство зоны отдыха «Набережная ручья «Кайерканский». В </w:t>
            </w:r>
            <w:r w:rsidRPr="002B56EA">
              <w:rPr>
                <w:color w:val="000000"/>
                <w:sz w:val="18"/>
                <w:szCs w:val="18"/>
                <w:lang w:val="en-US"/>
              </w:rPr>
              <w:t>IV</w:t>
            </w:r>
            <w:r w:rsidRPr="002B56EA">
              <w:rPr>
                <w:color w:val="000000"/>
                <w:sz w:val="18"/>
                <w:szCs w:val="18"/>
              </w:rPr>
              <w:t xml:space="preserve"> квартале 2015 года будут оплачены в полном объеме выполненные работы: устройство железобетонного бордюра 270 м.п., 570 м</w:t>
            </w:r>
            <w:r w:rsidRPr="002B56EA">
              <w:rPr>
                <w:color w:val="000000"/>
                <w:sz w:val="18"/>
                <w:szCs w:val="18"/>
                <w:vertAlign w:val="superscript"/>
              </w:rPr>
              <w:t>2</w:t>
            </w:r>
            <w:r w:rsidRPr="002B56EA">
              <w:rPr>
                <w:color w:val="000000"/>
                <w:sz w:val="18"/>
                <w:szCs w:val="18"/>
              </w:rPr>
              <w:t xml:space="preserve"> бетонной дорожки и 4 площадки под установку беседок.</w:t>
            </w:r>
          </w:p>
        </w:tc>
      </w:tr>
      <w:tr w:rsidR="000A23CD" w:rsidRPr="002B56EA" w:rsidTr="00337B5D">
        <w:trPr>
          <w:trHeight w:val="765"/>
        </w:trPr>
        <w:tc>
          <w:tcPr>
            <w:tcW w:w="566" w:type="dxa"/>
            <w:shd w:val="clear" w:color="000000" w:fill="F2F2F2"/>
            <w:vAlign w:val="center"/>
            <w:hideMark/>
          </w:tcPr>
          <w:p w:rsidR="000A23CD" w:rsidRPr="002B56EA" w:rsidRDefault="000A23CD" w:rsidP="00221FCA">
            <w:pPr>
              <w:jc w:val="center"/>
              <w:rPr>
                <w:color w:val="000000"/>
                <w:sz w:val="20"/>
              </w:rPr>
            </w:pPr>
            <w:r w:rsidRPr="002B56EA">
              <w:rPr>
                <w:color w:val="000000"/>
                <w:sz w:val="20"/>
              </w:rPr>
              <w:t>6</w:t>
            </w:r>
          </w:p>
        </w:tc>
        <w:tc>
          <w:tcPr>
            <w:tcW w:w="2084" w:type="dxa"/>
            <w:shd w:val="clear" w:color="000000" w:fill="F2F2F2"/>
            <w:vAlign w:val="center"/>
            <w:hideMark/>
          </w:tcPr>
          <w:p w:rsidR="000A23CD" w:rsidRPr="002B56EA" w:rsidRDefault="000A23CD" w:rsidP="00221FCA">
            <w:pPr>
              <w:rPr>
                <w:color w:val="000000"/>
                <w:sz w:val="20"/>
              </w:rPr>
            </w:pPr>
            <w:r w:rsidRPr="002B56EA">
              <w:rPr>
                <w:color w:val="000000"/>
                <w:sz w:val="20"/>
              </w:rPr>
              <w:t>Создание условий для обеспечения доступным и комфортным жильем граждан Красноярского края</w:t>
            </w:r>
          </w:p>
        </w:tc>
        <w:tc>
          <w:tcPr>
            <w:tcW w:w="1173" w:type="dxa"/>
            <w:shd w:val="clear" w:color="000000" w:fill="F2F2F2"/>
            <w:vAlign w:val="center"/>
          </w:tcPr>
          <w:p w:rsidR="000A23CD" w:rsidRPr="002B56EA" w:rsidRDefault="000A23CD" w:rsidP="00221FCA">
            <w:pPr>
              <w:jc w:val="center"/>
              <w:rPr>
                <w:color w:val="000000"/>
                <w:sz w:val="20"/>
              </w:rPr>
            </w:pPr>
            <w:r w:rsidRPr="002B56EA">
              <w:rPr>
                <w:color w:val="000000"/>
                <w:sz w:val="20"/>
              </w:rPr>
              <w:t>6 596,2</w:t>
            </w:r>
          </w:p>
        </w:tc>
        <w:tc>
          <w:tcPr>
            <w:tcW w:w="1321" w:type="dxa"/>
            <w:shd w:val="clear" w:color="000000" w:fill="F2F2F2"/>
            <w:vAlign w:val="center"/>
          </w:tcPr>
          <w:p w:rsidR="000A23CD" w:rsidRPr="002B56EA" w:rsidRDefault="000A23CD" w:rsidP="00221FCA">
            <w:pPr>
              <w:jc w:val="center"/>
              <w:rPr>
                <w:color w:val="000000"/>
                <w:sz w:val="20"/>
              </w:rPr>
            </w:pPr>
            <w:r w:rsidRPr="002B56EA">
              <w:rPr>
                <w:color w:val="000000"/>
                <w:sz w:val="20"/>
              </w:rPr>
              <w:t>4 985,2</w:t>
            </w:r>
          </w:p>
        </w:tc>
        <w:tc>
          <w:tcPr>
            <w:tcW w:w="1368" w:type="dxa"/>
            <w:shd w:val="clear" w:color="000000" w:fill="F2F2F2"/>
            <w:vAlign w:val="center"/>
          </w:tcPr>
          <w:p w:rsidR="000A23CD" w:rsidRPr="002B56EA" w:rsidRDefault="000A23CD" w:rsidP="00221FCA">
            <w:pPr>
              <w:jc w:val="center"/>
              <w:rPr>
                <w:color w:val="000000"/>
                <w:sz w:val="20"/>
              </w:rPr>
            </w:pPr>
            <w:r w:rsidRPr="002B56EA">
              <w:rPr>
                <w:color w:val="000000"/>
                <w:sz w:val="20"/>
              </w:rPr>
              <w:t>6 596,2</w:t>
            </w:r>
          </w:p>
        </w:tc>
        <w:tc>
          <w:tcPr>
            <w:tcW w:w="2839" w:type="dxa"/>
            <w:shd w:val="clear" w:color="000000" w:fill="F2F2F2"/>
            <w:vAlign w:val="center"/>
            <w:hideMark/>
          </w:tcPr>
          <w:p w:rsidR="000A23CD" w:rsidRPr="002B56EA" w:rsidRDefault="000A23CD" w:rsidP="00221FCA">
            <w:pPr>
              <w:rPr>
                <w:color w:val="000000"/>
                <w:sz w:val="18"/>
                <w:szCs w:val="18"/>
              </w:rPr>
            </w:pPr>
            <w:r w:rsidRPr="002B56EA">
              <w:rPr>
                <w:color w:val="000000"/>
                <w:sz w:val="18"/>
                <w:szCs w:val="18"/>
              </w:rPr>
              <w:t> </w:t>
            </w:r>
          </w:p>
        </w:tc>
      </w:tr>
      <w:tr w:rsidR="000A23CD" w:rsidRPr="002B56EA" w:rsidTr="00337B5D">
        <w:trPr>
          <w:trHeight w:val="585"/>
        </w:trPr>
        <w:tc>
          <w:tcPr>
            <w:tcW w:w="566" w:type="dxa"/>
            <w:shd w:val="clear" w:color="auto" w:fill="auto"/>
            <w:vAlign w:val="center"/>
            <w:hideMark/>
          </w:tcPr>
          <w:p w:rsidR="000A23CD" w:rsidRPr="002B56EA" w:rsidRDefault="000A23CD" w:rsidP="00221FCA">
            <w:pPr>
              <w:jc w:val="center"/>
              <w:rPr>
                <w:color w:val="000000"/>
                <w:sz w:val="20"/>
              </w:rPr>
            </w:pPr>
            <w:r w:rsidRPr="002B56EA">
              <w:rPr>
                <w:color w:val="000000"/>
                <w:sz w:val="20"/>
              </w:rPr>
              <w:t>6.1</w:t>
            </w:r>
          </w:p>
        </w:tc>
        <w:tc>
          <w:tcPr>
            <w:tcW w:w="2084" w:type="dxa"/>
            <w:vMerge w:val="restart"/>
            <w:shd w:val="clear" w:color="auto" w:fill="auto"/>
            <w:vAlign w:val="center"/>
            <w:hideMark/>
          </w:tcPr>
          <w:p w:rsidR="000A23CD" w:rsidRPr="002B56EA" w:rsidRDefault="000A23CD" w:rsidP="00221FCA">
            <w:pPr>
              <w:jc w:val="center"/>
              <w:rPr>
                <w:color w:val="000000"/>
                <w:sz w:val="20"/>
              </w:rPr>
            </w:pPr>
            <w:r w:rsidRPr="002B56EA">
              <w:rPr>
                <w:color w:val="000000"/>
                <w:sz w:val="20"/>
              </w:rPr>
              <w:t>УЖФ</w:t>
            </w:r>
          </w:p>
        </w:tc>
        <w:tc>
          <w:tcPr>
            <w:tcW w:w="1173" w:type="dxa"/>
            <w:shd w:val="clear" w:color="auto" w:fill="auto"/>
            <w:vAlign w:val="center"/>
            <w:hideMark/>
          </w:tcPr>
          <w:p w:rsidR="000A23CD" w:rsidRPr="002B56EA" w:rsidRDefault="000A23CD" w:rsidP="00221FCA">
            <w:pPr>
              <w:jc w:val="center"/>
              <w:rPr>
                <w:color w:val="000000"/>
                <w:sz w:val="20"/>
              </w:rPr>
            </w:pPr>
            <w:r w:rsidRPr="002B56EA">
              <w:rPr>
                <w:color w:val="000000"/>
                <w:sz w:val="20"/>
              </w:rPr>
              <w:t>4 985,2</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4 985,2</w:t>
            </w:r>
          </w:p>
        </w:tc>
        <w:tc>
          <w:tcPr>
            <w:tcW w:w="1368" w:type="dxa"/>
            <w:vAlign w:val="center"/>
          </w:tcPr>
          <w:p w:rsidR="000A23CD" w:rsidRPr="002B56EA" w:rsidRDefault="000A23CD" w:rsidP="00221FCA">
            <w:pPr>
              <w:jc w:val="center"/>
              <w:rPr>
                <w:color w:val="000000"/>
                <w:sz w:val="20"/>
              </w:rPr>
            </w:pPr>
            <w:r w:rsidRPr="002B56EA">
              <w:rPr>
                <w:color w:val="000000"/>
                <w:sz w:val="20"/>
              </w:rPr>
              <w:t>4 985,2</w:t>
            </w:r>
          </w:p>
        </w:tc>
        <w:tc>
          <w:tcPr>
            <w:tcW w:w="2839" w:type="dxa"/>
            <w:shd w:val="clear" w:color="auto" w:fill="auto"/>
            <w:vAlign w:val="center"/>
            <w:hideMark/>
          </w:tcPr>
          <w:p w:rsidR="000A23CD" w:rsidRPr="002B56EA" w:rsidRDefault="000A23CD" w:rsidP="00221FCA">
            <w:pPr>
              <w:rPr>
                <w:color w:val="000000"/>
                <w:sz w:val="18"/>
                <w:szCs w:val="18"/>
              </w:rPr>
            </w:pPr>
            <w:r w:rsidRPr="002B56EA">
              <w:rPr>
                <w:color w:val="000000"/>
                <w:sz w:val="18"/>
                <w:szCs w:val="18"/>
              </w:rPr>
              <w:t xml:space="preserve">Финансирование предусмотрено на предоставление 3 семьям (7 человек) социальных выплат на приобретение жилья на территории Красноярского края в соответствии с ЗКК от 21.12.2010 №11-5580. </w:t>
            </w:r>
            <w:r w:rsidRPr="002B56EA">
              <w:rPr>
                <w:color w:val="000000"/>
                <w:sz w:val="18"/>
                <w:szCs w:val="18"/>
              </w:rPr>
              <w:br/>
              <w:t xml:space="preserve">Денежные средства не поступают в местный бюджет, а перечисляются на счета получателей, открытые в коммерческих организациях. По состоянию на 01.10.2015 всем участникам ГП вручены свидетельства для приобретения жилья на территории Красноярского края. 1 семья приобрела жилое помещение на сумму 2 401,4 тыс. руб. Срок реализации остальных свидетельств – 12 месяцев. </w:t>
            </w:r>
          </w:p>
        </w:tc>
      </w:tr>
      <w:tr w:rsidR="000A23CD" w:rsidRPr="002B56EA" w:rsidTr="00337B5D">
        <w:trPr>
          <w:trHeight w:val="524"/>
        </w:trPr>
        <w:tc>
          <w:tcPr>
            <w:tcW w:w="566" w:type="dxa"/>
            <w:shd w:val="clear" w:color="auto" w:fill="auto"/>
            <w:vAlign w:val="center"/>
          </w:tcPr>
          <w:p w:rsidR="000A23CD" w:rsidRPr="002B56EA" w:rsidRDefault="000A23CD" w:rsidP="00221FCA">
            <w:pPr>
              <w:jc w:val="center"/>
              <w:rPr>
                <w:color w:val="000000"/>
                <w:sz w:val="20"/>
              </w:rPr>
            </w:pPr>
            <w:r w:rsidRPr="002B56EA">
              <w:rPr>
                <w:color w:val="000000"/>
                <w:sz w:val="20"/>
              </w:rPr>
              <w:t>6.2</w:t>
            </w:r>
          </w:p>
        </w:tc>
        <w:tc>
          <w:tcPr>
            <w:tcW w:w="2084" w:type="dxa"/>
            <w:vMerge/>
            <w:shd w:val="clear" w:color="auto" w:fill="auto"/>
            <w:vAlign w:val="center"/>
          </w:tcPr>
          <w:p w:rsidR="000A23CD" w:rsidRPr="002B56EA" w:rsidRDefault="000A23CD" w:rsidP="00221FCA">
            <w:pPr>
              <w:jc w:val="center"/>
              <w:rPr>
                <w:color w:val="000000"/>
                <w:sz w:val="20"/>
              </w:rPr>
            </w:pP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1 611,0</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0,0</w:t>
            </w:r>
          </w:p>
        </w:tc>
        <w:tc>
          <w:tcPr>
            <w:tcW w:w="1368" w:type="dxa"/>
            <w:vAlign w:val="center"/>
          </w:tcPr>
          <w:p w:rsidR="000A23CD" w:rsidRPr="002B56EA" w:rsidRDefault="000A23CD" w:rsidP="00221FCA">
            <w:pPr>
              <w:jc w:val="center"/>
              <w:rPr>
                <w:color w:val="000000"/>
                <w:sz w:val="20"/>
              </w:rPr>
            </w:pPr>
            <w:r w:rsidRPr="002B56EA">
              <w:rPr>
                <w:color w:val="000000"/>
                <w:sz w:val="20"/>
              </w:rPr>
              <w:t>1 611,0</w:t>
            </w:r>
          </w:p>
        </w:tc>
        <w:tc>
          <w:tcPr>
            <w:tcW w:w="2839" w:type="dxa"/>
            <w:shd w:val="clear" w:color="auto" w:fill="auto"/>
            <w:vAlign w:val="center"/>
          </w:tcPr>
          <w:p w:rsidR="000A23CD" w:rsidRPr="002B56EA" w:rsidRDefault="000A23CD" w:rsidP="00221FCA">
            <w:pPr>
              <w:rPr>
                <w:color w:val="000000"/>
                <w:sz w:val="18"/>
                <w:szCs w:val="18"/>
              </w:rPr>
            </w:pPr>
            <w:r w:rsidRPr="002B56EA">
              <w:rPr>
                <w:color w:val="000000"/>
                <w:sz w:val="18"/>
                <w:szCs w:val="18"/>
              </w:rPr>
              <w:t>Финансирование предусмотрено на предоставление социальных выплат 6 молодым семьям на приобретение жилья (заявка – 28 семей).</w:t>
            </w:r>
          </w:p>
          <w:p w:rsidR="000A23CD" w:rsidRPr="002B56EA" w:rsidRDefault="000A23CD" w:rsidP="00221FCA">
            <w:pPr>
              <w:rPr>
                <w:color w:val="000000"/>
                <w:sz w:val="18"/>
                <w:szCs w:val="18"/>
              </w:rPr>
            </w:pPr>
            <w:r w:rsidRPr="002B56EA">
              <w:rPr>
                <w:color w:val="000000"/>
                <w:sz w:val="18"/>
                <w:szCs w:val="18"/>
              </w:rPr>
              <w:t>ФБ – 439,4 тыс. руб.</w:t>
            </w:r>
          </w:p>
          <w:p w:rsidR="000A23CD" w:rsidRPr="002B56EA" w:rsidRDefault="000A23CD" w:rsidP="00221FCA">
            <w:pPr>
              <w:rPr>
                <w:color w:val="000000"/>
                <w:sz w:val="18"/>
                <w:szCs w:val="18"/>
              </w:rPr>
            </w:pPr>
            <w:r w:rsidRPr="002B56EA">
              <w:rPr>
                <w:color w:val="000000"/>
                <w:sz w:val="18"/>
                <w:szCs w:val="18"/>
              </w:rPr>
              <w:t>КБ – 1 171,6 тыс. руб.</w:t>
            </w:r>
          </w:p>
          <w:p w:rsidR="000A23CD" w:rsidRPr="002B56EA" w:rsidRDefault="000A23CD" w:rsidP="00221FCA">
            <w:pPr>
              <w:pStyle w:val="a4"/>
              <w:ind w:firstLine="0"/>
              <w:rPr>
                <w:color w:val="000000"/>
                <w:sz w:val="18"/>
                <w:szCs w:val="18"/>
              </w:rPr>
            </w:pPr>
            <w:r w:rsidRPr="002B56EA">
              <w:rPr>
                <w:color w:val="000000"/>
                <w:sz w:val="18"/>
                <w:szCs w:val="18"/>
              </w:rPr>
              <w:t xml:space="preserve">Кассовое исполнение отсутствует, поскольку уведомление о поступлении консолидированных средств поступило 09.09.2015. Оформление свидетельств, в том числе финансирование данной </w:t>
            </w:r>
            <w:r w:rsidRPr="002B56EA">
              <w:rPr>
                <w:color w:val="000000"/>
                <w:sz w:val="18"/>
                <w:szCs w:val="18"/>
              </w:rPr>
              <w:lastRenderedPageBreak/>
              <w:t>выплаты осуществляется в течении 2-х месяцев, в связи с чем финансирование социальных выплат планируется осуществить в срок до 31 октября 2015 года.</w:t>
            </w:r>
          </w:p>
        </w:tc>
      </w:tr>
      <w:tr w:rsidR="000A23CD" w:rsidRPr="002B56EA" w:rsidTr="00337B5D">
        <w:trPr>
          <w:trHeight w:val="300"/>
        </w:trPr>
        <w:tc>
          <w:tcPr>
            <w:tcW w:w="566" w:type="dxa"/>
            <w:shd w:val="clear" w:color="auto" w:fill="CCC0D9" w:themeFill="accent4" w:themeFillTint="66"/>
            <w:vAlign w:val="center"/>
            <w:hideMark/>
          </w:tcPr>
          <w:p w:rsidR="000A23CD" w:rsidRPr="002B56EA" w:rsidRDefault="000A23CD" w:rsidP="00221FCA">
            <w:pPr>
              <w:jc w:val="center"/>
              <w:rPr>
                <w:b/>
                <w:bCs/>
                <w:color w:val="000000"/>
                <w:sz w:val="20"/>
              </w:rPr>
            </w:pPr>
            <w:r w:rsidRPr="002B56EA">
              <w:rPr>
                <w:b/>
                <w:bCs/>
                <w:color w:val="000000"/>
                <w:sz w:val="20"/>
              </w:rPr>
              <w:lastRenderedPageBreak/>
              <w:t> </w:t>
            </w:r>
          </w:p>
        </w:tc>
        <w:tc>
          <w:tcPr>
            <w:tcW w:w="2084" w:type="dxa"/>
            <w:shd w:val="clear" w:color="auto" w:fill="CCC0D9" w:themeFill="accent4" w:themeFillTint="66"/>
            <w:vAlign w:val="center"/>
            <w:hideMark/>
          </w:tcPr>
          <w:p w:rsidR="000A23CD" w:rsidRPr="002B56EA" w:rsidRDefault="000A23CD" w:rsidP="00221FCA">
            <w:pPr>
              <w:rPr>
                <w:b/>
                <w:bCs/>
                <w:color w:val="000000"/>
                <w:sz w:val="20"/>
              </w:rPr>
            </w:pPr>
            <w:r w:rsidRPr="002B56EA">
              <w:rPr>
                <w:b/>
                <w:bCs/>
                <w:color w:val="000000"/>
                <w:sz w:val="20"/>
              </w:rPr>
              <w:t>ИТОГО:</w:t>
            </w:r>
          </w:p>
        </w:tc>
        <w:tc>
          <w:tcPr>
            <w:tcW w:w="1173" w:type="dxa"/>
            <w:shd w:val="clear" w:color="auto" w:fill="CCC0D9" w:themeFill="accent4" w:themeFillTint="66"/>
            <w:vAlign w:val="center"/>
          </w:tcPr>
          <w:p w:rsidR="000A23CD" w:rsidRPr="002B56EA" w:rsidRDefault="000A23CD" w:rsidP="00221FCA">
            <w:pPr>
              <w:jc w:val="center"/>
              <w:rPr>
                <w:b/>
                <w:bCs/>
                <w:color w:val="000000"/>
                <w:sz w:val="20"/>
              </w:rPr>
            </w:pPr>
            <w:r w:rsidRPr="002B56EA">
              <w:rPr>
                <w:b/>
                <w:bCs/>
                <w:color w:val="000000"/>
                <w:sz w:val="20"/>
              </w:rPr>
              <w:t>30 782,4</w:t>
            </w:r>
          </w:p>
        </w:tc>
        <w:tc>
          <w:tcPr>
            <w:tcW w:w="1321" w:type="dxa"/>
            <w:shd w:val="clear" w:color="auto" w:fill="CCC0D9" w:themeFill="accent4" w:themeFillTint="66"/>
            <w:vAlign w:val="center"/>
          </w:tcPr>
          <w:p w:rsidR="000A23CD" w:rsidRPr="002B56EA" w:rsidRDefault="000A23CD" w:rsidP="00221FCA">
            <w:pPr>
              <w:jc w:val="center"/>
              <w:rPr>
                <w:b/>
                <w:bCs/>
                <w:color w:val="000000"/>
                <w:sz w:val="20"/>
              </w:rPr>
            </w:pPr>
            <w:r w:rsidRPr="002B56EA">
              <w:rPr>
                <w:b/>
                <w:bCs/>
                <w:color w:val="000000"/>
                <w:sz w:val="20"/>
              </w:rPr>
              <w:t>5 191,2</w:t>
            </w:r>
          </w:p>
        </w:tc>
        <w:tc>
          <w:tcPr>
            <w:tcW w:w="1368" w:type="dxa"/>
            <w:shd w:val="clear" w:color="auto" w:fill="CCC0D9" w:themeFill="accent4" w:themeFillTint="66"/>
            <w:vAlign w:val="center"/>
          </w:tcPr>
          <w:p w:rsidR="000A23CD" w:rsidRPr="002B56EA" w:rsidRDefault="000A23CD" w:rsidP="00221FCA">
            <w:pPr>
              <w:jc w:val="center"/>
              <w:rPr>
                <w:b/>
                <w:bCs/>
                <w:color w:val="000000"/>
                <w:sz w:val="20"/>
              </w:rPr>
            </w:pPr>
            <w:r w:rsidRPr="002B56EA">
              <w:rPr>
                <w:b/>
                <w:bCs/>
                <w:color w:val="000000"/>
                <w:sz w:val="20"/>
              </w:rPr>
              <w:t>28 946,8</w:t>
            </w:r>
          </w:p>
        </w:tc>
        <w:tc>
          <w:tcPr>
            <w:tcW w:w="2839" w:type="dxa"/>
            <w:shd w:val="clear" w:color="auto" w:fill="CCC0D9" w:themeFill="accent4" w:themeFillTint="66"/>
            <w:vAlign w:val="center"/>
            <w:hideMark/>
          </w:tcPr>
          <w:p w:rsidR="000A23CD" w:rsidRPr="002B56EA" w:rsidRDefault="000A23CD" w:rsidP="00221FCA">
            <w:pPr>
              <w:rPr>
                <w:b/>
                <w:bCs/>
                <w:color w:val="000000"/>
                <w:sz w:val="18"/>
                <w:szCs w:val="18"/>
              </w:rPr>
            </w:pPr>
            <w:r w:rsidRPr="002B56EA">
              <w:rPr>
                <w:b/>
                <w:bCs/>
                <w:color w:val="000000"/>
                <w:sz w:val="18"/>
                <w:szCs w:val="18"/>
              </w:rPr>
              <w:t> </w:t>
            </w:r>
          </w:p>
        </w:tc>
      </w:tr>
      <w:tr w:rsidR="000A23CD" w:rsidRPr="002B56EA" w:rsidTr="00337B5D">
        <w:trPr>
          <w:trHeight w:val="254"/>
        </w:trPr>
        <w:tc>
          <w:tcPr>
            <w:tcW w:w="566" w:type="dxa"/>
            <w:shd w:val="clear" w:color="auto" w:fill="auto"/>
            <w:vAlign w:val="center"/>
            <w:hideMark/>
          </w:tcPr>
          <w:p w:rsidR="000A23CD" w:rsidRPr="002B56EA" w:rsidRDefault="000A23CD" w:rsidP="00221FCA">
            <w:pPr>
              <w:jc w:val="center"/>
              <w:rPr>
                <w:b/>
                <w:bCs/>
                <w:color w:val="000000"/>
                <w:sz w:val="20"/>
              </w:rPr>
            </w:pPr>
            <w:r w:rsidRPr="002B56EA">
              <w:rPr>
                <w:b/>
                <w:bCs/>
                <w:color w:val="000000"/>
                <w:sz w:val="20"/>
              </w:rPr>
              <w:t> </w:t>
            </w:r>
          </w:p>
        </w:tc>
        <w:tc>
          <w:tcPr>
            <w:tcW w:w="2084" w:type="dxa"/>
            <w:shd w:val="clear" w:color="auto" w:fill="auto"/>
            <w:vAlign w:val="center"/>
            <w:hideMark/>
          </w:tcPr>
          <w:p w:rsidR="000A23CD" w:rsidRPr="002B56EA" w:rsidRDefault="000A23CD" w:rsidP="00221FCA">
            <w:pPr>
              <w:rPr>
                <w:b/>
                <w:bCs/>
                <w:color w:val="000000"/>
                <w:sz w:val="20"/>
              </w:rPr>
            </w:pPr>
            <w:r w:rsidRPr="002B56EA">
              <w:rPr>
                <w:b/>
                <w:bCs/>
                <w:color w:val="000000"/>
                <w:sz w:val="20"/>
              </w:rPr>
              <w:t>СПРАВОЧНО:</w:t>
            </w:r>
          </w:p>
        </w:tc>
        <w:tc>
          <w:tcPr>
            <w:tcW w:w="1173" w:type="dxa"/>
            <w:shd w:val="clear" w:color="auto" w:fill="auto"/>
            <w:vAlign w:val="center"/>
            <w:hideMark/>
          </w:tcPr>
          <w:p w:rsidR="000A23CD" w:rsidRPr="002B56EA" w:rsidRDefault="000A23CD" w:rsidP="00221FCA">
            <w:pPr>
              <w:jc w:val="center"/>
              <w:rPr>
                <w:b/>
                <w:bCs/>
                <w:color w:val="000000"/>
                <w:sz w:val="20"/>
              </w:rPr>
            </w:pPr>
          </w:p>
        </w:tc>
        <w:tc>
          <w:tcPr>
            <w:tcW w:w="1321" w:type="dxa"/>
            <w:shd w:val="clear" w:color="auto" w:fill="auto"/>
            <w:vAlign w:val="center"/>
            <w:hideMark/>
          </w:tcPr>
          <w:p w:rsidR="000A23CD" w:rsidRPr="002B56EA" w:rsidRDefault="000A23CD" w:rsidP="00221FCA">
            <w:pPr>
              <w:jc w:val="center"/>
              <w:rPr>
                <w:b/>
                <w:bCs/>
                <w:color w:val="000000"/>
                <w:sz w:val="20"/>
              </w:rPr>
            </w:pPr>
          </w:p>
        </w:tc>
        <w:tc>
          <w:tcPr>
            <w:tcW w:w="1368" w:type="dxa"/>
            <w:vAlign w:val="center"/>
          </w:tcPr>
          <w:p w:rsidR="000A23CD" w:rsidRPr="002B56EA" w:rsidRDefault="000A23CD" w:rsidP="00221FCA">
            <w:pPr>
              <w:jc w:val="center"/>
              <w:rPr>
                <w:b/>
                <w:bCs/>
                <w:color w:val="000000"/>
                <w:sz w:val="20"/>
              </w:rPr>
            </w:pPr>
          </w:p>
        </w:tc>
        <w:tc>
          <w:tcPr>
            <w:tcW w:w="2839" w:type="dxa"/>
            <w:shd w:val="clear" w:color="auto" w:fill="auto"/>
            <w:vAlign w:val="center"/>
            <w:hideMark/>
          </w:tcPr>
          <w:p w:rsidR="000A23CD" w:rsidRPr="002B56EA" w:rsidRDefault="000A23CD" w:rsidP="00221FCA">
            <w:pPr>
              <w:rPr>
                <w:b/>
                <w:bCs/>
                <w:color w:val="000000"/>
                <w:sz w:val="18"/>
                <w:szCs w:val="18"/>
              </w:rPr>
            </w:pPr>
            <w:r w:rsidRPr="002B56EA">
              <w:rPr>
                <w:b/>
                <w:bCs/>
                <w:color w:val="000000"/>
                <w:sz w:val="18"/>
                <w:szCs w:val="18"/>
              </w:rPr>
              <w:t> </w:t>
            </w:r>
          </w:p>
        </w:tc>
      </w:tr>
      <w:tr w:rsidR="000A23CD" w:rsidRPr="002B56EA" w:rsidTr="00337B5D">
        <w:trPr>
          <w:trHeight w:val="300"/>
        </w:trPr>
        <w:tc>
          <w:tcPr>
            <w:tcW w:w="566" w:type="dxa"/>
            <w:shd w:val="clear" w:color="000000" w:fill="F2F2F2"/>
            <w:vAlign w:val="center"/>
            <w:hideMark/>
          </w:tcPr>
          <w:p w:rsidR="000A23CD" w:rsidRPr="002B56EA" w:rsidRDefault="000A23CD" w:rsidP="00221FCA">
            <w:pPr>
              <w:jc w:val="center"/>
              <w:rPr>
                <w:color w:val="000000"/>
                <w:sz w:val="20"/>
              </w:rPr>
            </w:pPr>
            <w:r w:rsidRPr="002B56EA">
              <w:rPr>
                <w:color w:val="000000"/>
                <w:sz w:val="20"/>
              </w:rPr>
              <w:t>7</w:t>
            </w:r>
          </w:p>
        </w:tc>
        <w:tc>
          <w:tcPr>
            <w:tcW w:w="2084" w:type="dxa"/>
            <w:shd w:val="clear" w:color="000000" w:fill="F2F2F2"/>
            <w:vAlign w:val="center"/>
            <w:hideMark/>
          </w:tcPr>
          <w:p w:rsidR="000A23CD" w:rsidRPr="002B56EA" w:rsidRDefault="000A23CD" w:rsidP="00221FCA">
            <w:pPr>
              <w:rPr>
                <w:color w:val="000000"/>
                <w:sz w:val="20"/>
              </w:rPr>
            </w:pPr>
            <w:r w:rsidRPr="002B56EA">
              <w:rPr>
                <w:color w:val="000000"/>
                <w:sz w:val="20"/>
              </w:rPr>
              <w:t>Развитие транспортной системы</w:t>
            </w:r>
          </w:p>
        </w:tc>
        <w:tc>
          <w:tcPr>
            <w:tcW w:w="1173" w:type="dxa"/>
            <w:shd w:val="clear" w:color="000000" w:fill="F2F2F2"/>
            <w:vAlign w:val="center"/>
          </w:tcPr>
          <w:p w:rsidR="000A23CD" w:rsidRPr="002B56EA" w:rsidRDefault="000A23CD" w:rsidP="00221FCA">
            <w:pPr>
              <w:jc w:val="center"/>
              <w:rPr>
                <w:color w:val="000000"/>
                <w:sz w:val="20"/>
              </w:rPr>
            </w:pPr>
            <w:r w:rsidRPr="002B56EA">
              <w:rPr>
                <w:color w:val="000000"/>
                <w:sz w:val="20"/>
              </w:rPr>
              <w:t>814 861,1</w:t>
            </w:r>
          </w:p>
        </w:tc>
        <w:tc>
          <w:tcPr>
            <w:tcW w:w="1321" w:type="dxa"/>
            <w:shd w:val="clear" w:color="000000" w:fill="F2F2F2"/>
            <w:vAlign w:val="center"/>
          </w:tcPr>
          <w:p w:rsidR="000A23CD" w:rsidRPr="002B56EA" w:rsidRDefault="000A23CD" w:rsidP="00221FCA">
            <w:pPr>
              <w:jc w:val="center"/>
              <w:rPr>
                <w:color w:val="000000"/>
                <w:sz w:val="20"/>
              </w:rPr>
            </w:pPr>
            <w:r w:rsidRPr="002B56EA">
              <w:rPr>
                <w:color w:val="000000"/>
                <w:sz w:val="20"/>
              </w:rPr>
              <w:t>565 158,2</w:t>
            </w:r>
          </w:p>
        </w:tc>
        <w:tc>
          <w:tcPr>
            <w:tcW w:w="1368" w:type="dxa"/>
            <w:shd w:val="clear" w:color="000000" w:fill="F2F2F2"/>
            <w:vAlign w:val="center"/>
          </w:tcPr>
          <w:p w:rsidR="000A23CD" w:rsidRPr="002B56EA" w:rsidRDefault="000A23CD" w:rsidP="00221FCA">
            <w:pPr>
              <w:jc w:val="center"/>
              <w:rPr>
                <w:color w:val="000000"/>
                <w:sz w:val="20"/>
              </w:rPr>
            </w:pPr>
            <w:r w:rsidRPr="002B56EA">
              <w:rPr>
                <w:color w:val="000000"/>
                <w:sz w:val="20"/>
              </w:rPr>
              <w:t>814 783,7</w:t>
            </w:r>
          </w:p>
        </w:tc>
        <w:tc>
          <w:tcPr>
            <w:tcW w:w="2839" w:type="dxa"/>
            <w:shd w:val="clear" w:color="000000" w:fill="F2F2F2"/>
            <w:vAlign w:val="center"/>
            <w:hideMark/>
          </w:tcPr>
          <w:p w:rsidR="000A23CD" w:rsidRPr="002B56EA" w:rsidRDefault="000A23CD" w:rsidP="00221FCA">
            <w:pPr>
              <w:rPr>
                <w:color w:val="000000"/>
                <w:sz w:val="18"/>
                <w:szCs w:val="18"/>
              </w:rPr>
            </w:pPr>
            <w:r w:rsidRPr="002B56EA">
              <w:rPr>
                <w:color w:val="000000"/>
                <w:sz w:val="18"/>
                <w:szCs w:val="18"/>
              </w:rPr>
              <w:t> </w:t>
            </w:r>
          </w:p>
        </w:tc>
      </w:tr>
      <w:tr w:rsidR="000A23CD" w:rsidRPr="002B56EA" w:rsidTr="00337B5D">
        <w:trPr>
          <w:trHeight w:val="552"/>
        </w:trPr>
        <w:tc>
          <w:tcPr>
            <w:tcW w:w="566" w:type="dxa"/>
            <w:shd w:val="clear" w:color="auto" w:fill="auto"/>
            <w:vAlign w:val="center"/>
            <w:hideMark/>
          </w:tcPr>
          <w:p w:rsidR="000A23CD" w:rsidRPr="002B56EA" w:rsidRDefault="000A23CD" w:rsidP="00221FCA">
            <w:pPr>
              <w:jc w:val="center"/>
              <w:rPr>
                <w:color w:val="000000"/>
                <w:sz w:val="20"/>
              </w:rPr>
            </w:pPr>
            <w:r w:rsidRPr="002B56EA">
              <w:rPr>
                <w:color w:val="000000"/>
                <w:sz w:val="20"/>
              </w:rPr>
              <w:t>7.1</w:t>
            </w:r>
          </w:p>
        </w:tc>
        <w:tc>
          <w:tcPr>
            <w:tcW w:w="2084" w:type="dxa"/>
            <w:vMerge w:val="restart"/>
            <w:shd w:val="clear" w:color="auto" w:fill="auto"/>
            <w:vAlign w:val="center"/>
            <w:hideMark/>
          </w:tcPr>
          <w:p w:rsidR="000A23CD" w:rsidRPr="002B56EA" w:rsidRDefault="000A23CD" w:rsidP="00221FCA">
            <w:pPr>
              <w:jc w:val="center"/>
              <w:rPr>
                <w:color w:val="000000"/>
                <w:sz w:val="20"/>
              </w:rPr>
            </w:pPr>
            <w:r w:rsidRPr="002B56EA">
              <w:rPr>
                <w:color w:val="000000"/>
                <w:sz w:val="20"/>
              </w:rPr>
              <w:t>МКУ «Норильскавтодор»</w:t>
            </w:r>
          </w:p>
        </w:tc>
        <w:tc>
          <w:tcPr>
            <w:tcW w:w="1173" w:type="dxa"/>
            <w:shd w:val="clear" w:color="auto" w:fill="auto"/>
            <w:vAlign w:val="center"/>
          </w:tcPr>
          <w:p w:rsidR="000A23CD" w:rsidRPr="002B56EA" w:rsidRDefault="000A23CD" w:rsidP="00221FCA">
            <w:pPr>
              <w:jc w:val="center"/>
              <w:rPr>
                <w:color w:val="000000"/>
                <w:sz w:val="20"/>
              </w:rPr>
            </w:pPr>
            <w:r w:rsidRPr="002B56EA">
              <w:rPr>
                <w:color w:val="000000"/>
                <w:sz w:val="20"/>
              </w:rPr>
              <w:t>699 861,1</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461 470,6</w:t>
            </w:r>
          </w:p>
        </w:tc>
        <w:tc>
          <w:tcPr>
            <w:tcW w:w="1368" w:type="dxa"/>
            <w:vAlign w:val="center"/>
          </w:tcPr>
          <w:p w:rsidR="000A23CD" w:rsidRPr="002B56EA" w:rsidRDefault="000A23CD" w:rsidP="00221FCA">
            <w:pPr>
              <w:jc w:val="center"/>
              <w:rPr>
                <w:color w:val="000000"/>
                <w:sz w:val="20"/>
              </w:rPr>
            </w:pPr>
            <w:r w:rsidRPr="002B56EA">
              <w:rPr>
                <w:color w:val="000000"/>
                <w:sz w:val="20"/>
              </w:rPr>
              <w:t>699 861,1</w:t>
            </w:r>
          </w:p>
        </w:tc>
        <w:tc>
          <w:tcPr>
            <w:tcW w:w="2839" w:type="dxa"/>
            <w:shd w:val="clear" w:color="auto" w:fill="auto"/>
            <w:vAlign w:val="center"/>
            <w:hideMark/>
          </w:tcPr>
          <w:p w:rsidR="000A23CD" w:rsidRPr="002B56EA" w:rsidRDefault="000A23CD" w:rsidP="00221FCA">
            <w:pPr>
              <w:rPr>
                <w:color w:val="000000"/>
                <w:sz w:val="18"/>
                <w:szCs w:val="18"/>
              </w:rPr>
            </w:pPr>
            <w:r w:rsidRPr="002B56EA">
              <w:rPr>
                <w:color w:val="000000"/>
                <w:sz w:val="18"/>
                <w:szCs w:val="18"/>
              </w:rPr>
              <w:t>Финансирование предусмотрено на содержание автомобильных дорог общего пользования местного значения. За отчетный период выполнено:</w:t>
            </w:r>
          </w:p>
          <w:p w:rsidR="000A23CD" w:rsidRPr="002B56EA" w:rsidRDefault="000A23CD" w:rsidP="00221FCA">
            <w:pPr>
              <w:rPr>
                <w:color w:val="000000"/>
                <w:sz w:val="18"/>
                <w:szCs w:val="18"/>
              </w:rPr>
            </w:pPr>
            <w:r w:rsidRPr="002B56EA">
              <w:rPr>
                <w:color w:val="000000"/>
                <w:sz w:val="18"/>
                <w:szCs w:val="18"/>
              </w:rPr>
              <w:t>- содержание 152,4 км автомобильных дорог общего пользования местного значения;</w:t>
            </w:r>
          </w:p>
          <w:p w:rsidR="000A23CD" w:rsidRPr="002B56EA" w:rsidRDefault="000A23CD" w:rsidP="00221FCA">
            <w:pPr>
              <w:rPr>
                <w:sz w:val="18"/>
                <w:szCs w:val="18"/>
              </w:rPr>
            </w:pPr>
            <w:r w:rsidRPr="002B56EA">
              <w:rPr>
                <w:color w:val="000000"/>
                <w:sz w:val="18"/>
                <w:szCs w:val="18"/>
              </w:rPr>
              <w:t xml:space="preserve">- </w:t>
            </w:r>
            <w:r w:rsidRPr="002B56EA">
              <w:rPr>
                <w:sz w:val="18"/>
                <w:szCs w:val="18"/>
              </w:rPr>
              <w:t>заключены муниципальные контракты на техническое обслуживание 17 светофорных объектов краевой собственности и 20 светофорных объектов и 3 623 дорожных знаков муниципальной собственности, а также ремонт технических средств организации дорожного движения по необходимости;</w:t>
            </w:r>
          </w:p>
          <w:p w:rsidR="000A23CD" w:rsidRPr="002B56EA" w:rsidRDefault="000A23CD" w:rsidP="00221FCA">
            <w:pPr>
              <w:rPr>
                <w:sz w:val="18"/>
                <w:szCs w:val="18"/>
              </w:rPr>
            </w:pPr>
            <w:r w:rsidRPr="002B56EA">
              <w:rPr>
                <w:color w:val="000000"/>
                <w:sz w:val="18"/>
                <w:szCs w:val="18"/>
              </w:rPr>
              <w:t xml:space="preserve">- оплачены услуги по </w:t>
            </w:r>
            <w:r w:rsidRPr="002B56EA">
              <w:rPr>
                <w:sz w:val="18"/>
                <w:szCs w:val="18"/>
              </w:rPr>
              <w:t>техническому обслуживанию 16 видеокамер и 2 информационных табло на автодороге Норильск-Алыкель (до р-на Кайеркан)</w:t>
            </w:r>
          </w:p>
          <w:p w:rsidR="000A23CD" w:rsidRPr="002B56EA" w:rsidRDefault="000A23CD" w:rsidP="00221FCA">
            <w:pPr>
              <w:rPr>
                <w:sz w:val="18"/>
                <w:szCs w:val="18"/>
              </w:rPr>
            </w:pPr>
            <w:r w:rsidRPr="002B56EA">
              <w:rPr>
                <w:color w:val="000000"/>
                <w:sz w:val="18"/>
                <w:szCs w:val="18"/>
              </w:rPr>
              <w:t>- н</w:t>
            </w:r>
            <w:r w:rsidRPr="002B56EA">
              <w:rPr>
                <w:sz w:val="18"/>
                <w:szCs w:val="18"/>
              </w:rPr>
              <w:t>анесена горизонтальная разметка на улицах и автодорогах;</w:t>
            </w:r>
          </w:p>
          <w:p w:rsidR="000A23CD" w:rsidRPr="002B56EA" w:rsidRDefault="000A23CD" w:rsidP="00221FCA">
            <w:pPr>
              <w:rPr>
                <w:color w:val="000000"/>
                <w:sz w:val="18"/>
                <w:szCs w:val="18"/>
              </w:rPr>
            </w:pPr>
            <w:r w:rsidRPr="002B56EA">
              <w:rPr>
                <w:sz w:val="18"/>
                <w:szCs w:val="18"/>
              </w:rPr>
              <w:t>- произведена поверхностная обработка асфальтобетонных покрытий восстанавливающим составом.</w:t>
            </w:r>
          </w:p>
        </w:tc>
      </w:tr>
      <w:tr w:rsidR="000A23CD" w:rsidRPr="002B56EA" w:rsidTr="00337B5D">
        <w:trPr>
          <w:trHeight w:val="444"/>
        </w:trPr>
        <w:tc>
          <w:tcPr>
            <w:tcW w:w="566" w:type="dxa"/>
            <w:shd w:val="clear" w:color="auto" w:fill="auto"/>
            <w:vAlign w:val="center"/>
            <w:hideMark/>
          </w:tcPr>
          <w:p w:rsidR="000A23CD" w:rsidRPr="002B56EA" w:rsidRDefault="000A23CD" w:rsidP="00221FCA">
            <w:pPr>
              <w:jc w:val="center"/>
              <w:rPr>
                <w:color w:val="000000"/>
                <w:sz w:val="20"/>
              </w:rPr>
            </w:pPr>
            <w:r w:rsidRPr="002B56EA">
              <w:rPr>
                <w:color w:val="000000"/>
                <w:sz w:val="20"/>
              </w:rPr>
              <w:t>7.2</w:t>
            </w:r>
          </w:p>
        </w:tc>
        <w:tc>
          <w:tcPr>
            <w:tcW w:w="2084" w:type="dxa"/>
            <w:vMerge/>
            <w:shd w:val="clear" w:color="auto" w:fill="auto"/>
            <w:vAlign w:val="center"/>
            <w:hideMark/>
          </w:tcPr>
          <w:p w:rsidR="000A23CD" w:rsidRPr="002B56EA" w:rsidRDefault="000A23CD" w:rsidP="00221FCA">
            <w:pPr>
              <w:jc w:val="center"/>
              <w:rPr>
                <w:color w:val="000000"/>
                <w:sz w:val="20"/>
              </w:rPr>
            </w:pPr>
          </w:p>
        </w:tc>
        <w:tc>
          <w:tcPr>
            <w:tcW w:w="1173" w:type="dxa"/>
            <w:shd w:val="clear" w:color="auto" w:fill="auto"/>
            <w:vAlign w:val="center"/>
            <w:hideMark/>
          </w:tcPr>
          <w:p w:rsidR="000A23CD" w:rsidRPr="002B56EA" w:rsidRDefault="000A23CD" w:rsidP="00221FCA">
            <w:pPr>
              <w:jc w:val="center"/>
              <w:rPr>
                <w:color w:val="000000"/>
                <w:sz w:val="20"/>
              </w:rPr>
            </w:pPr>
            <w:r w:rsidRPr="002B56EA">
              <w:rPr>
                <w:color w:val="000000"/>
                <w:sz w:val="20"/>
              </w:rPr>
              <w:t>115 000,00</w:t>
            </w:r>
          </w:p>
        </w:tc>
        <w:tc>
          <w:tcPr>
            <w:tcW w:w="1321" w:type="dxa"/>
            <w:shd w:val="clear" w:color="auto" w:fill="auto"/>
            <w:vAlign w:val="center"/>
          </w:tcPr>
          <w:p w:rsidR="000A23CD" w:rsidRPr="002B56EA" w:rsidRDefault="000A23CD" w:rsidP="00221FCA">
            <w:pPr>
              <w:jc w:val="center"/>
              <w:rPr>
                <w:color w:val="000000"/>
                <w:sz w:val="20"/>
              </w:rPr>
            </w:pPr>
            <w:r w:rsidRPr="002B56EA">
              <w:rPr>
                <w:color w:val="000000"/>
                <w:sz w:val="20"/>
              </w:rPr>
              <w:t>103 687,6</w:t>
            </w:r>
          </w:p>
        </w:tc>
        <w:tc>
          <w:tcPr>
            <w:tcW w:w="1368" w:type="dxa"/>
            <w:vAlign w:val="center"/>
          </w:tcPr>
          <w:p w:rsidR="000A23CD" w:rsidRPr="002B56EA" w:rsidRDefault="000A23CD" w:rsidP="00221FCA">
            <w:pPr>
              <w:jc w:val="center"/>
              <w:rPr>
                <w:color w:val="000000"/>
                <w:sz w:val="20"/>
              </w:rPr>
            </w:pPr>
            <w:r w:rsidRPr="002B56EA">
              <w:rPr>
                <w:color w:val="000000"/>
                <w:sz w:val="20"/>
              </w:rPr>
              <w:t>114 922,6</w:t>
            </w:r>
          </w:p>
        </w:tc>
        <w:tc>
          <w:tcPr>
            <w:tcW w:w="2839" w:type="dxa"/>
            <w:shd w:val="clear" w:color="auto" w:fill="auto"/>
            <w:vAlign w:val="center"/>
            <w:hideMark/>
          </w:tcPr>
          <w:p w:rsidR="000A23CD" w:rsidRPr="002B56EA" w:rsidRDefault="000A23CD" w:rsidP="00871D5A">
            <w:pPr>
              <w:ind w:left="-32" w:right="-70"/>
              <w:rPr>
                <w:color w:val="000000"/>
                <w:sz w:val="18"/>
                <w:szCs w:val="18"/>
              </w:rPr>
            </w:pPr>
            <w:r w:rsidRPr="002B56EA">
              <w:rPr>
                <w:color w:val="000000"/>
                <w:sz w:val="18"/>
                <w:szCs w:val="18"/>
              </w:rPr>
              <w:t>Финансирование предусмотрено на капитальный ремонт и ремонт автомобильных дорог общего пользования местного значения. За отчетный период выполнен:</w:t>
            </w:r>
          </w:p>
          <w:p w:rsidR="000A23CD" w:rsidRPr="002B56EA" w:rsidRDefault="000A23CD" w:rsidP="00871D5A">
            <w:pPr>
              <w:ind w:left="-32" w:right="-70"/>
              <w:rPr>
                <w:color w:val="000000"/>
                <w:sz w:val="18"/>
                <w:szCs w:val="18"/>
              </w:rPr>
            </w:pPr>
            <w:r w:rsidRPr="002B56EA">
              <w:rPr>
                <w:color w:val="000000"/>
                <w:sz w:val="18"/>
                <w:szCs w:val="18"/>
              </w:rPr>
              <w:t>- ремонт улично-дорожной сети в объеме 59 880 м</w:t>
            </w:r>
            <w:r w:rsidRPr="002B56EA">
              <w:rPr>
                <w:color w:val="000000"/>
                <w:sz w:val="18"/>
                <w:szCs w:val="18"/>
                <w:vertAlign w:val="superscript"/>
              </w:rPr>
              <w:t>2</w:t>
            </w:r>
            <w:r w:rsidRPr="002B56EA">
              <w:rPr>
                <w:color w:val="000000"/>
                <w:sz w:val="18"/>
                <w:szCs w:val="18"/>
              </w:rPr>
              <w:t xml:space="preserve"> на сумму 103 687,6 тыс. руб.;</w:t>
            </w:r>
          </w:p>
          <w:p w:rsidR="000A23CD" w:rsidRPr="002B56EA" w:rsidRDefault="000A23CD" w:rsidP="00871D5A">
            <w:pPr>
              <w:pStyle w:val="aff4"/>
              <w:ind w:left="-32" w:right="-70"/>
              <w:jc w:val="both"/>
              <w:rPr>
                <w:rFonts w:ascii="Times New Roman" w:hAnsi="Times New Roman"/>
                <w:sz w:val="18"/>
                <w:szCs w:val="18"/>
              </w:rPr>
            </w:pPr>
            <w:r w:rsidRPr="002B56EA">
              <w:rPr>
                <w:rFonts w:ascii="Times New Roman" w:hAnsi="Times New Roman"/>
                <w:color w:val="000000"/>
                <w:sz w:val="18"/>
                <w:szCs w:val="18"/>
              </w:rPr>
              <w:t xml:space="preserve">- </w:t>
            </w:r>
            <w:r w:rsidRPr="002B56EA">
              <w:rPr>
                <w:rFonts w:ascii="Times New Roman" w:hAnsi="Times New Roman"/>
                <w:sz w:val="18"/>
                <w:szCs w:val="18"/>
              </w:rPr>
              <w:t>ремонт водопропускной трубы по ул. Победы в р-не Кайеркан в соответствии со сроками по контракту. Оплата в размере 7 093,4 тыс.руб. будет произведена после перечисления краевых средств.</w:t>
            </w:r>
          </w:p>
          <w:p w:rsidR="000A23CD" w:rsidRPr="002B56EA" w:rsidRDefault="000A23CD" w:rsidP="00221FCA">
            <w:pPr>
              <w:pStyle w:val="aff4"/>
              <w:jc w:val="both"/>
              <w:rPr>
                <w:rFonts w:ascii="Times New Roman" w:hAnsi="Times New Roman"/>
                <w:color w:val="000000"/>
                <w:sz w:val="18"/>
                <w:szCs w:val="18"/>
              </w:rPr>
            </w:pPr>
            <w:r w:rsidRPr="002B56EA">
              <w:rPr>
                <w:rFonts w:ascii="Times New Roman" w:hAnsi="Times New Roman"/>
                <w:sz w:val="18"/>
                <w:szCs w:val="18"/>
              </w:rPr>
              <w:t>Экономия сложилась по итогам проведения конкурсов на заключение муниципальных контрактов</w:t>
            </w:r>
          </w:p>
        </w:tc>
      </w:tr>
    </w:tbl>
    <w:p w:rsidR="00855AE3" w:rsidRDefault="00855AE3" w:rsidP="00D93FB4">
      <w:pPr>
        <w:pStyle w:val="10"/>
        <w:jc w:val="center"/>
        <w:rPr>
          <w:szCs w:val="28"/>
        </w:rPr>
      </w:pPr>
      <w:bookmarkStart w:id="52" w:name="_Toc434831497"/>
    </w:p>
    <w:p w:rsidR="00EC4378" w:rsidRPr="00EC4378" w:rsidRDefault="00EC4378" w:rsidP="00EC4378"/>
    <w:p w:rsidR="00D93FB4" w:rsidRPr="002B56EA" w:rsidRDefault="007376EE" w:rsidP="00D93FB4">
      <w:pPr>
        <w:pStyle w:val="10"/>
        <w:jc w:val="center"/>
        <w:rPr>
          <w:szCs w:val="28"/>
        </w:rPr>
      </w:pPr>
      <w:r w:rsidRPr="002B56EA">
        <w:rPr>
          <w:szCs w:val="28"/>
          <w:lang w:val="en-US"/>
        </w:rPr>
        <w:lastRenderedPageBreak/>
        <w:t>V</w:t>
      </w:r>
      <w:r w:rsidR="00590C54" w:rsidRPr="002B56EA">
        <w:rPr>
          <w:szCs w:val="28"/>
          <w:lang w:val="en-US"/>
        </w:rPr>
        <w:t>I</w:t>
      </w:r>
      <w:r w:rsidRPr="002B56EA">
        <w:rPr>
          <w:szCs w:val="28"/>
          <w:lang w:val="en-US"/>
        </w:rPr>
        <w:t>II</w:t>
      </w:r>
      <w:r w:rsidR="00D93FB4" w:rsidRPr="002B56EA">
        <w:rPr>
          <w:szCs w:val="28"/>
        </w:rPr>
        <w:t>. Развитие учреждений социально-культурной сферы</w:t>
      </w:r>
      <w:bookmarkEnd w:id="39"/>
      <w:bookmarkEnd w:id="40"/>
      <w:bookmarkEnd w:id="49"/>
      <w:bookmarkEnd w:id="52"/>
    </w:p>
    <w:p w:rsidR="001E5D9D" w:rsidRPr="002B56EA" w:rsidRDefault="001E5D9D" w:rsidP="001F5A1D">
      <w:pPr>
        <w:pStyle w:val="20"/>
        <w:jc w:val="center"/>
        <w:rPr>
          <w:sz w:val="26"/>
          <w:szCs w:val="26"/>
        </w:rPr>
      </w:pPr>
      <w:bookmarkStart w:id="53" w:name="_Toc31099668"/>
      <w:bookmarkStart w:id="54" w:name="_Toc37824091"/>
      <w:bookmarkStart w:id="55" w:name="_Toc74739865"/>
      <w:bookmarkEnd w:id="41"/>
      <w:bookmarkEnd w:id="42"/>
      <w:bookmarkEnd w:id="43"/>
      <w:bookmarkEnd w:id="44"/>
      <w:bookmarkEnd w:id="45"/>
      <w:bookmarkEnd w:id="46"/>
    </w:p>
    <w:p w:rsidR="00D93FB4" w:rsidRPr="002B56EA" w:rsidRDefault="00590C54" w:rsidP="001F5A1D">
      <w:pPr>
        <w:pStyle w:val="20"/>
        <w:jc w:val="center"/>
        <w:rPr>
          <w:sz w:val="26"/>
          <w:szCs w:val="26"/>
        </w:rPr>
      </w:pPr>
      <w:bookmarkStart w:id="56" w:name="_Toc434831498"/>
      <w:r w:rsidRPr="002B56EA">
        <w:rPr>
          <w:sz w:val="26"/>
          <w:szCs w:val="26"/>
        </w:rPr>
        <w:t>8</w:t>
      </w:r>
      <w:r w:rsidR="001F5A1D" w:rsidRPr="002B56EA">
        <w:rPr>
          <w:sz w:val="26"/>
          <w:szCs w:val="26"/>
        </w:rPr>
        <w:t>.1. Развитие системы общего и дошкольного образования</w:t>
      </w:r>
      <w:bookmarkEnd w:id="56"/>
    </w:p>
    <w:p w:rsidR="0036432F" w:rsidRPr="002B56EA" w:rsidRDefault="0036432F" w:rsidP="0036432F"/>
    <w:p w:rsidR="00B71202" w:rsidRPr="002B56EA" w:rsidRDefault="00B71202" w:rsidP="00B71202">
      <w:pPr>
        <w:tabs>
          <w:tab w:val="left" w:pos="993"/>
          <w:tab w:val="left" w:pos="1134"/>
        </w:tabs>
        <w:ind w:firstLine="709"/>
        <w:jc w:val="both"/>
        <w:rPr>
          <w:sz w:val="26"/>
          <w:szCs w:val="26"/>
        </w:rPr>
      </w:pPr>
      <w:bookmarkStart w:id="57" w:name="_Toc225833533"/>
      <w:bookmarkStart w:id="58" w:name="_Toc270349250"/>
      <w:r w:rsidRPr="002B56EA">
        <w:rPr>
          <w:sz w:val="26"/>
          <w:szCs w:val="26"/>
        </w:rPr>
        <w:t>В сравнении с аналогичным периодом 2014 года количество учреждений, подведомственных Управлению общего и дошкольного образования Администрации города Норильска, осталось неизменным.</w:t>
      </w:r>
    </w:p>
    <w:p w:rsidR="00B71202" w:rsidRPr="002B56EA" w:rsidRDefault="00B71202" w:rsidP="00B71202">
      <w:pPr>
        <w:tabs>
          <w:tab w:val="left" w:pos="720"/>
        </w:tabs>
        <w:autoSpaceDE w:val="0"/>
        <w:autoSpaceDN w:val="0"/>
        <w:adjustRightInd w:val="0"/>
        <w:ind w:firstLine="709"/>
        <w:jc w:val="right"/>
        <w:rPr>
          <w:sz w:val="26"/>
          <w:szCs w:val="26"/>
        </w:rPr>
      </w:pPr>
      <w:r w:rsidRPr="002B56EA">
        <w:rPr>
          <w:sz w:val="26"/>
          <w:szCs w:val="26"/>
        </w:rPr>
        <w:t>Таблица</w:t>
      </w:r>
      <w:r w:rsidR="002B56EA">
        <w:rPr>
          <w:sz w:val="26"/>
          <w:szCs w:val="26"/>
        </w:rPr>
        <w:t xml:space="preserve"> 1</w:t>
      </w:r>
      <w:r w:rsidR="00D04D04">
        <w:rPr>
          <w:sz w:val="26"/>
          <w:szCs w:val="26"/>
        </w:rPr>
        <w:t>7</w:t>
      </w:r>
    </w:p>
    <w:p w:rsidR="00B71202" w:rsidRPr="002B56EA" w:rsidRDefault="00B71202" w:rsidP="00B71202">
      <w:pPr>
        <w:spacing w:after="120"/>
        <w:jc w:val="center"/>
        <w:rPr>
          <w:b/>
          <w:i/>
          <w:sz w:val="26"/>
          <w:szCs w:val="26"/>
        </w:rPr>
      </w:pPr>
      <w:r w:rsidRPr="002B56EA">
        <w:rPr>
          <w:b/>
          <w:i/>
          <w:sz w:val="26"/>
          <w:szCs w:val="26"/>
        </w:rPr>
        <w:t>Сеть учреждений отрасли Образования</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3"/>
        <w:gridCol w:w="1666"/>
        <w:gridCol w:w="1868"/>
      </w:tblGrid>
      <w:tr w:rsidR="00B71202" w:rsidRPr="002B56EA" w:rsidTr="00B71202">
        <w:trPr>
          <w:tblHeader/>
        </w:trPr>
        <w:tc>
          <w:tcPr>
            <w:tcW w:w="3112" w:type="pct"/>
            <w:vMerge w:val="restart"/>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Наименование вида учреждения</w:t>
            </w:r>
          </w:p>
        </w:tc>
        <w:tc>
          <w:tcPr>
            <w:tcW w:w="1888" w:type="pct"/>
            <w:gridSpan w:val="2"/>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Количество учреждений</w:t>
            </w:r>
          </w:p>
        </w:tc>
      </w:tr>
      <w:tr w:rsidR="00B71202" w:rsidRPr="002B56EA" w:rsidTr="00B71202">
        <w:trPr>
          <w:tblHeader/>
        </w:trPr>
        <w:tc>
          <w:tcPr>
            <w:tcW w:w="3112" w:type="pct"/>
            <w:vMerge/>
          </w:tcPr>
          <w:p w:rsidR="00B71202" w:rsidRPr="002B56EA" w:rsidRDefault="00B71202" w:rsidP="00B71202">
            <w:pPr>
              <w:tabs>
                <w:tab w:val="left" w:pos="720"/>
              </w:tabs>
              <w:autoSpaceDE w:val="0"/>
              <w:autoSpaceDN w:val="0"/>
              <w:adjustRightInd w:val="0"/>
              <w:jc w:val="both"/>
              <w:rPr>
                <w:sz w:val="26"/>
                <w:szCs w:val="26"/>
              </w:rPr>
            </w:pPr>
          </w:p>
        </w:tc>
        <w:tc>
          <w:tcPr>
            <w:tcW w:w="890" w:type="pct"/>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01.10.2014</w:t>
            </w:r>
          </w:p>
        </w:tc>
        <w:tc>
          <w:tcPr>
            <w:tcW w:w="997" w:type="pct"/>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01.10.2015</w:t>
            </w:r>
          </w:p>
        </w:tc>
      </w:tr>
      <w:tr w:rsidR="00B71202" w:rsidRPr="002B56EA" w:rsidTr="00B71202">
        <w:tc>
          <w:tcPr>
            <w:tcW w:w="3112" w:type="pct"/>
          </w:tcPr>
          <w:p w:rsidR="00B71202" w:rsidRPr="002B56EA" w:rsidRDefault="00B71202" w:rsidP="00B71202">
            <w:pPr>
              <w:tabs>
                <w:tab w:val="left" w:pos="720"/>
              </w:tabs>
              <w:autoSpaceDE w:val="0"/>
              <w:autoSpaceDN w:val="0"/>
              <w:adjustRightInd w:val="0"/>
              <w:rPr>
                <w:sz w:val="26"/>
                <w:szCs w:val="26"/>
              </w:rPr>
            </w:pPr>
            <w:r w:rsidRPr="002B56EA">
              <w:rPr>
                <w:sz w:val="26"/>
                <w:szCs w:val="26"/>
              </w:rPr>
              <w:t>Средние общеобразовательные школы</w:t>
            </w:r>
          </w:p>
        </w:tc>
        <w:tc>
          <w:tcPr>
            <w:tcW w:w="890"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30</w:t>
            </w:r>
          </w:p>
        </w:tc>
        <w:tc>
          <w:tcPr>
            <w:tcW w:w="997"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30</w:t>
            </w:r>
          </w:p>
        </w:tc>
      </w:tr>
      <w:tr w:rsidR="00B71202" w:rsidRPr="002B56EA" w:rsidTr="00B71202">
        <w:tc>
          <w:tcPr>
            <w:tcW w:w="3112" w:type="pct"/>
          </w:tcPr>
          <w:p w:rsidR="00B71202" w:rsidRPr="002B56EA" w:rsidRDefault="00B71202" w:rsidP="00B71202">
            <w:pPr>
              <w:tabs>
                <w:tab w:val="left" w:pos="720"/>
              </w:tabs>
              <w:autoSpaceDE w:val="0"/>
              <w:autoSpaceDN w:val="0"/>
              <w:adjustRightInd w:val="0"/>
              <w:rPr>
                <w:sz w:val="26"/>
                <w:szCs w:val="26"/>
              </w:rPr>
            </w:pPr>
            <w:r w:rsidRPr="002B56EA">
              <w:rPr>
                <w:sz w:val="26"/>
                <w:szCs w:val="26"/>
              </w:rPr>
              <w:t>Гимназии</w:t>
            </w:r>
          </w:p>
        </w:tc>
        <w:tc>
          <w:tcPr>
            <w:tcW w:w="890"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6</w:t>
            </w:r>
          </w:p>
        </w:tc>
        <w:tc>
          <w:tcPr>
            <w:tcW w:w="997"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6</w:t>
            </w:r>
          </w:p>
        </w:tc>
      </w:tr>
      <w:tr w:rsidR="00B71202" w:rsidRPr="002B56EA" w:rsidTr="00B71202">
        <w:tc>
          <w:tcPr>
            <w:tcW w:w="3112" w:type="pct"/>
          </w:tcPr>
          <w:p w:rsidR="00B71202" w:rsidRPr="002B56EA" w:rsidRDefault="00B71202" w:rsidP="00B71202">
            <w:pPr>
              <w:tabs>
                <w:tab w:val="left" w:pos="720"/>
              </w:tabs>
              <w:autoSpaceDE w:val="0"/>
              <w:autoSpaceDN w:val="0"/>
              <w:adjustRightInd w:val="0"/>
              <w:rPr>
                <w:sz w:val="26"/>
                <w:szCs w:val="26"/>
              </w:rPr>
            </w:pPr>
            <w:r w:rsidRPr="002B56EA">
              <w:rPr>
                <w:sz w:val="26"/>
                <w:szCs w:val="26"/>
              </w:rPr>
              <w:t>Лицеи</w:t>
            </w:r>
          </w:p>
        </w:tc>
        <w:tc>
          <w:tcPr>
            <w:tcW w:w="890"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2</w:t>
            </w:r>
          </w:p>
        </w:tc>
        <w:tc>
          <w:tcPr>
            <w:tcW w:w="997"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2</w:t>
            </w:r>
          </w:p>
        </w:tc>
      </w:tr>
      <w:tr w:rsidR="00B71202" w:rsidRPr="002B56EA" w:rsidTr="00B71202">
        <w:tc>
          <w:tcPr>
            <w:tcW w:w="3112" w:type="pct"/>
          </w:tcPr>
          <w:p w:rsidR="00B71202" w:rsidRPr="002B56EA" w:rsidRDefault="00B71202" w:rsidP="00B71202">
            <w:pPr>
              <w:tabs>
                <w:tab w:val="left" w:pos="720"/>
              </w:tabs>
              <w:autoSpaceDE w:val="0"/>
              <w:autoSpaceDN w:val="0"/>
              <w:adjustRightInd w:val="0"/>
              <w:rPr>
                <w:sz w:val="26"/>
                <w:szCs w:val="26"/>
              </w:rPr>
            </w:pPr>
            <w:r w:rsidRPr="002B56EA">
              <w:rPr>
                <w:sz w:val="26"/>
                <w:szCs w:val="26"/>
              </w:rPr>
              <w:t>Школа–интернат основного общего образования</w:t>
            </w:r>
          </w:p>
        </w:tc>
        <w:tc>
          <w:tcPr>
            <w:tcW w:w="890"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1</w:t>
            </w:r>
          </w:p>
        </w:tc>
        <w:tc>
          <w:tcPr>
            <w:tcW w:w="997"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1</w:t>
            </w:r>
          </w:p>
        </w:tc>
      </w:tr>
      <w:tr w:rsidR="00B71202" w:rsidRPr="002B56EA" w:rsidTr="00B71202">
        <w:tc>
          <w:tcPr>
            <w:tcW w:w="3112" w:type="pct"/>
          </w:tcPr>
          <w:p w:rsidR="00B71202" w:rsidRPr="002B56EA" w:rsidRDefault="00B71202" w:rsidP="00B71202">
            <w:pPr>
              <w:tabs>
                <w:tab w:val="left" w:pos="720"/>
              </w:tabs>
              <w:autoSpaceDE w:val="0"/>
              <w:autoSpaceDN w:val="0"/>
              <w:adjustRightInd w:val="0"/>
              <w:rPr>
                <w:sz w:val="26"/>
                <w:szCs w:val="26"/>
              </w:rPr>
            </w:pPr>
            <w:r w:rsidRPr="002B56EA">
              <w:rPr>
                <w:sz w:val="26"/>
                <w:szCs w:val="26"/>
              </w:rPr>
              <w:t>Центры образования</w:t>
            </w:r>
          </w:p>
        </w:tc>
        <w:tc>
          <w:tcPr>
            <w:tcW w:w="890"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3</w:t>
            </w:r>
          </w:p>
        </w:tc>
        <w:tc>
          <w:tcPr>
            <w:tcW w:w="997"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3</w:t>
            </w:r>
          </w:p>
        </w:tc>
      </w:tr>
      <w:tr w:rsidR="00B71202" w:rsidRPr="002B56EA" w:rsidTr="00B71202">
        <w:tc>
          <w:tcPr>
            <w:tcW w:w="3112" w:type="pct"/>
          </w:tcPr>
          <w:p w:rsidR="00B71202" w:rsidRPr="002B56EA" w:rsidRDefault="00B71202" w:rsidP="00B71202">
            <w:pPr>
              <w:tabs>
                <w:tab w:val="left" w:pos="720"/>
              </w:tabs>
              <w:autoSpaceDE w:val="0"/>
              <w:autoSpaceDN w:val="0"/>
              <w:adjustRightInd w:val="0"/>
              <w:rPr>
                <w:sz w:val="26"/>
                <w:szCs w:val="26"/>
              </w:rPr>
            </w:pPr>
            <w:r w:rsidRPr="002B56EA">
              <w:rPr>
                <w:sz w:val="26"/>
                <w:szCs w:val="26"/>
              </w:rPr>
              <w:t>Муниципальные дошкольные образовательные учреждения</w:t>
            </w:r>
          </w:p>
        </w:tc>
        <w:tc>
          <w:tcPr>
            <w:tcW w:w="890"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43</w:t>
            </w:r>
          </w:p>
        </w:tc>
        <w:tc>
          <w:tcPr>
            <w:tcW w:w="997"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43</w:t>
            </w:r>
          </w:p>
        </w:tc>
      </w:tr>
      <w:tr w:rsidR="00B71202" w:rsidRPr="002B56EA" w:rsidTr="00B71202">
        <w:tc>
          <w:tcPr>
            <w:tcW w:w="3112" w:type="pct"/>
          </w:tcPr>
          <w:p w:rsidR="00B71202" w:rsidRPr="002B56EA" w:rsidRDefault="00B71202" w:rsidP="00B71202">
            <w:pPr>
              <w:tabs>
                <w:tab w:val="left" w:pos="720"/>
              </w:tabs>
              <w:autoSpaceDE w:val="0"/>
              <w:autoSpaceDN w:val="0"/>
              <w:adjustRightInd w:val="0"/>
              <w:rPr>
                <w:sz w:val="26"/>
                <w:szCs w:val="26"/>
              </w:rPr>
            </w:pPr>
            <w:r w:rsidRPr="002B56EA">
              <w:rPr>
                <w:sz w:val="26"/>
                <w:szCs w:val="26"/>
              </w:rPr>
              <w:t>Учреждения дополнительного образования детей</w:t>
            </w:r>
          </w:p>
        </w:tc>
        <w:tc>
          <w:tcPr>
            <w:tcW w:w="890"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6</w:t>
            </w:r>
          </w:p>
        </w:tc>
        <w:tc>
          <w:tcPr>
            <w:tcW w:w="997"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6</w:t>
            </w:r>
          </w:p>
        </w:tc>
      </w:tr>
      <w:tr w:rsidR="00B71202" w:rsidRPr="002B56EA" w:rsidTr="00B71202">
        <w:tc>
          <w:tcPr>
            <w:tcW w:w="3112" w:type="pct"/>
          </w:tcPr>
          <w:p w:rsidR="00B71202" w:rsidRPr="002B56EA" w:rsidRDefault="00B71202" w:rsidP="00B71202">
            <w:pPr>
              <w:tabs>
                <w:tab w:val="left" w:pos="720"/>
              </w:tabs>
              <w:autoSpaceDE w:val="0"/>
              <w:autoSpaceDN w:val="0"/>
              <w:adjustRightInd w:val="0"/>
              <w:jc w:val="both"/>
              <w:rPr>
                <w:sz w:val="26"/>
                <w:szCs w:val="26"/>
              </w:rPr>
            </w:pPr>
            <w:r w:rsidRPr="002B56EA">
              <w:rPr>
                <w:sz w:val="26"/>
                <w:szCs w:val="26"/>
              </w:rPr>
              <w:t>Методический центр</w:t>
            </w:r>
          </w:p>
        </w:tc>
        <w:tc>
          <w:tcPr>
            <w:tcW w:w="890"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1</w:t>
            </w:r>
          </w:p>
        </w:tc>
        <w:tc>
          <w:tcPr>
            <w:tcW w:w="997"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1</w:t>
            </w:r>
          </w:p>
        </w:tc>
      </w:tr>
      <w:tr w:rsidR="00B71202" w:rsidRPr="002B56EA" w:rsidTr="00B71202">
        <w:tc>
          <w:tcPr>
            <w:tcW w:w="3112" w:type="pct"/>
          </w:tcPr>
          <w:p w:rsidR="00B71202" w:rsidRPr="002B56EA" w:rsidRDefault="00B71202" w:rsidP="00B71202">
            <w:pPr>
              <w:tabs>
                <w:tab w:val="left" w:pos="720"/>
              </w:tabs>
              <w:autoSpaceDE w:val="0"/>
              <w:autoSpaceDN w:val="0"/>
              <w:adjustRightInd w:val="0"/>
              <w:jc w:val="both"/>
              <w:rPr>
                <w:sz w:val="26"/>
                <w:szCs w:val="26"/>
              </w:rPr>
            </w:pPr>
            <w:r w:rsidRPr="002B56EA">
              <w:rPr>
                <w:sz w:val="26"/>
                <w:szCs w:val="26"/>
              </w:rPr>
              <w:t>Централизованная бухгалтерия</w:t>
            </w:r>
          </w:p>
        </w:tc>
        <w:tc>
          <w:tcPr>
            <w:tcW w:w="890"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1</w:t>
            </w:r>
          </w:p>
        </w:tc>
        <w:tc>
          <w:tcPr>
            <w:tcW w:w="997" w:type="pct"/>
            <w:vAlign w:val="center"/>
          </w:tcPr>
          <w:p w:rsidR="00B71202" w:rsidRPr="002B56EA" w:rsidRDefault="00B71202" w:rsidP="00B71202">
            <w:pPr>
              <w:tabs>
                <w:tab w:val="left" w:pos="720"/>
              </w:tabs>
              <w:autoSpaceDE w:val="0"/>
              <w:autoSpaceDN w:val="0"/>
              <w:adjustRightInd w:val="0"/>
              <w:jc w:val="center"/>
              <w:rPr>
                <w:sz w:val="26"/>
                <w:szCs w:val="26"/>
              </w:rPr>
            </w:pPr>
            <w:r w:rsidRPr="002B56EA">
              <w:rPr>
                <w:sz w:val="26"/>
                <w:szCs w:val="26"/>
              </w:rPr>
              <w:t>1</w:t>
            </w:r>
          </w:p>
        </w:tc>
      </w:tr>
      <w:tr w:rsidR="00B71202" w:rsidRPr="002B56EA" w:rsidTr="00B71202">
        <w:tc>
          <w:tcPr>
            <w:tcW w:w="3112" w:type="pct"/>
          </w:tcPr>
          <w:p w:rsidR="00B71202" w:rsidRPr="002B56EA" w:rsidRDefault="00B71202" w:rsidP="00B71202">
            <w:pPr>
              <w:tabs>
                <w:tab w:val="left" w:pos="720"/>
              </w:tabs>
              <w:autoSpaceDE w:val="0"/>
              <w:autoSpaceDN w:val="0"/>
              <w:adjustRightInd w:val="0"/>
              <w:jc w:val="both"/>
              <w:rPr>
                <w:b/>
                <w:sz w:val="26"/>
                <w:szCs w:val="26"/>
              </w:rPr>
            </w:pPr>
            <w:r w:rsidRPr="002B56EA">
              <w:rPr>
                <w:b/>
                <w:sz w:val="26"/>
                <w:szCs w:val="26"/>
              </w:rPr>
              <w:t>Всего:</w:t>
            </w:r>
          </w:p>
        </w:tc>
        <w:tc>
          <w:tcPr>
            <w:tcW w:w="890" w:type="pct"/>
            <w:vAlign w:val="center"/>
          </w:tcPr>
          <w:p w:rsidR="00B71202" w:rsidRPr="002B56EA" w:rsidRDefault="00B71202" w:rsidP="00B71202">
            <w:pPr>
              <w:tabs>
                <w:tab w:val="left" w:pos="720"/>
              </w:tabs>
              <w:autoSpaceDE w:val="0"/>
              <w:autoSpaceDN w:val="0"/>
              <w:adjustRightInd w:val="0"/>
              <w:jc w:val="center"/>
              <w:rPr>
                <w:b/>
                <w:sz w:val="26"/>
                <w:szCs w:val="26"/>
              </w:rPr>
            </w:pPr>
            <w:r w:rsidRPr="002B56EA">
              <w:rPr>
                <w:b/>
                <w:sz w:val="26"/>
                <w:szCs w:val="26"/>
              </w:rPr>
              <w:t>93</w:t>
            </w:r>
          </w:p>
        </w:tc>
        <w:tc>
          <w:tcPr>
            <w:tcW w:w="997" w:type="pct"/>
            <w:vAlign w:val="center"/>
          </w:tcPr>
          <w:p w:rsidR="00B71202" w:rsidRPr="002B56EA" w:rsidRDefault="00B71202" w:rsidP="00B71202">
            <w:pPr>
              <w:tabs>
                <w:tab w:val="left" w:pos="720"/>
              </w:tabs>
              <w:autoSpaceDE w:val="0"/>
              <w:autoSpaceDN w:val="0"/>
              <w:adjustRightInd w:val="0"/>
              <w:jc w:val="center"/>
              <w:rPr>
                <w:b/>
                <w:sz w:val="26"/>
                <w:szCs w:val="26"/>
              </w:rPr>
            </w:pPr>
            <w:r w:rsidRPr="002B56EA">
              <w:rPr>
                <w:b/>
                <w:sz w:val="26"/>
                <w:szCs w:val="26"/>
              </w:rPr>
              <w:t>93</w:t>
            </w:r>
          </w:p>
        </w:tc>
      </w:tr>
    </w:tbl>
    <w:p w:rsidR="00B71202" w:rsidRPr="002B56EA" w:rsidRDefault="00B71202" w:rsidP="00B71202">
      <w:pPr>
        <w:tabs>
          <w:tab w:val="left" w:pos="900"/>
        </w:tabs>
        <w:autoSpaceDE w:val="0"/>
        <w:autoSpaceDN w:val="0"/>
        <w:adjustRightInd w:val="0"/>
        <w:spacing w:before="120"/>
        <w:ind w:firstLine="709"/>
        <w:jc w:val="both"/>
        <w:rPr>
          <w:sz w:val="26"/>
          <w:szCs w:val="26"/>
        </w:rPr>
      </w:pPr>
      <w:r w:rsidRPr="002B56EA">
        <w:rPr>
          <w:sz w:val="26"/>
          <w:szCs w:val="26"/>
        </w:rPr>
        <w:t xml:space="preserve">Образовательные учреждения Управления общего и дошкольного образования оказывают три муниципальных услуги в рамках текущего финансирования – «Дошкольное образование», «Общее образование», «Дополнительное образование детей». Кроме того, МБУ «Методический центр» оказывает муниципальную услугу «Методическое сопровождение и информационно-аналитическая поддержка муниципальных образовательных учреждений», получателями которой за отчетный период стали 1 904 руководителей и педагогов муниципальных образовательных учреждений. </w:t>
      </w:r>
    </w:p>
    <w:p w:rsidR="00855AE3" w:rsidRDefault="00855AE3" w:rsidP="00B71202">
      <w:pPr>
        <w:tabs>
          <w:tab w:val="left" w:pos="900"/>
        </w:tabs>
        <w:autoSpaceDE w:val="0"/>
        <w:autoSpaceDN w:val="0"/>
        <w:adjustRightInd w:val="0"/>
        <w:ind w:firstLine="709"/>
        <w:jc w:val="center"/>
        <w:rPr>
          <w:b/>
          <w:bCs/>
          <w:i/>
          <w:iCs/>
          <w:sz w:val="26"/>
          <w:szCs w:val="26"/>
          <w:u w:val="single"/>
        </w:rPr>
      </w:pPr>
    </w:p>
    <w:p w:rsidR="00B71202" w:rsidRPr="002B56EA" w:rsidRDefault="00B71202" w:rsidP="00B71202">
      <w:pPr>
        <w:tabs>
          <w:tab w:val="left" w:pos="900"/>
        </w:tabs>
        <w:autoSpaceDE w:val="0"/>
        <w:autoSpaceDN w:val="0"/>
        <w:adjustRightInd w:val="0"/>
        <w:ind w:firstLine="709"/>
        <w:jc w:val="center"/>
        <w:rPr>
          <w:b/>
          <w:bCs/>
          <w:i/>
          <w:iCs/>
          <w:sz w:val="26"/>
          <w:szCs w:val="26"/>
          <w:u w:val="single"/>
        </w:rPr>
      </w:pPr>
      <w:r w:rsidRPr="002B56EA">
        <w:rPr>
          <w:b/>
          <w:bCs/>
          <w:i/>
          <w:iCs/>
          <w:sz w:val="26"/>
          <w:szCs w:val="26"/>
          <w:u w:val="single"/>
        </w:rPr>
        <w:t>Муниципальная услуга «Дошкольное образование»</w:t>
      </w:r>
    </w:p>
    <w:p w:rsidR="00B71202" w:rsidRPr="002B56EA" w:rsidRDefault="00B71202" w:rsidP="00B71202">
      <w:pPr>
        <w:autoSpaceDE w:val="0"/>
        <w:autoSpaceDN w:val="0"/>
        <w:adjustRightInd w:val="0"/>
        <w:spacing w:before="120" w:after="120"/>
        <w:ind w:firstLine="539"/>
        <w:jc w:val="right"/>
        <w:rPr>
          <w:sz w:val="26"/>
          <w:szCs w:val="26"/>
        </w:rPr>
      </w:pPr>
      <w:r w:rsidRPr="002B56EA">
        <w:rPr>
          <w:sz w:val="26"/>
          <w:szCs w:val="26"/>
        </w:rPr>
        <w:t>Таблица</w:t>
      </w:r>
      <w:r w:rsidR="00D04D04">
        <w:rPr>
          <w:sz w:val="26"/>
          <w:szCs w:val="26"/>
        </w:rPr>
        <w:t xml:space="preserve"> 18</w:t>
      </w:r>
    </w:p>
    <w:p w:rsidR="00B71202" w:rsidRPr="002B56EA" w:rsidRDefault="00B71202" w:rsidP="00B71202">
      <w:pPr>
        <w:autoSpaceDE w:val="0"/>
        <w:autoSpaceDN w:val="0"/>
        <w:adjustRightInd w:val="0"/>
        <w:spacing w:after="120"/>
        <w:ind w:firstLine="539"/>
        <w:jc w:val="center"/>
        <w:rPr>
          <w:b/>
          <w:bCs/>
          <w:i/>
          <w:iCs/>
          <w:sz w:val="26"/>
          <w:szCs w:val="26"/>
        </w:rPr>
      </w:pPr>
      <w:r w:rsidRPr="002B56EA">
        <w:rPr>
          <w:b/>
          <w:bCs/>
          <w:i/>
          <w:iCs/>
          <w:sz w:val="26"/>
          <w:szCs w:val="26"/>
        </w:rPr>
        <w:t>Основные показатели деятельности по дошкольному образованию</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314"/>
        <w:gridCol w:w="659"/>
        <w:gridCol w:w="1188"/>
        <w:gridCol w:w="1188"/>
        <w:gridCol w:w="1056"/>
        <w:gridCol w:w="1180"/>
      </w:tblGrid>
      <w:tr w:rsidR="00B71202" w:rsidRPr="002B56EA" w:rsidTr="00855AE3">
        <w:trPr>
          <w:trHeight w:val="20"/>
          <w:tblHeader/>
        </w:trPr>
        <w:tc>
          <w:tcPr>
            <w:tcW w:w="879" w:type="dxa"/>
            <w:vMerge w:val="restart"/>
            <w:shd w:val="clear" w:color="auto" w:fill="auto"/>
            <w:vAlign w:val="center"/>
            <w:hideMark/>
          </w:tcPr>
          <w:p w:rsidR="00B71202" w:rsidRPr="002B56EA" w:rsidRDefault="00B71202" w:rsidP="00B71202">
            <w:pPr>
              <w:ind w:left="-93" w:right="-108"/>
              <w:jc w:val="center"/>
              <w:rPr>
                <w:sz w:val="20"/>
                <w:szCs w:val="20"/>
              </w:rPr>
            </w:pPr>
            <w:r w:rsidRPr="002B56EA">
              <w:rPr>
                <w:sz w:val="20"/>
                <w:szCs w:val="20"/>
              </w:rPr>
              <w:t>№ п/п</w:t>
            </w:r>
          </w:p>
        </w:tc>
        <w:tc>
          <w:tcPr>
            <w:tcW w:w="3314" w:type="dxa"/>
            <w:vMerge w:val="restart"/>
            <w:shd w:val="clear" w:color="auto" w:fill="auto"/>
            <w:vAlign w:val="center"/>
            <w:hideMark/>
          </w:tcPr>
          <w:p w:rsidR="00B71202" w:rsidRPr="002B56EA" w:rsidRDefault="00B71202" w:rsidP="00B71202">
            <w:pPr>
              <w:jc w:val="center"/>
              <w:rPr>
                <w:sz w:val="20"/>
                <w:szCs w:val="20"/>
              </w:rPr>
            </w:pPr>
            <w:r w:rsidRPr="002B56EA">
              <w:rPr>
                <w:sz w:val="20"/>
                <w:szCs w:val="20"/>
              </w:rPr>
              <w:t>Наименование показателя</w:t>
            </w:r>
          </w:p>
        </w:tc>
        <w:tc>
          <w:tcPr>
            <w:tcW w:w="659" w:type="dxa"/>
            <w:vMerge w:val="restart"/>
            <w:shd w:val="clear" w:color="auto" w:fill="auto"/>
            <w:vAlign w:val="center"/>
            <w:hideMark/>
          </w:tcPr>
          <w:p w:rsidR="00B71202" w:rsidRPr="002B56EA" w:rsidRDefault="00B71202" w:rsidP="00B71202">
            <w:pPr>
              <w:jc w:val="center"/>
              <w:rPr>
                <w:sz w:val="20"/>
                <w:szCs w:val="20"/>
              </w:rPr>
            </w:pPr>
            <w:r w:rsidRPr="002B56EA">
              <w:rPr>
                <w:sz w:val="20"/>
                <w:szCs w:val="20"/>
              </w:rPr>
              <w:t>Ед. изм.</w:t>
            </w:r>
          </w:p>
        </w:tc>
        <w:tc>
          <w:tcPr>
            <w:tcW w:w="2376" w:type="dxa"/>
            <w:gridSpan w:val="2"/>
            <w:vAlign w:val="center"/>
          </w:tcPr>
          <w:p w:rsidR="00B71202" w:rsidRPr="002B56EA" w:rsidRDefault="00B71202" w:rsidP="00B71202">
            <w:pPr>
              <w:ind w:right="-81"/>
              <w:jc w:val="center"/>
              <w:rPr>
                <w:sz w:val="20"/>
                <w:szCs w:val="20"/>
              </w:rPr>
            </w:pPr>
            <w:r w:rsidRPr="002B56EA">
              <w:rPr>
                <w:sz w:val="20"/>
                <w:szCs w:val="20"/>
              </w:rPr>
              <w:t>9 месяцев</w:t>
            </w:r>
          </w:p>
        </w:tc>
        <w:tc>
          <w:tcPr>
            <w:tcW w:w="1056" w:type="dxa"/>
            <w:vMerge w:val="restart"/>
            <w:shd w:val="clear" w:color="auto" w:fill="auto"/>
            <w:vAlign w:val="center"/>
            <w:hideMark/>
          </w:tcPr>
          <w:p w:rsidR="00B71202" w:rsidRPr="002B56EA" w:rsidRDefault="00B71202" w:rsidP="00B71202">
            <w:pPr>
              <w:jc w:val="center"/>
              <w:rPr>
                <w:sz w:val="20"/>
                <w:szCs w:val="20"/>
              </w:rPr>
            </w:pPr>
            <w:r w:rsidRPr="002B56EA">
              <w:rPr>
                <w:sz w:val="20"/>
                <w:szCs w:val="20"/>
              </w:rPr>
              <w:t>Абс.откл., +/–</w:t>
            </w:r>
          </w:p>
        </w:tc>
        <w:tc>
          <w:tcPr>
            <w:tcW w:w="1180" w:type="dxa"/>
            <w:vMerge w:val="restart"/>
            <w:vAlign w:val="center"/>
          </w:tcPr>
          <w:p w:rsidR="00B71202" w:rsidRPr="002B56EA" w:rsidRDefault="00B71202" w:rsidP="00B71202">
            <w:pPr>
              <w:jc w:val="center"/>
              <w:rPr>
                <w:sz w:val="20"/>
                <w:szCs w:val="20"/>
              </w:rPr>
            </w:pPr>
            <w:r w:rsidRPr="002B56EA">
              <w:rPr>
                <w:sz w:val="20"/>
                <w:szCs w:val="20"/>
              </w:rPr>
              <w:t>Ожид.       2015 год</w:t>
            </w:r>
          </w:p>
        </w:tc>
      </w:tr>
      <w:tr w:rsidR="00B71202" w:rsidRPr="002B56EA" w:rsidTr="00855AE3">
        <w:trPr>
          <w:trHeight w:val="20"/>
          <w:tblHeader/>
        </w:trPr>
        <w:tc>
          <w:tcPr>
            <w:tcW w:w="879" w:type="dxa"/>
            <w:vMerge/>
            <w:shd w:val="clear" w:color="auto" w:fill="auto"/>
            <w:vAlign w:val="center"/>
            <w:hideMark/>
          </w:tcPr>
          <w:p w:rsidR="00B71202" w:rsidRPr="002B56EA" w:rsidRDefault="00B71202" w:rsidP="00B71202">
            <w:pPr>
              <w:ind w:left="-93" w:right="-108"/>
              <w:jc w:val="center"/>
              <w:rPr>
                <w:sz w:val="20"/>
                <w:szCs w:val="20"/>
              </w:rPr>
            </w:pPr>
          </w:p>
        </w:tc>
        <w:tc>
          <w:tcPr>
            <w:tcW w:w="3314" w:type="dxa"/>
            <w:vMerge/>
            <w:shd w:val="clear" w:color="auto" w:fill="auto"/>
            <w:vAlign w:val="center"/>
            <w:hideMark/>
          </w:tcPr>
          <w:p w:rsidR="00B71202" w:rsidRPr="002B56EA" w:rsidRDefault="00B71202" w:rsidP="00B71202">
            <w:pPr>
              <w:jc w:val="center"/>
              <w:rPr>
                <w:sz w:val="20"/>
                <w:szCs w:val="20"/>
              </w:rPr>
            </w:pPr>
          </w:p>
        </w:tc>
        <w:tc>
          <w:tcPr>
            <w:tcW w:w="659" w:type="dxa"/>
            <w:vMerge/>
            <w:shd w:val="clear" w:color="auto" w:fill="auto"/>
            <w:vAlign w:val="center"/>
            <w:hideMark/>
          </w:tcPr>
          <w:p w:rsidR="00B71202" w:rsidRPr="002B56EA" w:rsidRDefault="00B71202" w:rsidP="00B71202">
            <w:pPr>
              <w:jc w:val="center"/>
              <w:rPr>
                <w:sz w:val="20"/>
                <w:szCs w:val="20"/>
              </w:rPr>
            </w:pPr>
          </w:p>
        </w:tc>
        <w:tc>
          <w:tcPr>
            <w:tcW w:w="1188" w:type="dxa"/>
            <w:vAlign w:val="center"/>
          </w:tcPr>
          <w:p w:rsidR="00B71202" w:rsidRPr="002B56EA" w:rsidRDefault="00B71202" w:rsidP="00B71202">
            <w:pPr>
              <w:ind w:right="-81"/>
              <w:jc w:val="center"/>
              <w:rPr>
                <w:sz w:val="20"/>
                <w:szCs w:val="20"/>
              </w:rPr>
            </w:pPr>
            <w:r w:rsidRPr="002B56EA">
              <w:rPr>
                <w:sz w:val="20"/>
                <w:szCs w:val="20"/>
              </w:rPr>
              <w:t>2014 год</w:t>
            </w:r>
          </w:p>
        </w:tc>
        <w:tc>
          <w:tcPr>
            <w:tcW w:w="1188" w:type="dxa"/>
            <w:vAlign w:val="center"/>
          </w:tcPr>
          <w:p w:rsidR="00B71202" w:rsidRPr="002B56EA" w:rsidRDefault="00B71202" w:rsidP="00B71202">
            <w:pPr>
              <w:ind w:right="-81"/>
              <w:jc w:val="center"/>
              <w:rPr>
                <w:sz w:val="20"/>
                <w:szCs w:val="20"/>
              </w:rPr>
            </w:pPr>
            <w:r w:rsidRPr="002B56EA">
              <w:rPr>
                <w:sz w:val="20"/>
                <w:szCs w:val="20"/>
              </w:rPr>
              <w:t>2015 год</w:t>
            </w:r>
          </w:p>
        </w:tc>
        <w:tc>
          <w:tcPr>
            <w:tcW w:w="1056" w:type="dxa"/>
            <w:vMerge/>
            <w:shd w:val="clear" w:color="auto" w:fill="auto"/>
            <w:vAlign w:val="center"/>
            <w:hideMark/>
          </w:tcPr>
          <w:p w:rsidR="00B71202" w:rsidRPr="002B56EA" w:rsidRDefault="00B71202" w:rsidP="00B71202">
            <w:pPr>
              <w:jc w:val="center"/>
              <w:rPr>
                <w:sz w:val="20"/>
                <w:szCs w:val="20"/>
              </w:rPr>
            </w:pPr>
          </w:p>
        </w:tc>
        <w:tc>
          <w:tcPr>
            <w:tcW w:w="1180" w:type="dxa"/>
            <w:vMerge/>
          </w:tcPr>
          <w:p w:rsidR="00B71202" w:rsidRPr="002B56EA" w:rsidRDefault="00B71202" w:rsidP="00B71202">
            <w:pPr>
              <w:rPr>
                <w:sz w:val="20"/>
                <w:szCs w:val="20"/>
              </w:rPr>
            </w:pP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1</w:t>
            </w:r>
          </w:p>
        </w:tc>
        <w:tc>
          <w:tcPr>
            <w:tcW w:w="3314" w:type="dxa"/>
            <w:shd w:val="clear" w:color="auto" w:fill="auto"/>
            <w:vAlign w:val="center"/>
            <w:hideMark/>
          </w:tcPr>
          <w:p w:rsidR="00B71202" w:rsidRPr="002B56EA" w:rsidRDefault="00B71202" w:rsidP="00B71202">
            <w:pPr>
              <w:rPr>
                <w:sz w:val="20"/>
                <w:szCs w:val="20"/>
                <w:vertAlign w:val="superscript"/>
              </w:rPr>
            </w:pPr>
            <w:r w:rsidRPr="002B56EA">
              <w:rPr>
                <w:sz w:val="20"/>
                <w:szCs w:val="20"/>
              </w:rPr>
              <w:t>Количество действующих учреждений дошкольного образования / плановая наполняемость</w:t>
            </w:r>
            <w:r w:rsidRPr="002B56EA">
              <w:rPr>
                <w:sz w:val="20"/>
                <w:szCs w:val="20"/>
                <w:vertAlign w:val="superscript"/>
              </w:rPr>
              <w:t>1</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ед./</w:t>
            </w:r>
            <w:r w:rsidRPr="002B56EA">
              <w:rPr>
                <w:sz w:val="20"/>
                <w:szCs w:val="20"/>
                <w:lang w:val="en-US"/>
              </w:rPr>
              <w:t xml:space="preserve">  </w:t>
            </w:r>
            <w:r w:rsidRPr="002B56EA">
              <w:rPr>
                <w:sz w:val="20"/>
                <w:szCs w:val="20"/>
              </w:rPr>
              <w:t>мест</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43 / 11 182</w:t>
            </w:r>
          </w:p>
        </w:tc>
        <w:tc>
          <w:tcPr>
            <w:tcW w:w="1188"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43 / 11 209</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0 / 27</w:t>
            </w:r>
          </w:p>
        </w:tc>
        <w:tc>
          <w:tcPr>
            <w:tcW w:w="1180" w:type="dxa"/>
            <w:vAlign w:val="center"/>
          </w:tcPr>
          <w:p w:rsidR="00B71202" w:rsidRPr="002B56EA" w:rsidRDefault="00B71202" w:rsidP="00B71202">
            <w:pPr>
              <w:jc w:val="center"/>
              <w:rPr>
                <w:color w:val="000000"/>
                <w:sz w:val="20"/>
                <w:szCs w:val="20"/>
              </w:rPr>
            </w:pPr>
            <w:r w:rsidRPr="002B56EA">
              <w:rPr>
                <w:color w:val="000000"/>
                <w:sz w:val="20"/>
                <w:szCs w:val="20"/>
              </w:rPr>
              <w:t>43 / 11 252</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2</w:t>
            </w:r>
          </w:p>
        </w:tc>
        <w:tc>
          <w:tcPr>
            <w:tcW w:w="3314" w:type="dxa"/>
            <w:shd w:val="clear" w:color="auto" w:fill="auto"/>
            <w:vAlign w:val="center"/>
            <w:hideMark/>
          </w:tcPr>
          <w:p w:rsidR="00B71202" w:rsidRPr="002B56EA" w:rsidRDefault="00B71202" w:rsidP="00B71202">
            <w:pPr>
              <w:rPr>
                <w:sz w:val="20"/>
                <w:szCs w:val="20"/>
                <w:lang w:val="en-US"/>
              </w:rPr>
            </w:pPr>
            <w:r w:rsidRPr="002B56EA">
              <w:rPr>
                <w:sz w:val="20"/>
                <w:szCs w:val="20"/>
              </w:rPr>
              <w:t>Списочная численность детей</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 </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10 418</w:t>
            </w:r>
          </w:p>
        </w:tc>
        <w:tc>
          <w:tcPr>
            <w:tcW w:w="1188"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10 443</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25</w:t>
            </w:r>
          </w:p>
        </w:tc>
        <w:tc>
          <w:tcPr>
            <w:tcW w:w="1180" w:type="dxa"/>
            <w:vAlign w:val="center"/>
          </w:tcPr>
          <w:p w:rsidR="00B71202" w:rsidRPr="002B56EA" w:rsidRDefault="00B71202" w:rsidP="00B71202">
            <w:pPr>
              <w:pStyle w:val="60"/>
              <w:keepLines/>
              <w:rPr>
                <w:b w:val="0"/>
                <w:sz w:val="20"/>
                <w:szCs w:val="20"/>
              </w:rPr>
            </w:pPr>
            <w:r w:rsidRPr="002B56EA">
              <w:rPr>
                <w:b w:val="0"/>
                <w:sz w:val="20"/>
                <w:szCs w:val="20"/>
              </w:rPr>
              <w:t>11 252</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в т.ч.: ясельного возраста</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1 401</w:t>
            </w:r>
          </w:p>
        </w:tc>
        <w:tc>
          <w:tcPr>
            <w:tcW w:w="1188" w:type="dxa"/>
            <w:shd w:val="clear" w:color="auto" w:fill="auto"/>
            <w:vAlign w:val="center"/>
            <w:hideMark/>
          </w:tcPr>
          <w:p w:rsidR="00B71202" w:rsidRPr="002B56EA" w:rsidRDefault="00B71202" w:rsidP="00B71202">
            <w:pPr>
              <w:pStyle w:val="60"/>
              <w:keepLines/>
              <w:rPr>
                <w:b w:val="0"/>
                <w:i/>
                <w:sz w:val="20"/>
                <w:szCs w:val="20"/>
              </w:rPr>
            </w:pPr>
            <w:r w:rsidRPr="002B56EA">
              <w:rPr>
                <w:b w:val="0"/>
                <w:i/>
                <w:sz w:val="20"/>
                <w:szCs w:val="20"/>
              </w:rPr>
              <w:t>1 225</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-176</w:t>
            </w:r>
          </w:p>
        </w:tc>
        <w:tc>
          <w:tcPr>
            <w:tcW w:w="1180" w:type="dxa"/>
            <w:vAlign w:val="bottom"/>
          </w:tcPr>
          <w:p w:rsidR="00B71202" w:rsidRPr="002B56EA" w:rsidRDefault="00B71202" w:rsidP="00B71202">
            <w:pPr>
              <w:widowControl w:val="0"/>
              <w:jc w:val="center"/>
              <w:rPr>
                <w:bCs/>
                <w:i/>
                <w:sz w:val="20"/>
                <w:szCs w:val="20"/>
              </w:rPr>
            </w:pPr>
            <w:r w:rsidRPr="002B56EA">
              <w:rPr>
                <w:bCs/>
                <w:i/>
                <w:sz w:val="20"/>
                <w:szCs w:val="20"/>
              </w:rPr>
              <w:t>1 780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 xml:space="preserve">           дошкольного возраста</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9 017</w:t>
            </w:r>
          </w:p>
        </w:tc>
        <w:tc>
          <w:tcPr>
            <w:tcW w:w="1188" w:type="dxa"/>
            <w:shd w:val="clear" w:color="auto" w:fill="auto"/>
            <w:vAlign w:val="center"/>
            <w:hideMark/>
          </w:tcPr>
          <w:p w:rsidR="00B71202" w:rsidRPr="002B56EA" w:rsidRDefault="00B71202" w:rsidP="00B71202">
            <w:pPr>
              <w:pStyle w:val="60"/>
              <w:keepLines/>
              <w:rPr>
                <w:b w:val="0"/>
                <w:i/>
                <w:sz w:val="20"/>
                <w:szCs w:val="20"/>
              </w:rPr>
            </w:pPr>
            <w:r w:rsidRPr="002B56EA">
              <w:rPr>
                <w:b w:val="0"/>
                <w:i/>
                <w:sz w:val="20"/>
                <w:szCs w:val="20"/>
              </w:rPr>
              <w:t>9 218</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201</w:t>
            </w:r>
          </w:p>
        </w:tc>
        <w:tc>
          <w:tcPr>
            <w:tcW w:w="1180" w:type="dxa"/>
            <w:vAlign w:val="bottom"/>
          </w:tcPr>
          <w:p w:rsidR="00B71202" w:rsidRPr="002B56EA" w:rsidRDefault="00B71202" w:rsidP="00B71202">
            <w:pPr>
              <w:widowControl w:val="0"/>
              <w:jc w:val="center"/>
              <w:rPr>
                <w:bCs/>
                <w:i/>
                <w:sz w:val="20"/>
                <w:szCs w:val="20"/>
              </w:rPr>
            </w:pPr>
            <w:r w:rsidRPr="002B56EA">
              <w:rPr>
                <w:bCs/>
                <w:i/>
                <w:sz w:val="20"/>
                <w:szCs w:val="20"/>
              </w:rPr>
              <w:t>9 472</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3</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 xml:space="preserve">Среднесписочная численность детей </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pStyle w:val="60"/>
              <w:keepLines/>
              <w:rPr>
                <w:b w:val="0"/>
                <w:sz w:val="20"/>
                <w:szCs w:val="20"/>
              </w:rPr>
            </w:pPr>
            <w:r w:rsidRPr="002B56EA">
              <w:rPr>
                <w:b w:val="0"/>
                <w:sz w:val="20"/>
                <w:szCs w:val="20"/>
              </w:rPr>
              <w:t>10 805</w:t>
            </w:r>
          </w:p>
        </w:tc>
        <w:tc>
          <w:tcPr>
            <w:tcW w:w="1188" w:type="dxa"/>
            <w:shd w:val="clear" w:color="auto" w:fill="auto"/>
            <w:vAlign w:val="center"/>
            <w:hideMark/>
          </w:tcPr>
          <w:p w:rsidR="00B71202" w:rsidRPr="002B56EA" w:rsidRDefault="00B71202" w:rsidP="00B71202">
            <w:pPr>
              <w:pStyle w:val="60"/>
              <w:keepLines/>
              <w:rPr>
                <w:b w:val="0"/>
                <w:sz w:val="20"/>
                <w:szCs w:val="20"/>
              </w:rPr>
            </w:pPr>
            <w:r w:rsidRPr="002B56EA">
              <w:rPr>
                <w:b w:val="0"/>
                <w:sz w:val="20"/>
                <w:szCs w:val="20"/>
              </w:rPr>
              <w:t>11 163</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358</w:t>
            </w:r>
          </w:p>
        </w:tc>
        <w:tc>
          <w:tcPr>
            <w:tcW w:w="1180" w:type="dxa"/>
            <w:vAlign w:val="center"/>
          </w:tcPr>
          <w:p w:rsidR="00B71202" w:rsidRPr="002B56EA" w:rsidRDefault="00B71202" w:rsidP="00B71202">
            <w:pPr>
              <w:jc w:val="center"/>
              <w:rPr>
                <w:color w:val="000000"/>
                <w:sz w:val="20"/>
                <w:szCs w:val="20"/>
              </w:rPr>
            </w:pPr>
            <w:r w:rsidRPr="002B56EA">
              <w:rPr>
                <w:bCs/>
                <w:sz w:val="20"/>
                <w:szCs w:val="20"/>
              </w:rPr>
              <w:t>11 206</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в т.ч.: ясельного возраста</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jc w:val="center"/>
              <w:rPr>
                <w:i/>
                <w:color w:val="000000"/>
                <w:sz w:val="20"/>
                <w:szCs w:val="20"/>
              </w:rPr>
            </w:pPr>
            <w:r w:rsidRPr="002B56EA">
              <w:rPr>
                <w:i/>
                <w:color w:val="000000"/>
                <w:sz w:val="20"/>
                <w:szCs w:val="20"/>
              </w:rPr>
              <w:t>1 724</w:t>
            </w:r>
          </w:p>
        </w:tc>
        <w:tc>
          <w:tcPr>
            <w:tcW w:w="1188" w:type="dxa"/>
            <w:shd w:val="clear" w:color="auto" w:fill="auto"/>
            <w:vAlign w:val="center"/>
            <w:hideMark/>
          </w:tcPr>
          <w:p w:rsidR="00B71202" w:rsidRPr="002B56EA" w:rsidRDefault="00B71202" w:rsidP="00B71202">
            <w:pPr>
              <w:jc w:val="center"/>
              <w:rPr>
                <w:i/>
                <w:color w:val="000000"/>
                <w:sz w:val="20"/>
                <w:szCs w:val="20"/>
              </w:rPr>
            </w:pPr>
            <w:r w:rsidRPr="002B56EA">
              <w:rPr>
                <w:i/>
                <w:sz w:val="20"/>
                <w:szCs w:val="20"/>
              </w:rPr>
              <w:t>1 821</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97</w:t>
            </w:r>
          </w:p>
        </w:tc>
        <w:tc>
          <w:tcPr>
            <w:tcW w:w="1180" w:type="dxa"/>
            <w:vAlign w:val="center"/>
          </w:tcPr>
          <w:p w:rsidR="00B71202" w:rsidRPr="002B56EA" w:rsidRDefault="00B71202" w:rsidP="00B71202">
            <w:pPr>
              <w:jc w:val="center"/>
              <w:rPr>
                <w:i/>
                <w:color w:val="000000"/>
                <w:sz w:val="20"/>
                <w:szCs w:val="20"/>
              </w:rPr>
            </w:pPr>
            <w:r w:rsidRPr="002B56EA">
              <w:rPr>
                <w:i/>
                <w:color w:val="000000"/>
                <w:sz w:val="20"/>
                <w:szCs w:val="20"/>
              </w:rPr>
              <w:t>1 839</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 xml:space="preserve">            дошкольного возраста</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jc w:val="center"/>
              <w:rPr>
                <w:i/>
                <w:color w:val="000000"/>
                <w:sz w:val="20"/>
                <w:szCs w:val="20"/>
              </w:rPr>
            </w:pPr>
            <w:r w:rsidRPr="002B56EA">
              <w:rPr>
                <w:i/>
                <w:color w:val="000000"/>
                <w:sz w:val="20"/>
                <w:szCs w:val="20"/>
              </w:rPr>
              <w:t>9 081</w:t>
            </w:r>
          </w:p>
        </w:tc>
        <w:tc>
          <w:tcPr>
            <w:tcW w:w="1188" w:type="dxa"/>
            <w:shd w:val="clear" w:color="auto" w:fill="auto"/>
            <w:vAlign w:val="center"/>
            <w:hideMark/>
          </w:tcPr>
          <w:p w:rsidR="00B71202" w:rsidRPr="002B56EA" w:rsidRDefault="00B71202" w:rsidP="00B71202">
            <w:pPr>
              <w:jc w:val="center"/>
              <w:rPr>
                <w:i/>
                <w:color w:val="000000"/>
                <w:sz w:val="20"/>
                <w:szCs w:val="20"/>
              </w:rPr>
            </w:pPr>
            <w:r w:rsidRPr="002B56EA">
              <w:rPr>
                <w:i/>
                <w:sz w:val="20"/>
                <w:szCs w:val="20"/>
              </w:rPr>
              <w:t>9 342</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261</w:t>
            </w:r>
          </w:p>
        </w:tc>
        <w:tc>
          <w:tcPr>
            <w:tcW w:w="1180" w:type="dxa"/>
            <w:vAlign w:val="center"/>
          </w:tcPr>
          <w:p w:rsidR="00B71202" w:rsidRPr="002B56EA" w:rsidRDefault="00B71202" w:rsidP="00B71202">
            <w:pPr>
              <w:jc w:val="center"/>
              <w:rPr>
                <w:i/>
                <w:color w:val="000000"/>
                <w:sz w:val="20"/>
                <w:szCs w:val="20"/>
              </w:rPr>
            </w:pPr>
            <w:r w:rsidRPr="002B56EA">
              <w:rPr>
                <w:i/>
                <w:color w:val="000000"/>
                <w:sz w:val="20"/>
                <w:szCs w:val="20"/>
              </w:rPr>
              <w:t>9 367</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 xml:space="preserve">из них: </w:t>
            </w:r>
            <w:r w:rsidRPr="002B56EA">
              <w:rPr>
                <w:i/>
                <w:sz w:val="20"/>
                <w:szCs w:val="20"/>
              </w:rPr>
              <w:t>оздоровительных групп</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jc w:val="center"/>
              <w:rPr>
                <w:i/>
                <w:color w:val="000000"/>
                <w:sz w:val="20"/>
                <w:szCs w:val="20"/>
              </w:rPr>
            </w:pPr>
            <w:r w:rsidRPr="002B56EA">
              <w:rPr>
                <w:i/>
                <w:color w:val="000000"/>
                <w:sz w:val="20"/>
                <w:szCs w:val="20"/>
              </w:rPr>
              <w:t>290</w:t>
            </w:r>
          </w:p>
        </w:tc>
        <w:tc>
          <w:tcPr>
            <w:tcW w:w="1188"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171</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-119</w:t>
            </w:r>
          </w:p>
        </w:tc>
        <w:tc>
          <w:tcPr>
            <w:tcW w:w="1180" w:type="dxa"/>
            <w:vAlign w:val="center"/>
          </w:tcPr>
          <w:p w:rsidR="00B71202" w:rsidRPr="002B56EA" w:rsidRDefault="00B71202" w:rsidP="00B71202">
            <w:pPr>
              <w:jc w:val="center"/>
              <w:rPr>
                <w:i/>
                <w:color w:val="000000"/>
                <w:sz w:val="20"/>
                <w:szCs w:val="20"/>
              </w:rPr>
            </w:pPr>
            <w:r w:rsidRPr="002B56EA">
              <w:rPr>
                <w:i/>
                <w:color w:val="000000"/>
                <w:sz w:val="20"/>
                <w:szCs w:val="20"/>
              </w:rPr>
              <w:t>160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ind w:left="742"/>
              <w:rPr>
                <w:i/>
                <w:sz w:val="20"/>
                <w:szCs w:val="20"/>
              </w:rPr>
            </w:pPr>
            <w:r w:rsidRPr="002B56EA">
              <w:rPr>
                <w:i/>
                <w:sz w:val="20"/>
                <w:szCs w:val="20"/>
              </w:rPr>
              <w:t>круглосуточных групп</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57</w:t>
            </w:r>
          </w:p>
        </w:tc>
        <w:tc>
          <w:tcPr>
            <w:tcW w:w="1188" w:type="dxa"/>
            <w:shd w:val="clear" w:color="auto" w:fill="auto"/>
            <w:vAlign w:val="center"/>
            <w:hideMark/>
          </w:tcPr>
          <w:p w:rsidR="00B71202" w:rsidRPr="002B56EA" w:rsidRDefault="00B71202" w:rsidP="00B71202">
            <w:pPr>
              <w:pStyle w:val="60"/>
              <w:keepLines/>
              <w:rPr>
                <w:b w:val="0"/>
                <w:i/>
                <w:sz w:val="20"/>
                <w:szCs w:val="20"/>
              </w:rPr>
            </w:pPr>
            <w:r w:rsidRPr="002B56EA">
              <w:rPr>
                <w:b w:val="0"/>
                <w:i/>
                <w:sz w:val="20"/>
                <w:szCs w:val="20"/>
              </w:rPr>
              <w:t>49</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-8</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52</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lastRenderedPageBreak/>
              <w:t> </w:t>
            </w:r>
          </w:p>
        </w:tc>
        <w:tc>
          <w:tcPr>
            <w:tcW w:w="3314" w:type="dxa"/>
            <w:shd w:val="clear" w:color="auto" w:fill="auto"/>
            <w:vAlign w:val="center"/>
            <w:hideMark/>
          </w:tcPr>
          <w:p w:rsidR="00B71202" w:rsidRPr="002B56EA" w:rsidRDefault="00B71202" w:rsidP="00B71202">
            <w:pPr>
              <w:ind w:left="742"/>
              <w:rPr>
                <w:i/>
                <w:sz w:val="20"/>
                <w:szCs w:val="20"/>
              </w:rPr>
            </w:pPr>
            <w:r w:rsidRPr="002B56EA">
              <w:rPr>
                <w:i/>
                <w:sz w:val="20"/>
                <w:szCs w:val="20"/>
              </w:rPr>
              <w:t>с нарушениями речи</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219</w:t>
            </w:r>
          </w:p>
        </w:tc>
        <w:tc>
          <w:tcPr>
            <w:tcW w:w="1188" w:type="dxa"/>
            <w:shd w:val="clear" w:color="auto" w:fill="auto"/>
            <w:vAlign w:val="center"/>
            <w:hideMark/>
          </w:tcPr>
          <w:p w:rsidR="00B71202" w:rsidRPr="002B56EA" w:rsidRDefault="00B71202" w:rsidP="00B71202">
            <w:pPr>
              <w:pStyle w:val="60"/>
              <w:keepLines/>
              <w:rPr>
                <w:b w:val="0"/>
                <w:i/>
                <w:sz w:val="20"/>
                <w:szCs w:val="20"/>
              </w:rPr>
            </w:pPr>
            <w:r w:rsidRPr="002B56EA">
              <w:rPr>
                <w:b w:val="0"/>
                <w:i/>
                <w:sz w:val="20"/>
                <w:szCs w:val="20"/>
              </w:rPr>
              <w:t>219</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0</w:t>
            </w:r>
          </w:p>
        </w:tc>
        <w:tc>
          <w:tcPr>
            <w:tcW w:w="1180" w:type="dxa"/>
          </w:tcPr>
          <w:p w:rsidR="00B71202" w:rsidRPr="002B56EA" w:rsidRDefault="00B71202" w:rsidP="00B71202">
            <w:pPr>
              <w:pStyle w:val="60"/>
              <w:widowControl w:val="0"/>
              <w:rPr>
                <w:b w:val="0"/>
                <w:i/>
                <w:sz w:val="20"/>
                <w:szCs w:val="20"/>
              </w:rPr>
            </w:pPr>
            <w:r w:rsidRPr="002B56EA">
              <w:rPr>
                <w:b w:val="0"/>
                <w:i/>
                <w:sz w:val="20"/>
                <w:szCs w:val="20"/>
              </w:rPr>
              <w:t>292</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ind w:left="742"/>
              <w:rPr>
                <w:i/>
                <w:sz w:val="20"/>
                <w:szCs w:val="20"/>
                <w:vertAlign w:val="superscript"/>
                <w:lang w:val="en-US"/>
              </w:rPr>
            </w:pPr>
            <w:r w:rsidRPr="002B56EA">
              <w:rPr>
                <w:i/>
                <w:sz w:val="20"/>
                <w:szCs w:val="20"/>
              </w:rPr>
              <w:t>с нарушениями зрения</w:t>
            </w:r>
            <w:r w:rsidRPr="002B56EA">
              <w:rPr>
                <w:i/>
                <w:sz w:val="20"/>
                <w:szCs w:val="20"/>
                <w:vertAlign w:val="superscript"/>
              </w:rPr>
              <w:t>2</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38</w:t>
            </w:r>
          </w:p>
        </w:tc>
        <w:tc>
          <w:tcPr>
            <w:tcW w:w="1188" w:type="dxa"/>
            <w:shd w:val="clear" w:color="auto" w:fill="auto"/>
            <w:vAlign w:val="center"/>
            <w:hideMark/>
          </w:tcPr>
          <w:p w:rsidR="00B71202" w:rsidRPr="002B56EA" w:rsidRDefault="00B71202" w:rsidP="00B71202">
            <w:pPr>
              <w:pStyle w:val="60"/>
              <w:keepLines/>
              <w:rPr>
                <w:b w:val="0"/>
                <w:i/>
                <w:sz w:val="20"/>
                <w:szCs w:val="20"/>
              </w:rPr>
            </w:pPr>
            <w:r w:rsidRPr="002B56EA">
              <w:rPr>
                <w:b w:val="0"/>
                <w:i/>
                <w:sz w:val="20"/>
                <w:szCs w:val="20"/>
              </w:rPr>
              <w:t>28</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-10</w:t>
            </w:r>
          </w:p>
        </w:tc>
        <w:tc>
          <w:tcPr>
            <w:tcW w:w="1180" w:type="dxa"/>
          </w:tcPr>
          <w:p w:rsidR="00B71202" w:rsidRPr="002B56EA" w:rsidRDefault="00B71202" w:rsidP="00B71202">
            <w:pPr>
              <w:pStyle w:val="60"/>
              <w:widowControl w:val="0"/>
              <w:rPr>
                <w:b w:val="0"/>
                <w:i/>
                <w:sz w:val="20"/>
                <w:szCs w:val="20"/>
              </w:rPr>
            </w:pPr>
            <w:r w:rsidRPr="002B56EA">
              <w:rPr>
                <w:b w:val="0"/>
                <w:i/>
                <w:sz w:val="20"/>
                <w:szCs w:val="20"/>
              </w:rPr>
              <w:t>40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ind w:left="742"/>
              <w:rPr>
                <w:i/>
                <w:sz w:val="20"/>
                <w:szCs w:val="20"/>
                <w:vertAlign w:val="superscript"/>
                <w:lang w:val="en-US"/>
              </w:rPr>
            </w:pPr>
            <w:r w:rsidRPr="002B56EA">
              <w:rPr>
                <w:i/>
                <w:sz w:val="20"/>
                <w:szCs w:val="20"/>
              </w:rPr>
              <w:t>с задержкой психического развития</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65</w:t>
            </w:r>
          </w:p>
        </w:tc>
        <w:tc>
          <w:tcPr>
            <w:tcW w:w="1188" w:type="dxa"/>
            <w:shd w:val="clear" w:color="auto" w:fill="auto"/>
            <w:vAlign w:val="center"/>
            <w:hideMark/>
          </w:tcPr>
          <w:p w:rsidR="00B71202" w:rsidRPr="002B56EA" w:rsidRDefault="00B71202" w:rsidP="00B71202">
            <w:pPr>
              <w:pStyle w:val="60"/>
              <w:keepLines/>
              <w:rPr>
                <w:b w:val="0"/>
                <w:i/>
                <w:sz w:val="20"/>
                <w:szCs w:val="20"/>
              </w:rPr>
            </w:pPr>
            <w:r w:rsidRPr="002B56EA">
              <w:rPr>
                <w:b w:val="0"/>
                <w:i/>
                <w:sz w:val="20"/>
                <w:szCs w:val="20"/>
              </w:rPr>
              <w:t>74</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9</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80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4</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Среднеявочная численность детей</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7 668</w:t>
            </w:r>
          </w:p>
        </w:tc>
        <w:tc>
          <w:tcPr>
            <w:tcW w:w="1188" w:type="dxa"/>
            <w:shd w:val="clear" w:color="auto" w:fill="auto"/>
            <w:vAlign w:val="center"/>
            <w:hideMark/>
          </w:tcPr>
          <w:p w:rsidR="00B71202" w:rsidRPr="002B56EA" w:rsidRDefault="00B71202" w:rsidP="00B71202">
            <w:pPr>
              <w:pStyle w:val="60"/>
              <w:widowControl w:val="0"/>
              <w:rPr>
                <w:b w:val="0"/>
                <w:sz w:val="20"/>
                <w:szCs w:val="20"/>
              </w:rPr>
            </w:pPr>
            <w:r w:rsidRPr="002B56EA">
              <w:rPr>
                <w:b w:val="0"/>
                <w:sz w:val="20"/>
                <w:szCs w:val="20"/>
              </w:rPr>
              <w:t>7 906</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238</w:t>
            </w:r>
          </w:p>
        </w:tc>
        <w:tc>
          <w:tcPr>
            <w:tcW w:w="1180" w:type="dxa"/>
            <w:vAlign w:val="center"/>
          </w:tcPr>
          <w:p w:rsidR="00B71202" w:rsidRPr="002B56EA" w:rsidRDefault="00B71202" w:rsidP="00B71202">
            <w:pPr>
              <w:pStyle w:val="60"/>
              <w:widowControl w:val="0"/>
              <w:rPr>
                <w:b w:val="0"/>
                <w:sz w:val="20"/>
                <w:szCs w:val="20"/>
              </w:rPr>
            </w:pPr>
            <w:r w:rsidRPr="002B56EA">
              <w:rPr>
                <w:b w:val="0"/>
                <w:sz w:val="20"/>
                <w:szCs w:val="20"/>
              </w:rPr>
              <w:t>7 949</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в т.ч.:  ясельного возраста</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1 241</w:t>
            </w:r>
          </w:p>
        </w:tc>
        <w:tc>
          <w:tcPr>
            <w:tcW w:w="1188" w:type="dxa"/>
            <w:shd w:val="clear" w:color="auto" w:fill="auto"/>
            <w:vAlign w:val="center"/>
            <w:hideMark/>
          </w:tcPr>
          <w:p w:rsidR="00B71202" w:rsidRPr="002B56EA" w:rsidRDefault="00B71202" w:rsidP="00B71202">
            <w:pPr>
              <w:pStyle w:val="60"/>
              <w:widowControl w:val="0"/>
              <w:rPr>
                <w:b w:val="0"/>
                <w:i/>
                <w:sz w:val="20"/>
                <w:szCs w:val="20"/>
              </w:rPr>
            </w:pPr>
            <w:r w:rsidRPr="002B56EA">
              <w:rPr>
                <w:b w:val="0"/>
                <w:i/>
                <w:sz w:val="20"/>
                <w:szCs w:val="20"/>
              </w:rPr>
              <w:t>1 329</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88</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1 347</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 xml:space="preserve">            дошкольного возраста</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6 427</w:t>
            </w:r>
          </w:p>
        </w:tc>
        <w:tc>
          <w:tcPr>
            <w:tcW w:w="1188" w:type="dxa"/>
            <w:shd w:val="clear" w:color="auto" w:fill="auto"/>
            <w:vAlign w:val="center"/>
            <w:hideMark/>
          </w:tcPr>
          <w:p w:rsidR="00B71202" w:rsidRPr="002B56EA" w:rsidRDefault="00B71202" w:rsidP="00B71202">
            <w:pPr>
              <w:pStyle w:val="60"/>
              <w:widowControl w:val="0"/>
              <w:rPr>
                <w:b w:val="0"/>
                <w:i/>
                <w:sz w:val="20"/>
                <w:szCs w:val="20"/>
              </w:rPr>
            </w:pPr>
            <w:r w:rsidRPr="002B56EA">
              <w:rPr>
                <w:b w:val="0"/>
                <w:i/>
                <w:sz w:val="20"/>
                <w:szCs w:val="20"/>
              </w:rPr>
              <w:t>6 577</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150</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6 602</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5</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 xml:space="preserve">Количество ясельных групп  </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гр.</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78</w:t>
            </w:r>
          </w:p>
        </w:tc>
        <w:tc>
          <w:tcPr>
            <w:tcW w:w="1188" w:type="dxa"/>
            <w:shd w:val="clear" w:color="auto" w:fill="auto"/>
            <w:noWrap/>
            <w:vAlign w:val="center"/>
            <w:hideMark/>
          </w:tcPr>
          <w:p w:rsidR="00B71202" w:rsidRPr="002B56EA" w:rsidRDefault="00B71202" w:rsidP="00B71202">
            <w:pPr>
              <w:pStyle w:val="60"/>
              <w:widowControl w:val="0"/>
              <w:rPr>
                <w:b w:val="0"/>
                <w:sz w:val="20"/>
                <w:szCs w:val="20"/>
              </w:rPr>
            </w:pPr>
            <w:r w:rsidRPr="002B56EA">
              <w:rPr>
                <w:b w:val="0"/>
                <w:sz w:val="20"/>
                <w:szCs w:val="20"/>
              </w:rPr>
              <w:t>83</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5</w:t>
            </w:r>
          </w:p>
        </w:tc>
        <w:tc>
          <w:tcPr>
            <w:tcW w:w="1180" w:type="dxa"/>
            <w:vAlign w:val="center"/>
          </w:tcPr>
          <w:p w:rsidR="00B71202" w:rsidRPr="002B56EA" w:rsidRDefault="00B71202" w:rsidP="00B71202">
            <w:pPr>
              <w:pStyle w:val="60"/>
              <w:widowControl w:val="0"/>
              <w:rPr>
                <w:b w:val="0"/>
                <w:sz w:val="20"/>
                <w:szCs w:val="20"/>
              </w:rPr>
            </w:pPr>
            <w:r w:rsidRPr="002B56EA">
              <w:rPr>
                <w:b w:val="0"/>
                <w:sz w:val="20"/>
                <w:szCs w:val="20"/>
              </w:rPr>
              <w:t>102</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в т.ч.: оздоровительных</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гр.</w:t>
            </w:r>
          </w:p>
        </w:tc>
        <w:tc>
          <w:tcPr>
            <w:tcW w:w="1188" w:type="dxa"/>
            <w:vAlign w:val="center"/>
          </w:tcPr>
          <w:p w:rsidR="00B71202" w:rsidRPr="002B56EA" w:rsidRDefault="00B71202" w:rsidP="00B71202">
            <w:pPr>
              <w:jc w:val="center"/>
              <w:rPr>
                <w:i/>
                <w:color w:val="000000"/>
                <w:sz w:val="20"/>
                <w:szCs w:val="20"/>
              </w:rPr>
            </w:pPr>
            <w:r w:rsidRPr="002B56EA">
              <w:rPr>
                <w:i/>
                <w:color w:val="000000"/>
                <w:sz w:val="20"/>
                <w:szCs w:val="20"/>
              </w:rPr>
              <w:t>6</w:t>
            </w:r>
          </w:p>
        </w:tc>
        <w:tc>
          <w:tcPr>
            <w:tcW w:w="1188" w:type="dxa"/>
            <w:shd w:val="clear" w:color="auto" w:fill="auto"/>
            <w:noWrap/>
            <w:vAlign w:val="center"/>
            <w:hideMark/>
          </w:tcPr>
          <w:p w:rsidR="00B71202" w:rsidRPr="002B56EA" w:rsidRDefault="00B71202" w:rsidP="00B71202">
            <w:pPr>
              <w:jc w:val="center"/>
              <w:rPr>
                <w:i/>
                <w:color w:val="000000"/>
                <w:sz w:val="20"/>
                <w:szCs w:val="20"/>
              </w:rPr>
            </w:pPr>
            <w:r w:rsidRPr="002B56EA">
              <w:rPr>
                <w:i/>
                <w:color w:val="000000"/>
                <w:sz w:val="20"/>
                <w:szCs w:val="20"/>
              </w:rPr>
              <w:t>1</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-5</w:t>
            </w:r>
          </w:p>
        </w:tc>
        <w:tc>
          <w:tcPr>
            <w:tcW w:w="1180" w:type="dxa"/>
            <w:vAlign w:val="center"/>
          </w:tcPr>
          <w:p w:rsidR="00B71202" w:rsidRPr="002B56EA" w:rsidRDefault="00B71202" w:rsidP="00B71202">
            <w:pPr>
              <w:pStyle w:val="60"/>
              <w:keepLines/>
              <w:rPr>
                <w:b w:val="0"/>
                <w:i/>
                <w:sz w:val="20"/>
                <w:szCs w:val="20"/>
              </w:rPr>
            </w:pPr>
            <w:r w:rsidRPr="002B56EA">
              <w:rPr>
                <w:b w:val="0"/>
                <w:i/>
                <w:sz w:val="20"/>
                <w:szCs w:val="20"/>
              </w:rPr>
              <w:t>4</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 xml:space="preserve">            круглосуточных </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гр.</w:t>
            </w:r>
          </w:p>
        </w:tc>
        <w:tc>
          <w:tcPr>
            <w:tcW w:w="1188" w:type="dxa"/>
            <w:vAlign w:val="center"/>
          </w:tcPr>
          <w:p w:rsidR="00B71202" w:rsidRPr="002B56EA" w:rsidRDefault="00B71202" w:rsidP="00B71202">
            <w:pPr>
              <w:jc w:val="center"/>
              <w:rPr>
                <w:i/>
                <w:color w:val="000000"/>
                <w:sz w:val="20"/>
                <w:szCs w:val="20"/>
              </w:rPr>
            </w:pPr>
            <w:r w:rsidRPr="002B56EA">
              <w:rPr>
                <w:i/>
                <w:color w:val="000000"/>
                <w:sz w:val="20"/>
                <w:szCs w:val="20"/>
              </w:rPr>
              <w:t>0</w:t>
            </w:r>
          </w:p>
        </w:tc>
        <w:tc>
          <w:tcPr>
            <w:tcW w:w="1188" w:type="dxa"/>
            <w:shd w:val="clear" w:color="auto" w:fill="auto"/>
            <w:noWrap/>
            <w:vAlign w:val="center"/>
            <w:hideMark/>
          </w:tcPr>
          <w:p w:rsidR="00B71202" w:rsidRPr="002B56EA" w:rsidRDefault="00B71202" w:rsidP="00B71202">
            <w:pPr>
              <w:jc w:val="center"/>
              <w:rPr>
                <w:i/>
                <w:color w:val="000000"/>
                <w:sz w:val="20"/>
                <w:szCs w:val="20"/>
              </w:rPr>
            </w:pPr>
            <w:r w:rsidRPr="002B56EA">
              <w:rPr>
                <w:i/>
                <w:color w:val="000000"/>
                <w:sz w:val="20"/>
                <w:szCs w:val="20"/>
              </w:rPr>
              <w:t>0</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0</w:t>
            </w:r>
          </w:p>
        </w:tc>
        <w:tc>
          <w:tcPr>
            <w:tcW w:w="1180" w:type="dxa"/>
            <w:vAlign w:val="center"/>
          </w:tcPr>
          <w:p w:rsidR="00B71202" w:rsidRPr="002B56EA" w:rsidRDefault="00B71202" w:rsidP="00B71202">
            <w:pPr>
              <w:pStyle w:val="60"/>
              <w:keepLines/>
              <w:rPr>
                <w:b w:val="0"/>
                <w:i/>
                <w:sz w:val="20"/>
                <w:szCs w:val="20"/>
              </w:rPr>
            </w:pPr>
            <w:r w:rsidRPr="002B56EA">
              <w:rPr>
                <w:b w:val="0"/>
                <w:i/>
                <w:sz w:val="20"/>
                <w:szCs w:val="20"/>
              </w:rPr>
              <w:t>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6</w:t>
            </w:r>
          </w:p>
        </w:tc>
        <w:tc>
          <w:tcPr>
            <w:tcW w:w="3314" w:type="dxa"/>
            <w:shd w:val="clear" w:color="auto" w:fill="auto"/>
            <w:vAlign w:val="center"/>
            <w:hideMark/>
          </w:tcPr>
          <w:p w:rsidR="00B71202" w:rsidRPr="002B56EA" w:rsidRDefault="00B71202" w:rsidP="00B71202">
            <w:pPr>
              <w:rPr>
                <w:sz w:val="20"/>
                <w:szCs w:val="20"/>
                <w:lang w:val="en-US"/>
              </w:rPr>
            </w:pPr>
            <w:r w:rsidRPr="002B56EA">
              <w:rPr>
                <w:sz w:val="20"/>
                <w:szCs w:val="20"/>
              </w:rPr>
              <w:t xml:space="preserve">Количество дошкольных групп </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гр.</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342</w:t>
            </w:r>
          </w:p>
        </w:tc>
        <w:tc>
          <w:tcPr>
            <w:tcW w:w="1188"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339</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w:t>
            </w:r>
          </w:p>
        </w:tc>
        <w:tc>
          <w:tcPr>
            <w:tcW w:w="1180" w:type="dxa"/>
            <w:vAlign w:val="center"/>
          </w:tcPr>
          <w:p w:rsidR="00B71202" w:rsidRPr="002B56EA" w:rsidRDefault="00B71202" w:rsidP="00B71202">
            <w:pPr>
              <w:pStyle w:val="60"/>
              <w:keepLines/>
              <w:rPr>
                <w:b w:val="0"/>
                <w:sz w:val="20"/>
                <w:szCs w:val="20"/>
              </w:rPr>
            </w:pPr>
            <w:r w:rsidRPr="002B56EA">
              <w:rPr>
                <w:b w:val="0"/>
                <w:sz w:val="20"/>
                <w:szCs w:val="20"/>
              </w:rPr>
              <w:t>428</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в т.ч.: оздоровительных</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гр.</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5</w:t>
            </w:r>
          </w:p>
        </w:tc>
        <w:tc>
          <w:tcPr>
            <w:tcW w:w="1188" w:type="dxa"/>
            <w:shd w:val="clear" w:color="auto" w:fill="auto"/>
            <w:noWrap/>
            <w:vAlign w:val="center"/>
            <w:hideMark/>
          </w:tcPr>
          <w:p w:rsidR="00B71202" w:rsidRPr="002B56EA" w:rsidRDefault="00B71202" w:rsidP="00B71202">
            <w:pPr>
              <w:pStyle w:val="60"/>
              <w:widowControl w:val="0"/>
              <w:rPr>
                <w:b w:val="0"/>
                <w:i/>
                <w:sz w:val="20"/>
                <w:szCs w:val="20"/>
              </w:rPr>
            </w:pPr>
            <w:r w:rsidRPr="002B56EA">
              <w:rPr>
                <w:b w:val="0"/>
                <w:i/>
                <w:sz w:val="20"/>
                <w:szCs w:val="20"/>
              </w:rPr>
              <w:t>6</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w:t>
            </w:r>
          </w:p>
        </w:tc>
        <w:tc>
          <w:tcPr>
            <w:tcW w:w="1180" w:type="dxa"/>
          </w:tcPr>
          <w:p w:rsidR="00B71202" w:rsidRPr="002B56EA" w:rsidRDefault="00B71202" w:rsidP="00B71202">
            <w:pPr>
              <w:pStyle w:val="60"/>
              <w:widowControl w:val="0"/>
              <w:rPr>
                <w:b w:val="0"/>
                <w:i/>
                <w:sz w:val="20"/>
                <w:szCs w:val="20"/>
              </w:rPr>
            </w:pPr>
            <w:r w:rsidRPr="002B56EA">
              <w:rPr>
                <w:b w:val="0"/>
                <w:i/>
                <w:sz w:val="20"/>
                <w:szCs w:val="20"/>
              </w:rPr>
              <w:t>6</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 xml:space="preserve">            круглосуточных</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гр.</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3</w:t>
            </w:r>
          </w:p>
        </w:tc>
        <w:tc>
          <w:tcPr>
            <w:tcW w:w="1188" w:type="dxa"/>
            <w:shd w:val="clear" w:color="auto" w:fill="auto"/>
            <w:noWrap/>
            <w:vAlign w:val="center"/>
            <w:hideMark/>
          </w:tcPr>
          <w:p w:rsidR="00B71202" w:rsidRPr="002B56EA" w:rsidRDefault="00B71202" w:rsidP="00B71202">
            <w:pPr>
              <w:widowControl w:val="0"/>
              <w:jc w:val="center"/>
              <w:rPr>
                <w:i/>
                <w:sz w:val="20"/>
                <w:szCs w:val="20"/>
              </w:rPr>
            </w:pPr>
            <w:r w:rsidRPr="002B56EA">
              <w:rPr>
                <w:i/>
                <w:sz w:val="20"/>
                <w:szCs w:val="20"/>
              </w:rPr>
              <w:t>3</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0</w:t>
            </w:r>
          </w:p>
        </w:tc>
        <w:tc>
          <w:tcPr>
            <w:tcW w:w="1180" w:type="dxa"/>
          </w:tcPr>
          <w:p w:rsidR="00B71202" w:rsidRPr="002B56EA" w:rsidRDefault="00B71202" w:rsidP="00B71202">
            <w:pPr>
              <w:pStyle w:val="60"/>
              <w:widowControl w:val="0"/>
              <w:rPr>
                <w:b w:val="0"/>
                <w:i/>
                <w:sz w:val="20"/>
                <w:szCs w:val="20"/>
              </w:rPr>
            </w:pPr>
            <w:r w:rsidRPr="002B56EA">
              <w:rPr>
                <w:b w:val="0"/>
                <w:i/>
                <w:sz w:val="20"/>
                <w:szCs w:val="20"/>
              </w:rPr>
              <w:t>3</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 xml:space="preserve">            для детей с нарушением речи</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гр.</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29</w:t>
            </w:r>
          </w:p>
        </w:tc>
        <w:tc>
          <w:tcPr>
            <w:tcW w:w="1188" w:type="dxa"/>
            <w:shd w:val="clear" w:color="auto" w:fill="auto"/>
            <w:noWrap/>
            <w:vAlign w:val="center"/>
            <w:hideMark/>
          </w:tcPr>
          <w:p w:rsidR="00B71202" w:rsidRPr="002B56EA" w:rsidRDefault="00B71202" w:rsidP="00B71202">
            <w:pPr>
              <w:widowControl w:val="0"/>
              <w:jc w:val="center"/>
              <w:rPr>
                <w:i/>
                <w:sz w:val="20"/>
                <w:szCs w:val="20"/>
              </w:rPr>
            </w:pPr>
            <w:r w:rsidRPr="002B56EA">
              <w:rPr>
                <w:i/>
                <w:sz w:val="20"/>
                <w:szCs w:val="20"/>
              </w:rPr>
              <w:t>29</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0</w:t>
            </w:r>
          </w:p>
        </w:tc>
        <w:tc>
          <w:tcPr>
            <w:tcW w:w="1180" w:type="dxa"/>
          </w:tcPr>
          <w:p w:rsidR="00B71202" w:rsidRPr="002B56EA" w:rsidRDefault="00B71202" w:rsidP="00B71202">
            <w:pPr>
              <w:pStyle w:val="60"/>
              <w:widowControl w:val="0"/>
              <w:rPr>
                <w:b w:val="0"/>
                <w:i/>
                <w:sz w:val="20"/>
                <w:szCs w:val="20"/>
              </w:rPr>
            </w:pPr>
            <w:r w:rsidRPr="002B56EA">
              <w:rPr>
                <w:b w:val="0"/>
                <w:i/>
                <w:sz w:val="20"/>
                <w:szCs w:val="20"/>
              </w:rPr>
              <w:t>29</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 xml:space="preserve">            для детей с нарушением зрения</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гр.</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2</w:t>
            </w:r>
          </w:p>
        </w:tc>
        <w:tc>
          <w:tcPr>
            <w:tcW w:w="1188" w:type="dxa"/>
            <w:shd w:val="clear" w:color="auto" w:fill="auto"/>
            <w:noWrap/>
            <w:vAlign w:val="center"/>
            <w:hideMark/>
          </w:tcPr>
          <w:p w:rsidR="00B71202" w:rsidRPr="002B56EA" w:rsidRDefault="00B71202" w:rsidP="00B71202">
            <w:pPr>
              <w:pStyle w:val="60"/>
              <w:widowControl w:val="0"/>
              <w:rPr>
                <w:b w:val="0"/>
                <w:i/>
                <w:sz w:val="20"/>
                <w:szCs w:val="20"/>
              </w:rPr>
            </w:pPr>
            <w:r w:rsidRPr="002B56EA">
              <w:rPr>
                <w:b w:val="0"/>
                <w:i/>
                <w:sz w:val="20"/>
                <w:szCs w:val="20"/>
              </w:rPr>
              <w:t>2</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0</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4</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bCs/>
                <w:sz w:val="20"/>
                <w:szCs w:val="20"/>
              </w:rPr>
            </w:pPr>
          </w:p>
        </w:tc>
        <w:tc>
          <w:tcPr>
            <w:tcW w:w="3314" w:type="dxa"/>
            <w:shd w:val="clear" w:color="auto" w:fill="auto"/>
            <w:hideMark/>
          </w:tcPr>
          <w:p w:rsidR="00B71202" w:rsidRPr="002B56EA" w:rsidRDefault="00B71202" w:rsidP="00B71202">
            <w:pPr>
              <w:pStyle w:val="60"/>
              <w:keepLines/>
              <w:rPr>
                <w:b w:val="0"/>
                <w:bCs w:val="0"/>
                <w:i/>
                <w:color w:val="000000"/>
                <w:sz w:val="20"/>
                <w:szCs w:val="20"/>
              </w:rPr>
            </w:pPr>
            <w:r w:rsidRPr="002B56EA">
              <w:rPr>
                <w:b w:val="0"/>
                <w:bCs w:val="0"/>
                <w:i/>
                <w:color w:val="000000"/>
                <w:sz w:val="20"/>
                <w:szCs w:val="20"/>
              </w:rPr>
              <w:t xml:space="preserve">            с задержкой психического развития</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гр.</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8</w:t>
            </w:r>
          </w:p>
        </w:tc>
        <w:tc>
          <w:tcPr>
            <w:tcW w:w="1188" w:type="dxa"/>
            <w:shd w:val="clear" w:color="auto" w:fill="auto"/>
            <w:noWrap/>
            <w:vAlign w:val="center"/>
            <w:hideMark/>
          </w:tcPr>
          <w:p w:rsidR="00B71202" w:rsidRPr="002B56EA" w:rsidRDefault="00B71202" w:rsidP="00B71202">
            <w:pPr>
              <w:pStyle w:val="60"/>
              <w:widowControl w:val="0"/>
              <w:rPr>
                <w:b w:val="0"/>
                <w:i/>
                <w:sz w:val="20"/>
                <w:szCs w:val="20"/>
              </w:rPr>
            </w:pPr>
            <w:r w:rsidRPr="002B56EA">
              <w:rPr>
                <w:b w:val="0"/>
                <w:i/>
                <w:sz w:val="20"/>
                <w:szCs w:val="20"/>
              </w:rPr>
              <w:t>8</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0</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8</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7</w:t>
            </w:r>
          </w:p>
        </w:tc>
        <w:tc>
          <w:tcPr>
            <w:tcW w:w="3314" w:type="dxa"/>
            <w:shd w:val="clear" w:color="auto" w:fill="auto"/>
            <w:vAlign w:val="center"/>
            <w:hideMark/>
          </w:tcPr>
          <w:p w:rsidR="00B71202" w:rsidRPr="002B56EA" w:rsidRDefault="00B71202" w:rsidP="00B71202">
            <w:pPr>
              <w:rPr>
                <w:sz w:val="20"/>
                <w:szCs w:val="20"/>
                <w:vertAlign w:val="superscript"/>
              </w:rPr>
            </w:pPr>
            <w:r w:rsidRPr="002B56EA">
              <w:rPr>
                <w:sz w:val="20"/>
                <w:szCs w:val="20"/>
              </w:rPr>
              <w:t>Себестоимость содержания 1 ребёнка в ДОУ в месяц</w:t>
            </w:r>
            <w:r w:rsidRPr="002B56EA">
              <w:rPr>
                <w:sz w:val="20"/>
                <w:szCs w:val="20"/>
                <w:vertAlign w:val="superscript"/>
              </w:rPr>
              <w:t>3</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руб.</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33 794,2</w:t>
            </w:r>
          </w:p>
        </w:tc>
        <w:tc>
          <w:tcPr>
            <w:tcW w:w="1188" w:type="dxa"/>
            <w:shd w:val="clear" w:color="auto" w:fill="auto"/>
            <w:vAlign w:val="center"/>
            <w:hideMark/>
          </w:tcPr>
          <w:p w:rsidR="00B71202" w:rsidRPr="002B56EA" w:rsidRDefault="00B71202" w:rsidP="00B71202">
            <w:pPr>
              <w:pStyle w:val="60"/>
              <w:widowControl w:val="0"/>
              <w:rPr>
                <w:b w:val="0"/>
                <w:sz w:val="20"/>
                <w:szCs w:val="20"/>
              </w:rPr>
            </w:pPr>
            <w:r w:rsidRPr="002B56EA">
              <w:rPr>
                <w:b w:val="0"/>
                <w:sz w:val="20"/>
                <w:szCs w:val="20"/>
              </w:rPr>
              <w:t>32 606,0</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-1 188,2</w:t>
            </w:r>
          </w:p>
        </w:tc>
        <w:tc>
          <w:tcPr>
            <w:tcW w:w="1180" w:type="dxa"/>
            <w:vAlign w:val="center"/>
          </w:tcPr>
          <w:p w:rsidR="00B71202" w:rsidRPr="002B56EA" w:rsidRDefault="00B71202" w:rsidP="00B71202">
            <w:pPr>
              <w:pStyle w:val="60"/>
              <w:widowControl w:val="0"/>
              <w:rPr>
                <w:b w:val="0"/>
                <w:sz w:val="20"/>
                <w:szCs w:val="20"/>
              </w:rPr>
            </w:pPr>
            <w:r w:rsidRPr="002B56EA">
              <w:rPr>
                <w:b w:val="0"/>
                <w:sz w:val="20"/>
                <w:szCs w:val="20"/>
              </w:rPr>
              <w:t>32 639,3</w:t>
            </w:r>
          </w:p>
        </w:tc>
      </w:tr>
      <w:tr w:rsidR="00B71202" w:rsidRPr="002B56EA" w:rsidTr="00855AE3">
        <w:trPr>
          <w:trHeight w:val="20"/>
        </w:trPr>
        <w:tc>
          <w:tcPr>
            <w:tcW w:w="879" w:type="dxa"/>
            <w:shd w:val="clear" w:color="auto" w:fill="auto"/>
            <w:vAlign w:val="center"/>
            <w:hideMark/>
          </w:tcPr>
          <w:p w:rsidR="00B71202" w:rsidRPr="002B56EA" w:rsidRDefault="00B71202" w:rsidP="00B71202">
            <w:pP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в т.ч. питание</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руб.</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3 555,7</w:t>
            </w:r>
          </w:p>
        </w:tc>
        <w:tc>
          <w:tcPr>
            <w:tcW w:w="1188" w:type="dxa"/>
            <w:shd w:val="clear" w:color="auto" w:fill="auto"/>
            <w:vAlign w:val="center"/>
            <w:hideMark/>
          </w:tcPr>
          <w:p w:rsidR="00B71202" w:rsidRPr="002B56EA" w:rsidRDefault="00B71202" w:rsidP="00B71202">
            <w:pPr>
              <w:pStyle w:val="60"/>
              <w:widowControl w:val="0"/>
              <w:rPr>
                <w:b w:val="0"/>
                <w:sz w:val="20"/>
                <w:szCs w:val="20"/>
              </w:rPr>
            </w:pPr>
            <w:r w:rsidRPr="002B56EA">
              <w:rPr>
                <w:b w:val="0"/>
                <w:sz w:val="20"/>
                <w:szCs w:val="20"/>
              </w:rPr>
              <w:t>2 668,0</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-887,7</w:t>
            </w:r>
          </w:p>
        </w:tc>
        <w:tc>
          <w:tcPr>
            <w:tcW w:w="1180" w:type="dxa"/>
          </w:tcPr>
          <w:p w:rsidR="00B71202" w:rsidRPr="002B56EA" w:rsidRDefault="00B71202" w:rsidP="00B71202">
            <w:pPr>
              <w:pStyle w:val="60"/>
              <w:widowControl w:val="0"/>
              <w:rPr>
                <w:b w:val="0"/>
                <w:sz w:val="20"/>
                <w:szCs w:val="20"/>
              </w:rPr>
            </w:pPr>
            <w:r w:rsidRPr="002B56EA">
              <w:rPr>
                <w:b w:val="0"/>
                <w:sz w:val="20"/>
                <w:szCs w:val="20"/>
              </w:rPr>
              <w:t>3 113,4</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8</w:t>
            </w:r>
          </w:p>
        </w:tc>
        <w:tc>
          <w:tcPr>
            <w:tcW w:w="3314" w:type="dxa"/>
            <w:shd w:val="clear" w:color="auto" w:fill="auto"/>
            <w:vAlign w:val="center"/>
            <w:hideMark/>
          </w:tcPr>
          <w:p w:rsidR="00B71202" w:rsidRPr="002B56EA" w:rsidRDefault="00B71202" w:rsidP="00B71202">
            <w:pPr>
              <w:rPr>
                <w:sz w:val="20"/>
                <w:szCs w:val="20"/>
                <w:vertAlign w:val="superscript"/>
              </w:rPr>
            </w:pPr>
            <w:r w:rsidRPr="002B56EA">
              <w:rPr>
                <w:sz w:val="20"/>
                <w:szCs w:val="20"/>
              </w:rPr>
              <w:t>Себестоимость содержания 1 ребёнка в ДОУ в день</w:t>
            </w:r>
            <w:r w:rsidRPr="002B56EA">
              <w:rPr>
                <w:sz w:val="20"/>
                <w:szCs w:val="20"/>
                <w:vertAlign w:val="superscript"/>
              </w:rPr>
              <w:t>3</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руб.</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1 847,3</w:t>
            </w:r>
          </w:p>
        </w:tc>
        <w:tc>
          <w:tcPr>
            <w:tcW w:w="1188" w:type="dxa"/>
            <w:shd w:val="clear" w:color="auto" w:fill="auto"/>
            <w:vAlign w:val="center"/>
            <w:hideMark/>
          </w:tcPr>
          <w:p w:rsidR="00B71202" w:rsidRPr="002B56EA" w:rsidRDefault="00B71202" w:rsidP="00B71202">
            <w:pPr>
              <w:pStyle w:val="60"/>
              <w:widowControl w:val="0"/>
              <w:rPr>
                <w:b w:val="0"/>
                <w:sz w:val="20"/>
                <w:szCs w:val="20"/>
              </w:rPr>
            </w:pPr>
            <w:r w:rsidRPr="002B56EA">
              <w:rPr>
                <w:b w:val="0"/>
                <w:sz w:val="20"/>
                <w:szCs w:val="20"/>
              </w:rPr>
              <w:t>2 215,3</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368,0</w:t>
            </w:r>
          </w:p>
        </w:tc>
        <w:tc>
          <w:tcPr>
            <w:tcW w:w="1180" w:type="dxa"/>
            <w:vAlign w:val="center"/>
          </w:tcPr>
          <w:p w:rsidR="00B71202" w:rsidRPr="002B56EA" w:rsidRDefault="00B71202" w:rsidP="00B71202">
            <w:pPr>
              <w:pStyle w:val="60"/>
              <w:widowControl w:val="0"/>
              <w:rPr>
                <w:b w:val="0"/>
                <w:sz w:val="20"/>
                <w:szCs w:val="20"/>
              </w:rPr>
            </w:pPr>
            <w:r w:rsidRPr="002B56EA">
              <w:rPr>
                <w:b w:val="0"/>
                <w:sz w:val="20"/>
                <w:szCs w:val="20"/>
              </w:rPr>
              <w:t>2 078,9</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в т.ч. питание</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руб.</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188,8</w:t>
            </w:r>
          </w:p>
        </w:tc>
        <w:tc>
          <w:tcPr>
            <w:tcW w:w="1188" w:type="dxa"/>
            <w:shd w:val="clear" w:color="auto" w:fill="auto"/>
            <w:hideMark/>
          </w:tcPr>
          <w:p w:rsidR="00B71202" w:rsidRPr="002B56EA" w:rsidRDefault="00B71202" w:rsidP="00B71202">
            <w:pPr>
              <w:pStyle w:val="60"/>
              <w:widowControl w:val="0"/>
              <w:rPr>
                <w:b w:val="0"/>
                <w:sz w:val="20"/>
                <w:szCs w:val="20"/>
              </w:rPr>
            </w:pPr>
            <w:r w:rsidRPr="002B56EA">
              <w:rPr>
                <w:b w:val="0"/>
                <w:sz w:val="20"/>
                <w:szCs w:val="20"/>
              </w:rPr>
              <w:t>181,0</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-7,8</w:t>
            </w:r>
          </w:p>
        </w:tc>
        <w:tc>
          <w:tcPr>
            <w:tcW w:w="1180" w:type="dxa"/>
            <w:vAlign w:val="center"/>
          </w:tcPr>
          <w:p w:rsidR="00B71202" w:rsidRPr="002B56EA" w:rsidRDefault="00B71202" w:rsidP="00B71202">
            <w:pPr>
              <w:pStyle w:val="60"/>
              <w:widowControl w:val="0"/>
              <w:rPr>
                <w:b w:val="0"/>
                <w:sz w:val="20"/>
                <w:szCs w:val="20"/>
              </w:rPr>
            </w:pPr>
            <w:r w:rsidRPr="002B56EA">
              <w:rPr>
                <w:b w:val="0"/>
                <w:sz w:val="20"/>
                <w:szCs w:val="20"/>
              </w:rPr>
              <w:t>198,2</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9</w:t>
            </w:r>
          </w:p>
        </w:tc>
        <w:tc>
          <w:tcPr>
            <w:tcW w:w="3314" w:type="dxa"/>
            <w:shd w:val="clear" w:color="auto" w:fill="auto"/>
            <w:vAlign w:val="center"/>
            <w:hideMark/>
          </w:tcPr>
          <w:p w:rsidR="00B71202" w:rsidRPr="002B56EA" w:rsidRDefault="00B71202" w:rsidP="00B71202">
            <w:pPr>
              <w:rPr>
                <w:sz w:val="20"/>
                <w:szCs w:val="20"/>
                <w:vertAlign w:val="superscript"/>
              </w:rPr>
            </w:pPr>
            <w:r w:rsidRPr="002B56EA">
              <w:rPr>
                <w:sz w:val="20"/>
                <w:szCs w:val="20"/>
              </w:rPr>
              <w:t>Количество детей имеющих льготу по оплате за содержание в ДОУ</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1 409</w:t>
            </w:r>
          </w:p>
        </w:tc>
        <w:tc>
          <w:tcPr>
            <w:tcW w:w="1188" w:type="dxa"/>
            <w:shd w:val="clear" w:color="auto" w:fill="auto"/>
            <w:vAlign w:val="center"/>
            <w:hideMark/>
          </w:tcPr>
          <w:p w:rsidR="00B71202" w:rsidRPr="002B56EA" w:rsidRDefault="00B71202" w:rsidP="00B71202">
            <w:pPr>
              <w:pStyle w:val="60"/>
              <w:widowControl w:val="0"/>
              <w:rPr>
                <w:b w:val="0"/>
                <w:sz w:val="20"/>
                <w:szCs w:val="20"/>
              </w:rPr>
            </w:pPr>
          </w:p>
          <w:p w:rsidR="00B71202" w:rsidRPr="002B56EA" w:rsidRDefault="00B71202" w:rsidP="00B71202">
            <w:pPr>
              <w:pStyle w:val="60"/>
              <w:widowControl w:val="0"/>
              <w:rPr>
                <w:b w:val="0"/>
                <w:sz w:val="20"/>
                <w:szCs w:val="20"/>
              </w:rPr>
            </w:pPr>
            <w:r w:rsidRPr="002B56EA">
              <w:rPr>
                <w:b w:val="0"/>
                <w:sz w:val="20"/>
                <w:szCs w:val="20"/>
              </w:rPr>
              <w:t>1 067</w:t>
            </w:r>
          </w:p>
          <w:p w:rsidR="00B71202" w:rsidRPr="002B56EA" w:rsidRDefault="00B71202" w:rsidP="00B71202">
            <w:pPr>
              <w:widowControl w:val="0"/>
              <w:rPr>
                <w:sz w:val="20"/>
                <w:szCs w:val="20"/>
              </w:rPr>
            </w:pP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-342</w:t>
            </w:r>
          </w:p>
        </w:tc>
        <w:tc>
          <w:tcPr>
            <w:tcW w:w="1180" w:type="dxa"/>
            <w:vAlign w:val="center"/>
          </w:tcPr>
          <w:p w:rsidR="00B71202" w:rsidRPr="002B56EA" w:rsidRDefault="00B71202" w:rsidP="00B71202">
            <w:pPr>
              <w:pStyle w:val="60"/>
              <w:widowControl w:val="0"/>
              <w:rPr>
                <w:b w:val="0"/>
                <w:sz w:val="20"/>
                <w:szCs w:val="20"/>
              </w:rPr>
            </w:pPr>
            <w:r w:rsidRPr="002B56EA">
              <w:rPr>
                <w:b w:val="0"/>
                <w:sz w:val="20"/>
                <w:szCs w:val="20"/>
              </w:rPr>
              <w:t>1 080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10</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Средняя наполняемость групп</w:t>
            </w:r>
            <w:r w:rsidRPr="002B56EA">
              <w:rPr>
                <w:sz w:val="20"/>
                <w:szCs w:val="20"/>
                <w:vertAlign w:val="superscript"/>
              </w:rPr>
              <w:t>4</w:t>
            </w:r>
            <w:r w:rsidRPr="002B56EA">
              <w:rPr>
                <w:sz w:val="20"/>
                <w:szCs w:val="20"/>
              </w:rPr>
              <w:t>:</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jc w:val="center"/>
              <w:rPr>
                <w:i/>
                <w:color w:val="000000"/>
                <w:sz w:val="20"/>
                <w:szCs w:val="20"/>
              </w:rPr>
            </w:pPr>
            <w:r w:rsidRPr="002B56EA">
              <w:rPr>
                <w:i/>
                <w:color w:val="000000"/>
                <w:sz w:val="20"/>
                <w:szCs w:val="20"/>
              </w:rPr>
              <w:t>26,7</w:t>
            </w:r>
          </w:p>
        </w:tc>
        <w:tc>
          <w:tcPr>
            <w:tcW w:w="1188" w:type="dxa"/>
            <w:shd w:val="clear" w:color="auto" w:fill="auto"/>
            <w:vAlign w:val="center"/>
            <w:hideMark/>
          </w:tcPr>
          <w:p w:rsidR="00B71202" w:rsidRPr="002B56EA" w:rsidRDefault="00B71202" w:rsidP="00B71202">
            <w:pPr>
              <w:pStyle w:val="60"/>
              <w:widowControl w:val="0"/>
              <w:rPr>
                <w:b w:val="0"/>
                <w:i/>
                <w:sz w:val="20"/>
                <w:szCs w:val="20"/>
              </w:rPr>
            </w:pPr>
            <w:r w:rsidRPr="002B56EA">
              <w:rPr>
                <w:b w:val="0"/>
                <w:i/>
                <w:sz w:val="20"/>
                <w:szCs w:val="20"/>
              </w:rPr>
              <w:t>27,4</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0,7</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25,6</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в т.ч.:  ясельных</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20,8</w:t>
            </w:r>
          </w:p>
        </w:tc>
        <w:tc>
          <w:tcPr>
            <w:tcW w:w="1188" w:type="dxa"/>
            <w:shd w:val="clear" w:color="auto" w:fill="auto"/>
            <w:vAlign w:val="center"/>
            <w:hideMark/>
          </w:tcPr>
          <w:p w:rsidR="00B71202" w:rsidRPr="002B56EA" w:rsidRDefault="00B71202" w:rsidP="00B71202">
            <w:pPr>
              <w:pStyle w:val="60"/>
              <w:widowControl w:val="0"/>
              <w:rPr>
                <w:b w:val="0"/>
                <w:i/>
                <w:sz w:val="20"/>
                <w:szCs w:val="20"/>
              </w:rPr>
            </w:pPr>
            <w:r w:rsidRPr="002B56EA">
              <w:rPr>
                <w:b w:val="0"/>
                <w:i/>
                <w:sz w:val="20"/>
                <w:szCs w:val="20"/>
              </w:rPr>
              <w:t>21,1</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0,3</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21,4</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 xml:space="preserve">            дошкольных</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28,3</w:t>
            </w:r>
          </w:p>
        </w:tc>
        <w:tc>
          <w:tcPr>
            <w:tcW w:w="1188" w:type="dxa"/>
            <w:shd w:val="clear" w:color="auto" w:fill="auto"/>
            <w:vAlign w:val="center"/>
            <w:hideMark/>
          </w:tcPr>
          <w:p w:rsidR="00B71202" w:rsidRPr="002B56EA" w:rsidRDefault="00B71202" w:rsidP="00B71202">
            <w:pPr>
              <w:pStyle w:val="60"/>
              <w:widowControl w:val="0"/>
              <w:rPr>
                <w:b w:val="0"/>
                <w:i/>
                <w:sz w:val="20"/>
                <w:szCs w:val="20"/>
              </w:rPr>
            </w:pPr>
            <w:r w:rsidRPr="002B56EA">
              <w:rPr>
                <w:b w:val="0"/>
                <w:i/>
                <w:sz w:val="20"/>
                <w:szCs w:val="20"/>
              </w:rPr>
              <w:t>20,0</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-8,3</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26,9</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sz w:val="20"/>
                <w:szCs w:val="20"/>
              </w:rPr>
              <w:t>11</w:t>
            </w:r>
          </w:p>
        </w:tc>
        <w:tc>
          <w:tcPr>
            <w:tcW w:w="3314" w:type="dxa"/>
            <w:shd w:val="clear" w:color="auto" w:fill="auto"/>
            <w:vAlign w:val="center"/>
            <w:hideMark/>
          </w:tcPr>
          <w:p w:rsidR="00B71202" w:rsidRPr="002B56EA" w:rsidRDefault="00B71202" w:rsidP="00B71202">
            <w:pPr>
              <w:rPr>
                <w:sz w:val="20"/>
                <w:szCs w:val="20"/>
              </w:rPr>
            </w:pPr>
            <w:r w:rsidRPr="002B56EA">
              <w:rPr>
                <w:bCs/>
                <w:color w:val="000000"/>
                <w:sz w:val="20"/>
                <w:szCs w:val="20"/>
              </w:rPr>
              <w:t>Состоит на очереди по устройству в ДОУ детей:</w:t>
            </w:r>
            <w:r w:rsidRPr="002B56EA">
              <w:rPr>
                <w:sz w:val="20"/>
                <w:szCs w:val="20"/>
              </w:rPr>
              <w:t xml:space="preserve">                                        </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5 591</w:t>
            </w:r>
          </w:p>
        </w:tc>
        <w:tc>
          <w:tcPr>
            <w:tcW w:w="1188" w:type="dxa"/>
            <w:shd w:val="clear" w:color="auto" w:fill="auto"/>
            <w:vAlign w:val="center"/>
            <w:hideMark/>
          </w:tcPr>
          <w:p w:rsidR="00B71202" w:rsidRPr="002B56EA" w:rsidRDefault="00B71202" w:rsidP="00B71202">
            <w:pPr>
              <w:pStyle w:val="60"/>
              <w:widowControl w:val="0"/>
              <w:rPr>
                <w:b w:val="0"/>
                <w:sz w:val="20"/>
                <w:szCs w:val="20"/>
              </w:rPr>
            </w:pPr>
            <w:r w:rsidRPr="002B56EA">
              <w:rPr>
                <w:b w:val="0"/>
                <w:sz w:val="20"/>
                <w:szCs w:val="20"/>
              </w:rPr>
              <w:t>5 456</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-135</w:t>
            </w:r>
          </w:p>
        </w:tc>
        <w:tc>
          <w:tcPr>
            <w:tcW w:w="1180" w:type="dxa"/>
            <w:vAlign w:val="center"/>
          </w:tcPr>
          <w:p w:rsidR="00B71202" w:rsidRPr="002B56EA" w:rsidRDefault="00B71202" w:rsidP="00B71202">
            <w:pPr>
              <w:pStyle w:val="60"/>
              <w:widowControl w:val="0"/>
              <w:rPr>
                <w:b w:val="0"/>
                <w:sz w:val="20"/>
                <w:szCs w:val="20"/>
              </w:rPr>
            </w:pPr>
            <w:r w:rsidRPr="002B56EA">
              <w:rPr>
                <w:b w:val="0"/>
                <w:sz w:val="20"/>
                <w:szCs w:val="20"/>
              </w:rPr>
              <w:t>5 856</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p>
        </w:tc>
        <w:tc>
          <w:tcPr>
            <w:tcW w:w="3314" w:type="dxa"/>
            <w:shd w:val="clear" w:color="auto" w:fill="auto"/>
            <w:vAlign w:val="center"/>
            <w:hideMark/>
          </w:tcPr>
          <w:p w:rsidR="00B71202" w:rsidRPr="002B56EA" w:rsidRDefault="00B71202" w:rsidP="00B71202">
            <w:pPr>
              <w:rPr>
                <w:b/>
                <w:bCs/>
                <w:i/>
                <w:color w:val="000000"/>
                <w:sz w:val="20"/>
                <w:szCs w:val="20"/>
              </w:rPr>
            </w:pPr>
            <w:r w:rsidRPr="002B56EA">
              <w:rPr>
                <w:i/>
                <w:sz w:val="20"/>
                <w:szCs w:val="20"/>
              </w:rPr>
              <w:t>от 0–1,5 лет</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3 540</w:t>
            </w:r>
          </w:p>
        </w:tc>
        <w:tc>
          <w:tcPr>
            <w:tcW w:w="1188" w:type="dxa"/>
            <w:shd w:val="clear" w:color="auto" w:fill="auto"/>
            <w:vAlign w:val="center"/>
            <w:hideMark/>
          </w:tcPr>
          <w:p w:rsidR="00B71202" w:rsidRPr="002B56EA" w:rsidRDefault="00B71202" w:rsidP="00B71202">
            <w:pPr>
              <w:pStyle w:val="60"/>
              <w:widowControl w:val="0"/>
              <w:rPr>
                <w:b w:val="0"/>
                <w:i/>
                <w:sz w:val="20"/>
                <w:szCs w:val="20"/>
              </w:rPr>
            </w:pPr>
            <w:r w:rsidRPr="002B56EA">
              <w:rPr>
                <w:b w:val="0"/>
                <w:i/>
                <w:sz w:val="20"/>
                <w:szCs w:val="20"/>
              </w:rPr>
              <w:t>3 560</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20</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3 760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bCs/>
                <w:sz w:val="20"/>
                <w:szCs w:val="20"/>
              </w:rPr>
            </w:pP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от 1,5 – 3 лет</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2 051</w:t>
            </w:r>
          </w:p>
        </w:tc>
        <w:tc>
          <w:tcPr>
            <w:tcW w:w="1188" w:type="dxa"/>
            <w:shd w:val="clear" w:color="auto" w:fill="auto"/>
            <w:vAlign w:val="center"/>
            <w:hideMark/>
          </w:tcPr>
          <w:p w:rsidR="00B71202" w:rsidRPr="002B56EA" w:rsidRDefault="00B71202" w:rsidP="00B71202">
            <w:pPr>
              <w:pStyle w:val="60"/>
              <w:widowControl w:val="0"/>
              <w:rPr>
                <w:b w:val="0"/>
                <w:i/>
                <w:sz w:val="20"/>
                <w:szCs w:val="20"/>
              </w:rPr>
            </w:pPr>
            <w:r w:rsidRPr="002B56EA">
              <w:rPr>
                <w:b w:val="0"/>
                <w:i/>
                <w:sz w:val="20"/>
                <w:szCs w:val="20"/>
              </w:rPr>
              <w:t>1 896</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-155</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2 096</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 </w:t>
            </w:r>
          </w:p>
        </w:tc>
        <w:tc>
          <w:tcPr>
            <w:tcW w:w="3314" w:type="dxa"/>
            <w:shd w:val="clear" w:color="auto" w:fill="auto"/>
            <w:vAlign w:val="center"/>
            <w:hideMark/>
          </w:tcPr>
          <w:p w:rsidR="00B71202" w:rsidRPr="002B56EA" w:rsidRDefault="00B71202" w:rsidP="00B71202">
            <w:pPr>
              <w:rPr>
                <w:i/>
                <w:sz w:val="20"/>
                <w:szCs w:val="20"/>
              </w:rPr>
            </w:pPr>
            <w:r w:rsidRPr="002B56EA">
              <w:rPr>
                <w:i/>
                <w:sz w:val="20"/>
                <w:szCs w:val="20"/>
              </w:rPr>
              <w:t xml:space="preserve">от 3 – 7 лет </w:t>
            </w:r>
          </w:p>
        </w:tc>
        <w:tc>
          <w:tcPr>
            <w:tcW w:w="659" w:type="dxa"/>
            <w:shd w:val="clear" w:color="auto" w:fill="auto"/>
            <w:vAlign w:val="center"/>
            <w:hideMark/>
          </w:tcPr>
          <w:p w:rsidR="00B71202" w:rsidRPr="002B56EA" w:rsidRDefault="00B71202" w:rsidP="00B71202">
            <w:pPr>
              <w:jc w:val="center"/>
              <w:rPr>
                <w:i/>
                <w:sz w:val="20"/>
                <w:szCs w:val="20"/>
              </w:rPr>
            </w:pPr>
            <w:r w:rsidRPr="002B56EA">
              <w:rPr>
                <w:i/>
                <w:sz w:val="20"/>
                <w:szCs w:val="20"/>
              </w:rPr>
              <w:t>чел.</w:t>
            </w:r>
          </w:p>
        </w:tc>
        <w:tc>
          <w:tcPr>
            <w:tcW w:w="1188" w:type="dxa"/>
            <w:vAlign w:val="center"/>
          </w:tcPr>
          <w:p w:rsidR="00B71202" w:rsidRPr="002B56EA" w:rsidRDefault="00B71202" w:rsidP="00B71202">
            <w:pPr>
              <w:pStyle w:val="60"/>
              <w:keepLines/>
              <w:rPr>
                <w:b w:val="0"/>
                <w:i/>
                <w:sz w:val="20"/>
                <w:szCs w:val="20"/>
              </w:rPr>
            </w:pPr>
            <w:r w:rsidRPr="002B56EA">
              <w:rPr>
                <w:b w:val="0"/>
                <w:i/>
                <w:sz w:val="20"/>
                <w:szCs w:val="20"/>
              </w:rPr>
              <w:t>0</w:t>
            </w:r>
          </w:p>
        </w:tc>
        <w:tc>
          <w:tcPr>
            <w:tcW w:w="1188" w:type="dxa"/>
            <w:shd w:val="clear" w:color="auto" w:fill="auto"/>
            <w:vAlign w:val="center"/>
            <w:hideMark/>
          </w:tcPr>
          <w:p w:rsidR="00B71202" w:rsidRPr="002B56EA" w:rsidRDefault="00B71202" w:rsidP="00B71202">
            <w:pPr>
              <w:pStyle w:val="60"/>
              <w:widowControl w:val="0"/>
              <w:rPr>
                <w:b w:val="0"/>
                <w:i/>
                <w:sz w:val="20"/>
                <w:szCs w:val="20"/>
              </w:rPr>
            </w:pPr>
            <w:r w:rsidRPr="002B56EA">
              <w:rPr>
                <w:b w:val="0"/>
                <w:i/>
                <w:sz w:val="20"/>
                <w:szCs w:val="20"/>
              </w:rPr>
              <w:t>0</w:t>
            </w:r>
          </w:p>
        </w:tc>
        <w:tc>
          <w:tcPr>
            <w:tcW w:w="105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0</w:t>
            </w:r>
          </w:p>
        </w:tc>
        <w:tc>
          <w:tcPr>
            <w:tcW w:w="1180" w:type="dxa"/>
            <w:vAlign w:val="center"/>
          </w:tcPr>
          <w:p w:rsidR="00B71202" w:rsidRPr="002B56EA" w:rsidRDefault="00B71202" w:rsidP="00B71202">
            <w:pPr>
              <w:pStyle w:val="60"/>
              <w:widowControl w:val="0"/>
              <w:rPr>
                <w:b w:val="0"/>
                <w:i/>
                <w:sz w:val="20"/>
                <w:szCs w:val="20"/>
              </w:rPr>
            </w:pPr>
            <w:r w:rsidRPr="002B56EA">
              <w:rPr>
                <w:b w:val="0"/>
                <w:i/>
                <w:sz w:val="20"/>
                <w:szCs w:val="20"/>
              </w:rPr>
              <w:t>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12</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Количество детей, поставленных в очередь по устройству в ДОУ детей</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3 001</w:t>
            </w:r>
          </w:p>
        </w:tc>
        <w:tc>
          <w:tcPr>
            <w:tcW w:w="1188" w:type="dxa"/>
            <w:shd w:val="clear" w:color="auto" w:fill="auto"/>
            <w:noWrap/>
            <w:vAlign w:val="center"/>
            <w:hideMark/>
          </w:tcPr>
          <w:p w:rsidR="00B71202" w:rsidRPr="002B56EA" w:rsidRDefault="00B71202" w:rsidP="00B71202">
            <w:pPr>
              <w:pStyle w:val="60"/>
              <w:widowControl w:val="0"/>
              <w:rPr>
                <w:b w:val="0"/>
                <w:sz w:val="20"/>
                <w:szCs w:val="20"/>
              </w:rPr>
            </w:pPr>
            <w:r w:rsidRPr="002B56EA">
              <w:rPr>
                <w:b w:val="0"/>
                <w:sz w:val="20"/>
                <w:szCs w:val="20"/>
              </w:rPr>
              <w:t>2 634</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-367</w:t>
            </w:r>
          </w:p>
        </w:tc>
        <w:tc>
          <w:tcPr>
            <w:tcW w:w="1180" w:type="dxa"/>
            <w:vAlign w:val="center"/>
          </w:tcPr>
          <w:p w:rsidR="00B71202" w:rsidRPr="002B56EA" w:rsidRDefault="00B71202" w:rsidP="00B71202">
            <w:pPr>
              <w:widowControl w:val="0"/>
              <w:jc w:val="center"/>
              <w:rPr>
                <w:bCs/>
                <w:sz w:val="20"/>
                <w:szCs w:val="20"/>
              </w:rPr>
            </w:pPr>
            <w:r w:rsidRPr="002B56EA">
              <w:rPr>
                <w:bCs/>
                <w:sz w:val="20"/>
                <w:szCs w:val="20"/>
              </w:rPr>
              <w:t>3 234</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bCs/>
                <w:sz w:val="20"/>
                <w:szCs w:val="20"/>
              </w:rPr>
            </w:pPr>
            <w:r w:rsidRPr="002B56EA">
              <w:rPr>
                <w:bCs/>
                <w:sz w:val="20"/>
                <w:szCs w:val="20"/>
              </w:rPr>
              <w:t>13</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Количество детей, выбывших с очереди по устройству в ДОУ детей</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2 603</w:t>
            </w:r>
          </w:p>
        </w:tc>
        <w:tc>
          <w:tcPr>
            <w:tcW w:w="1188" w:type="dxa"/>
            <w:shd w:val="clear" w:color="auto" w:fill="auto"/>
            <w:noWrap/>
            <w:vAlign w:val="center"/>
            <w:hideMark/>
          </w:tcPr>
          <w:p w:rsidR="00B71202" w:rsidRPr="002B56EA" w:rsidRDefault="00B71202" w:rsidP="00B71202">
            <w:pPr>
              <w:pStyle w:val="60"/>
              <w:widowControl w:val="0"/>
              <w:rPr>
                <w:b w:val="0"/>
                <w:sz w:val="20"/>
                <w:szCs w:val="20"/>
              </w:rPr>
            </w:pPr>
            <w:r w:rsidRPr="002B56EA">
              <w:rPr>
                <w:b w:val="0"/>
                <w:sz w:val="20"/>
                <w:szCs w:val="20"/>
              </w:rPr>
              <w:t>2 770</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167</w:t>
            </w:r>
          </w:p>
        </w:tc>
        <w:tc>
          <w:tcPr>
            <w:tcW w:w="1180" w:type="dxa"/>
            <w:vAlign w:val="center"/>
          </w:tcPr>
          <w:p w:rsidR="00B71202" w:rsidRPr="002B56EA" w:rsidRDefault="00B71202" w:rsidP="00B71202">
            <w:pPr>
              <w:widowControl w:val="0"/>
              <w:jc w:val="center"/>
              <w:rPr>
                <w:bCs/>
                <w:sz w:val="20"/>
                <w:szCs w:val="20"/>
              </w:rPr>
            </w:pPr>
            <w:r w:rsidRPr="002B56EA">
              <w:rPr>
                <w:bCs/>
                <w:sz w:val="20"/>
                <w:szCs w:val="20"/>
              </w:rPr>
              <w:t>2 970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bCs/>
                <w:sz w:val="20"/>
                <w:szCs w:val="20"/>
              </w:rPr>
            </w:pPr>
            <w:r w:rsidRPr="002B56EA">
              <w:rPr>
                <w:bCs/>
                <w:sz w:val="20"/>
                <w:szCs w:val="20"/>
              </w:rPr>
              <w:t>14</w:t>
            </w:r>
          </w:p>
        </w:tc>
        <w:tc>
          <w:tcPr>
            <w:tcW w:w="3314" w:type="dxa"/>
            <w:shd w:val="clear" w:color="auto" w:fill="auto"/>
            <w:vAlign w:val="center"/>
            <w:hideMark/>
          </w:tcPr>
          <w:p w:rsidR="00B71202" w:rsidRPr="002B56EA" w:rsidRDefault="00B71202" w:rsidP="00B71202">
            <w:pPr>
              <w:rPr>
                <w:sz w:val="20"/>
                <w:szCs w:val="20"/>
              </w:rPr>
            </w:pPr>
            <w:r w:rsidRPr="002B56EA">
              <w:rPr>
                <w:sz w:val="20"/>
                <w:szCs w:val="20"/>
              </w:rPr>
              <w:t>Количество детей, находящихся на оформлении в ДОУ</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чел.</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769</w:t>
            </w:r>
          </w:p>
        </w:tc>
        <w:tc>
          <w:tcPr>
            <w:tcW w:w="1188" w:type="dxa"/>
            <w:shd w:val="clear" w:color="auto" w:fill="auto"/>
            <w:noWrap/>
            <w:vAlign w:val="center"/>
            <w:hideMark/>
          </w:tcPr>
          <w:p w:rsidR="00B71202" w:rsidRPr="002B56EA" w:rsidRDefault="00B71202" w:rsidP="00B71202">
            <w:pPr>
              <w:pStyle w:val="60"/>
              <w:widowControl w:val="0"/>
              <w:rPr>
                <w:b w:val="0"/>
                <w:sz w:val="20"/>
                <w:szCs w:val="20"/>
              </w:rPr>
            </w:pPr>
            <w:r w:rsidRPr="002B56EA">
              <w:rPr>
                <w:b w:val="0"/>
                <w:sz w:val="20"/>
                <w:szCs w:val="20"/>
              </w:rPr>
              <w:t>776</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7,0</w:t>
            </w:r>
          </w:p>
        </w:tc>
        <w:tc>
          <w:tcPr>
            <w:tcW w:w="1180" w:type="dxa"/>
            <w:vAlign w:val="center"/>
          </w:tcPr>
          <w:p w:rsidR="00B71202" w:rsidRPr="002B56EA" w:rsidRDefault="00B71202" w:rsidP="00B71202">
            <w:pPr>
              <w:widowControl w:val="0"/>
              <w:jc w:val="center"/>
              <w:rPr>
                <w:bCs/>
                <w:sz w:val="20"/>
                <w:szCs w:val="20"/>
              </w:rPr>
            </w:pPr>
            <w:r w:rsidRPr="002B56EA">
              <w:rPr>
                <w:bCs/>
                <w:sz w:val="20"/>
                <w:szCs w:val="20"/>
              </w:rPr>
              <w:t>200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sz w:val="20"/>
                <w:szCs w:val="20"/>
              </w:rPr>
            </w:pPr>
            <w:r w:rsidRPr="002B56EA">
              <w:rPr>
                <w:bCs/>
                <w:sz w:val="20"/>
                <w:szCs w:val="20"/>
              </w:rPr>
              <w:t>15</w:t>
            </w:r>
          </w:p>
        </w:tc>
        <w:tc>
          <w:tcPr>
            <w:tcW w:w="3314" w:type="dxa"/>
            <w:shd w:val="clear" w:color="auto" w:fill="auto"/>
            <w:vAlign w:val="center"/>
            <w:hideMark/>
          </w:tcPr>
          <w:p w:rsidR="00B71202" w:rsidRPr="002B56EA" w:rsidRDefault="00B71202" w:rsidP="00B71202">
            <w:pPr>
              <w:rPr>
                <w:sz w:val="20"/>
                <w:szCs w:val="20"/>
              </w:rPr>
            </w:pPr>
            <w:r w:rsidRPr="002B56EA">
              <w:rPr>
                <w:bCs/>
                <w:sz w:val="20"/>
                <w:szCs w:val="20"/>
              </w:rPr>
              <w:t>Обеспеченность дошкольными образовательными учреждениями детей в возрасте от 1 года до 6 лет</w:t>
            </w:r>
            <w:r w:rsidRPr="002B56EA">
              <w:rPr>
                <w:bCs/>
                <w:sz w:val="20"/>
                <w:szCs w:val="20"/>
                <w:vertAlign w:val="superscript"/>
              </w:rPr>
              <w:t>5</w:t>
            </w:r>
          </w:p>
        </w:tc>
        <w:tc>
          <w:tcPr>
            <w:tcW w:w="659" w:type="dxa"/>
            <w:shd w:val="clear" w:color="auto" w:fill="auto"/>
            <w:vAlign w:val="center"/>
            <w:hideMark/>
          </w:tcPr>
          <w:p w:rsidR="00B71202" w:rsidRPr="002B56EA" w:rsidRDefault="00B71202" w:rsidP="00B71202">
            <w:pPr>
              <w:jc w:val="center"/>
              <w:rPr>
                <w:sz w:val="20"/>
                <w:szCs w:val="20"/>
              </w:rPr>
            </w:pPr>
            <w:r w:rsidRPr="002B56EA">
              <w:rPr>
                <w:sz w:val="20"/>
                <w:szCs w:val="20"/>
              </w:rPr>
              <w:t>%</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67,4</w:t>
            </w:r>
          </w:p>
        </w:tc>
        <w:tc>
          <w:tcPr>
            <w:tcW w:w="1188" w:type="dxa"/>
            <w:shd w:val="clear" w:color="auto" w:fill="auto"/>
            <w:noWrap/>
            <w:vAlign w:val="center"/>
            <w:hideMark/>
          </w:tcPr>
          <w:p w:rsidR="00B71202" w:rsidRPr="002B56EA" w:rsidRDefault="00B71202" w:rsidP="00B71202">
            <w:pPr>
              <w:pStyle w:val="60"/>
              <w:widowControl w:val="0"/>
              <w:rPr>
                <w:b w:val="0"/>
                <w:sz w:val="20"/>
                <w:szCs w:val="20"/>
              </w:rPr>
            </w:pPr>
            <w:r w:rsidRPr="002B56EA">
              <w:rPr>
                <w:b w:val="0"/>
                <w:sz w:val="20"/>
                <w:szCs w:val="20"/>
              </w:rPr>
              <w:t>67,7</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0,3</w:t>
            </w:r>
          </w:p>
        </w:tc>
        <w:tc>
          <w:tcPr>
            <w:tcW w:w="1180" w:type="dxa"/>
            <w:vAlign w:val="center"/>
          </w:tcPr>
          <w:p w:rsidR="00B71202" w:rsidRPr="002B56EA" w:rsidRDefault="00B71202" w:rsidP="00B71202">
            <w:pPr>
              <w:widowControl w:val="0"/>
              <w:jc w:val="center"/>
              <w:rPr>
                <w:bCs/>
                <w:sz w:val="20"/>
                <w:szCs w:val="20"/>
              </w:rPr>
            </w:pPr>
            <w:r w:rsidRPr="002B56EA">
              <w:rPr>
                <w:bCs/>
                <w:sz w:val="20"/>
                <w:szCs w:val="20"/>
              </w:rPr>
              <w:t>71,1</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bCs/>
                <w:sz w:val="20"/>
                <w:szCs w:val="20"/>
              </w:rPr>
            </w:pPr>
            <w:r w:rsidRPr="002B56EA">
              <w:rPr>
                <w:bCs/>
                <w:sz w:val="20"/>
                <w:szCs w:val="20"/>
              </w:rPr>
              <w:t>16</w:t>
            </w:r>
          </w:p>
        </w:tc>
        <w:tc>
          <w:tcPr>
            <w:tcW w:w="3314" w:type="dxa"/>
            <w:shd w:val="clear" w:color="auto" w:fill="auto"/>
            <w:vAlign w:val="center"/>
            <w:hideMark/>
          </w:tcPr>
          <w:p w:rsidR="00B71202" w:rsidRPr="002B56EA" w:rsidRDefault="00B71202" w:rsidP="00B71202">
            <w:pPr>
              <w:pStyle w:val="60"/>
              <w:rPr>
                <w:b w:val="0"/>
                <w:sz w:val="20"/>
                <w:szCs w:val="20"/>
                <w:vertAlign w:val="superscript"/>
              </w:rPr>
            </w:pPr>
            <w:r w:rsidRPr="002B56EA">
              <w:rPr>
                <w:b w:val="0"/>
                <w:sz w:val="20"/>
                <w:szCs w:val="20"/>
              </w:rPr>
              <w:t>Доля детей в возрасте от 3 до 7 лет, получающих дошкольную образовательную услугу в общей численности детей от 3 до 7 лет</w:t>
            </w:r>
            <w:r w:rsidRPr="002B56EA">
              <w:rPr>
                <w:b w:val="0"/>
                <w:sz w:val="20"/>
                <w:szCs w:val="20"/>
                <w:vertAlign w:val="superscript"/>
              </w:rPr>
              <w:t>6</w:t>
            </w:r>
          </w:p>
        </w:tc>
        <w:tc>
          <w:tcPr>
            <w:tcW w:w="659" w:type="dxa"/>
            <w:shd w:val="clear" w:color="auto" w:fill="auto"/>
            <w:vAlign w:val="center"/>
            <w:hideMark/>
          </w:tcPr>
          <w:p w:rsidR="00B71202" w:rsidRPr="002B56EA" w:rsidRDefault="00B71202" w:rsidP="00B71202">
            <w:pPr>
              <w:pStyle w:val="60"/>
              <w:ind w:hanging="39"/>
              <w:rPr>
                <w:b w:val="0"/>
                <w:bCs w:val="0"/>
                <w:sz w:val="20"/>
                <w:szCs w:val="20"/>
              </w:rPr>
            </w:pPr>
            <w:r w:rsidRPr="002B56EA">
              <w:rPr>
                <w:b w:val="0"/>
                <w:bCs w:val="0"/>
                <w:sz w:val="20"/>
                <w:szCs w:val="20"/>
              </w:rPr>
              <w:t>%</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100,0</w:t>
            </w:r>
          </w:p>
        </w:tc>
        <w:tc>
          <w:tcPr>
            <w:tcW w:w="1188" w:type="dxa"/>
            <w:shd w:val="clear" w:color="auto" w:fill="auto"/>
            <w:noWrap/>
            <w:vAlign w:val="center"/>
            <w:hideMark/>
          </w:tcPr>
          <w:p w:rsidR="00B71202" w:rsidRPr="002B56EA" w:rsidRDefault="00B71202" w:rsidP="00B71202">
            <w:pPr>
              <w:pStyle w:val="60"/>
              <w:widowControl w:val="0"/>
              <w:rPr>
                <w:b w:val="0"/>
                <w:sz w:val="20"/>
                <w:szCs w:val="20"/>
              </w:rPr>
            </w:pPr>
            <w:r w:rsidRPr="002B56EA">
              <w:rPr>
                <w:b w:val="0"/>
                <w:sz w:val="20"/>
                <w:szCs w:val="20"/>
              </w:rPr>
              <w:t>100,0</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0,0</w:t>
            </w:r>
          </w:p>
        </w:tc>
        <w:tc>
          <w:tcPr>
            <w:tcW w:w="1180" w:type="dxa"/>
            <w:vAlign w:val="center"/>
          </w:tcPr>
          <w:p w:rsidR="00B71202" w:rsidRPr="002B56EA" w:rsidRDefault="00B71202" w:rsidP="00B71202">
            <w:pPr>
              <w:widowControl w:val="0"/>
              <w:jc w:val="center"/>
              <w:rPr>
                <w:bCs/>
                <w:sz w:val="20"/>
                <w:szCs w:val="20"/>
              </w:rPr>
            </w:pPr>
            <w:r w:rsidRPr="002B56EA">
              <w:rPr>
                <w:bCs/>
                <w:sz w:val="20"/>
                <w:szCs w:val="20"/>
              </w:rPr>
              <w:t>100,0</w:t>
            </w:r>
          </w:p>
        </w:tc>
      </w:tr>
      <w:tr w:rsidR="00B71202" w:rsidRPr="002B56EA" w:rsidTr="00855AE3">
        <w:trPr>
          <w:trHeight w:val="20"/>
        </w:trPr>
        <w:tc>
          <w:tcPr>
            <w:tcW w:w="879" w:type="dxa"/>
            <w:shd w:val="clear" w:color="auto" w:fill="auto"/>
            <w:vAlign w:val="center"/>
            <w:hideMark/>
          </w:tcPr>
          <w:p w:rsidR="00B71202" w:rsidRPr="002B56EA" w:rsidRDefault="00B71202" w:rsidP="00B71202">
            <w:pPr>
              <w:jc w:val="center"/>
              <w:rPr>
                <w:bCs/>
                <w:sz w:val="20"/>
                <w:szCs w:val="20"/>
              </w:rPr>
            </w:pPr>
            <w:r w:rsidRPr="002B56EA">
              <w:rPr>
                <w:bCs/>
                <w:sz w:val="20"/>
                <w:szCs w:val="20"/>
              </w:rPr>
              <w:t>17</w:t>
            </w:r>
          </w:p>
        </w:tc>
        <w:tc>
          <w:tcPr>
            <w:tcW w:w="3314" w:type="dxa"/>
            <w:shd w:val="clear" w:color="auto" w:fill="auto"/>
            <w:vAlign w:val="center"/>
            <w:hideMark/>
          </w:tcPr>
          <w:p w:rsidR="00B71202" w:rsidRPr="002B56EA" w:rsidRDefault="00B71202" w:rsidP="00B71202">
            <w:pPr>
              <w:pStyle w:val="60"/>
              <w:rPr>
                <w:b w:val="0"/>
                <w:sz w:val="20"/>
                <w:szCs w:val="20"/>
                <w:vertAlign w:val="superscript"/>
              </w:rPr>
            </w:pPr>
            <w:r w:rsidRPr="002B56EA">
              <w:rPr>
                <w:b w:val="0"/>
                <w:sz w:val="20"/>
                <w:szCs w:val="20"/>
              </w:rPr>
              <w:t>Доля детей в возрасте от 5 до 7 лет, получающих дошкольные образовательные услуги</w:t>
            </w:r>
            <w:r w:rsidRPr="002B56EA">
              <w:rPr>
                <w:b w:val="0"/>
                <w:sz w:val="20"/>
                <w:szCs w:val="20"/>
                <w:vertAlign w:val="superscript"/>
              </w:rPr>
              <w:t>7</w:t>
            </w:r>
          </w:p>
        </w:tc>
        <w:tc>
          <w:tcPr>
            <w:tcW w:w="659" w:type="dxa"/>
            <w:shd w:val="clear" w:color="auto" w:fill="auto"/>
            <w:vAlign w:val="center"/>
            <w:hideMark/>
          </w:tcPr>
          <w:p w:rsidR="00B71202" w:rsidRPr="002B56EA" w:rsidRDefault="00B71202" w:rsidP="00B71202">
            <w:pPr>
              <w:pStyle w:val="60"/>
              <w:ind w:hanging="39"/>
              <w:rPr>
                <w:b w:val="0"/>
                <w:bCs w:val="0"/>
                <w:sz w:val="20"/>
                <w:szCs w:val="20"/>
              </w:rPr>
            </w:pPr>
            <w:r w:rsidRPr="002B56EA">
              <w:rPr>
                <w:b w:val="0"/>
                <w:bCs w:val="0"/>
                <w:sz w:val="20"/>
                <w:szCs w:val="20"/>
              </w:rPr>
              <w:t>%</w:t>
            </w:r>
          </w:p>
        </w:tc>
        <w:tc>
          <w:tcPr>
            <w:tcW w:w="1188" w:type="dxa"/>
            <w:vAlign w:val="center"/>
          </w:tcPr>
          <w:p w:rsidR="00B71202" w:rsidRPr="002B56EA" w:rsidRDefault="00B71202" w:rsidP="00B71202">
            <w:pPr>
              <w:jc w:val="center"/>
              <w:rPr>
                <w:color w:val="000000"/>
                <w:sz w:val="20"/>
                <w:szCs w:val="20"/>
              </w:rPr>
            </w:pPr>
            <w:r w:rsidRPr="002B56EA">
              <w:rPr>
                <w:color w:val="000000"/>
                <w:sz w:val="20"/>
                <w:szCs w:val="20"/>
              </w:rPr>
              <w:t>100,0</w:t>
            </w:r>
          </w:p>
        </w:tc>
        <w:tc>
          <w:tcPr>
            <w:tcW w:w="1188" w:type="dxa"/>
            <w:shd w:val="clear" w:color="auto" w:fill="auto"/>
            <w:noWrap/>
            <w:vAlign w:val="center"/>
            <w:hideMark/>
          </w:tcPr>
          <w:p w:rsidR="00B71202" w:rsidRPr="002B56EA" w:rsidRDefault="00B71202" w:rsidP="00B71202">
            <w:pPr>
              <w:pStyle w:val="60"/>
              <w:widowControl w:val="0"/>
              <w:rPr>
                <w:b w:val="0"/>
                <w:sz w:val="20"/>
                <w:szCs w:val="20"/>
              </w:rPr>
            </w:pPr>
            <w:r w:rsidRPr="002B56EA">
              <w:rPr>
                <w:b w:val="0"/>
                <w:sz w:val="20"/>
                <w:szCs w:val="20"/>
              </w:rPr>
              <w:t>100,0</w:t>
            </w:r>
          </w:p>
        </w:tc>
        <w:tc>
          <w:tcPr>
            <w:tcW w:w="105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0,0</w:t>
            </w:r>
          </w:p>
        </w:tc>
        <w:tc>
          <w:tcPr>
            <w:tcW w:w="1180" w:type="dxa"/>
            <w:vAlign w:val="center"/>
          </w:tcPr>
          <w:p w:rsidR="00B71202" w:rsidRPr="002B56EA" w:rsidRDefault="00B71202" w:rsidP="00B71202">
            <w:pPr>
              <w:widowControl w:val="0"/>
              <w:jc w:val="center"/>
              <w:rPr>
                <w:bCs/>
                <w:sz w:val="20"/>
                <w:szCs w:val="20"/>
              </w:rPr>
            </w:pPr>
            <w:r w:rsidRPr="002B56EA">
              <w:rPr>
                <w:bCs/>
                <w:sz w:val="20"/>
                <w:szCs w:val="20"/>
              </w:rPr>
              <w:t>100,0</w:t>
            </w:r>
          </w:p>
        </w:tc>
      </w:tr>
    </w:tbl>
    <w:p w:rsidR="00B71202" w:rsidRPr="002B56EA" w:rsidRDefault="00B71202" w:rsidP="00B71202">
      <w:pPr>
        <w:keepNext/>
        <w:keepLines/>
        <w:tabs>
          <w:tab w:val="left" w:pos="910"/>
          <w:tab w:val="left" w:pos="1080"/>
        </w:tabs>
        <w:ind w:firstLine="709"/>
        <w:jc w:val="both"/>
        <w:rPr>
          <w:sz w:val="18"/>
          <w:szCs w:val="18"/>
        </w:rPr>
      </w:pPr>
      <w:r w:rsidRPr="002B56EA">
        <w:rPr>
          <w:noProof/>
          <w:sz w:val="18"/>
          <w:szCs w:val="18"/>
          <w:vertAlign w:val="superscript"/>
        </w:rPr>
        <w:lastRenderedPageBreak/>
        <w:t xml:space="preserve">1 </w:t>
      </w:r>
      <w:r w:rsidRPr="002B56EA">
        <w:rPr>
          <w:noProof/>
          <w:sz w:val="18"/>
          <w:szCs w:val="18"/>
        </w:rPr>
        <w:t xml:space="preserve">В плановую наполняемость включено плановое количество мест в группах дошкольного образования при </w:t>
      </w:r>
      <w:r w:rsidRPr="002B56EA">
        <w:rPr>
          <w:sz w:val="18"/>
          <w:szCs w:val="18"/>
        </w:rPr>
        <w:t>МБОУ «СОШ №24» п.Снежногорск</w:t>
      </w:r>
    </w:p>
    <w:p w:rsidR="00B71202" w:rsidRPr="002B56EA" w:rsidRDefault="00B71202" w:rsidP="00B71202">
      <w:pPr>
        <w:keepNext/>
        <w:keepLines/>
        <w:tabs>
          <w:tab w:val="left" w:pos="910"/>
          <w:tab w:val="left" w:pos="1080"/>
        </w:tabs>
        <w:ind w:firstLine="709"/>
        <w:jc w:val="both"/>
        <w:rPr>
          <w:noProof/>
          <w:sz w:val="18"/>
          <w:szCs w:val="18"/>
          <w:vertAlign w:val="superscript"/>
        </w:rPr>
      </w:pPr>
      <w:r w:rsidRPr="002B56EA">
        <w:rPr>
          <w:noProof/>
          <w:sz w:val="18"/>
          <w:szCs w:val="18"/>
          <w:vertAlign w:val="superscript"/>
        </w:rPr>
        <w:t xml:space="preserve">2 </w:t>
      </w:r>
      <w:r w:rsidRPr="002B56EA">
        <w:rPr>
          <w:noProof/>
          <w:sz w:val="18"/>
          <w:szCs w:val="18"/>
        </w:rPr>
        <w:t>Комбинированные группы МБДОУ «ДС №90» по состоянию на 01.07.2015 посещают 15 детей с нарушением зрения, которым оказывается коррекционная помощь</w:t>
      </w:r>
    </w:p>
    <w:p w:rsidR="00B71202" w:rsidRPr="002B56EA" w:rsidRDefault="00B71202" w:rsidP="00B71202">
      <w:pPr>
        <w:keepNext/>
        <w:keepLines/>
        <w:tabs>
          <w:tab w:val="left" w:pos="910"/>
          <w:tab w:val="left" w:pos="1080"/>
        </w:tabs>
        <w:ind w:firstLine="709"/>
        <w:jc w:val="both"/>
        <w:rPr>
          <w:noProof/>
          <w:sz w:val="18"/>
          <w:szCs w:val="18"/>
        </w:rPr>
      </w:pPr>
      <w:r w:rsidRPr="002B56EA">
        <w:rPr>
          <w:noProof/>
          <w:sz w:val="18"/>
          <w:szCs w:val="18"/>
          <w:vertAlign w:val="superscript"/>
        </w:rPr>
        <w:t xml:space="preserve">3 </w:t>
      </w:r>
      <w:r w:rsidRPr="002B56EA">
        <w:rPr>
          <w:noProof/>
          <w:sz w:val="18"/>
          <w:szCs w:val="18"/>
        </w:rPr>
        <w:t>Представлены показатели без учета данных по группам дошкольного образования при МБОУ «СОШ №24» п.Снежногорск</w:t>
      </w:r>
    </w:p>
    <w:p w:rsidR="00B71202" w:rsidRPr="002B56EA" w:rsidRDefault="00B71202" w:rsidP="00B71202">
      <w:pPr>
        <w:keepNext/>
        <w:keepLines/>
        <w:tabs>
          <w:tab w:val="left" w:pos="851"/>
          <w:tab w:val="left" w:pos="910"/>
        </w:tabs>
        <w:ind w:firstLine="709"/>
        <w:jc w:val="both"/>
        <w:rPr>
          <w:sz w:val="18"/>
          <w:szCs w:val="18"/>
        </w:rPr>
      </w:pPr>
      <w:r w:rsidRPr="002B56EA">
        <w:rPr>
          <w:sz w:val="18"/>
          <w:szCs w:val="18"/>
          <w:vertAlign w:val="superscript"/>
        </w:rPr>
        <w:t xml:space="preserve">4 </w:t>
      </w:r>
      <w:r w:rsidRPr="002B56EA">
        <w:rPr>
          <w:sz w:val="18"/>
          <w:szCs w:val="18"/>
        </w:rPr>
        <w:t>Средняя наполняемость групп рассчитана исходя из среднего количества групп за отчетный период. Среднее количество групп дошкольного возраста – 322, ясельного – 86 (всего среднее количество групп – 408)</w:t>
      </w:r>
    </w:p>
    <w:p w:rsidR="00B71202" w:rsidRPr="002B56EA" w:rsidRDefault="00B71202" w:rsidP="00B71202">
      <w:pPr>
        <w:keepNext/>
        <w:keepLines/>
        <w:tabs>
          <w:tab w:val="left" w:pos="910"/>
          <w:tab w:val="left" w:pos="993"/>
        </w:tabs>
        <w:ind w:firstLine="709"/>
        <w:jc w:val="both"/>
        <w:rPr>
          <w:sz w:val="18"/>
          <w:szCs w:val="18"/>
        </w:rPr>
      </w:pPr>
      <w:r w:rsidRPr="002B56EA">
        <w:rPr>
          <w:sz w:val="18"/>
          <w:szCs w:val="18"/>
        </w:rPr>
        <w:t>Средняя наполняемость групп = 11 163/408 = 27,4 чел.</w:t>
      </w:r>
    </w:p>
    <w:p w:rsidR="00B71202" w:rsidRPr="002B56EA" w:rsidRDefault="00B71202" w:rsidP="00B71202">
      <w:pPr>
        <w:keepNext/>
        <w:keepLines/>
        <w:tabs>
          <w:tab w:val="left" w:pos="910"/>
          <w:tab w:val="left" w:pos="993"/>
        </w:tabs>
        <w:ind w:firstLine="709"/>
        <w:jc w:val="both"/>
        <w:rPr>
          <w:sz w:val="18"/>
          <w:szCs w:val="18"/>
        </w:rPr>
      </w:pPr>
      <w:r w:rsidRPr="002B56EA">
        <w:rPr>
          <w:sz w:val="18"/>
          <w:szCs w:val="18"/>
        </w:rPr>
        <w:t>Ясельных = 1 821/86 = 21,1 чел.</w:t>
      </w:r>
    </w:p>
    <w:p w:rsidR="00B71202" w:rsidRPr="002B56EA" w:rsidRDefault="00B71202" w:rsidP="00B71202">
      <w:pPr>
        <w:keepNext/>
        <w:keepLines/>
        <w:tabs>
          <w:tab w:val="left" w:pos="910"/>
          <w:tab w:val="left" w:pos="993"/>
        </w:tabs>
        <w:ind w:firstLine="709"/>
        <w:jc w:val="both"/>
        <w:rPr>
          <w:sz w:val="18"/>
          <w:szCs w:val="18"/>
        </w:rPr>
      </w:pPr>
      <w:r w:rsidRPr="002B56EA">
        <w:rPr>
          <w:sz w:val="18"/>
          <w:szCs w:val="18"/>
        </w:rPr>
        <w:t>Дошкольных = 9 342/322 = 29,0 чел.</w:t>
      </w:r>
    </w:p>
    <w:p w:rsidR="00B71202" w:rsidRPr="002B56EA" w:rsidRDefault="00B71202" w:rsidP="00B71202">
      <w:pPr>
        <w:keepNext/>
        <w:keepLines/>
        <w:tabs>
          <w:tab w:val="left" w:pos="910"/>
        </w:tabs>
        <w:ind w:firstLine="709"/>
        <w:jc w:val="both"/>
        <w:rPr>
          <w:sz w:val="18"/>
          <w:szCs w:val="18"/>
        </w:rPr>
      </w:pPr>
      <w:r w:rsidRPr="002B56EA">
        <w:rPr>
          <w:sz w:val="18"/>
          <w:szCs w:val="18"/>
          <w:vertAlign w:val="superscript"/>
        </w:rPr>
        <w:t xml:space="preserve">5 </w:t>
      </w:r>
      <w:r w:rsidRPr="002B56EA">
        <w:rPr>
          <w:sz w:val="18"/>
          <w:szCs w:val="18"/>
        </w:rPr>
        <w:t>Показатель на отчетную дату представлен из расчетной численности детей от 1 до 6 лет, посещающих МБДОУ – 10443 и численности детей указанной возрастной группы на территории – 15434</w:t>
      </w:r>
    </w:p>
    <w:p w:rsidR="00B71202" w:rsidRPr="002B56EA" w:rsidRDefault="00B71202" w:rsidP="00B71202">
      <w:pPr>
        <w:keepNext/>
        <w:keepLines/>
        <w:tabs>
          <w:tab w:val="left" w:pos="910"/>
        </w:tabs>
        <w:ind w:firstLine="720"/>
        <w:jc w:val="both"/>
        <w:rPr>
          <w:sz w:val="18"/>
          <w:szCs w:val="18"/>
        </w:rPr>
      </w:pPr>
      <w:r w:rsidRPr="002B56EA">
        <w:rPr>
          <w:sz w:val="18"/>
          <w:szCs w:val="18"/>
        </w:rPr>
        <w:t>Обеспеченность = 10 443*100/15 434=67,7%</w:t>
      </w:r>
    </w:p>
    <w:p w:rsidR="00B71202" w:rsidRPr="002B56EA" w:rsidRDefault="00B71202" w:rsidP="00B71202">
      <w:pPr>
        <w:keepNext/>
        <w:keepLines/>
        <w:tabs>
          <w:tab w:val="left" w:pos="910"/>
        </w:tabs>
        <w:ind w:firstLine="709"/>
        <w:jc w:val="both"/>
        <w:rPr>
          <w:sz w:val="18"/>
          <w:szCs w:val="18"/>
        </w:rPr>
      </w:pPr>
      <w:r w:rsidRPr="002B56EA">
        <w:rPr>
          <w:sz w:val="18"/>
          <w:szCs w:val="18"/>
          <w:vertAlign w:val="superscript"/>
        </w:rPr>
        <w:t>6</w:t>
      </w:r>
      <w:r w:rsidRPr="002B56EA">
        <w:rPr>
          <w:sz w:val="18"/>
          <w:szCs w:val="18"/>
        </w:rPr>
        <w:t xml:space="preserve"> Показатель составляет 100,0%, в связи с отсутствием детей в очереди от 3 до 7 лет</w:t>
      </w:r>
    </w:p>
    <w:p w:rsidR="00B71202" w:rsidRPr="002B56EA" w:rsidRDefault="00B71202" w:rsidP="00B71202">
      <w:pPr>
        <w:keepNext/>
        <w:keepLines/>
        <w:tabs>
          <w:tab w:val="left" w:pos="910"/>
        </w:tabs>
        <w:ind w:firstLine="709"/>
        <w:jc w:val="both"/>
        <w:rPr>
          <w:sz w:val="18"/>
          <w:szCs w:val="18"/>
        </w:rPr>
      </w:pPr>
      <w:r w:rsidRPr="002B56EA">
        <w:rPr>
          <w:sz w:val="18"/>
          <w:szCs w:val="18"/>
        </w:rPr>
        <w:t>Вместе с тем, расчетное значение показателя составляет 93,5%: показатель представлен из расчета численности детей от 3 до 7 лет, посещающих МБДОУ – 9 218 и численности детей указанной возрастной группы на территории – 12 231 (за вычетом 2 376 детей в возрасте 6–7 лет, обучающихся в СОШ (12 231–2 376=9 855)</w:t>
      </w:r>
    </w:p>
    <w:p w:rsidR="00B71202" w:rsidRPr="002B56EA" w:rsidRDefault="00B71202" w:rsidP="00B71202">
      <w:pPr>
        <w:keepNext/>
        <w:keepLines/>
        <w:tabs>
          <w:tab w:val="left" w:pos="910"/>
        </w:tabs>
        <w:ind w:firstLine="720"/>
        <w:jc w:val="both"/>
        <w:rPr>
          <w:sz w:val="18"/>
          <w:szCs w:val="18"/>
        </w:rPr>
      </w:pPr>
      <w:r w:rsidRPr="002B56EA">
        <w:rPr>
          <w:sz w:val="18"/>
          <w:szCs w:val="18"/>
        </w:rPr>
        <w:t>Обеспеченность = 9 218*100% /9 855 = 93,5%</w:t>
      </w:r>
    </w:p>
    <w:p w:rsidR="00B71202" w:rsidRPr="002B56EA" w:rsidRDefault="00B71202" w:rsidP="00B71202">
      <w:pPr>
        <w:keepNext/>
        <w:keepLines/>
        <w:tabs>
          <w:tab w:val="left" w:pos="993"/>
        </w:tabs>
        <w:ind w:firstLine="720"/>
        <w:rPr>
          <w:sz w:val="18"/>
          <w:szCs w:val="18"/>
        </w:rPr>
      </w:pPr>
      <w:r w:rsidRPr="002B56EA">
        <w:rPr>
          <w:sz w:val="18"/>
          <w:szCs w:val="18"/>
          <w:vertAlign w:val="superscript"/>
        </w:rPr>
        <w:t xml:space="preserve">7 </w:t>
      </w:r>
      <w:r w:rsidRPr="002B56EA">
        <w:rPr>
          <w:sz w:val="18"/>
          <w:szCs w:val="18"/>
        </w:rPr>
        <w:t>Показатель составляет 100,0%, в связи с отсутствием детей в очереди от 5 до 7 лет</w:t>
      </w:r>
    </w:p>
    <w:p w:rsidR="00B71202" w:rsidRPr="002B56EA" w:rsidRDefault="00B71202" w:rsidP="00B71202">
      <w:pPr>
        <w:keepNext/>
        <w:keepLines/>
        <w:ind w:firstLine="709"/>
        <w:jc w:val="both"/>
        <w:rPr>
          <w:sz w:val="18"/>
          <w:szCs w:val="18"/>
        </w:rPr>
      </w:pPr>
      <w:r w:rsidRPr="002B56EA">
        <w:rPr>
          <w:sz w:val="18"/>
          <w:szCs w:val="18"/>
        </w:rPr>
        <w:t>Вместе с тем, расчетное значение показателя составляет 95,9%: списочная численность детей от 5 до 7 лет, посещающих МБДОУ – 4 619 детей и численности детей указанной возрастной группы на территории – 7 192 (за вычетом 2376 детей в возрасте 6–7 лет, обучающихся в СОШ (7 192–2 376 = 4 816)</w:t>
      </w:r>
    </w:p>
    <w:p w:rsidR="00B71202" w:rsidRPr="002B56EA" w:rsidRDefault="00B71202" w:rsidP="00B71202">
      <w:pPr>
        <w:keepNext/>
        <w:keepLines/>
        <w:tabs>
          <w:tab w:val="left" w:pos="910"/>
        </w:tabs>
        <w:ind w:firstLine="720"/>
        <w:jc w:val="both"/>
        <w:rPr>
          <w:sz w:val="18"/>
          <w:szCs w:val="18"/>
        </w:rPr>
      </w:pPr>
      <w:r w:rsidRPr="002B56EA">
        <w:rPr>
          <w:sz w:val="18"/>
          <w:szCs w:val="18"/>
        </w:rPr>
        <w:t>Обеспеченность = 4 619*100% / 4 816= 95,9%</w:t>
      </w:r>
    </w:p>
    <w:p w:rsidR="00B71202" w:rsidRPr="002B56EA" w:rsidRDefault="00B71202" w:rsidP="00B71202">
      <w:pPr>
        <w:pStyle w:val="a4"/>
        <w:ind w:firstLine="709"/>
        <w:rPr>
          <w:sz w:val="18"/>
          <w:szCs w:val="18"/>
        </w:rPr>
      </w:pPr>
    </w:p>
    <w:p w:rsidR="00B71202" w:rsidRPr="002B56EA" w:rsidRDefault="00B71202" w:rsidP="00B71202">
      <w:pPr>
        <w:pStyle w:val="a4"/>
        <w:ind w:firstLine="709"/>
      </w:pPr>
      <w:r w:rsidRPr="002B56EA">
        <w:t>В сети функционирует 43 дошкольных образовательных учреждения. По состоянию на 01.10.2015 плановое количество мест в садах увеличилось на 27 ед. в сравнении с аналогичным периодом 2014 года и составило 11 209 мест. Изменения плановой наполняемости обусловлено следующими причинами:</w:t>
      </w:r>
    </w:p>
    <w:p w:rsidR="00B71202" w:rsidRPr="002B56EA" w:rsidRDefault="00B71202" w:rsidP="00584AF0">
      <w:pPr>
        <w:pStyle w:val="a4"/>
        <w:numPr>
          <w:ilvl w:val="0"/>
          <w:numId w:val="75"/>
        </w:numPr>
        <w:tabs>
          <w:tab w:val="left" w:pos="993"/>
        </w:tabs>
        <w:ind w:left="0" w:firstLine="709"/>
      </w:pPr>
      <w:r w:rsidRPr="002B56EA">
        <w:t>вводом 68 мест во втором корпусе детского сада №59;</w:t>
      </w:r>
    </w:p>
    <w:p w:rsidR="00B71202" w:rsidRPr="002B56EA" w:rsidRDefault="00B71202" w:rsidP="00584AF0">
      <w:pPr>
        <w:pStyle w:val="a4"/>
        <w:numPr>
          <w:ilvl w:val="0"/>
          <w:numId w:val="75"/>
        </w:numPr>
        <w:tabs>
          <w:tab w:val="left" w:pos="993"/>
        </w:tabs>
        <w:ind w:left="0" w:firstLine="709"/>
      </w:pPr>
      <w:r w:rsidRPr="002B56EA">
        <w:t xml:space="preserve">вводом дополнительных 18 мест в детском саде №90; </w:t>
      </w:r>
    </w:p>
    <w:p w:rsidR="00B71202" w:rsidRPr="002B56EA" w:rsidRDefault="00B71202" w:rsidP="00584AF0">
      <w:pPr>
        <w:pStyle w:val="a4"/>
        <w:numPr>
          <w:ilvl w:val="0"/>
          <w:numId w:val="75"/>
        </w:numPr>
        <w:tabs>
          <w:tab w:val="left" w:pos="993"/>
        </w:tabs>
        <w:ind w:left="0" w:firstLine="709"/>
      </w:pPr>
      <w:r w:rsidRPr="002B56EA">
        <w:t xml:space="preserve">открытием 8 дополнительных мест за счет изменения направленности группы и плановой численности в детском саде №36 (из группы компенсирующей направленности для слабовидящих детей с амблиопией и косоглазием переоформлена в группу общеразвивающей направленности); </w:t>
      </w:r>
    </w:p>
    <w:p w:rsidR="00B71202" w:rsidRPr="002B56EA" w:rsidRDefault="00B71202" w:rsidP="00584AF0">
      <w:pPr>
        <w:pStyle w:val="a4"/>
        <w:numPr>
          <w:ilvl w:val="0"/>
          <w:numId w:val="75"/>
        </w:numPr>
        <w:tabs>
          <w:tab w:val="left" w:pos="993"/>
        </w:tabs>
        <w:ind w:left="0" w:firstLine="709"/>
      </w:pPr>
      <w:r w:rsidRPr="002B56EA">
        <w:t>открытием 7 дополнительных мест за счет изменения плановой численности в детском саде №36 (открытие группы дошкольного возраста вместо группы раннего возраста);</w:t>
      </w:r>
    </w:p>
    <w:p w:rsidR="00B71202" w:rsidRPr="002B56EA" w:rsidRDefault="00B71202" w:rsidP="00584AF0">
      <w:pPr>
        <w:pStyle w:val="a4"/>
        <w:numPr>
          <w:ilvl w:val="0"/>
          <w:numId w:val="75"/>
        </w:numPr>
        <w:tabs>
          <w:tab w:val="left" w:pos="993"/>
        </w:tabs>
        <w:ind w:left="0" w:firstLine="709"/>
        <w:rPr>
          <w:szCs w:val="26"/>
        </w:rPr>
      </w:pPr>
      <w:r w:rsidRPr="002B56EA">
        <w:rPr>
          <w:szCs w:val="26"/>
        </w:rPr>
        <w:t xml:space="preserve">уменьшением на 24 места за счет изменения плановой численности </w:t>
      </w:r>
      <w:r w:rsidRPr="002B56EA">
        <w:t>в детском саде №49;</w:t>
      </w:r>
    </w:p>
    <w:p w:rsidR="00B71202" w:rsidRPr="002B56EA" w:rsidRDefault="00B71202" w:rsidP="00584AF0">
      <w:pPr>
        <w:pStyle w:val="a4"/>
        <w:numPr>
          <w:ilvl w:val="0"/>
          <w:numId w:val="75"/>
        </w:numPr>
        <w:tabs>
          <w:tab w:val="left" w:pos="993"/>
        </w:tabs>
        <w:ind w:left="0" w:firstLine="709"/>
        <w:rPr>
          <w:szCs w:val="26"/>
        </w:rPr>
      </w:pPr>
      <w:r w:rsidRPr="002B56EA">
        <w:rPr>
          <w:szCs w:val="26"/>
        </w:rPr>
        <w:t xml:space="preserve">уменьшением на 24 места за счет изменения плановой численности </w:t>
      </w:r>
      <w:r w:rsidRPr="002B56EA">
        <w:t>в детском саде №50;</w:t>
      </w:r>
    </w:p>
    <w:p w:rsidR="00B71202" w:rsidRPr="002B56EA" w:rsidRDefault="00B71202" w:rsidP="00584AF0">
      <w:pPr>
        <w:pStyle w:val="a4"/>
        <w:numPr>
          <w:ilvl w:val="0"/>
          <w:numId w:val="75"/>
        </w:numPr>
        <w:tabs>
          <w:tab w:val="left" w:pos="993"/>
        </w:tabs>
        <w:ind w:left="0" w:firstLine="709"/>
        <w:rPr>
          <w:szCs w:val="26"/>
        </w:rPr>
      </w:pPr>
      <w:r w:rsidRPr="002B56EA">
        <w:rPr>
          <w:szCs w:val="26"/>
        </w:rPr>
        <w:t xml:space="preserve">уменьшением на 22 места </w:t>
      </w:r>
      <w:r w:rsidRPr="002B56EA">
        <w:t xml:space="preserve">в детском саде №14 </w:t>
      </w:r>
      <w:r w:rsidRPr="002B56EA">
        <w:rPr>
          <w:szCs w:val="26"/>
        </w:rPr>
        <w:t>за счет изменения плановой численности для детей раннего возраста</w:t>
      </w:r>
      <w:r w:rsidRPr="002B56EA">
        <w:t>;</w:t>
      </w:r>
    </w:p>
    <w:p w:rsidR="00B71202" w:rsidRPr="002B56EA" w:rsidRDefault="00B71202" w:rsidP="00584AF0">
      <w:pPr>
        <w:pStyle w:val="a4"/>
        <w:numPr>
          <w:ilvl w:val="0"/>
          <w:numId w:val="75"/>
        </w:numPr>
        <w:tabs>
          <w:tab w:val="left" w:pos="993"/>
        </w:tabs>
        <w:ind w:left="0" w:firstLine="709"/>
        <w:rPr>
          <w:szCs w:val="26"/>
        </w:rPr>
      </w:pPr>
      <w:r w:rsidRPr="002B56EA">
        <w:rPr>
          <w:szCs w:val="26"/>
        </w:rPr>
        <w:t>уменьшением</w:t>
      </w:r>
      <w:r w:rsidRPr="002B56EA">
        <w:t xml:space="preserve"> </w:t>
      </w:r>
      <w:r w:rsidRPr="002B56EA">
        <w:rPr>
          <w:szCs w:val="26"/>
        </w:rPr>
        <w:t xml:space="preserve">на 4 места </w:t>
      </w:r>
      <w:r w:rsidRPr="002B56EA">
        <w:t xml:space="preserve">в детском саде №29 </w:t>
      </w:r>
      <w:r w:rsidRPr="002B56EA">
        <w:rPr>
          <w:szCs w:val="26"/>
        </w:rPr>
        <w:t xml:space="preserve">за счет изменения плановой численности для детей раннего возраста. </w:t>
      </w:r>
    </w:p>
    <w:p w:rsidR="00B71202" w:rsidRPr="002B56EA" w:rsidRDefault="00B71202" w:rsidP="00B71202">
      <w:pPr>
        <w:pStyle w:val="a4"/>
        <w:ind w:firstLine="709"/>
      </w:pPr>
      <w:r w:rsidRPr="002B56EA">
        <w:t xml:space="preserve">Списочная численность детей на 01.10.2015 составила 10 443 чел., что на 766 чел. ниже плановой наполняемости садов. Данный факт обусловлен тем, что дети, проходящие </w:t>
      </w:r>
      <w:r w:rsidRPr="002B56EA">
        <w:rPr>
          <w:szCs w:val="26"/>
        </w:rPr>
        <w:t>процедуру оформления в ДОУ (мед.осмотры) не учитываются в списочной численности</w:t>
      </w:r>
      <w:r w:rsidRPr="002B56EA">
        <w:t xml:space="preserve">. </w:t>
      </w:r>
    </w:p>
    <w:p w:rsidR="00B71202" w:rsidRPr="002B56EA" w:rsidRDefault="00B71202" w:rsidP="00B71202">
      <w:pPr>
        <w:pStyle w:val="a4"/>
        <w:tabs>
          <w:tab w:val="left" w:pos="567"/>
        </w:tabs>
        <w:ind w:firstLine="709"/>
      </w:pPr>
      <w:r w:rsidRPr="002B56EA">
        <w:t>Среднесписочная численность по отношению к прошлому году в целом выросла на 3,3% (+358 ребенка), в основном за счет увеличения количества детей дошкольного возраста, посещающих дошкольные учреждения.</w:t>
      </w:r>
    </w:p>
    <w:p w:rsidR="00B71202" w:rsidRPr="002B56EA" w:rsidRDefault="00B71202" w:rsidP="00B71202">
      <w:pPr>
        <w:keepNext/>
        <w:keepLines/>
        <w:tabs>
          <w:tab w:val="left" w:pos="1080"/>
        </w:tabs>
        <w:ind w:firstLine="709"/>
        <w:jc w:val="both"/>
        <w:rPr>
          <w:sz w:val="26"/>
          <w:szCs w:val="26"/>
        </w:rPr>
      </w:pPr>
      <w:r w:rsidRPr="002B56EA">
        <w:rPr>
          <w:sz w:val="26"/>
          <w:szCs w:val="26"/>
        </w:rPr>
        <w:lastRenderedPageBreak/>
        <w:t xml:space="preserve">В очереди на устройство детей в дошкольные образовательные учреждения состоит 5 456 детей, что на 135 детей меньше аналогичного периода 2014 года (5591 детей) и связано с миграционными процессами на территории. </w:t>
      </w:r>
    </w:p>
    <w:p w:rsidR="00B71202" w:rsidRPr="002B56EA" w:rsidRDefault="00B71202" w:rsidP="00B71202">
      <w:pPr>
        <w:pStyle w:val="a4"/>
        <w:shd w:val="clear" w:color="auto" w:fill="FFFFFF" w:themeFill="background1"/>
        <w:tabs>
          <w:tab w:val="left" w:pos="900"/>
        </w:tabs>
        <w:ind w:firstLine="709"/>
      </w:pPr>
      <w:r w:rsidRPr="002B56EA">
        <w:t>Количество групп компенсирующей направленности (для детей с нарушением речи, детей с нарушением зрения, с задержкой психического развития и слабослышащих детей) в садах в отчетном периоде снизилось на 1 ед. и составило 42 группы (за счет изменения направленности группы в детском саду №36: из группы компенсирующей направленности для слабовидящих детей с амблиопией и косоглазием в группу общеразвивающей направленности).</w:t>
      </w:r>
    </w:p>
    <w:p w:rsidR="00B71202" w:rsidRPr="002B56EA" w:rsidRDefault="00B71202" w:rsidP="00B71202">
      <w:pPr>
        <w:pStyle w:val="a4"/>
        <w:shd w:val="clear" w:color="auto" w:fill="FFFFFF" w:themeFill="background1"/>
        <w:tabs>
          <w:tab w:val="left" w:pos="900"/>
        </w:tabs>
        <w:ind w:firstLine="709"/>
      </w:pPr>
      <w:r w:rsidRPr="002B56EA">
        <w:t xml:space="preserve">Кроме того, в дошкольных учреждениях функционируют 41 логопедический пункт (аналогичное количество), 3 группы комбинированной направленности для детей с нарушениями зрения и нормально развивающихся сверстников </w:t>
      </w:r>
      <w:r w:rsidRPr="002B56EA">
        <w:rPr>
          <w:color w:val="000000"/>
        </w:rPr>
        <w:t>(</w:t>
      </w:r>
      <w:r w:rsidRPr="002B56EA">
        <w:t>аналогичное количество</w:t>
      </w:r>
      <w:r w:rsidRPr="002B56EA">
        <w:rPr>
          <w:color w:val="000000"/>
        </w:rPr>
        <w:t>)</w:t>
      </w:r>
      <w:r w:rsidRPr="002B56EA">
        <w:t>.</w:t>
      </w:r>
    </w:p>
    <w:p w:rsidR="00B71202" w:rsidRPr="002B56EA" w:rsidRDefault="00B71202" w:rsidP="00B71202">
      <w:pPr>
        <w:pStyle w:val="a4"/>
        <w:tabs>
          <w:tab w:val="left" w:pos="900"/>
        </w:tabs>
        <w:ind w:firstLine="709"/>
        <w:rPr>
          <w:szCs w:val="26"/>
        </w:rPr>
      </w:pPr>
      <w:r w:rsidRPr="002B56EA">
        <w:t>Себестоимость содержания 1 ребенка в ДОУ в месяц в отчетном периоде снизилась на 3,5%, что обусловлено ростом списочной численности детей, посещающих детские сады при неизменности сети дошкольного образования.</w:t>
      </w:r>
    </w:p>
    <w:p w:rsidR="00987B7B" w:rsidRDefault="00987B7B" w:rsidP="00B71202">
      <w:pPr>
        <w:tabs>
          <w:tab w:val="left" w:pos="900"/>
        </w:tabs>
        <w:autoSpaceDE w:val="0"/>
        <w:autoSpaceDN w:val="0"/>
        <w:adjustRightInd w:val="0"/>
        <w:jc w:val="both"/>
        <w:rPr>
          <w:b/>
          <w:bCs/>
          <w:i/>
          <w:iCs/>
          <w:sz w:val="26"/>
          <w:szCs w:val="26"/>
          <w:u w:val="single"/>
        </w:rPr>
      </w:pPr>
    </w:p>
    <w:p w:rsidR="00B71202" w:rsidRPr="002B56EA" w:rsidRDefault="00B71202" w:rsidP="00B71202">
      <w:pPr>
        <w:tabs>
          <w:tab w:val="left" w:pos="900"/>
        </w:tabs>
        <w:autoSpaceDE w:val="0"/>
        <w:autoSpaceDN w:val="0"/>
        <w:adjustRightInd w:val="0"/>
        <w:ind w:firstLine="709"/>
        <w:jc w:val="center"/>
        <w:rPr>
          <w:b/>
          <w:bCs/>
          <w:i/>
          <w:iCs/>
          <w:sz w:val="26"/>
          <w:szCs w:val="26"/>
          <w:u w:val="single"/>
        </w:rPr>
      </w:pPr>
      <w:r w:rsidRPr="002B56EA">
        <w:rPr>
          <w:b/>
          <w:bCs/>
          <w:i/>
          <w:iCs/>
          <w:sz w:val="26"/>
          <w:szCs w:val="26"/>
          <w:u w:val="single"/>
        </w:rPr>
        <w:t>Муниципальная услуга «Общее образование»</w:t>
      </w:r>
    </w:p>
    <w:p w:rsidR="00B71202" w:rsidRPr="002B56EA" w:rsidRDefault="00B71202" w:rsidP="00B71202">
      <w:pPr>
        <w:tabs>
          <w:tab w:val="left" w:pos="900"/>
        </w:tabs>
        <w:autoSpaceDE w:val="0"/>
        <w:autoSpaceDN w:val="0"/>
        <w:adjustRightInd w:val="0"/>
        <w:ind w:firstLine="709"/>
        <w:jc w:val="right"/>
        <w:rPr>
          <w:sz w:val="26"/>
          <w:szCs w:val="26"/>
        </w:rPr>
      </w:pPr>
      <w:r w:rsidRPr="002B56EA">
        <w:rPr>
          <w:sz w:val="26"/>
          <w:szCs w:val="26"/>
        </w:rPr>
        <w:t>Таблица</w:t>
      </w:r>
      <w:r w:rsidR="00D04D04">
        <w:rPr>
          <w:sz w:val="26"/>
          <w:szCs w:val="26"/>
        </w:rPr>
        <w:t xml:space="preserve"> 19</w:t>
      </w:r>
    </w:p>
    <w:p w:rsidR="00B71202" w:rsidRPr="002B56EA" w:rsidRDefault="00B71202" w:rsidP="00B71202">
      <w:pPr>
        <w:autoSpaceDE w:val="0"/>
        <w:autoSpaceDN w:val="0"/>
        <w:adjustRightInd w:val="0"/>
        <w:spacing w:after="120"/>
        <w:jc w:val="center"/>
        <w:rPr>
          <w:b/>
          <w:bCs/>
          <w:i/>
          <w:iCs/>
          <w:sz w:val="26"/>
          <w:szCs w:val="26"/>
        </w:rPr>
      </w:pPr>
      <w:r w:rsidRPr="002B56EA">
        <w:rPr>
          <w:b/>
          <w:bCs/>
          <w:i/>
          <w:iCs/>
          <w:sz w:val="26"/>
          <w:szCs w:val="26"/>
        </w:rPr>
        <w:t>Основные показатели общего образования</w:t>
      </w:r>
    </w:p>
    <w:tbl>
      <w:tblPr>
        <w:tblW w:w="9346" w:type="dxa"/>
        <w:tblInd w:w="108" w:type="dxa"/>
        <w:tblLayout w:type="fixed"/>
        <w:tblLook w:val="04A0" w:firstRow="1" w:lastRow="0" w:firstColumn="1" w:lastColumn="0" w:noHBand="0" w:noVBand="1"/>
      </w:tblPr>
      <w:tblGrid>
        <w:gridCol w:w="528"/>
        <w:gridCol w:w="2672"/>
        <w:gridCol w:w="1068"/>
        <w:gridCol w:w="1336"/>
        <w:gridCol w:w="1336"/>
        <w:gridCol w:w="1070"/>
        <w:gridCol w:w="1336"/>
      </w:tblGrid>
      <w:tr w:rsidR="00B71202" w:rsidRPr="002B56EA" w:rsidTr="00457810">
        <w:trPr>
          <w:trHeight w:val="20"/>
          <w:tblHeader/>
        </w:trPr>
        <w:tc>
          <w:tcPr>
            <w:tcW w:w="528" w:type="dxa"/>
            <w:vMerge w:val="restart"/>
            <w:tcBorders>
              <w:top w:val="single" w:sz="4" w:space="0" w:color="auto"/>
              <w:left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lang w:val="en-US"/>
              </w:rPr>
            </w:pPr>
            <w:r w:rsidRPr="002B56EA">
              <w:rPr>
                <w:color w:val="000000"/>
                <w:sz w:val="20"/>
                <w:szCs w:val="20"/>
              </w:rPr>
              <w:t>№ п/п</w:t>
            </w:r>
          </w:p>
        </w:tc>
        <w:tc>
          <w:tcPr>
            <w:tcW w:w="2672" w:type="dxa"/>
            <w:vMerge w:val="restart"/>
            <w:tcBorders>
              <w:top w:val="single" w:sz="4" w:space="0" w:color="auto"/>
              <w:left w:val="nil"/>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Наименование показателя</w:t>
            </w:r>
          </w:p>
        </w:tc>
        <w:tc>
          <w:tcPr>
            <w:tcW w:w="1068" w:type="dxa"/>
            <w:vMerge w:val="restart"/>
            <w:tcBorders>
              <w:top w:val="single" w:sz="4" w:space="0" w:color="auto"/>
              <w:left w:val="nil"/>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Ед. изм.</w:t>
            </w:r>
          </w:p>
        </w:tc>
        <w:tc>
          <w:tcPr>
            <w:tcW w:w="2672" w:type="dxa"/>
            <w:gridSpan w:val="2"/>
            <w:tcBorders>
              <w:top w:val="single" w:sz="4" w:space="0" w:color="auto"/>
              <w:left w:val="nil"/>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9 месяцев</w:t>
            </w:r>
          </w:p>
        </w:tc>
        <w:tc>
          <w:tcPr>
            <w:tcW w:w="1070" w:type="dxa"/>
            <w:vMerge w:val="restart"/>
            <w:tcBorders>
              <w:top w:val="single" w:sz="4" w:space="0" w:color="auto"/>
              <w:left w:val="nil"/>
              <w:right w:val="single" w:sz="4" w:space="0" w:color="auto"/>
            </w:tcBorders>
            <w:shd w:val="clear" w:color="auto" w:fill="auto"/>
            <w:vAlign w:val="center"/>
            <w:hideMark/>
          </w:tcPr>
          <w:p w:rsidR="00B71202" w:rsidRPr="002B56EA" w:rsidRDefault="00B71202" w:rsidP="00B71202">
            <w:pPr>
              <w:ind w:left="-108" w:right="-108"/>
              <w:jc w:val="center"/>
              <w:rPr>
                <w:color w:val="000000"/>
                <w:sz w:val="20"/>
                <w:szCs w:val="20"/>
              </w:rPr>
            </w:pPr>
            <w:r w:rsidRPr="002B56EA">
              <w:rPr>
                <w:color w:val="000000"/>
                <w:sz w:val="20"/>
                <w:szCs w:val="20"/>
              </w:rPr>
              <w:t xml:space="preserve">  Абс.откл., +/–</w:t>
            </w:r>
          </w:p>
        </w:tc>
        <w:tc>
          <w:tcPr>
            <w:tcW w:w="1336" w:type="dxa"/>
            <w:vMerge w:val="restart"/>
            <w:tcBorders>
              <w:top w:val="single" w:sz="4" w:space="0" w:color="auto"/>
              <w:left w:val="nil"/>
              <w:right w:val="single" w:sz="4" w:space="0" w:color="auto"/>
            </w:tcBorders>
            <w:vAlign w:val="center"/>
          </w:tcPr>
          <w:p w:rsidR="00B71202" w:rsidRPr="002B56EA" w:rsidRDefault="00B71202" w:rsidP="00B71202">
            <w:pPr>
              <w:jc w:val="center"/>
              <w:rPr>
                <w:sz w:val="20"/>
                <w:szCs w:val="20"/>
              </w:rPr>
            </w:pPr>
            <w:r w:rsidRPr="002B56EA">
              <w:rPr>
                <w:sz w:val="20"/>
                <w:szCs w:val="20"/>
              </w:rPr>
              <w:t>Ожид.</w:t>
            </w:r>
          </w:p>
          <w:p w:rsidR="00B71202" w:rsidRPr="002B56EA" w:rsidRDefault="00B71202" w:rsidP="00B71202">
            <w:pPr>
              <w:jc w:val="center"/>
              <w:rPr>
                <w:color w:val="000000"/>
                <w:sz w:val="20"/>
                <w:szCs w:val="20"/>
              </w:rPr>
            </w:pPr>
            <w:r w:rsidRPr="002B56EA">
              <w:rPr>
                <w:sz w:val="20"/>
                <w:szCs w:val="20"/>
              </w:rPr>
              <w:t>2015 год</w:t>
            </w:r>
          </w:p>
        </w:tc>
      </w:tr>
      <w:tr w:rsidR="00B71202" w:rsidRPr="002B56EA" w:rsidTr="00457810">
        <w:trPr>
          <w:trHeight w:val="20"/>
          <w:tblHeader/>
        </w:trPr>
        <w:tc>
          <w:tcPr>
            <w:tcW w:w="528" w:type="dxa"/>
            <w:vMerge/>
            <w:tcBorders>
              <w:left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p>
        </w:tc>
        <w:tc>
          <w:tcPr>
            <w:tcW w:w="2672" w:type="dxa"/>
            <w:vMerge/>
            <w:tcBorders>
              <w:left w:val="nil"/>
              <w:right w:val="single" w:sz="4" w:space="0" w:color="auto"/>
            </w:tcBorders>
            <w:shd w:val="clear" w:color="auto" w:fill="auto"/>
            <w:vAlign w:val="center"/>
            <w:hideMark/>
          </w:tcPr>
          <w:p w:rsidR="00B71202" w:rsidRPr="002B56EA" w:rsidRDefault="00B71202" w:rsidP="00B71202">
            <w:pPr>
              <w:jc w:val="center"/>
              <w:rPr>
                <w:color w:val="000000"/>
                <w:sz w:val="20"/>
                <w:szCs w:val="20"/>
              </w:rPr>
            </w:pPr>
          </w:p>
        </w:tc>
        <w:tc>
          <w:tcPr>
            <w:tcW w:w="1068" w:type="dxa"/>
            <w:vMerge/>
            <w:tcBorders>
              <w:left w:val="nil"/>
              <w:right w:val="single" w:sz="4" w:space="0" w:color="auto"/>
            </w:tcBorders>
            <w:shd w:val="clear" w:color="auto" w:fill="auto"/>
            <w:vAlign w:val="center"/>
            <w:hideMark/>
          </w:tcPr>
          <w:p w:rsidR="00B71202" w:rsidRPr="002B56EA" w:rsidRDefault="00B71202" w:rsidP="00B71202">
            <w:pPr>
              <w:jc w:val="center"/>
              <w:rPr>
                <w:color w:val="000000"/>
                <w:sz w:val="20"/>
                <w:szCs w:val="20"/>
              </w:rPr>
            </w:pPr>
          </w:p>
        </w:tc>
        <w:tc>
          <w:tcPr>
            <w:tcW w:w="1336" w:type="dxa"/>
            <w:tcBorders>
              <w:top w:val="single" w:sz="4" w:space="0" w:color="auto"/>
              <w:left w:val="nil"/>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2014 год</w:t>
            </w:r>
          </w:p>
        </w:tc>
        <w:tc>
          <w:tcPr>
            <w:tcW w:w="1336" w:type="dxa"/>
            <w:tcBorders>
              <w:top w:val="single" w:sz="4" w:space="0" w:color="auto"/>
              <w:left w:val="nil"/>
              <w:right w:val="single" w:sz="4" w:space="0" w:color="auto"/>
            </w:tcBorders>
            <w:shd w:val="clear" w:color="auto" w:fill="auto"/>
            <w:vAlign w:val="center"/>
          </w:tcPr>
          <w:p w:rsidR="00B71202" w:rsidRPr="002B56EA" w:rsidRDefault="00B71202" w:rsidP="00B71202">
            <w:pPr>
              <w:jc w:val="center"/>
              <w:rPr>
                <w:color w:val="000000"/>
                <w:sz w:val="20"/>
                <w:szCs w:val="20"/>
              </w:rPr>
            </w:pPr>
            <w:r w:rsidRPr="002B56EA">
              <w:rPr>
                <w:color w:val="000000"/>
                <w:sz w:val="20"/>
                <w:szCs w:val="20"/>
              </w:rPr>
              <w:t xml:space="preserve">2015 год </w:t>
            </w:r>
          </w:p>
        </w:tc>
        <w:tc>
          <w:tcPr>
            <w:tcW w:w="1070" w:type="dxa"/>
            <w:vMerge/>
            <w:tcBorders>
              <w:left w:val="nil"/>
              <w:right w:val="single" w:sz="4" w:space="0" w:color="auto"/>
            </w:tcBorders>
            <w:shd w:val="clear" w:color="auto" w:fill="auto"/>
            <w:vAlign w:val="center"/>
            <w:hideMark/>
          </w:tcPr>
          <w:p w:rsidR="00B71202" w:rsidRPr="002B56EA" w:rsidRDefault="00B71202" w:rsidP="00B71202">
            <w:pPr>
              <w:rPr>
                <w:color w:val="000000"/>
                <w:sz w:val="20"/>
                <w:szCs w:val="20"/>
              </w:rPr>
            </w:pPr>
          </w:p>
        </w:tc>
        <w:tc>
          <w:tcPr>
            <w:tcW w:w="1336" w:type="dxa"/>
            <w:vMerge/>
            <w:tcBorders>
              <w:left w:val="nil"/>
              <w:right w:val="single" w:sz="4" w:space="0" w:color="auto"/>
            </w:tcBorders>
          </w:tcPr>
          <w:p w:rsidR="00B71202" w:rsidRPr="002B56EA" w:rsidRDefault="00B71202" w:rsidP="00B71202">
            <w:pPr>
              <w:jc w:val="center"/>
              <w:rPr>
                <w:color w:val="000000"/>
                <w:sz w:val="20"/>
                <w:szCs w:val="20"/>
              </w:rPr>
            </w:pPr>
          </w:p>
        </w:tc>
      </w:tr>
      <w:tr w:rsidR="00B71202" w:rsidRPr="002B56EA" w:rsidTr="00457810">
        <w:trPr>
          <w:trHeight w:val="20"/>
        </w:trPr>
        <w:tc>
          <w:tcPr>
            <w:tcW w:w="8010"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rsidR="00B71202" w:rsidRPr="002B56EA" w:rsidRDefault="00B71202" w:rsidP="00B71202">
            <w:pPr>
              <w:rPr>
                <w:color w:val="000000"/>
                <w:sz w:val="20"/>
                <w:szCs w:val="20"/>
              </w:rPr>
            </w:pPr>
            <w:r w:rsidRPr="002B56EA">
              <w:rPr>
                <w:b/>
                <w:bCs/>
                <w:color w:val="000000"/>
                <w:sz w:val="20"/>
                <w:szCs w:val="20"/>
              </w:rPr>
              <w:t>Муниципальная услуга «Общее образование»</w:t>
            </w:r>
          </w:p>
        </w:tc>
        <w:tc>
          <w:tcPr>
            <w:tcW w:w="1336" w:type="dxa"/>
            <w:tcBorders>
              <w:top w:val="single" w:sz="4" w:space="0" w:color="auto"/>
              <w:left w:val="single" w:sz="4" w:space="0" w:color="auto"/>
              <w:bottom w:val="single" w:sz="4" w:space="0" w:color="auto"/>
              <w:right w:val="single" w:sz="4" w:space="0" w:color="auto"/>
            </w:tcBorders>
            <w:shd w:val="clear" w:color="000000" w:fill="FFFFFF"/>
          </w:tcPr>
          <w:p w:rsidR="00B71202" w:rsidRPr="002B56EA" w:rsidRDefault="00B71202" w:rsidP="00B71202">
            <w:pPr>
              <w:rPr>
                <w:b/>
                <w:bCs/>
                <w:color w:val="000000"/>
                <w:sz w:val="20"/>
                <w:szCs w:val="20"/>
              </w:rPr>
            </w:pP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общеобразовательных учреждений, в т.ч.:</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ед./мест</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42 / 30 370</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42 / 30 370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40/30 370</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средних общеобразовательных школ</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ед./мест</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30 / 20 842</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30 / 20 842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29/20 842</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1.2</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школ с углубленным изучением предметов</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ед./мест</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1.3</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лицеев</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ед./мест</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 / 1 872</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 / 1 872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1/1 872</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1.4</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 xml:space="preserve">Кол-во гимназий </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ед./мест</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6 / 5 550</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6 / 5 550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6/5 550</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1.5</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интернатных учреждений</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ед./мест</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 / 597</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 / 597</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1/597</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1.6</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центров образования</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ед./мест</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 / 1 509</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 / 1 509</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3/1 509</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2</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классов/учащихся всего, в т.ч.</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кл./чел.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1 042 / 22 498</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1 048 / 22 874</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6 / 376</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1 048 / 22 874</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2.1</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 xml:space="preserve">Кол-во классов/учащихся в начальных, средних общеобразовательных школах </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кл./чел.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731 / 16 038</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741 / 16 392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10 / 354</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741 / 16 392</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2.2</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 xml:space="preserve">Кол-во классов/учащихся в лицеях, гимназиях,  в школах с углубленных изучением предметов </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кл./чел.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253 / 5 774</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250 / 5 774</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 / -</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250 / 5 774</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2.3</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 xml:space="preserve">Кол-во классов/учащихся в интернатных учреждениях </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кл./чел.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10/149</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10/143</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 / -6</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10/143</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 </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в т.ч.:  сирот (постоянно–проживающих)</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33</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32</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 </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 xml:space="preserve"> приходящих</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116</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111</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-5</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111</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2.4</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 xml:space="preserve">Кол-во классов/учащихся в центрах образования </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кл./чел.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48 / 537</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48 / 565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 / 28</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48 / 565</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3</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Кол-во классов/учащихся, занимающихся у логопеда</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кл./чел.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243 / 974</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261 / 1 045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18 / 71</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261 / 1 045</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4</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Кол-во классов/учащихся, занимающихся в коррекционных классах</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кл./чел.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29 / 231</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25 / 236</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 / 5</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25 / 236</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lastRenderedPageBreak/>
              <w:t>5</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Кол-во групп/учащихся предшкольного образования</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гр./чел.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lang w:val="en-US"/>
              </w:rPr>
            </w:pPr>
            <w:r w:rsidRPr="002B56EA">
              <w:rPr>
                <w:color w:val="000000"/>
                <w:sz w:val="20"/>
                <w:szCs w:val="20"/>
                <w:lang w:val="en-US"/>
              </w:rPr>
              <w: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lang w:val="en-US"/>
              </w:rPr>
            </w:pPr>
            <w:r w:rsidRPr="002B56EA">
              <w:rPr>
                <w:color w:val="000000"/>
                <w:sz w:val="20"/>
                <w:szCs w:val="20"/>
                <w:lang w:val="en-US"/>
              </w:rPr>
              <w:t>-</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sz w:val="20"/>
                <w:szCs w:val="20"/>
                <w:lang w:val="en-US"/>
              </w:rPr>
            </w:pPr>
            <w:r w:rsidRPr="002B56EA">
              <w:rPr>
                <w:color w:val="000000"/>
                <w:sz w:val="20"/>
                <w:szCs w:val="20"/>
                <w:lang w:val="en-US"/>
              </w:rPr>
              <w:t>-</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6</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Количество учащихся, занимающихся по очной форме обучения</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22 158</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22 516</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358</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22 516</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7</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Количество учащихся, занимающихся по заочной форме обучения</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340</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358</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18</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358</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8</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Количество учащихся, занимающихся по форме экстернат</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0</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0</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0</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0</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9</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Количество индивидуально обучающихся больных детей на дому</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68</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38</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-30</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38</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10</w:t>
            </w:r>
          </w:p>
        </w:tc>
        <w:tc>
          <w:tcPr>
            <w:tcW w:w="2672"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Количество индивидуально обучающихся детей–инвалидов на дому</w:t>
            </w:r>
          </w:p>
        </w:tc>
        <w:tc>
          <w:tcPr>
            <w:tcW w:w="1068"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42</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35</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-7</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jc w:val="center"/>
              <w:rPr>
                <w:color w:val="000000"/>
                <w:sz w:val="20"/>
                <w:szCs w:val="20"/>
              </w:rPr>
            </w:pPr>
            <w:r w:rsidRPr="002B56EA">
              <w:rPr>
                <w:color w:val="000000"/>
                <w:sz w:val="20"/>
                <w:szCs w:val="20"/>
              </w:rPr>
              <w:t>35</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11</w:t>
            </w:r>
          </w:p>
        </w:tc>
        <w:tc>
          <w:tcPr>
            <w:tcW w:w="2672"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Количество детей, обучающихся на стационарном лечении в медицинских учреждениях</w:t>
            </w:r>
          </w:p>
        </w:tc>
        <w:tc>
          <w:tcPr>
            <w:tcW w:w="1068"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1 061</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1 500</w:t>
            </w:r>
          </w:p>
        </w:tc>
        <w:tc>
          <w:tcPr>
            <w:tcW w:w="1070" w:type="dxa"/>
            <w:tcBorders>
              <w:top w:val="single" w:sz="4" w:space="0" w:color="auto"/>
              <w:left w:val="nil"/>
              <w:bottom w:val="single" w:sz="4" w:space="0" w:color="auto"/>
              <w:right w:val="single" w:sz="4" w:space="0" w:color="auto"/>
            </w:tcBorders>
            <w:shd w:val="clear" w:color="000000" w:fill="auto"/>
            <w:vAlign w:val="center"/>
            <w:hideMark/>
          </w:tcPr>
          <w:p w:rsidR="00B71202" w:rsidRPr="002B56EA" w:rsidRDefault="00B71202" w:rsidP="00B71202">
            <w:pPr>
              <w:jc w:val="center"/>
              <w:rPr>
                <w:color w:val="000000"/>
                <w:sz w:val="20"/>
                <w:szCs w:val="20"/>
              </w:rPr>
            </w:pPr>
            <w:r w:rsidRPr="002B56EA">
              <w:rPr>
                <w:color w:val="000000"/>
                <w:sz w:val="20"/>
                <w:szCs w:val="20"/>
              </w:rPr>
              <w:t>439</w:t>
            </w:r>
          </w:p>
        </w:tc>
        <w:tc>
          <w:tcPr>
            <w:tcW w:w="1336" w:type="dxa"/>
            <w:tcBorders>
              <w:top w:val="single" w:sz="4" w:space="0" w:color="auto"/>
              <w:left w:val="nil"/>
              <w:bottom w:val="single" w:sz="4" w:space="0" w:color="auto"/>
              <w:right w:val="single" w:sz="4" w:space="0" w:color="auto"/>
            </w:tcBorders>
            <w:shd w:val="clear" w:color="000000" w:fill="auto"/>
            <w:vAlign w:val="center"/>
          </w:tcPr>
          <w:p w:rsidR="00B71202" w:rsidRPr="002B56EA" w:rsidRDefault="00B71202" w:rsidP="00B71202">
            <w:pPr>
              <w:keepNext/>
              <w:keepLines/>
              <w:jc w:val="center"/>
              <w:rPr>
                <w:sz w:val="20"/>
                <w:szCs w:val="20"/>
              </w:rPr>
            </w:pPr>
            <w:r w:rsidRPr="002B56EA">
              <w:rPr>
                <w:sz w:val="20"/>
                <w:szCs w:val="20"/>
              </w:rPr>
              <w:t>1 500</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12</w:t>
            </w:r>
          </w:p>
        </w:tc>
        <w:tc>
          <w:tcPr>
            <w:tcW w:w="2672"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Количество детей, обучающихся в местах временного содержания</w:t>
            </w:r>
          </w:p>
        </w:tc>
        <w:tc>
          <w:tcPr>
            <w:tcW w:w="1068"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28</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0</w:t>
            </w:r>
          </w:p>
        </w:tc>
        <w:tc>
          <w:tcPr>
            <w:tcW w:w="1070" w:type="dxa"/>
            <w:tcBorders>
              <w:top w:val="single" w:sz="4" w:space="0" w:color="auto"/>
              <w:left w:val="nil"/>
              <w:bottom w:val="single" w:sz="4" w:space="0" w:color="auto"/>
              <w:right w:val="single" w:sz="4" w:space="0" w:color="auto"/>
            </w:tcBorders>
            <w:shd w:val="clear" w:color="000000" w:fill="auto"/>
            <w:vAlign w:val="center"/>
            <w:hideMark/>
          </w:tcPr>
          <w:p w:rsidR="00B71202" w:rsidRPr="002B56EA" w:rsidRDefault="00B71202" w:rsidP="00B71202">
            <w:pPr>
              <w:jc w:val="center"/>
              <w:rPr>
                <w:color w:val="000000"/>
                <w:sz w:val="20"/>
                <w:szCs w:val="20"/>
              </w:rPr>
            </w:pPr>
            <w:r w:rsidRPr="002B56EA">
              <w:rPr>
                <w:color w:val="000000"/>
                <w:sz w:val="20"/>
                <w:szCs w:val="20"/>
              </w:rPr>
              <w:t>-28</w:t>
            </w:r>
          </w:p>
        </w:tc>
        <w:tc>
          <w:tcPr>
            <w:tcW w:w="1336" w:type="dxa"/>
            <w:tcBorders>
              <w:top w:val="single" w:sz="4" w:space="0" w:color="auto"/>
              <w:left w:val="nil"/>
              <w:bottom w:val="single" w:sz="4" w:space="0" w:color="auto"/>
              <w:right w:val="single" w:sz="4" w:space="0" w:color="auto"/>
            </w:tcBorders>
            <w:shd w:val="clear" w:color="000000" w:fill="auto"/>
            <w:vAlign w:val="center"/>
          </w:tcPr>
          <w:p w:rsidR="00B71202" w:rsidRPr="002B56EA" w:rsidRDefault="00B71202" w:rsidP="00B71202">
            <w:pPr>
              <w:keepNext/>
              <w:keepLines/>
              <w:jc w:val="center"/>
              <w:rPr>
                <w:sz w:val="20"/>
                <w:szCs w:val="20"/>
              </w:rPr>
            </w:pPr>
            <w:r w:rsidRPr="002B56EA">
              <w:rPr>
                <w:sz w:val="20"/>
                <w:szCs w:val="20"/>
              </w:rPr>
              <w:t>0</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13</w:t>
            </w:r>
          </w:p>
        </w:tc>
        <w:tc>
          <w:tcPr>
            <w:tcW w:w="2672"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rPr>
                <w:color w:val="000000"/>
                <w:sz w:val="20"/>
                <w:szCs w:val="20"/>
              </w:rPr>
            </w:pPr>
            <w:r w:rsidRPr="002B56EA">
              <w:rPr>
                <w:color w:val="000000"/>
                <w:sz w:val="20"/>
                <w:szCs w:val="20"/>
              </w:rPr>
              <w:t>Кол-во групп/детей в группах продленного дня</w:t>
            </w:r>
          </w:p>
        </w:tc>
        <w:tc>
          <w:tcPr>
            <w:tcW w:w="1068"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гр./чел.</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241 / 5 800</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204 / 5 100</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-37 / -700</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204 / 5 100</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14</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vertAlign w:val="superscript"/>
              </w:rPr>
            </w:pPr>
            <w:r w:rsidRPr="002B56EA">
              <w:rPr>
                <w:color w:val="000000"/>
                <w:sz w:val="20"/>
                <w:szCs w:val="20"/>
              </w:rPr>
              <w:t>Средняя наполняемость групп продленного дня</w:t>
            </w:r>
            <w:r w:rsidRPr="002B56EA">
              <w:rPr>
                <w:sz w:val="20"/>
                <w:szCs w:val="20"/>
                <w:vertAlign w:val="superscript"/>
              </w:rPr>
              <w:t>*</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23,2</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25</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1,8</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25</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15</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школ с 5–дневной формой обучения</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lang w:val="en-US"/>
              </w:rPr>
            </w:pPr>
            <w:r w:rsidRPr="002B56EA">
              <w:rPr>
                <w:color w:val="000000"/>
                <w:sz w:val="20"/>
                <w:szCs w:val="20"/>
                <w:lang w:val="en-US"/>
              </w:rPr>
              <w: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lang w:val="en-US"/>
              </w:rPr>
            </w:pPr>
            <w:r w:rsidRPr="002B56EA">
              <w:rPr>
                <w:color w:val="000000"/>
                <w:sz w:val="20"/>
                <w:szCs w:val="20"/>
                <w:lang w:val="en-US"/>
              </w:rPr>
              <w:t>-</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jc w:val="center"/>
              <w:rPr>
                <w:sz w:val="20"/>
                <w:szCs w:val="20"/>
                <w:lang w:val="en-US"/>
              </w:rPr>
            </w:pPr>
            <w:r w:rsidRPr="002B56EA">
              <w:rPr>
                <w:color w:val="000000"/>
                <w:sz w:val="20"/>
                <w:szCs w:val="20"/>
                <w:lang w:val="en-US"/>
              </w:rPr>
              <w:t>-</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16</w:t>
            </w:r>
          </w:p>
        </w:tc>
        <w:tc>
          <w:tcPr>
            <w:tcW w:w="2672"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школ с 6–дневной формой обучения</w:t>
            </w:r>
          </w:p>
        </w:tc>
        <w:tc>
          <w:tcPr>
            <w:tcW w:w="1068"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42</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42</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0</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42</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17</w:t>
            </w:r>
          </w:p>
        </w:tc>
        <w:tc>
          <w:tcPr>
            <w:tcW w:w="2672"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школ, работающих в одну смену</w:t>
            </w:r>
          </w:p>
        </w:tc>
        <w:tc>
          <w:tcPr>
            <w:tcW w:w="1068"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31</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33</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33</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18</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Кол-во школ, работающих в две и более смены</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ед.</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11</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9</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9</w:t>
            </w:r>
          </w:p>
        </w:tc>
      </w:tr>
      <w:tr w:rsidR="00B71202" w:rsidRPr="002B56EA" w:rsidTr="00457810">
        <w:trPr>
          <w:trHeight w:val="20"/>
        </w:trPr>
        <w:tc>
          <w:tcPr>
            <w:tcW w:w="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19</w:t>
            </w:r>
          </w:p>
        </w:tc>
        <w:tc>
          <w:tcPr>
            <w:tcW w:w="2672"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Количество выпускников, в т.ч.:</w:t>
            </w:r>
          </w:p>
        </w:tc>
        <w:tc>
          <w:tcPr>
            <w:tcW w:w="1068" w:type="dxa"/>
            <w:tcBorders>
              <w:top w:val="single" w:sz="4" w:space="0" w:color="auto"/>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1 307</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1 392</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85</w:t>
            </w:r>
          </w:p>
        </w:tc>
        <w:tc>
          <w:tcPr>
            <w:tcW w:w="1336" w:type="dxa"/>
            <w:tcBorders>
              <w:top w:val="single" w:sz="4" w:space="0" w:color="auto"/>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1 392</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ind w:right="-108"/>
              <w:jc w:val="center"/>
              <w:rPr>
                <w:color w:val="000000"/>
                <w:sz w:val="20"/>
                <w:szCs w:val="20"/>
              </w:rPr>
            </w:pPr>
            <w:r w:rsidRPr="002B56EA">
              <w:rPr>
                <w:color w:val="000000"/>
                <w:sz w:val="20"/>
                <w:szCs w:val="20"/>
              </w:rPr>
              <w:t>19.1</w:t>
            </w:r>
          </w:p>
        </w:tc>
        <w:tc>
          <w:tcPr>
            <w:tcW w:w="2672"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vertAlign w:val="superscript"/>
              </w:rPr>
            </w:pPr>
            <w:r w:rsidRPr="002B56EA">
              <w:rPr>
                <w:color w:val="000000"/>
                <w:sz w:val="20"/>
                <w:szCs w:val="20"/>
              </w:rPr>
              <w:t>сдавших ЕГЭ по русскому языку</w:t>
            </w:r>
          </w:p>
        </w:tc>
        <w:tc>
          <w:tcPr>
            <w:tcW w:w="1068"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vertAlign w:val="superscript"/>
              </w:rPr>
            </w:pPr>
            <w:r w:rsidRPr="002B56EA">
              <w:rPr>
                <w:sz w:val="20"/>
                <w:szCs w:val="20"/>
              </w:rPr>
              <w:t>1 279</w:t>
            </w:r>
            <w:r w:rsidRPr="002B56EA">
              <w:rPr>
                <w:sz w:val="20"/>
                <w:szCs w:val="20"/>
                <w:vertAlign w:val="superscript"/>
              </w:rPr>
              <w:t>**</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vertAlign w:val="superscript"/>
              </w:rPr>
            </w:pPr>
            <w:r w:rsidRPr="002B56EA">
              <w:rPr>
                <w:sz w:val="20"/>
                <w:szCs w:val="20"/>
              </w:rPr>
              <w:t>1 331</w:t>
            </w:r>
            <w:r w:rsidRPr="002B56EA">
              <w:rPr>
                <w:sz w:val="20"/>
                <w:szCs w:val="20"/>
                <w:vertAlign w:val="superscript"/>
              </w:rPr>
              <w:t>***</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52</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keepNext/>
              <w:keepLines/>
              <w:jc w:val="center"/>
              <w:rPr>
                <w:sz w:val="20"/>
                <w:szCs w:val="20"/>
                <w:vertAlign w:val="superscript"/>
              </w:rPr>
            </w:pPr>
            <w:r w:rsidRPr="002B56EA">
              <w:rPr>
                <w:sz w:val="20"/>
                <w:szCs w:val="20"/>
              </w:rPr>
              <w:t>1 331</w:t>
            </w:r>
            <w:r w:rsidRPr="002B56EA">
              <w:rPr>
                <w:sz w:val="20"/>
                <w:szCs w:val="20"/>
                <w:vertAlign w:val="superscript"/>
              </w:rPr>
              <w:t>***</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ind w:right="-108"/>
              <w:jc w:val="center"/>
              <w:rPr>
                <w:color w:val="000000"/>
                <w:sz w:val="20"/>
                <w:szCs w:val="20"/>
              </w:rPr>
            </w:pPr>
            <w:r w:rsidRPr="002B56EA">
              <w:rPr>
                <w:color w:val="000000"/>
                <w:sz w:val="20"/>
                <w:szCs w:val="20"/>
              </w:rPr>
              <w:t>19.2</w:t>
            </w:r>
          </w:p>
        </w:tc>
        <w:tc>
          <w:tcPr>
            <w:tcW w:w="2672"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vertAlign w:val="superscript"/>
              </w:rPr>
            </w:pPr>
            <w:r w:rsidRPr="002B56EA">
              <w:rPr>
                <w:color w:val="000000"/>
                <w:sz w:val="20"/>
                <w:szCs w:val="20"/>
              </w:rPr>
              <w:t>сдавших ЕГЭ по математике</w:t>
            </w:r>
          </w:p>
        </w:tc>
        <w:tc>
          <w:tcPr>
            <w:tcW w:w="1068"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vertAlign w:val="superscript"/>
              </w:rPr>
            </w:pPr>
            <w:r w:rsidRPr="002B56EA">
              <w:rPr>
                <w:sz w:val="20"/>
                <w:szCs w:val="20"/>
              </w:rPr>
              <w:t>1 287</w:t>
            </w:r>
            <w:r w:rsidRPr="002B56EA">
              <w:rPr>
                <w:sz w:val="20"/>
                <w:szCs w:val="20"/>
                <w:vertAlign w:val="superscript"/>
              </w:rPr>
              <w:t>**</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vertAlign w:val="superscript"/>
              </w:rPr>
            </w:pPr>
            <w:r w:rsidRPr="002B56EA">
              <w:rPr>
                <w:sz w:val="20"/>
                <w:szCs w:val="20"/>
              </w:rPr>
              <w:t>1 326</w:t>
            </w:r>
            <w:r w:rsidRPr="002B56EA">
              <w:rPr>
                <w:sz w:val="20"/>
                <w:szCs w:val="20"/>
                <w:vertAlign w:val="superscript"/>
              </w:rPr>
              <w:t>***</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39</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keepNext/>
              <w:keepLines/>
              <w:jc w:val="center"/>
              <w:rPr>
                <w:sz w:val="20"/>
                <w:szCs w:val="20"/>
                <w:vertAlign w:val="superscript"/>
              </w:rPr>
            </w:pPr>
            <w:r w:rsidRPr="002B56EA">
              <w:rPr>
                <w:sz w:val="20"/>
                <w:szCs w:val="20"/>
              </w:rPr>
              <w:t>1 326</w:t>
            </w:r>
            <w:r w:rsidRPr="002B56EA">
              <w:rPr>
                <w:sz w:val="20"/>
                <w:szCs w:val="20"/>
                <w:vertAlign w:val="superscript"/>
              </w:rPr>
              <w:t>***</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20</w:t>
            </w:r>
          </w:p>
        </w:tc>
        <w:tc>
          <w:tcPr>
            <w:tcW w:w="2672"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Удельный вес лиц, сдавших ЕГЭ</w:t>
            </w:r>
            <w:r w:rsidRPr="002B56EA">
              <w:rPr>
                <w:color w:val="000000"/>
                <w:sz w:val="20"/>
                <w:szCs w:val="20"/>
                <w:vertAlign w:val="superscript"/>
              </w:rPr>
              <w:t>***</w:t>
            </w:r>
          </w:p>
        </w:tc>
        <w:tc>
          <w:tcPr>
            <w:tcW w:w="1068"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97,3</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99,2</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1,9</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99,2</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21</w:t>
            </w:r>
          </w:p>
        </w:tc>
        <w:tc>
          <w:tcPr>
            <w:tcW w:w="2672"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Обеспеченность учащихся площадями</w:t>
            </w:r>
          </w:p>
        </w:tc>
        <w:tc>
          <w:tcPr>
            <w:tcW w:w="1068"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м</w:t>
            </w:r>
            <w:r w:rsidRPr="002B56EA">
              <w:rPr>
                <w:color w:val="000000"/>
                <w:sz w:val="20"/>
                <w:szCs w:val="20"/>
                <w:vertAlign w:val="superscript"/>
              </w:rPr>
              <w:t>2</w:t>
            </w:r>
            <w:r w:rsidRPr="002B56EA">
              <w:rPr>
                <w:color w:val="000000"/>
                <w:sz w:val="20"/>
                <w:szCs w:val="20"/>
              </w:rPr>
              <w:t xml:space="preserve"> на 1го учащ.</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11,5</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11,5</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11,5</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22</w:t>
            </w:r>
          </w:p>
        </w:tc>
        <w:tc>
          <w:tcPr>
            <w:tcW w:w="2672"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rPr>
            </w:pPr>
            <w:r w:rsidRPr="002B56EA">
              <w:rPr>
                <w:color w:val="000000"/>
                <w:sz w:val="20"/>
                <w:szCs w:val="20"/>
              </w:rPr>
              <w:t>Количество учащихся на 1 учителя</w:t>
            </w:r>
          </w:p>
        </w:tc>
        <w:tc>
          <w:tcPr>
            <w:tcW w:w="1068"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16,2</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16,2</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16,2</w:t>
            </w:r>
          </w:p>
        </w:tc>
      </w:tr>
      <w:tr w:rsidR="00B71202" w:rsidRPr="002B56EA" w:rsidTr="00457810">
        <w:trPr>
          <w:trHeight w:val="20"/>
        </w:trPr>
        <w:tc>
          <w:tcPr>
            <w:tcW w:w="528"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23</w:t>
            </w:r>
          </w:p>
        </w:tc>
        <w:tc>
          <w:tcPr>
            <w:tcW w:w="2672"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color w:val="000000"/>
                <w:sz w:val="20"/>
                <w:szCs w:val="20"/>
                <w:vertAlign w:val="superscript"/>
                <w:lang w:val="en-US"/>
              </w:rPr>
            </w:pPr>
            <w:r w:rsidRPr="002B56EA">
              <w:rPr>
                <w:color w:val="000000"/>
                <w:sz w:val="20"/>
                <w:szCs w:val="20"/>
              </w:rPr>
              <w:t>Средняя наполняемость классов</w:t>
            </w:r>
            <w:r w:rsidRPr="002B56EA">
              <w:rPr>
                <w:color w:val="000000"/>
                <w:sz w:val="20"/>
                <w:szCs w:val="20"/>
                <w:vertAlign w:val="superscript"/>
              </w:rPr>
              <w:t>*</w:t>
            </w:r>
          </w:p>
        </w:tc>
        <w:tc>
          <w:tcPr>
            <w:tcW w:w="1068"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color w:val="000000"/>
                <w:sz w:val="20"/>
                <w:szCs w:val="20"/>
              </w:rPr>
            </w:pPr>
            <w:r w:rsidRPr="002B56EA">
              <w:rPr>
                <w:color w:val="000000"/>
                <w:sz w:val="20"/>
                <w:szCs w:val="20"/>
              </w:rPr>
              <w:t>чел.</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22,4</w:t>
            </w:r>
          </w:p>
        </w:tc>
        <w:tc>
          <w:tcPr>
            <w:tcW w:w="1336"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keepNext/>
              <w:keepLines/>
              <w:jc w:val="center"/>
              <w:rPr>
                <w:sz w:val="20"/>
                <w:szCs w:val="20"/>
              </w:rPr>
            </w:pPr>
            <w:r w:rsidRPr="002B56EA">
              <w:rPr>
                <w:sz w:val="20"/>
                <w:szCs w:val="20"/>
              </w:rPr>
              <w:t>22,1</w:t>
            </w:r>
          </w:p>
        </w:tc>
        <w:tc>
          <w:tcPr>
            <w:tcW w:w="1070"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-0,3</w:t>
            </w:r>
          </w:p>
        </w:tc>
        <w:tc>
          <w:tcPr>
            <w:tcW w:w="1336" w:type="dxa"/>
            <w:tcBorders>
              <w:top w:val="nil"/>
              <w:left w:val="nil"/>
              <w:bottom w:val="single" w:sz="4" w:space="0" w:color="auto"/>
              <w:right w:val="single" w:sz="4" w:space="0" w:color="auto"/>
            </w:tcBorders>
            <w:vAlign w:val="center"/>
          </w:tcPr>
          <w:p w:rsidR="00B71202" w:rsidRPr="002B56EA" w:rsidRDefault="00B71202" w:rsidP="00B71202">
            <w:pPr>
              <w:keepNext/>
              <w:keepLines/>
              <w:jc w:val="center"/>
              <w:rPr>
                <w:sz w:val="20"/>
                <w:szCs w:val="20"/>
              </w:rPr>
            </w:pPr>
            <w:r w:rsidRPr="002B56EA">
              <w:rPr>
                <w:sz w:val="20"/>
                <w:szCs w:val="20"/>
              </w:rPr>
              <w:t>22,1</w:t>
            </w:r>
          </w:p>
        </w:tc>
      </w:tr>
    </w:tbl>
    <w:p w:rsidR="00B71202" w:rsidRPr="00D44C20" w:rsidRDefault="00B71202" w:rsidP="00B71202">
      <w:pPr>
        <w:rPr>
          <w:sz w:val="18"/>
          <w:szCs w:val="18"/>
        </w:rPr>
      </w:pPr>
      <w:r w:rsidRPr="00D44C20">
        <w:rPr>
          <w:sz w:val="18"/>
          <w:szCs w:val="18"/>
        </w:rPr>
        <w:t>* * Расчет произведен для классов с нормативной наполняемостью не более 25 чел.</w:t>
      </w:r>
    </w:p>
    <w:p w:rsidR="00B71202" w:rsidRPr="00D44C20" w:rsidRDefault="00B71202" w:rsidP="00B71202">
      <w:pPr>
        <w:jc w:val="both"/>
        <w:rPr>
          <w:sz w:val="18"/>
          <w:szCs w:val="18"/>
        </w:rPr>
      </w:pPr>
      <w:r w:rsidRPr="00D44C20">
        <w:rPr>
          <w:sz w:val="18"/>
          <w:szCs w:val="18"/>
        </w:rPr>
        <w:t>** Без учета 20 выпускников в 2013 году и 9 выпускников в 2014 году, сдавших государственный выпускной экзамен</w:t>
      </w:r>
    </w:p>
    <w:p w:rsidR="00B71202" w:rsidRPr="00D44C20" w:rsidRDefault="00B71202" w:rsidP="00B71202">
      <w:pPr>
        <w:rPr>
          <w:sz w:val="18"/>
          <w:szCs w:val="18"/>
        </w:rPr>
      </w:pPr>
      <w:r w:rsidRPr="00D44C20">
        <w:rPr>
          <w:sz w:val="18"/>
          <w:szCs w:val="18"/>
        </w:rPr>
        <w:t>*** Без учета 43 выпускников, обучающихся по форме экстернат и 7 выпускников, сдавших государственный выпускной экзамен</w:t>
      </w:r>
    </w:p>
    <w:p w:rsidR="00B71202" w:rsidRPr="002B56EA" w:rsidRDefault="00B71202" w:rsidP="00B71202">
      <w:pPr>
        <w:tabs>
          <w:tab w:val="left" w:pos="720"/>
        </w:tabs>
        <w:autoSpaceDE w:val="0"/>
        <w:autoSpaceDN w:val="0"/>
        <w:adjustRightInd w:val="0"/>
        <w:spacing w:before="120"/>
        <w:ind w:firstLine="709"/>
        <w:jc w:val="both"/>
        <w:rPr>
          <w:sz w:val="26"/>
          <w:szCs w:val="26"/>
        </w:rPr>
      </w:pPr>
      <w:r w:rsidRPr="002B56EA">
        <w:rPr>
          <w:sz w:val="26"/>
          <w:szCs w:val="26"/>
        </w:rPr>
        <w:t xml:space="preserve">В отчетном периоде количество общеобразовательных учреждений осталось неизменным и составило 42 ед. </w:t>
      </w:r>
    </w:p>
    <w:p w:rsidR="00B71202" w:rsidRPr="002B56EA" w:rsidRDefault="00B71202" w:rsidP="00B71202">
      <w:pPr>
        <w:autoSpaceDE w:val="0"/>
        <w:autoSpaceDN w:val="0"/>
        <w:adjustRightInd w:val="0"/>
        <w:ind w:firstLine="709"/>
        <w:jc w:val="both"/>
        <w:rPr>
          <w:sz w:val="26"/>
          <w:szCs w:val="26"/>
        </w:rPr>
      </w:pPr>
      <w:r w:rsidRPr="002B56EA">
        <w:rPr>
          <w:sz w:val="26"/>
          <w:szCs w:val="26"/>
        </w:rPr>
        <w:t>По состоянию на 01.10.2015 численность обучающихся 22 874 человек, что на 1,7% (+376 чел.) больше, чем за аналогичный период прошлого года.</w:t>
      </w:r>
    </w:p>
    <w:p w:rsidR="00B71202" w:rsidRPr="002B56EA" w:rsidRDefault="00B71202" w:rsidP="00B71202">
      <w:pPr>
        <w:autoSpaceDE w:val="0"/>
        <w:autoSpaceDN w:val="0"/>
        <w:adjustRightInd w:val="0"/>
        <w:ind w:firstLine="709"/>
        <w:jc w:val="both"/>
        <w:rPr>
          <w:sz w:val="26"/>
          <w:szCs w:val="26"/>
        </w:rPr>
      </w:pPr>
      <w:r w:rsidRPr="002B56EA">
        <w:rPr>
          <w:sz w:val="26"/>
          <w:szCs w:val="26"/>
        </w:rPr>
        <w:lastRenderedPageBreak/>
        <w:t>В школах открыто 1 048 классов. Количество школ, работающих в одну смену – 33 ед., что на 2 ед. меньше количества аналогичного периода 2014 года и составляет 82,5% от общего числа школ.</w:t>
      </w:r>
    </w:p>
    <w:p w:rsidR="00B71202" w:rsidRPr="002B56EA" w:rsidRDefault="00B71202" w:rsidP="00B71202">
      <w:pPr>
        <w:autoSpaceDE w:val="0"/>
        <w:autoSpaceDN w:val="0"/>
        <w:adjustRightInd w:val="0"/>
        <w:ind w:firstLine="709"/>
        <w:jc w:val="both"/>
        <w:rPr>
          <w:sz w:val="26"/>
          <w:szCs w:val="26"/>
        </w:rPr>
      </w:pPr>
      <w:r w:rsidRPr="002B56EA">
        <w:rPr>
          <w:sz w:val="26"/>
          <w:szCs w:val="26"/>
        </w:rPr>
        <w:t>Все общеобразовательные учреждения работают в режиме 6–дневной рабочей недели, как и в 2014 году. В режиме пятидневной недели обучаются ученики 1–х классов (в соответствии с СанПиН), а также часть учеников 2-9 классов по решению общеобразовательных учреждений.</w:t>
      </w:r>
    </w:p>
    <w:p w:rsidR="00B71202" w:rsidRPr="002B56EA" w:rsidRDefault="00B71202" w:rsidP="00B71202">
      <w:pPr>
        <w:autoSpaceDE w:val="0"/>
        <w:autoSpaceDN w:val="0"/>
        <w:adjustRightInd w:val="0"/>
        <w:ind w:firstLine="709"/>
        <w:jc w:val="both"/>
        <w:rPr>
          <w:sz w:val="26"/>
          <w:szCs w:val="26"/>
        </w:rPr>
      </w:pPr>
      <w:r w:rsidRPr="002B56EA">
        <w:rPr>
          <w:sz w:val="26"/>
          <w:szCs w:val="26"/>
        </w:rPr>
        <w:t>Обеспеченность учащихся площадями в общеобразовательных школах в отчетном периоде составляет 11,5 м</w:t>
      </w:r>
      <w:r w:rsidRPr="002B56EA">
        <w:rPr>
          <w:sz w:val="26"/>
          <w:szCs w:val="26"/>
          <w:vertAlign w:val="superscript"/>
        </w:rPr>
        <w:t>2</w:t>
      </w:r>
      <w:r w:rsidRPr="002B56EA">
        <w:rPr>
          <w:sz w:val="26"/>
          <w:szCs w:val="26"/>
        </w:rPr>
        <w:t xml:space="preserve"> на 1–го учащегося (в аналогичном периоде прошлого года – 11,7 м</w:t>
      </w:r>
      <w:r w:rsidRPr="002B56EA">
        <w:rPr>
          <w:sz w:val="26"/>
          <w:szCs w:val="26"/>
          <w:vertAlign w:val="superscript"/>
        </w:rPr>
        <w:t>2</w:t>
      </w:r>
      <w:r w:rsidRPr="002B56EA">
        <w:rPr>
          <w:sz w:val="26"/>
          <w:szCs w:val="26"/>
        </w:rPr>
        <w:t>). Незначительное снижение данного показателя обусловлено ростом численности обучающихся в образовательных учреждениях.</w:t>
      </w:r>
    </w:p>
    <w:p w:rsidR="00B71202" w:rsidRPr="002B56EA" w:rsidRDefault="00B71202" w:rsidP="00B71202">
      <w:pPr>
        <w:autoSpaceDE w:val="0"/>
        <w:autoSpaceDN w:val="0"/>
        <w:adjustRightInd w:val="0"/>
        <w:ind w:firstLine="709"/>
        <w:jc w:val="both"/>
        <w:rPr>
          <w:sz w:val="26"/>
          <w:szCs w:val="26"/>
        </w:rPr>
      </w:pPr>
      <w:r w:rsidRPr="002B56EA">
        <w:rPr>
          <w:sz w:val="26"/>
          <w:szCs w:val="26"/>
        </w:rPr>
        <w:t xml:space="preserve">Количество выпускников 11–х классов в 2015 году по отношению к 2014 году выросло на 6,5% и составило 1 392 человек. </w:t>
      </w:r>
    </w:p>
    <w:p w:rsidR="00B71202" w:rsidRPr="002B56EA" w:rsidRDefault="00B71202" w:rsidP="00B71202">
      <w:pPr>
        <w:autoSpaceDE w:val="0"/>
        <w:autoSpaceDN w:val="0"/>
        <w:adjustRightInd w:val="0"/>
        <w:ind w:firstLine="720"/>
        <w:jc w:val="both"/>
        <w:rPr>
          <w:b/>
          <w:i/>
          <w:sz w:val="26"/>
          <w:szCs w:val="26"/>
          <w:u w:val="single"/>
        </w:rPr>
      </w:pPr>
    </w:p>
    <w:p w:rsidR="00B71202" w:rsidRPr="002B56EA" w:rsidRDefault="00B71202" w:rsidP="00B71202">
      <w:pPr>
        <w:autoSpaceDE w:val="0"/>
        <w:autoSpaceDN w:val="0"/>
        <w:adjustRightInd w:val="0"/>
        <w:ind w:firstLine="720"/>
        <w:jc w:val="both"/>
        <w:rPr>
          <w:b/>
          <w:i/>
          <w:sz w:val="26"/>
          <w:szCs w:val="26"/>
          <w:u w:val="single"/>
        </w:rPr>
      </w:pPr>
      <w:r w:rsidRPr="002B56EA">
        <w:rPr>
          <w:b/>
          <w:i/>
          <w:sz w:val="26"/>
          <w:szCs w:val="26"/>
          <w:u w:val="single"/>
        </w:rPr>
        <w:t>Результаты учебной деятельности</w:t>
      </w:r>
    </w:p>
    <w:p w:rsidR="00B71202" w:rsidRPr="002B56EA" w:rsidRDefault="00B71202" w:rsidP="00B71202">
      <w:pPr>
        <w:autoSpaceDE w:val="0"/>
        <w:autoSpaceDN w:val="0"/>
        <w:adjustRightInd w:val="0"/>
        <w:ind w:firstLine="720"/>
        <w:jc w:val="both"/>
        <w:rPr>
          <w:b/>
          <w:i/>
          <w:sz w:val="10"/>
          <w:szCs w:val="10"/>
          <w:u w:val="single"/>
        </w:rPr>
      </w:pPr>
    </w:p>
    <w:p w:rsidR="00B71202" w:rsidRPr="002B56EA" w:rsidRDefault="00B71202" w:rsidP="00B71202">
      <w:pPr>
        <w:shd w:val="clear" w:color="auto" w:fill="FFFFFF"/>
        <w:ind w:firstLine="709"/>
        <w:jc w:val="both"/>
        <w:rPr>
          <w:sz w:val="26"/>
          <w:szCs w:val="26"/>
        </w:rPr>
      </w:pPr>
      <w:r w:rsidRPr="002B56EA">
        <w:rPr>
          <w:sz w:val="26"/>
          <w:szCs w:val="26"/>
        </w:rPr>
        <w:t>В сравнении с отчетным периодом прошлого года незначительно изменились показатели учебной деятельности:</w:t>
      </w:r>
    </w:p>
    <w:p w:rsidR="00B71202" w:rsidRPr="002B56EA" w:rsidRDefault="00B71202" w:rsidP="00584AF0">
      <w:pPr>
        <w:pStyle w:val="afff2"/>
        <w:numPr>
          <w:ilvl w:val="0"/>
          <w:numId w:val="76"/>
        </w:numPr>
        <w:shd w:val="clear" w:color="auto" w:fill="FFFFFF"/>
        <w:tabs>
          <w:tab w:val="left" w:pos="993"/>
        </w:tabs>
        <w:ind w:left="0" w:firstLine="709"/>
        <w:jc w:val="both"/>
        <w:rPr>
          <w:sz w:val="26"/>
          <w:szCs w:val="26"/>
        </w:rPr>
      </w:pPr>
      <w:r w:rsidRPr="002B56EA">
        <w:rPr>
          <w:sz w:val="26"/>
          <w:szCs w:val="26"/>
        </w:rPr>
        <w:t>качество знаний обучающихся – снижение на 0,5%;</w:t>
      </w:r>
    </w:p>
    <w:p w:rsidR="00B71202" w:rsidRPr="002B56EA" w:rsidRDefault="00B71202" w:rsidP="00584AF0">
      <w:pPr>
        <w:pStyle w:val="afff2"/>
        <w:numPr>
          <w:ilvl w:val="0"/>
          <w:numId w:val="76"/>
        </w:numPr>
        <w:shd w:val="clear" w:color="auto" w:fill="FFFFFF"/>
        <w:tabs>
          <w:tab w:val="left" w:pos="993"/>
        </w:tabs>
        <w:ind w:left="0" w:firstLine="709"/>
        <w:jc w:val="both"/>
        <w:rPr>
          <w:sz w:val="26"/>
          <w:szCs w:val="26"/>
        </w:rPr>
      </w:pPr>
      <w:r w:rsidRPr="002B56EA">
        <w:rPr>
          <w:sz w:val="26"/>
          <w:szCs w:val="26"/>
        </w:rPr>
        <w:t>успеваемость – рост на 0,1%.</w:t>
      </w:r>
    </w:p>
    <w:p w:rsidR="00B71202" w:rsidRPr="002B56EA" w:rsidRDefault="00B71202" w:rsidP="00B71202">
      <w:pPr>
        <w:ind w:firstLine="709"/>
        <w:jc w:val="right"/>
        <w:rPr>
          <w:sz w:val="26"/>
          <w:szCs w:val="26"/>
        </w:rPr>
      </w:pPr>
      <w:r w:rsidRPr="002B56EA">
        <w:rPr>
          <w:sz w:val="26"/>
          <w:szCs w:val="26"/>
        </w:rPr>
        <w:t>Таблица</w:t>
      </w:r>
      <w:r w:rsidR="00D04D04">
        <w:rPr>
          <w:sz w:val="26"/>
          <w:szCs w:val="26"/>
        </w:rPr>
        <w:t xml:space="preserve"> 20</w:t>
      </w:r>
    </w:p>
    <w:p w:rsidR="00B71202" w:rsidRPr="002B56EA" w:rsidRDefault="00B71202" w:rsidP="00B71202">
      <w:pPr>
        <w:shd w:val="clear" w:color="auto" w:fill="FFFFFF"/>
        <w:autoSpaceDE w:val="0"/>
        <w:autoSpaceDN w:val="0"/>
        <w:adjustRightInd w:val="0"/>
        <w:spacing w:after="120"/>
        <w:jc w:val="center"/>
        <w:rPr>
          <w:b/>
          <w:bCs/>
          <w:i/>
          <w:iCs/>
          <w:sz w:val="26"/>
          <w:szCs w:val="26"/>
        </w:rPr>
      </w:pPr>
      <w:r w:rsidRPr="002B56EA">
        <w:rPr>
          <w:b/>
          <w:bCs/>
          <w:i/>
          <w:iCs/>
          <w:sz w:val="26"/>
          <w:szCs w:val="26"/>
        </w:rPr>
        <w:t>Основные показатели учебной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388"/>
        <w:gridCol w:w="3088"/>
      </w:tblGrid>
      <w:tr w:rsidR="00B71202" w:rsidRPr="002B56EA" w:rsidTr="00B71202">
        <w:trPr>
          <w:tblHeader/>
        </w:trPr>
        <w:tc>
          <w:tcPr>
            <w:tcW w:w="2880" w:type="dxa"/>
            <w:tcBorders>
              <w:top w:val="single" w:sz="4" w:space="0" w:color="auto"/>
              <w:left w:val="single" w:sz="4" w:space="0" w:color="auto"/>
              <w:bottom w:val="single" w:sz="4" w:space="0" w:color="auto"/>
              <w:right w:val="single" w:sz="4" w:space="0" w:color="auto"/>
            </w:tcBorders>
            <w:shd w:val="clear" w:color="auto" w:fill="auto"/>
          </w:tcPr>
          <w:p w:rsidR="00B71202" w:rsidRPr="002B56EA" w:rsidRDefault="00B71202" w:rsidP="00B71202">
            <w:pPr>
              <w:jc w:val="center"/>
              <w:rPr>
                <w:b/>
                <w:sz w:val="26"/>
                <w:szCs w:val="26"/>
              </w:rPr>
            </w:pPr>
            <w:r w:rsidRPr="002B56EA">
              <w:rPr>
                <w:b/>
                <w:sz w:val="26"/>
                <w:szCs w:val="26"/>
              </w:rPr>
              <w:t>Показатель /уч.</w:t>
            </w:r>
          </w:p>
        </w:tc>
        <w:tc>
          <w:tcPr>
            <w:tcW w:w="3388" w:type="dxa"/>
            <w:tcBorders>
              <w:top w:val="single" w:sz="4" w:space="0" w:color="auto"/>
              <w:left w:val="single" w:sz="4" w:space="0" w:color="auto"/>
              <w:bottom w:val="single" w:sz="4" w:space="0" w:color="auto"/>
              <w:right w:val="single" w:sz="4" w:space="0" w:color="auto"/>
            </w:tcBorders>
          </w:tcPr>
          <w:p w:rsidR="00B71202" w:rsidRPr="002B56EA" w:rsidRDefault="00B71202" w:rsidP="00B71202">
            <w:pPr>
              <w:jc w:val="center"/>
              <w:rPr>
                <w:b/>
                <w:sz w:val="26"/>
                <w:szCs w:val="26"/>
              </w:rPr>
            </w:pPr>
            <w:r w:rsidRPr="002B56EA">
              <w:rPr>
                <w:b/>
                <w:sz w:val="26"/>
                <w:szCs w:val="26"/>
              </w:rPr>
              <w:t>2013 – 2014 уч.</w:t>
            </w:r>
          </w:p>
        </w:tc>
        <w:tc>
          <w:tcPr>
            <w:tcW w:w="3088" w:type="dxa"/>
            <w:tcBorders>
              <w:top w:val="single" w:sz="4" w:space="0" w:color="auto"/>
              <w:left w:val="single" w:sz="4" w:space="0" w:color="auto"/>
              <w:bottom w:val="single" w:sz="4" w:space="0" w:color="auto"/>
              <w:right w:val="single" w:sz="4" w:space="0" w:color="auto"/>
            </w:tcBorders>
          </w:tcPr>
          <w:p w:rsidR="00B71202" w:rsidRPr="002B56EA" w:rsidRDefault="00B71202" w:rsidP="00B71202">
            <w:pPr>
              <w:jc w:val="center"/>
              <w:rPr>
                <w:b/>
                <w:sz w:val="26"/>
                <w:szCs w:val="26"/>
              </w:rPr>
            </w:pPr>
            <w:r w:rsidRPr="002B56EA">
              <w:rPr>
                <w:b/>
                <w:sz w:val="26"/>
                <w:szCs w:val="26"/>
              </w:rPr>
              <w:t>2014 – 2015 уч.</w:t>
            </w:r>
          </w:p>
        </w:tc>
      </w:tr>
      <w:tr w:rsidR="00B71202" w:rsidRPr="002B56EA" w:rsidTr="00B71202">
        <w:tc>
          <w:tcPr>
            <w:tcW w:w="2880" w:type="dxa"/>
            <w:tcBorders>
              <w:top w:val="single" w:sz="4" w:space="0" w:color="auto"/>
              <w:left w:val="single" w:sz="4" w:space="0" w:color="auto"/>
              <w:bottom w:val="single" w:sz="4" w:space="0" w:color="auto"/>
              <w:right w:val="single" w:sz="4" w:space="0" w:color="auto"/>
            </w:tcBorders>
            <w:shd w:val="clear" w:color="auto" w:fill="auto"/>
          </w:tcPr>
          <w:p w:rsidR="00B71202" w:rsidRPr="002B56EA" w:rsidRDefault="00B71202" w:rsidP="00B71202">
            <w:pPr>
              <w:jc w:val="center"/>
              <w:rPr>
                <w:sz w:val="26"/>
                <w:szCs w:val="26"/>
              </w:rPr>
            </w:pPr>
            <w:r w:rsidRPr="002B56EA">
              <w:rPr>
                <w:sz w:val="26"/>
                <w:szCs w:val="26"/>
              </w:rPr>
              <w:t>Качество</w:t>
            </w:r>
          </w:p>
        </w:tc>
        <w:tc>
          <w:tcPr>
            <w:tcW w:w="3388" w:type="dxa"/>
            <w:tcBorders>
              <w:top w:val="single" w:sz="4" w:space="0" w:color="auto"/>
              <w:left w:val="single" w:sz="4" w:space="0" w:color="auto"/>
              <w:bottom w:val="single" w:sz="4" w:space="0" w:color="auto"/>
              <w:right w:val="single" w:sz="4" w:space="0" w:color="auto"/>
            </w:tcBorders>
            <w:vAlign w:val="center"/>
          </w:tcPr>
          <w:p w:rsidR="00B71202" w:rsidRPr="002B56EA" w:rsidRDefault="00B71202" w:rsidP="00B71202">
            <w:pPr>
              <w:jc w:val="center"/>
              <w:rPr>
                <w:sz w:val="26"/>
                <w:szCs w:val="26"/>
              </w:rPr>
            </w:pPr>
            <w:r w:rsidRPr="002B56EA">
              <w:rPr>
                <w:sz w:val="26"/>
                <w:szCs w:val="26"/>
              </w:rPr>
              <w:t>49,0%</w:t>
            </w:r>
          </w:p>
        </w:tc>
        <w:tc>
          <w:tcPr>
            <w:tcW w:w="3088" w:type="dxa"/>
            <w:tcBorders>
              <w:top w:val="single" w:sz="4" w:space="0" w:color="auto"/>
              <w:left w:val="single" w:sz="4" w:space="0" w:color="auto"/>
              <w:bottom w:val="single" w:sz="4" w:space="0" w:color="auto"/>
              <w:right w:val="single" w:sz="4" w:space="0" w:color="auto"/>
            </w:tcBorders>
          </w:tcPr>
          <w:p w:rsidR="00B71202" w:rsidRPr="002B56EA" w:rsidRDefault="00B71202" w:rsidP="00B71202">
            <w:pPr>
              <w:jc w:val="center"/>
              <w:rPr>
                <w:sz w:val="26"/>
                <w:szCs w:val="26"/>
              </w:rPr>
            </w:pPr>
            <w:r w:rsidRPr="002B56EA">
              <w:rPr>
                <w:sz w:val="26"/>
                <w:szCs w:val="26"/>
              </w:rPr>
              <w:t>48,5%</w:t>
            </w:r>
          </w:p>
        </w:tc>
      </w:tr>
      <w:tr w:rsidR="00B71202" w:rsidRPr="002B56EA" w:rsidTr="00B71202">
        <w:tc>
          <w:tcPr>
            <w:tcW w:w="2880" w:type="dxa"/>
            <w:tcBorders>
              <w:top w:val="single" w:sz="4" w:space="0" w:color="auto"/>
              <w:left w:val="single" w:sz="4" w:space="0" w:color="auto"/>
              <w:bottom w:val="single" w:sz="4" w:space="0" w:color="auto"/>
              <w:right w:val="single" w:sz="4" w:space="0" w:color="auto"/>
            </w:tcBorders>
            <w:shd w:val="clear" w:color="auto" w:fill="auto"/>
          </w:tcPr>
          <w:p w:rsidR="00B71202" w:rsidRPr="002B56EA" w:rsidRDefault="00B71202" w:rsidP="00B71202">
            <w:pPr>
              <w:jc w:val="center"/>
              <w:rPr>
                <w:sz w:val="26"/>
                <w:szCs w:val="26"/>
              </w:rPr>
            </w:pPr>
            <w:r w:rsidRPr="002B56EA">
              <w:rPr>
                <w:sz w:val="26"/>
                <w:szCs w:val="26"/>
              </w:rPr>
              <w:t>Успеваемость</w:t>
            </w:r>
          </w:p>
        </w:tc>
        <w:tc>
          <w:tcPr>
            <w:tcW w:w="3388" w:type="dxa"/>
            <w:tcBorders>
              <w:top w:val="single" w:sz="4" w:space="0" w:color="auto"/>
              <w:left w:val="single" w:sz="4" w:space="0" w:color="auto"/>
              <w:bottom w:val="single" w:sz="4" w:space="0" w:color="auto"/>
              <w:right w:val="single" w:sz="4" w:space="0" w:color="auto"/>
            </w:tcBorders>
            <w:vAlign w:val="center"/>
          </w:tcPr>
          <w:p w:rsidR="00B71202" w:rsidRPr="002B56EA" w:rsidRDefault="00B71202" w:rsidP="00B71202">
            <w:pPr>
              <w:jc w:val="center"/>
              <w:rPr>
                <w:sz w:val="26"/>
                <w:szCs w:val="26"/>
              </w:rPr>
            </w:pPr>
            <w:r w:rsidRPr="002B56EA">
              <w:rPr>
                <w:sz w:val="26"/>
                <w:szCs w:val="26"/>
              </w:rPr>
              <w:t>99,6%</w:t>
            </w:r>
          </w:p>
        </w:tc>
        <w:tc>
          <w:tcPr>
            <w:tcW w:w="3088" w:type="dxa"/>
            <w:tcBorders>
              <w:top w:val="single" w:sz="4" w:space="0" w:color="auto"/>
              <w:left w:val="single" w:sz="4" w:space="0" w:color="auto"/>
              <w:bottom w:val="single" w:sz="4" w:space="0" w:color="auto"/>
              <w:right w:val="single" w:sz="4" w:space="0" w:color="auto"/>
            </w:tcBorders>
          </w:tcPr>
          <w:p w:rsidR="00B71202" w:rsidRPr="002B56EA" w:rsidRDefault="00B71202" w:rsidP="00B71202">
            <w:pPr>
              <w:jc w:val="center"/>
              <w:rPr>
                <w:sz w:val="26"/>
                <w:szCs w:val="26"/>
              </w:rPr>
            </w:pPr>
            <w:r w:rsidRPr="002B56EA">
              <w:rPr>
                <w:sz w:val="26"/>
                <w:szCs w:val="26"/>
              </w:rPr>
              <w:t>99,7%</w:t>
            </w:r>
          </w:p>
        </w:tc>
      </w:tr>
    </w:tbl>
    <w:p w:rsidR="00B71202" w:rsidRPr="002B56EA" w:rsidRDefault="00B71202" w:rsidP="00B71202">
      <w:pPr>
        <w:ind w:firstLine="709"/>
        <w:jc w:val="right"/>
        <w:rPr>
          <w:sz w:val="10"/>
          <w:szCs w:val="10"/>
        </w:rPr>
      </w:pPr>
    </w:p>
    <w:p w:rsidR="00B71202" w:rsidRPr="002B56EA" w:rsidRDefault="00B71202" w:rsidP="00B71202">
      <w:pPr>
        <w:spacing w:before="120"/>
        <w:ind w:firstLine="709"/>
        <w:jc w:val="both"/>
        <w:rPr>
          <w:sz w:val="26"/>
          <w:szCs w:val="26"/>
        </w:rPr>
      </w:pPr>
      <w:r w:rsidRPr="002B56EA">
        <w:rPr>
          <w:sz w:val="26"/>
          <w:szCs w:val="26"/>
        </w:rPr>
        <w:t>Сравнительные данные выполнения краевых контрольных работ по 100-балльной шкале представлены в таблице.</w:t>
      </w:r>
    </w:p>
    <w:p w:rsidR="00B71202" w:rsidRPr="002B56EA" w:rsidRDefault="00B71202" w:rsidP="00B71202">
      <w:pPr>
        <w:ind w:firstLine="709"/>
        <w:jc w:val="right"/>
        <w:rPr>
          <w:sz w:val="26"/>
          <w:szCs w:val="26"/>
        </w:rPr>
      </w:pPr>
      <w:r w:rsidRPr="002B56EA">
        <w:rPr>
          <w:sz w:val="26"/>
          <w:szCs w:val="26"/>
        </w:rPr>
        <w:t>Таблица</w:t>
      </w:r>
      <w:r w:rsidR="00D04D04">
        <w:rPr>
          <w:sz w:val="26"/>
          <w:szCs w:val="26"/>
        </w:rPr>
        <w:t xml:space="preserve"> 21</w:t>
      </w:r>
    </w:p>
    <w:p w:rsidR="00B71202" w:rsidRPr="002B56EA" w:rsidRDefault="00B71202" w:rsidP="00B71202">
      <w:pPr>
        <w:shd w:val="clear" w:color="auto" w:fill="FFFFFF"/>
        <w:autoSpaceDE w:val="0"/>
        <w:autoSpaceDN w:val="0"/>
        <w:adjustRightInd w:val="0"/>
        <w:spacing w:after="120"/>
        <w:jc w:val="center"/>
        <w:rPr>
          <w:b/>
          <w:bCs/>
          <w:i/>
          <w:iCs/>
          <w:sz w:val="26"/>
          <w:szCs w:val="26"/>
        </w:rPr>
      </w:pPr>
      <w:r w:rsidRPr="002B56EA">
        <w:rPr>
          <w:b/>
          <w:bCs/>
          <w:i/>
          <w:iCs/>
          <w:sz w:val="26"/>
          <w:szCs w:val="26"/>
        </w:rPr>
        <w:t xml:space="preserve">Рейтинг выполнения краевых контрольных работ </w:t>
      </w:r>
    </w:p>
    <w:tbl>
      <w:tblPr>
        <w:tblW w:w="9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900"/>
        <w:gridCol w:w="1511"/>
        <w:gridCol w:w="2254"/>
      </w:tblGrid>
      <w:tr w:rsidR="00B71202" w:rsidRPr="002B56EA" w:rsidTr="00115FF2">
        <w:trPr>
          <w:trHeight w:val="70"/>
          <w:tblHeader/>
        </w:trPr>
        <w:tc>
          <w:tcPr>
            <w:tcW w:w="3686" w:type="dxa"/>
            <w:vMerge w:val="restart"/>
            <w:vAlign w:val="center"/>
          </w:tcPr>
          <w:p w:rsidR="00B71202" w:rsidRPr="002B56EA" w:rsidRDefault="00B71202" w:rsidP="00B71202">
            <w:pPr>
              <w:autoSpaceDE w:val="0"/>
              <w:autoSpaceDN w:val="0"/>
              <w:adjustRightInd w:val="0"/>
              <w:spacing w:before="120"/>
              <w:jc w:val="center"/>
              <w:rPr>
                <w:sz w:val="26"/>
                <w:szCs w:val="26"/>
              </w:rPr>
            </w:pPr>
            <w:r w:rsidRPr="002B56EA">
              <w:rPr>
                <w:sz w:val="26"/>
                <w:szCs w:val="26"/>
              </w:rPr>
              <w:t>Средний рейтинг</w:t>
            </w:r>
          </w:p>
        </w:tc>
        <w:tc>
          <w:tcPr>
            <w:tcW w:w="5665" w:type="dxa"/>
            <w:gridSpan w:val="3"/>
            <w:vAlign w:val="center"/>
          </w:tcPr>
          <w:p w:rsidR="00B71202" w:rsidRPr="002B56EA" w:rsidRDefault="00B71202" w:rsidP="00B71202">
            <w:pPr>
              <w:autoSpaceDE w:val="0"/>
              <w:autoSpaceDN w:val="0"/>
              <w:adjustRightInd w:val="0"/>
              <w:jc w:val="center"/>
              <w:rPr>
                <w:sz w:val="26"/>
                <w:szCs w:val="26"/>
              </w:rPr>
            </w:pPr>
            <w:r w:rsidRPr="002B56EA">
              <w:rPr>
                <w:sz w:val="26"/>
                <w:szCs w:val="26"/>
              </w:rPr>
              <w:t>предмет</w:t>
            </w:r>
          </w:p>
        </w:tc>
      </w:tr>
      <w:tr w:rsidR="00B71202" w:rsidRPr="002B56EA" w:rsidTr="00115FF2">
        <w:trPr>
          <w:trHeight w:val="345"/>
          <w:tblHeader/>
        </w:trPr>
        <w:tc>
          <w:tcPr>
            <w:tcW w:w="3686" w:type="dxa"/>
            <w:vMerge/>
            <w:vAlign w:val="center"/>
          </w:tcPr>
          <w:p w:rsidR="00B71202" w:rsidRPr="002B56EA" w:rsidRDefault="00B71202" w:rsidP="00B71202">
            <w:pPr>
              <w:autoSpaceDE w:val="0"/>
              <w:autoSpaceDN w:val="0"/>
              <w:adjustRightInd w:val="0"/>
              <w:ind w:firstLine="720"/>
              <w:jc w:val="center"/>
              <w:rPr>
                <w:sz w:val="26"/>
                <w:szCs w:val="26"/>
              </w:rPr>
            </w:pPr>
          </w:p>
        </w:tc>
        <w:tc>
          <w:tcPr>
            <w:tcW w:w="1900" w:type="dxa"/>
            <w:vAlign w:val="center"/>
          </w:tcPr>
          <w:p w:rsidR="00B71202" w:rsidRPr="002B56EA" w:rsidRDefault="00B71202" w:rsidP="00B71202">
            <w:pPr>
              <w:autoSpaceDE w:val="0"/>
              <w:autoSpaceDN w:val="0"/>
              <w:adjustRightInd w:val="0"/>
              <w:jc w:val="center"/>
              <w:rPr>
                <w:sz w:val="26"/>
                <w:szCs w:val="26"/>
              </w:rPr>
            </w:pPr>
            <w:r w:rsidRPr="002B56EA">
              <w:rPr>
                <w:sz w:val="26"/>
                <w:szCs w:val="26"/>
              </w:rPr>
              <w:t>русский язык</w:t>
            </w:r>
          </w:p>
        </w:tc>
        <w:tc>
          <w:tcPr>
            <w:tcW w:w="1511" w:type="dxa"/>
            <w:vAlign w:val="center"/>
          </w:tcPr>
          <w:p w:rsidR="00B71202" w:rsidRPr="002B56EA" w:rsidRDefault="00B71202" w:rsidP="00B71202">
            <w:pPr>
              <w:autoSpaceDE w:val="0"/>
              <w:autoSpaceDN w:val="0"/>
              <w:adjustRightInd w:val="0"/>
              <w:jc w:val="center"/>
              <w:rPr>
                <w:sz w:val="26"/>
                <w:szCs w:val="26"/>
              </w:rPr>
            </w:pPr>
            <w:r w:rsidRPr="002B56EA">
              <w:rPr>
                <w:sz w:val="26"/>
                <w:szCs w:val="26"/>
              </w:rPr>
              <w:t>математика</w:t>
            </w:r>
          </w:p>
        </w:tc>
        <w:tc>
          <w:tcPr>
            <w:tcW w:w="2254" w:type="dxa"/>
            <w:vAlign w:val="center"/>
          </w:tcPr>
          <w:p w:rsidR="00115FF2" w:rsidRDefault="00B71202" w:rsidP="00B71202">
            <w:pPr>
              <w:autoSpaceDE w:val="0"/>
              <w:autoSpaceDN w:val="0"/>
              <w:adjustRightInd w:val="0"/>
              <w:jc w:val="center"/>
              <w:rPr>
                <w:sz w:val="26"/>
                <w:szCs w:val="26"/>
              </w:rPr>
            </w:pPr>
            <w:r w:rsidRPr="002B56EA">
              <w:rPr>
                <w:sz w:val="26"/>
                <w:szCs w:val="26"/>
              </w:rPr>
              <w:t xml:space="preserve">читательская </w:t>
            </w:r>
          </w:p>
          <w:p w:rsidR="00B71202" w:rsidRPr="002B56EA" w:rsidRDefault="00B71202" w:rsidP="00B71202">
            <w:pPr>
              <w:autoSpaceDE w:val="0"/>
              <w:autoSpaceDN w:val="0"/>
              <w:adjustRightInd w:val="0"/>
              <w:jc w:val="center"/>
              <w:rPr>
                <w:sz w:val="26"/>
                <w:szCs w:val="26"/>
              </w:rPr>
            </w:pPr>
            <w:r w:rsidRPr="002B56EA">
              <w:rPr>
                <w:sz w:val="26"/>
                <w:szCs w:val="26"/>
              </w:rPr>
              <w:t>грамотность</w:t>
            </w:r>
          </w:p>
        </w:tc>
      </w:tr>
      <w:tr w:rsidR="00B71202" w:rsidRPr="002B56EA" w:rsidTr="00115FF2">
        <w:tc>
          <w:tcPr>
            <w:tcW w:w="3686" w:type="dxa"/>
          </w:tcPr>
          <w:p w:rsidR="00B71202" w:rsidRPr="002B56EA" w:rsidRDefault="00B71202" w:rsidP="00B71202">
            <w:pPr>
              <w:jc w:val="center"/>
              <w:rPr>
                <w:sz w:val="26"/>
                <w:szCs w:val="26"/>
              </w:rPr>
            </w:pPr>
            <w:r w:rsidRPr="002B56EA">
              <w:rPr>
                <w:sz w:val="26"/>
                <w:szCs w:val="26"/>
              </w:rPr>
              <w:t>по Красноярскому краю</w:t>
            </w:r>
          </w:p>
        </w:tc>
        <w:tc>
          <w:tcPr>
            <w:tcW w:w="1900" w:type="dxa"/>
            <w:vAlign w:val="center"/>
          </w:tcPr>
          <w:p w:rsidR="00B71202" w:rsidRPr="002B56EA" w:rsidRDefault="00B71202" w:rsidP="00B71202">
            <w:pPr>
              <w:jc w:val="center"/>
              <w:rPr>
                <w:sz w:val="26"/>
                <w:szCs w:val="26"/>
              </w:rPr>
            </w:pPr>
            <w:r w:rsidRPr="002B56EA">
              <w:rPr>
                <w:sz w:val="26"/>
                <w:szCs w:val="26"/>
              </w:rPr>
              <w:t>77,93</w:t>
            </w:r>
          </w:p>
        </w:tc>
        <w:tc>
          <w:tcPr>
            <w:tcW w:w="1511" w:type="dxa"/>
            <w:vAlign w:val="center"/>
          </w:tcPr>
          <w:p w:rsidR="00B71202" w:rsidRPr="002B56EA" w:rsidRDefault="00B71202" w:rsidP="00B71202">
            <w:pPr>
              <w:jc w:val="center"/>
              <w:rPr>
                <w:sz w:val="26"/>
                <w:szCs w:val="26"/>
              </w:rPr>
            </w:pPr>
            <w:r w:rsidRPr="002B56EA">
              <w:rPr>
                <w:sz w:val="26"/>
                <w:szCs w:val="26"/>
              </w:rPr>
              <w:t>77,53</w:t>
            </w:r>
          </w:p>
        </w:tc>
        <w:tc>
          <w:tcPr>
            <w:tcW w:w="2254" w:type="dxa"/>
            <w:vAlign w:val="center"/>
          </w:tcPr>
          <w:p w:rsidR="00B71202" w:rsidRPr="002B56EA" w:rsidRDefault="00B71202" w:rsidP="00B71202">
            <w:pPr>
              <w:jc w:val="center"/>
              <w:rPr>
                <w:sz w:val="26"/>
                <w:szCs w:val="26"/>
              </w:rPr>
            </w:pPr>
            <w:r w:rsidRPr="002B56EA">
              <w:rPr>
                <w:sz w:val="26"/>
                <w:szCs w:val="26"/>
              </w:rPr>
              <w:t>70,59</w:t>
            </w:r>
          </w:p>
        </w:tc>
      </w:tr>
      <w:tr w:rsidR="00B71202" w:rsidRPr="002B56EA" w:rsidTr="00115FF2">
        <w:trPr>
          <w:trHeight w:val="70"/>
        </w:trPr>
        <w:tc>
          <w:tcPr>
            <w:tcW w:w="3686" w:type="dxa"/>
          </w:tcPr>
          <w:p w:rsidR="00B71202" w:rsidRPr="002B56EA" w:rsidRDefault="00B71202" w:rsidP="00B71202">
            <w:pPr>
              <w:jc w:val="center"/>
              <w:rPr>
                <w:sz w:val="26"/>
                <w:szCs w:val="26"/>
              </w:rPr>
            </w:pPr>
            <w:r w:rsidRPr="002B56EA">
              <w:rPr>
                <w:sz w:val="26"/>
                <w:szCs w:val="26"/>
              </w:rPr>
              <w:t>по г. Норильску</w:t>
            </w:r>
          </w:p>
        </w:tc>
        <w:tc>
          <w:tcPr>
            <w:tcW w:w="1900" w:type="dxa"/>
            <w:vAlign w:val="center"/>
          </w:tcPr>
          <w:p w:rsidR="00B71202" w:rsidRPr="002B56EA" w:rsidRDefault="00B71202" w:rsidP="00B71202">
            <w:pPr>
              <w:jc w:val="center"/>
              <w:rPr>
                <w:sz w:val="26"/>
                <w:szCs w:val="26"/>
              </w:rPr>
            </w:pPr>
            <w:r w:rsidRPr="002B56EA">
              <w:rPr>
                <w:sz w:val="26"/>
                <w:szCs w:val="26"/>
              </w:rPr>
              <w:t>80,01</w:t>
            </w:r>
          </w:p>
        </w:tc>
        <w:tc>
          <w:tcPr>
            <w:tcW w:w="1511" w:type="dxa"/>
            <w:vAlign w:val="center"/>
          </w:tcPr>
          <w:p w:rsidR="00B71202" w:rsidRPr="002B56EA" w:rsidRDefault="00B71202" w:rsidP="00B71202">
            <w:pPr>
              <w:jc w:val="center"/>
              <w:rPr>
                <w:sz w:val="26"/>
                <w:szCs w:val="26"/>
              </w:rPr>
            </w:pPr>
            <w:r w:rsidRPr="002B56EA">
              <w:rPr>
                <w:sz w:val="26"/>
                <w:szCs w:val="26"/>
              </w:rPr>
              <w:t>79,74</w:t>
            </w:r>
          </w:p>
        </w:tc>
        <w:tc>
          <w:tcPr>
            <w:tcW w:w="2254" w:type="dxa"/>
            <w:vAlign w:val="center"/>
          </w:tcPr>
          <w:p w:rsidR="00B71202" w:rsidRPr="002B56EA" w:rsidRDefault="00B71202" w:rsidP="00B71202">
            <w:pPr>
              <w:jc w:val="center"/>
              <w:rPr>
                <w:sz w:val="26"/>
                <w:szCs w:val="26"/>
              </w:rPr>
            </w:pPr>
            <w:r w:rsidRPr="002B56EA">
              <w:rPr>
                <w:sz w:val="26"/>
                <w:szCs w:val="26"/>
              </w:rPr>
              <w:t>75,99</w:t>
            </w:r>
          </w:p>
        </w:tc>
      </w:tr>
    </w:tbl>
    <w:p w:rsidR="00B71202" w:rsidRPr="002B56EA" w:rsidRDefault="00B71202" w:rsidP="00B71202">
      <w:pPr>
        <w:spacing w:before="120"/>
        <w:jc w:val="both"/>
        <w:rPr>
          <w:sz w:val="26"/>
          <w:szCs w:val="26"/>
        </w:rPr>
      </w:pPr>
      <w:r w:rsidRPr="002B56EA">
        <w:rPr>
          <w:sz w:val="26"/>
          <w:szCs w:val="26"/>
        </w:rPr>
        <w:tab/>
        <w:t>В 2014–2015 учебном году в 11(12) классах обучались 1 392 человека, из них      1 384 человек (7 выпускников с ограниченными возможностями здоровья сдавали государственный выпускной экзамен) допущены к государственной (итоговой) аттестации.</w:t>
      </w:r>
    </w:p>
    <w:p w:rsidR="00B71202" w:rsidRPr="002B56EA" w:rsidRDefault="00B71202" w:rsidP="00B71202">
      <w:pPr>
        <w:ind w:firstLine="709"/>
        <w:jc w:val="both"/>
        <w:rPr>
          <w:sz w:val="26"/>
          <w:szCs w:val="26"/>
        </w:rPr>
      </w:pPr>
      <w:r w:rsidRPr="002B56EA">
        <w:rPr>
          <w:sz w:val="26"/>
          <w:szCs w:val="26"/>
        </w:rPr>
        <w:t>Не получили среднего (полного) общего образования в 2015 году 18 человек: 1 – не допущен до итоговой аттестации, 4 – не явились на экзамены без уважительной причины, 6 – не сдали два обязательных экзамена, 4 – не сдали повторно математику (базовый уровень), 1 – математику (профильный уровень), 2 – не сдали повторно русский язык. Таким образом, в 2015 году количество выпускников, получивших аттестаты об основном общем образовании, составило 1 374 чел.</w:t>
      </w:r>
    </w:p>
    <w:p w:rsidR="00B71202" w:rsidRPr="002B56EA" w:rsidRDefault="00B71202" w:rsidP="00B71202">
      <w:pPr>
        <w:ind w:firstLine="709"/>
        <w:jc w:val="both"/>
        <w:rPr>
          <w:sz w:val="26"/>
          <w:szCs w:val="26"/>
        </w:rPr>
      </w:pPr>
      <w:r w:rsidRPr="002B56EA">
        <w:rPr>
          <w:sz w:val="26"/>
          <w:szCs w:val="26"/>
        </w:rPr>
        <w:t>134 выпускника получили аттестаты о среднем общем образовании с отличием и медаль «За особые успехи в учении».</w:t>
      </w:r>
    </w:p>
    <w:p w:rsidR="00B71202" w:rsidRPr="002B56EA" w:rsidRDefault="00B71202" w:rsidP="00B71202">
      <w:pPr>
        <w:shd w:val="clear" w:color="auto" w:fill="FFFFFF"/>
        <w:autoSpaceDE w:val="0"/>
        <w:autoSpaceDN w:val="0"/>
        <w:adjustRightInd w:val="0"/>
        <w:ind w:firstLine="709"/>
        <w:jc w:val="center"/>
        <w:rPr>
          <w:b/>
          <w:bCs/>
          <w:i/>
          <w:iCs/>
          <w:sz w:val="26"/>
          <w:szCs w:val="26"/>
          <w:u w:val="single"/>
        </w:rPr>
      </w:pPr>
      <w:r w:rsidRPr="002B56EA">
        <w:rPr>
          <w:b/>
          <w:bCs/>
          <w:i/>
          <w:iCs/>
          <w:sz w:val="26"/>
          <w:szCs w:val="26"/>
          <w:u w:val="single"/>
        </w:rPr>
        <w:lastRenderedPageBreak/>
        <w:t>Муниципальная услуга «Дополнительное образование детей»</w:t>
      </w:r>
    </w:p>
    <w:p w:rsidR="00B71202" w:rsidRPr="002B56EA" w:rsidRDefault="00B71202" w:rsidP="00B71202">
      <w:pPr>
        <w:shd w:val="clear" w:color="auto" w:fill="FFFFFF"/>
        <w:autoSpaceDE w:val="0"/>
        <w:autoSpaceDN w:val="0"/>
        <w:adjustRightInd w:val="0"/>
        <w:ind w:firstLine="540"/>
        <w:jc w:val="both"/>
        <w:rPr>
          <w:sz w:val="26"/>
          <w:szCs w:val="26"/>
        </w:rPr>
      </w:pPr>
    </w:p>
    <w:p w:rsidR="00B71202" w:rsidRPr="002B56EA" w:rsidRDefault="00B71202" w:rsidP="00B71202">
      <w:pPr>
        <w:shd w:val="clear" w:color="auto" w:fill="FFFFFF"/>
        <w:autoSpaceDE w:val="0"/>
        <w:autoSpaceDN w:val="0"/>
        <w:adjustRightInd w:val="0"/>
        <w:ind w:firstLine="709"/>
        <w:jc w:val="both"/>
        <w:rPr>
          <w:sz w:val="26"/>
          <w:szCs w:val="26"/>
        </w:rPr>
      </w:pPr>
      <w:r w:rsidRPr="002B56EA">
        <w:rPr>
          <w:sz w:val="26"/>
          <w:szCs w:val="26"/>
        </w:rPr>
        <w:t>На 01.10.2015 в учреждениях дополнительного образования детей в 785 группах занимается 9 265 воспитанников, что составляет 40,5% от общего числа обучающихся в образовательных учреждениях (22 874 чел.).</w:t>
      </w:r>
    </w:p>
    <w:p w:rsidR="00B71202" w:rsidRPr="002B56EA" w:rsidRDefault="00B71202" w:rsidP="00B71202">
      <w:pPr>
        <w:shd w:val="clear" w:color="auto" w:fill="FFFFFF"/>
        <w:autoSpaceDE w:val="0"/>
        <w:autoSpaceDN w:val="0"/>
        <w:adjustRightInd w:val="0"/>
        <w:ind w:firstLine="709"/>
        <w:jc w:val="right"/>
        <w:rPr>
          <w:sz w:val="26"/>
          <w:szCs w:val="26"/>
        </w:rPr>
      </w:pPr>
      <w:r w:rsidRPr="002B56EA">
        <w:rPr>
          <w:sz w:val="26"/>
          <w:szCs w:val="26"/>
        </w:rPr>
        <w:t>Таблица</w:t>
      </w:r>
      <w:r w:rsidR="00D04D04">
        <w:rPr>
          <w:sz w:val="26"/>
          <w:szCs w:val="26"/>
        </w:rPr>
        <w:t xml:space="preserve"> 22</w:t>
      </w:r>
    </w:p>
    <w:p w:rsidR="00B71202" w:rsidRPr="002B56EA" w:rsidRDefault="00B71202" w:rsidP="00B71202">
      <w:pPr>
        <w:shd w:val="clear" w:color="auto" w:fill="FFFFFF"/>
        <w:autoSpaceDE w:val="0"/>
        <w:autoSpaceDN w:val="0"/>
        <w:adjustRightInd w:val="0"/>
        <w:spacing w:after="120"/>
        <w:jc w:val="center"/>
        <w:rPr>
          <w:b/>
          <w:bCs/>
          <w:i/>
          <w:iCs/>
          <w:sz w:val="26"/>
          <w:szCs w:val="26"/>
        </w:rPr>
      </w:pPr>
      <w:r w:rsidRPr="002B56EA">
        <w:rPr>
          <w:b/>
          <w:bCs/>
          <w:i/>
          <w:iCs/>
          <w:sz w:val="26"/>
          <w:szCs w:val="26"/>
        </w:rPr>
        <w:t>Основные показатели деятельности по дополнительному образованию детей</w:t>
      </w:r>
    </w:p>
    <w:tbl>
      <w:tblPr>
        <w:tblW w:w="9386" w:type="dxa"/>
        <w:tblInd w:w="93" w:type="dxa"/>
        <w:tblLayout w:type="fixed"/>
        <w:tblLook w:val="04A0" w:firstRow="1" w:lastRow="0" w:firstColumn="1" w:lastColumn="0" w:noHBand="0" w:noVBand="1"/>
      </w:tblPr>
      <w:tblGrid>
        <w:gridCol w:w="549"/>
        <w:gridCol w:w="3615"/>
        <w:gridCol w:w="936"/>
        <w:gridCol w:w="1071"/>
        <w:gridCol w:w="1071"/>
        <w:gridCol w:w="1071"/>
        <w:gridCol w:w="1073"/>
      </w:tblGrid>
      <w:tr w:rsidR="00B71202" w:rsidRPr="002B56EA" w:rsidTr="00EB6DA0">
        <w:trPr>
          <w:trHeight w:val="20"/>
          <w:tblHeader/>
        </w:trPr>
        <w:tc>
          <w:tcPr>
            <w:tcW w:w="549" w:type="dxa"/>
            <w:vMerge w:val="restart"/>
            <w:tcBorders>
              <w:top w:val="single" w:sz="4" w:space="0" w:color="auto"/>
              <w:left w:val="single" w:sz="4" w:space="0" w:color="auto"/>
              <w:right w:val="single" w:sz="4" w:space="0" w:color="auto"/>
            </w:tcBorders>
            <w:shd w:val="clear" w:color="auto" w:fill="auto"/>
            <w:vAlign w:val="center"/>
            <w:hideMark/>
          </w:tcPr>
          <w:p w:rsidR="00B71202" w:rsidRPr="002B56EA" w:rsidRDefault="00B71202" w:rsidP="00B71202">
            <w:pPr>
              <w:shd w:val="clear" w:color="auto" w:fill="FFFFFF"/>
              <w:jc w:val="center"/>
              <w:rPr>
                <w:sz w:val="20"/>
                <w:szCs w:val="20"/>
              </w:rPr>
            </w:pPr>
            <w:r w:rsidRPr="002B56EA">
              <w:rPr>
                <w:sz w:val="20"/>
                <w:szCs w:val="20"/>
              </w:rPr>
              <w:t>№ п/п</w:t>
            </w:r>
          </w:p>
        </w:tc>
        <w:tc>
          <w:tcPr>
            <w:tcW w:w="3615" w:type="dxa"/>
            <w:vMerge w:val="restart"/>
            <w:tcBorders>
              <w:top w:val="single" w:sz="4" w:space="0" w:color="auto"/>
              <w:left w:val="nil"/>
              <w:right w:val="single" w:sz="4" w:space="0" w:color="auto"/>
            </w:tcBorders>
            <w:shd w:val="clear" w:color="auto" w:fill="auto"/>
            <w:vAlign w:val="center"/>
            <w:hideMark/>
          </w:tcPr>
          <w:p w:rsidR="00B71202" w:rsidRPr="002B56EA" w:rsidRDefault="00B71202" w:rsidP="00B71202">
            <w:pPr>
              <w:shd w:val="clear" w:color="auto" w:fill="FFFFFF"/>
              <w:jc w:val="center"/>
              <w:rPr>
                <w:sz w:val="20"/>
                <w:szCs w:val="20"/>
              </w:rPr>
            </w:pPr>
            <w:r w:rsidRPr="002B56EA">
              <w:rPr>
                <w:sz w:val="20"/>
                <w:szCs w:val="20"/>
              </w:rPr>
              <w:t>Наименование показателя</w:t>
            </w:r>
          </w:p>
        </w:tc>
        <w:tc>
          <w:tcPr>
            <w:tcW w:w="936" w:type="dxa"/>
            <w:vMerge w:val="restart"/>
            <w:tcBorders>
              <w:top w:val="single" w:sz="4" w:space="0" w:color="auto"/>
              <w:left w:val="nil"/>
              <w:right w:val="single" w:sz="4" w:space="0" w:color="auto"/>
            </w:tcBorders>
            <w:shd w:val="clear" w:color="auto" w:fill="auto"/>
            <w:vAlign w:val="center"/>
            <w:hideMark/>
          </w:tcPr>
          <w:p w:rsidR="00B71202" w:rsidRPr="002B56EA" w:rsidRDefault="00B71202" w:rsidP="00B71202">
            <w:pPr>
              <w:shd w:val="clear" w:color="auto" w:fill="FFFFFF"/>
              <w:jc w:val="center"/>
              <w:rPr>
                <w:sz w:val="20"/>
                <w:szCs w:val="20"/>
              </w:rPr>
            </w:pPr>
            <w:r w:rsidRPr="002B56EA">
              <w:rPr>
                <w:sz w:val="20"/>
                <w:szCs w:val="20"/>
              </w:rPr>
              <w:t>Ед. изм.</w:t>
            </w:r>
          </w:p>
        </w:tc>
        <w:tc>
          <w:tcPr>
            <w:tcW w:w="2142" w:type="dxa"/>
            <w:gridSpan w:val="2"/>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shd w:val="clear" w:color="auto" w:fill="FFFFFF"/>
              <w:jc w:val="center"/>
              <w:rPr>
                <w:sz w:val="20"/>
                <w:szCs w:val="20"/>
              </w:rPr>
            </w:pPr>
            <w:r w:rsidRPr="002B56EA">
              <w:rPr>
                <w:sz w:val="20"/>
                <w:szCs w:val="20"/>
              </w:rPr>
              <w:t>9 месяцев</w:t>
            </w:r>
          </w:p>
        </w:tc>
        <w:tc>
          <w:tcPr>
            <w:tcW w:w="1071" w:type="dxa"/>
            <w:vMerge w:val="restart"/>
            <w:tcBorders>
              <w:top w:val="single" w:sz="4" w:space="0" w:color="auto"/>
              <w:left w:val="nil"/>
              <w:right w:val="single" w:sz="4" w:space="0" w:color="auto"/>
            </w:tcBorders>
            <w:shd w:val="clear" w:color="auto" w:fill="auto"/>
            <w:vAlign w:val="center"/>
            <w:hideMark/>
          </w:tcPr>
          <w:p w:rsidR="00B71202" w:rsidRPr="002B56EA" w:rsidRDefault="00B71202" w:rsidP="00B71202">
            <w:pPr>
              <w:shd w:val="clear" w:color="auto" w:fill="FFFFFF"/>
              <w:ind w:left="-154" w:right="-108"/>
              <w:jc w:val="center"/>
              <w:rPr>
                <w:sz w:val="20"/>
                <w:szCs w:val="20"/>
              </w:rPr>
            </w:pPr>
            <w:r w:rsidRPr="002B56EA">
              <w:rPr>
                <w:sz w:val="20"/>
                <w:szCs w:val="20"/>
              </w:rPr>
              <w:t>Абс.откл., +/–</w:t>
            </w:r>
          </w:p>
        </w:tc>
        <w:tc>
          <w:tcPr>
            <w:tcW w:w="1071" w:type="dxa"/>
            <w:vMerge w:val="restart"/>
            <w:tcBorders>
              <w:top w:val="single" w:sz="4" w:space="0" w:color="auto"/>
              <w:left w:val="nil"/>
              <w:right w:val="single" w:sz="4" w:space="0" w:color="auto"/>
            </w:tcBorders>
            <w:vAlign w:val="center"/>
          </w:tcPr>
          <w:p w:rsidR="00B71202" w:rsidRPr="002B56EA" w:rsidRDefault="00B71202" w:rsidP="00B71202">
            <w:pPr>
              <w:jc w:val="center"/>
              <w:rPr>
                <w:sz w:val="20"/>
                <w:szCs w:val="20"/>
              </w:rPr>
            </w:pPr>
            <w:r w:rsidRPr="002B56EA">
              <w:rPr>
                <w:sz w:val="20"/>
                <w:szCs w:val="20"/>
              </w:rPr>
              <w:t>Ожид.</w:t>
            </w:r>
          </w:p>
          <w:p w:rsidR="00B71202" w:rsidRPr="002B56EA" w:rsidRDefault="00B71202" w:rsidP="00B71202">
            <w:pPr>
              <w:shd w:val="clear" w:color="auto" w:fill="FFFFFF"/>
              <w:ind w:left="-154" w:right="-108"/>
              <w:jc w:val="center"/>
              <w:rPr>
                <w:sz w:val="20"/>
                <w:szCs w:val="20"/>
              </w:rPr>
            </w:pPr>
            <w:r w:rsidRPr="002B56EA">
              <w:rPr>
                <w:sz w:val="20"/>
                <w:szCs w:val="20"/>
              </w:rPr>
              <w:t>2015 год</w:t>
            </w:r>
          </w:p>
        </w:tc>
      </w:tr>
      <w:tr w:rsidR="00B71202" w:rsidRPr="002B56EA" w:rsidTr="00EB6DA0">
        <w:trPr>
          <w:trHeight w:val="20"/>
          <w:tblHeader/>
        </w:trPr>
        <w:tc>
          <w:tcPr>
            <w:tcW w:w="549" w:type="dxa"/>
            <w:vMerge/>
            <w:tcBorders>
              <w:left w:val="single" w:sz="4" w:space="0" w:color="auto"/>
              <w:bottom w:val="single" w:sz="4" w:space="0" w:color="auto"/>
              <w:right w:val="single" w:sz="4" w:space="0" w:color="auto"/>
            </w:tcBorders>
            <w:shd w:val="clear" w:color="auto" w:fill="auto"/>
            <w:vAlign w:val="center"/>
            <w:hideMark/>
          </w:tcPr>
          <w:p w:rsidR="00B71202" w:rsidRPr="002B56EA" w:rsidRDefault="00B71202" w:rsidP="00B71202">
            <w:pPr>
              <w:shd w:val="clear" w:color="auto" w:fill="FFFFFF"/>
              <w:jc w:val="center"/>
              <w:rPr>
                <w:sz w:val="20"/>
                <w:szCs w:val="20"/>
              </w:rPr>
            </w:pPr>
          </w:p>
        </w:tc>
        <w:tc>
          <w:tcPr>
            <w:tcW w:w="3615" w:type="dxa"/>
            <w:vMerge/>
            <w:tcBorders>
              <w:left w:val="nil"/>
              <w:bottom w:val="single" w:sz="4" w:space="0" w:color="auto"/>
              <w:right w:val="single" w:sz="4" w:space="0" w:color="auto"/>
            </w:tcBorders>
            <w:shd w:val="clear" w:color="auto" w:fill="auto"/>
            <w:vAlign w:val="center"/>
            <w:hideMark/>
          </w:tcPr>
          <w:p w:rsidR="00B71202" w:rsidRPr="002B56EA" w:rsidRDefault="00B71202" w:rsidP="00B71202">
            <w:pPr>
              <w:shd w:val="clear" w:color="auto" w:fill="FFFFFF"/>
              <w:jc w:val="center"/>
              <w:rPr>
                <w:sz w:val="20"/>
                <w:szCs w:val="20"/>
              </w:rPr>
            </w:pPr>
          </w:p>
        </w:tc>
        <w:tc>
          <w:tcPr>
            <w:tcW w:w="936" w:type="dxa"/>
            <w:vMerge/>
            <w:tcBorders>
              <w:left w:val="nil"/>
              <w:bottom w:val="single" w:sz="4" w:space="0" w:color="auto"/>
              <w:right w:val="single" w:sz="4" w:space="0" w:color="auto"/>
            </w:tcBorders>
            <w:shd w:val="clear" w:color="auto" w:fill="auto"/>
            <w:vAlign w:val="center"/>
            <w:hideMark/>
          </w:tcPr>
          <w:p w:rsidR="00B71202" w:rsidRPr="002B56EA" w:rsidRDefault="00B71202" w:rsidP="00B71202">
            <w:pPr>
              <w:shd w:val="clear" w:color="auto" w:fill="FFFFFF"/>
              <w:jc w:val="center"/>
              <w:rPr>
                <w:sz w:val="20"/>
                <w:szCs w:val="20"/>
              </w:rPr>
            </w:pP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shd w:val="clear" w:color="auto" w:fill="FFFFFF"/>
              <w:jc w:val="center"/>
              <w:rPr>
                <w:sz w:val="20"/>
                <w:szCs w:val="20"/>
              </w:rPr>
            </w:pPr>
            <w:r w:rsidRPr="002B56EA">
              <w:rPr>
                <w:sz w:val="20"/>
                <w:szCs w:val="20"/>
              </w:rPr>
              <w:t>2014 год</w:t>
            </w:r>
          </w:p>
        </w:tc>
        <w:tc>
          <w:tcPr>
            <w:tcW w:w="1071" w:type="dxa"/>
            <w:tcBorders>
              <w:top w:val="single" w:sz="4" w:space="0" w:color="auto"/>
              <w:left w:val="nil"/>
              <w:bottom w:val="single" w:sz="4" w:space="0" w:color="auto"/>
              <w:right w:val="single" w:sz="4" w:space="0" w:color="auto"/>
            </w:tcBorders>
            <w:shd w:val="clear" w:color="auto" w:fill="auto"/>
            <w:vAlign w:val="center"/>
            <w:hideMark/>
          </w:tcPr>
          <w:p w:rsidR="00B71202" w:rsidRPr="002B56EA" w:rsidRDefault="00B71202" w:rsidP="00B71202">
            <w:pPr>
              <w:shd w:val="clear" w:color="auto" w:fill="FFFFFF"/>
              <w:jc w:val="center"/>
              <w:rPr>
                <w:sz w:val="20"/>
                <w:szCs w:val="20"/>
              </w:rPr>
            </w:pPr>
            <w:r w:rsidRPr="002B56EA">
              <w:rPr>
                <w:sz w:val="20"/>
                <w:szCs w:val="20"/>
              </w:rPr>
              <w:t>2015 год</w:t>
            </w:r>
          </w:p>
        </w:tc>
        <w:tc>
          <w:tcPr>
            <w:tcW w:w="1071" w:type="dxa"/>
            <w:vMerge/>
            <w:tcBorders>
              <w:left w:val="nil"/>
              <w:bottom w:val="single" w:sz="4" w:space="0" w:color="auto"/>
              <w:right w:val="single" w:sz="4" w:space="0" w:color="auto"/>
            </w:tcBorders>
            <w:shd w:val="clear" w:color="auto" w:fill="auto"/>
            <w:vAlign w:val="center"/>
            <w:hideMark/>
          </w:tcPr>
          <w:p w:rsidR="00B71202" w:rsidRPr="002B56EA" w:rsidRDefault="00B71202" w:rsidP="00B71202">
            <w:pPr>
              <w:shd w:val="clear" w:color="auto" w:fill="FFFFFF"/>
              <w:ind w:left="-154" w:right="-108"/>
              <w:jc w:val="center"/>
              <w:rPr>
                <w:sz w:val="20"/>
                <w:szCs w:val="20"/>
              </w:rPr>
            </w:pPr>
          </w:p>
        </w:tc>
        <w:tc>
          <w:tcPr>
            <w:tcW w:w="1071" w:type="dxa"/>
            <w:vMerge/>
            <w:tcBorders>
              <w:left w:val="nil"/>
              <w:bottom w:val="single" w:sz="4" w:space="0" w:color="auto"/>
              <w:right w:val="single" w:sz="4" w:space="0" w:color="auto"/>
            </w:tcBorders>
            <w:vAlign w:val="center"/>
          </w:tcPr>
          <w:p w:rsidR="00B71202" w:rsidRPr="002B56EA" w:rsidRDefault="00B71202" w:rsidP="00B71202">
            <w:pPr>
              <w:shd w:val="clear" w:color="auto" w:fill="FFFFFF"/>
              <w:ind w:left="-154" w:right="-108"/>
              <w:jc w:val="center"/>
              <w:rPr>
                <w:sz w:val="20"/>
                <w:szCs w:val="20"/>
              </w:rPr>
            </w:pPr>
          </w:p>
        </w:tc>
      </w:tr>
      <w:tr w:rsidR="00B71202" w:rsidRPr="002B56EA" w:rsidTr="00EB6DA0">
        <w:trPr>
          <w:trHeight w:val="20"/>
        </w:trPr>
        <w:tc>
          <w:tcPr>
            <w:tcW w:w="9386"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rsidR="00B71202" w:rsidRPr="002B56EA" w:rsidRDefault="00B71202" w:rsidP="00B71202">
            <w:pPr>
              <w:shd w:val="clear" w:color="auto" w:fill="FFFFFF"/>
              <w:rPr>
                <w:b/>
                <w:bCs/>
                <w:sz w:val="20"/>
                <w:szCs w:val="20"/>
              </w:rPr>
            </w:pPr>
            <w:r w:rsidRPr="002B56EA">
              <w:rPr>
                <w:b/>
                <w:bCs/>
                <w:sz w:val="20"/>
                <w:szCs w:val="20"/>
              </w:rPr>
              <w:t>Муниципальная услуга «Дополнительное образование детей по дополнительным образовательным программам различной направленности»</w:t>
            </w:r>
          </w:p>
        </w:tc>
      </w:tr>
      <w:tr w:rsidR="00B71202" w:rsidRPr="002B56EA" w:rsidTr="00EB6DA0">
        <w:trPr>
          <w:trHeight w:val="2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1</w:t>
            </w:r>
          </w:p>
        </w:tc>
        <w:tc>
          <w:tcPr>
            <w:tcW w:w="3615"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sz w:val="20"/>
                <w:szCs w:val="20"/>
              </w:rPr>
            </w:pPr>
            <w:r w:rsidRPr="002B56EA">
              <w:rPr>
                <w:sz w:val="20"/>
                <w:szCs w:val="20"/>
              </w:rPr>
              <w:t>Кол-во учреждений дополнительного (внешкольного) образования</w:t>
            </w:r>
          </w:p>
        </w:tc>
        <w:tc>
          <w:tcPr>
            <w:tcW w:w="936"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ед./мест</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6/*</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6/*</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w:t>
            </w:r>
          </w:p>
        </w:tc>
        <w:tc>
          <w:tcPr>
            <w:tcW w:w="1071" w:type="dxa"/>
            <w:tcBorders>
              <w:top w:val="nil"/>
              <w:left w:val="nil"/>
              <w:bottom w:val="single" w:sz="4" w:space="0" w:color="auto"/>
              <w:right w:val="single" w:sz="4" w:space="0" w:color="auto"/>
            </w:tcBorders>
            <w:vAlign w:val="center"/>
          </w:tcPr>
          <w:p w:rsidR="00B71202" w:rsidRPr="002B56EA" w:rsidRDefault="00B71202" w:rsidP="00B71202">
            <w:pPr>
              <w:jc w:val="center"/>
              <w:rPr>
                <w:sz w:val="20"/>
                <w:szCs w:val="20"/>
              </w:rPr>
            </w:pPr>
            <w:r w:rsidRPr="002B56EA">
              <w:rPr>
                <w:sz w:val="20"/>
                <w:szCs w:val="20"/>
              </w:rPr>
              <w:t>6/*</w:t>
            </w:r>
          </w:p>
        </w:tc>
      </w:tr>
      <w:tr w:rsidR="00B71202" w:rsidRPr="002B56EA" w:rsidTr="00EB6DA0">
        <w:trPr>
          <w:trHeight w:val="2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2</w:t>
            </w:r>
          </w:p>
        </w:tc>
        <w:tc>
          <w:tcPr>
            <w:tcW w:w="3615"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sz w:val="20"/>
                <w:szCs w:val="20"/>
              </w:rPr>
            </w:pPr>
            <w:r w:rsidRPr="002B56EA">
              <w:rPr>
                <w:sz w:val="20"/>
                <w:szCs w:val="20"/>
              </w:rPr>
              <w:t>Кол-во групп (кружков)/учащихся в учреждениях дополнительного (внешкольного) образования, в т.ч.:</w:t>
            </w:r>
          </w:p>
        </w:tc>
        <w:tc>
          <w:tcPr>
            <w:tcW w:w="936"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гр./чел.</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809 / 9 424</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785 / 9 265</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-24 / -159</w:t>
            </w:r>
          </w:p>
        </w:tc>
        <w:tc>
          <w:tcPr>
            <w:tcW w:w="1071" w:type="dxa"/>
            <w:tcBorders>
              <w:top w:val="nil"/>
              <w:left w:val="nil"/>
              <w:bottom w:val="single" w:sz="4" w:space="0" w:color="auto"/>
              <w:right w:val="single" w:sz="4" w:space="0" w:color="auto"/>
            </w:tcBorders>
            <w:vAlign w:val="center"/>
          </w:tcPr>
          <w:p w:rsidR="00B71202" w:rsidRPr="002B56EA" w:rsidRDefault="00B71202" w:rsidP="00B71202">
            <w:pPr>
              <w:jc w:val="center"/>
              <w:rPr>
                <w:sz w:val="20"/>
                <w:szCs w:val="20"/>
              </w:rPr>
            </w:pPr>
            <w:r w:rsidRPr="002B56EA">
              <w:rPr>
                <w:sz w:val="20"/>
                <w:szCs w:val="20"/>
              </w:rPr>
              <w:t>785 / 9 265</w:t>
            </w:r>
          </w:p>
        </w:tc>
      </w:tr>
      <w:tr w:rsidR="00B71202" w:rsidRPr="002B56EA" w:rsidTr="00EB6DA0">
        <w:trPr>
          <w:trHeight w:val="2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 2.1</w:t>
            </w:r>
          </w:p>
        </w:tc>
        <w:tc>
          <w:tcPr>
            <w:tcW w:w="3615"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sz w:val="20"/>
                <w:szCs w:val="20"/>
              </w:rPr>
            </w:pPr>
            <w:r w:rsidRPr="002B56EA">
              <w:rPr>
                <w:sz w:val="20"/>
                <w:szCs w:val="20"/>
              </w:rPr>
              <w:t xml:space="preserve">     первого года обучения до 6 лет</w:t>
            </w:r>
          </w:p>
        </w:tc>
        <w:tc>
          <w:tcPr>
            <w:tcW w:w="936"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гр./чел.</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47 / 593</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20 / 420</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-27 / -173</w:t>
            </w:r>
          </w:p>
        </w:tc>
        <w:tc>
          <w:tcPr>
            <w:tcW w:w="1071" w:type="dxa"/>
            <w:tcBorders>
              <w:top w:val="nil"/>
              <w:left w:val="nil"/>
              <w:bottom w:val="single" w:sz="4" w:space="0" w:color="auto"/>
              <w:right w:val="single" w:sz="4" w:space="0" w:color="auto"/>
            </w:tcBorders>
            <w:vAlign w:val="center"/>
          </w:tcPr>
          <w:p w:rsidR="00B71202" w:rsidRPr="002B56EA" w:rsidRDefault="00B71202" w:rsidP="00B71202">
            <w:pPr>
              <w:jc w:val="center"/>
              <w:rPr>
                <w:sz w:val="20"/>
                <w:szCs w:val="20"/>
              </w:rPr>
            </w:pPr>
            <w:r w:rsidRPr="002B56EA">
              <w:rPr>
                <w:sz w:val="20"/>
                <w:szCs w:val="20"/>
              </w:rPr>
              <w:t>20 / 420</w:t>
            </w:r>
          </w:p>
        </w:tc>
      </w:tr>
      <w:tr w:rsidR="00B71202" w:rsidRPr="002B56EA" w:rsidTr="00EB6DA0">
        <w:trPr>
          <w:trHeight w:val="2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 2.2</w:t>
            </w:r>
          </w:p>
        </w:tc>
        <w:tc>
          <w:tcPr>
            <w:tcW w:w="3615"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sz w:val="20"/>
                <w:szCs w:val="20"/>
              </w:rPr>
            </w:pPr>
            <w:r w:rsidRPr="002B56EA">
              <w:rPr>
                <w:sz w:val="20"/>
                <w:szCs w:val="20"/>
              </w:rPr>
              <w:t xml:space="preserve">     первого года обучения старше 6 лет</w:t>
            </w:r>
          </w:p>
        </w:tc>
        <w:tc>
          <w:tcPr>
            <w:tcW w:w="936"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гр./чел.</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316 / 3 780</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343 / 3 944</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27 / 164</w:t>
            </w:r>
          </w:p>
        </w:tc>
        <w:tc>
          <w:tcPr>
            <w:tcW w:w="1071" w:type="dxa"/>
            <w:tcBorders>
              <w:top w:val="nil"/>
              <w:left w:val="nil"/>
              <w:bottom w:val="single" w:sz="4" w:space="0" w:color="auto"/>
              <w:right w:val="single" w:sz="4" w:space="0" w:color="auto"/>
            </w:tcBorders>
            <w:vAlign w:val="center"/>
          </w:tcPr>
          <w:p w:rsidR="00B71202" w:rsidRPr="002B56EA" w:rsidRDefault="00B71202" w:rsidP="00B71202">
            <w:pPr>
              <w:jc w:val="center"/>
              <w:rPr>
                <w:sz w:val="20"/>
                <w:szCs w:val="20"/>
              </w:rPr>
            </w:pPr>
            <w:r w:rsidRPr="002B56EA">
              <w:rPr>
                <w:sz w:val="20"/>
                <w:szCs w:val="20"/>
              </w:rPr>
              <w:t>343 / 3 944</w:t>
            </w:r>
          </w:p>
        </w:tc>
      </w:tr>
      <w:tr w:rsidR="00B71202" w:rsidRPr="002B56EA" w:rsidTr="00EB6DA0">
        <w:trPr>
          <w:trHeight w:val="2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 2.3</w:t>
            </w:r>
          </w:p>
        </w:tc>
        <w:tc>
          <w:tcPr>
            <w:tcW w:w="3615"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sz w:val="20"/>
                <w:szCs w:val="20"/>
              </w:rPr>
            </w:pPr>
            <w:r w:rsidRPr="002B56EA">
              <w:rPr>
                <w:sz w:val="20"/>
                <w:szCs w:val="20"/>
              </w:rPr>
              <w:t xml:space="preserve">     второго года и последующих лет</w:t>
            </w:r>
          </w:p>
        </w:tc>
        <w:tc>
          <w:tcPr>
            <w:tcW w:w="936"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гр./чел.</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446 / 5 051</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422 / 4 901</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-24 / -150</w:t>
            </w:r>
          </w:p>
        </w:tc>
        <w:tc>
          <w:tcPr>
            <w:tcW w:w="1071" w:type="dxa"/>
            <w:tcBorders>
              <w:top w:val="nil"/>
              <w:left w:val="nil"/>
              <w:bottom w:val="single" w:sz="4" w:space="0" w:color="auto"/>
              <w:right w:val="single" w:sz="4" w:space="0" w:color="auto"/>
            </w:tcBorders>
            <w:vAlign w:val="center"/>
          </w:tcPr>
          <w:p w:rsidR="00B71202" w:rsidRPr="002B56EA" w:rsidRDefault="00B71202" w:rsidP="00B71202">
            <w:pPr>
              <w:jc w:val="center"/>
              <w:rPr>
                <w:sz w:val="20"/>
                <w:szCs w:val="20"/>
              </w:rPr>
            </w:pPr>
            <w:r w:rsidRPr="002B56EA">
              <w:rPr>
                <w:sz w:val="20"/>
                <w:szCs w:val="20"/>
              </w:rPr>
              <w:t>422 / 4 901</w:t>
            </w:r>
          </w:p>
        </w:tc>
      </w:tr>
      <w:tr w:rsidR="00B71202" w:rsidRPr="002B56EA" w:rsidTr="00EB6DA0">
        <w:trPr>
          <w:trHeight w:val="2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3</w:t>
            </w:r>
          </w:p>
        </w:tc>
        <w:tc>
          <w:tcPr>
            <w:tcW w:w="3615"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sz w:val="20"/>
                <w:szCs w:val="20"/>
              </w:rPr>
            </w:pPr>
            <w:r w:rsidRPr="002B56EA">
              <w:rPr>
                <w:sz w:val="20"/>
                <w:szCs w:val="20"/>
              </w:rPr>
              <w:t>Численность преподавателей в учреждениях дополнительного образования</w:t>
            </w:r>
          </w:p>
        </w:tc>
        <w:tc>
          <w:tcPr>
            <w:tcW w:w="936"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чел.</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262</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255</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-7</w:t>
            </w:r>
          </w:p>
        </w:tc>
        <w:tc>
          <w:tcPr>
            <w:tcW w:w="1071" w:type="dxa"/>
            <w:tcBorders>
              <w:top w:val="nil"/>
              <w:left w:val="nil"/>
              <w:bottom w:val="single" w:sz="4" w:space="0" w:color="auto"/>
              <w:right w:val="single" w:sz="4" w:space="0" w:color="auto"/>
            </w:tcBorders>
            <w:vAlign w:val="center"/>
          </w:tcPr>
          <w:p w:rsidR="00B71202" w:rsidRPr="002B56EA" w:rsidRDefault="00B71202" w:rsidP="00B71202">
            <w:pPr>
              <w:jc w:val="center"/>
              <w:rPr>
                <w:sz w:val="20"/>
                <w:szCs w:val="20"/>
              </w:rPr>
            </w:pPr>
            <w:r w:rsidRPr="002B56EA">
              <w:rPr>
                <w:sz w:val="20"/>
                <w:szCs w:val="20"/>
              </w:rPr>
              <w:t>255</w:t>
            </w:r>
          </w:p>
        </w:tc>
      </w:tr>
      <w:tr w:rsidR="00B71202" w:rsidRPr="002B56EA" w:rsidTr="00EB6DA0">
        <w:trPr>
          <w:trHeight w:val="2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4</w:t>
            </w:r>
          </w:p>
        </w:tc>
        <w:tc>
          <w:tcPr>
            <w:tcW w:w="3615"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sz w:val="20"/>
                <w:szCs w:val="20"/>
              </w:rPr>
            </w:pPr>
            <w:r w:rsidRPr="002B56EA">
              <w:rPr>
                <w:sz w:val="20"/>
                <w:szCs w:val="20"/>
              </w:rPr>
              <w:t>Обеспеченность учащихся площадями</w:t>
            </w:r>
          </w:p>
        </w:tc>
        <w:tc>
          <w:tcPr>
            <w:tcW w:w="936"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48625A">
            <w:pPr>
              <w:jc w:val="center"/>
              <w:rPr>
                <w:sz w:val="20"/>
                <w:szCs w:val="20"/>
              </w:rPr>
            </w:pPr>
            <w:r w:rsidRPr="002B56EA">
              <w:rPr>
                <w:sz w:val="20"/>
                <w:szCs w:val="20"/>
              </w:rPr>
              <w:t>м</w:t>
            </w:r>
            <w:r w:rsidRPr="002B56EA">
              <w:rPr>
                <w:sz w:val="20"/>
                <w:szCs w:val="20"/>
                <w:vertAlign w:val="superscript"/>
              </w:rPr>
              <w:t>2</w:t>
            </w:r>
            <w:r w:rsidRPr="002B56EA">
              <w:rPr>
                <w:sz w:val="20"/>
                <w:szCs w:val="20"/>
              </w:rPr>
              <w:t xml:space="preserve"> </w:t>
            </w:r>
            <w:r w:rsidR="0048625A">
              <w:rPr>
                <w:sz w:val="20"/>
                <w:szCs w:val="20"/>
              </w:rPr>
              <w:t>/</w:t>
            </w:r>
            <w:r w:rsidRPr="002B56EA">
              <w:rPr>
                <w:sz w:val="20"/>
                <w:szCs w:val="20"/>
              </w:rPr>
              <w:t xml:space="preserve"> 1го учащ.</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3,6</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3,6</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w:t>
            </w:r>
          </w:p>
        </w:tc>
        <w:tc>
          <w:tcPr>
            <w:tcW w:w="1071" w:type="dxa"/>
            <w:tcBorders>
              <w:top w:val="nil"/>
              <w:left w:val="nil"/>
              <w:bottom w:val="single" w:sz="4" w:space="0" w:color="auto"/>
              <w:right w:val="single" w:sz="4" w:space="0" w:color="auto"/>
            </w:tcBorders>
            <w:vAlign w:val="center"/>
          </w:tcPr>
          <w:p w:rsidR="00B71202" w:rsidRPr="002B56EA" w:rsidRDefault="00B71202" w:rsidP="00B71202">
            <w:pPr>
              <w:jc w:val="center"/>
              <w:rPr>
                <w:sz w:val="20"/>
                <w:szCs w:val="20"/>
              </w:rPr>
            </w:pPr>
            <w:r w:rsidRPr="002B56EA">
              <w:rPr>
                <w:sz w:val="20"/>
                <w:szCs w:val="20"/>
              </w:rPr>
              <w:t>3,6</w:t>
            </w:r>
          </w:p>
        </w:tc>
      </w:tr>
      <w:tr w:rsidR="00B71202" w:rsidRPr="002B56EA" w:rsidTr="00EB6DA0">
        <w:trPr>
          <w:trHeight w:val="2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5</w:t>
            </w:r>
          </w:p>
        </w:tc>
        <w:tc>
          <w:tcPr>
            <w:tcW w:w="3615"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sz w:val="20"/>
                <w:szCs w:val="20"/>
              </w:rPr>
            </w:pPr>
            <w:r w:rsidRPr="002B56EA">
              <w:rPr>
                <w:sz w:val="20"/>
                <w:szCs w:val="20"/>
              </w:rPr>
              <w:t>Количество учащихся на 1 преподавателя</w:t>
            </w:r>
          </w:p>
        </w:tc>
        <w:tc>
          <w:tcPr>
            <w:tcW w:w="936"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чел.</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35,4</w:t>
            </w:r>
          </w:p>
        </w:tc>
        <w:tc>
          <w:tcPr>
            <w:tcW w:w="1071" w:type="dxa"/>
            <w:tcBorders>
              <w:top w:val="nil"/>
              <w:left w:val="nil"/>
              <w:bottom w:val="single" w:sz="4" w:space="0" w:color="auto"/>
              <w:right w:val="single" w:sz="4" w:space="0" w:color="auto"/>
            </w:tcBorders>
            <w:shd w:val="clear" w:color="auto" w:fill="FFFFFF"/>
            <w:vAlign w:val="center"/>
            <w:hideMark/>
          </w:tcPr>
          <w:p w:rsidR="00B71202" w:rsidRPr="002B56EA" w:rsidRDefault="00B71202" w:rsidP="00B71202">
            <w:pPr>
              <w:jc w:val="center"/>
              <w:rPr>
                <w:sz w:val="20"/>
                <w:szCs w:val="20"/>
              </w:rPr>
            </w:pPr>
            <w:r w:rsidRPr="002B56EA">
              <w:rPr>
                <w:sz w:val="20"/>
                <w:szCs w:val="20"/>
              </w:rPr>
              <w:t>35,0</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-0,4</w:t>
            </w:r>
          </w:p>
        </w:tc>
        <w:tc>
          <w:tcPr>
            <w:tcW w:w="1071" w:type="dxa"/>
            <w:tcBorders>
              <w:top w:val="nil"/>
              <w:left w:val="nil"/>
              <w:bottom w:val="single" w:sz="4" w:space="0" w:color="auto"/>
              <w:right w:val="single" w:sz="4" w:space="0" w:color="auto"/>
            </w:tcBorders>
            <w:vAlign w:val="center"/>
          </w:tcPr>
          <w:p w:rsidR="00B71202" w:rsidRPr="002B56EA" w:rsidRDefault="00B71202" w:rsidP="00B71202">
            <w:pPr>
              <w:jc w:val="center"/>
              <w:rPr>
                <w:sz w:val="20"/>
                <w:szCs w:val="20"/>
              </w:rPr>
            </w:pPr>
            <w:r w:rsidRPr="002B56EA">
              <w:rPr>
                <w:sz w:val="20"/>
                <w:szCs w:val="20"/>
              </w:rPr>
              <w:t>35,0</w:t>
            </w:r>
          </w:p>
        </w:tc>
      </w:tr>
      <w:tr w:rsidR="00B71202" w:rsidRPr="002B56EA" w:rsidTr="00EB6DA0">
        <w:trPr>
          <w:trHeight w:val="20"/>
        </w:trPr>
        <w:tc>
          <w:tcPr>
            <w:tcW w:w="549" w:type="dxa"/>
            <w:tcBorders>
              <w:top w:val="nil"/>
              <w:left w:val="single" w:sz="4" w:space="0" w:color="auto"/>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6</w:t>
            </w:r>
          </w:p>
        </w:tc>
        <w:tc>
          <w:tcPr>
            <w:tcW w:w="3615"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rPr>
                <w:sz w:val="20"/>
                <w:szCs w:val="20"/>
              </w:rPr>
            </w:pPr>
            <w:r w:rsidRPr="002B56EA">
              <w:rPr>
                <w:sz w:val="20"/>
                <w:szCs w:val="20"/>
              </w:rPr>
              <w:t>Средняя наполняемость групп</w:t>
            </w:r>
          </w:p>
        </w:tc>
        <w:tc>
          <w:tcPr>
            <w:tcW w:w="936" w:type="dxa"/>
            <w:tcBorders>
              <w:top w:val="nil"/>
              <w:left w:val="nil"/>
              <w:bottom w:val="single" w:sz="4" w:space="0" w:color="auto"/>
              <w:right w:val="single" w:sz="4" w:space="0" w:color="auto"/>
            </w:tcBorders>
            <w:shd w:val="clear" w:color="000000" w:fill="FFFFFF"/>
            <w:vAlign w:val="center"/>
            <w:hideMark/>
          </w:tcPr>
          <w:p w:rsidR="00B71202" w:rsidRPr="002B56EA" w:rsidRDefault="00B71202" w:rsidP="00B71202">
            <w:pPr>
              <w:jc w:val="center"/>
              <w:rPr>
                <w:sz w:val="20"/>
                <w:szCs w:val="20"/>
              </w:rPr>
            </w:pPr>
            <w:r w:rsidRPr="002B56EA">
              <w:rPr>
                <w:sz w:val="20"/>
                <w:szCs w:val="20"/>
              </w:rPr>
              <w:t>чел.</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11,3</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11,3</w:t>
            </w:r>
          </w:p>
        </w:tc>
        <w:tc>
          <w:tcPr>
            <w:tcW w:w="1071" w:type="dxa"/>
            <w:tcBorders>
              <w:top w:val="nil"/>
              <w:left w:val="nil"/>
              <w:bottom w:val="single" w:sz="4" w:space="0" w:color="auto"/>
              <w:right w:val="single" w:sz="4" w:space="0" w:color="auto"/>
            </w:tcBorders>
            <w:shd w:val="clear" w:color="auto" w:fill="auto"/>
            <w:vAlign w:val="center"/>
            <w:hideMark/>
          </w:tcPr>
          <w:p w:rsidR="00B71202" w:rsidRPr="002B56EA" w:rsidRDefault="00B71202" w:rsidP="00B71202">
            <w:pPr>
              <w:jc w:val="center"/>
              <w:rPr>
                <w:sz w:val="20"/>
                <w:szCs w:val="20"/>
              </w:rPr>
            </w:pPr>
            <w:r w:rsidRPr="002B56EA">
              <w:rPr>
                <w:sz w:val="20"/>
                <w:szCs w:val="20"/>
              </w:rPr>
              <w:t>-</w:t>
            </w:r>
          </w:p>
        </w:tc>
        <w:tc>
          <w:tcPr>
            <w:tcW w:w="1071" w:type="dxa"/>
            <w:tcBorders>
              <w:top w:val="nil"/>
              <w:left w:val="nil"/>
              <w:bottom w:val="single" w:sz="4" w:space="0" w:color="auto"/>
              <w:right w:val="single" w:sz="4" w:space="0" w:color="auto"/>
            </w:tcBorders>
            <w:vAlign w:val="center"/>
          </w:tcPr>
          <w:p w:rsidR="00B71202" w:rsidRPr="002B56EA" w:rsidRDefault="00B71202" w:rsidP="00B71202">
            <w:pPr>
              <w:jc w:val="center"/>
              <w:rPr>
                <w:sz w:val="20"/>
                <w:szCs w:val="20"/>
              </w:rPr>
            </w:pPr>
            <w:r w:rsidRPr="002B56EA">
              <w:rPr>
                <w:sz w:val="20"/>
                <w:szCs w:val="20"/>
              </w:rPr>
              <w:t>11,3</w:t>
            </w:r>
          </w:p>
        </w:tc>
      </w:tr>
    </w:tbl>
    <w:p w:rsidR="00B71202" w:rsidRPr="002B56EA" w:rsidRDefault="00B71202" w:rsidP="00B71202">
      <w:pPr>
        <w:pStyle w:val="ab"/>
        <w:ind w:firstLine="284"/>
        <w:jc w:val="both"/>
        <w:rPr>
          <w:b w:val="0"/>
          <w:sz w:val="16"/>
          <w:szCs w:val="16"/>
        </w:rPr>
      </w:pPr>
      <w:r w:rsidRPr="002B56EA">
        <w:rPr>
          <w:b w:val="0"/>
          <w:sz w:val="16"/>
          <w:szCs w:val="16"/>
        </w:rPr>
        <w:t>*в связи с работой большей части творческих объединений учреждений дополнительного образования на площадях общеобразовательных учреждений (классные кабинеты, актовые и спортивные залы, хореографические классы и др.) количество плановых мест в МБОУ ДОД  не рассчитывается</w:t>
      </w:r>
    </w:p>
    <w:p w:rsidR="00B71202" w:rsidRPr="002B56EA" w:rsidRDefault="00B71202" w:rsidP="00B71202">
      <w:pPr>
        <w:pStyle w:val="ab"/>
        <w:ind w:firstLine="284"/>
        <w:jc w:val="both"/>
        <w:rPr>
          <w:b w:val="0"/>
          <w:sz w:val="16"/>
          <w:szCs w:val="16"/>
        </w:rPr>
      </w:pPr>
    </w:p>
    <w:p w:rsidR="00B71202" w:rsidRPr="002B56EA" w:rsidRDefault="00B71202" w:rsidP="00B71202">
      <w:pPr>
        <w:shd w:val="clear" w:color="auto" w:fill="FFFFFF"/>
        <w:autoSpaceDE w:val="0"/>
        <w:autoSpaceDN w:val="0"/>
        <w:adjustRightInd w:val="0"/>
        <w:ind w:firstLine="709"/>
        <w:jc w:val="both"/>
        <w:rPr>
          <w:sz w:val="26"/>
          <w:szCs w:val="26"/>
        </w:rPr>
      </w:pPr>
      <w:r w:rsidRPr="002B56EA">
        <w:rPr>
          <w:sz w:val="26"/>
          <w:szCs w:val="26"/>
        </w:rPr>
        <w:t>Уменьшение количества групп на 24 ед. связано с уходом в декретный отпуск узконаправленных педагогов дополнительного образования (на отчетную дату ставки остаются вакантными). Снижение количества учащихся (-159 чел.) обусловлено уменьшением количества групп.</w:t>
      </w:r>
    </w:p>
    <w:p w:rsidR="00B71202" w:rsidRPr="002B56EA" w:rsidRDefault="00B71202" w:rsidP="00B71202">
      <w:pPr>
        <w:autoSpaceDE w:val="0"/>
        <w:autoSpaceDN w:val="0"/>
        <w:adjustRightInd w:val="0"/>
        <w:ind w:firstLine="709"/>
        <w:jc w:val="both"/>
        <w:rPr>
          <w:sz w:val="26"/>
          <w:szCs w:val="26"/>
        </w:rPr>
      </w:pPr>
      <w:r w:rsidRPr="002B56EA">
        <w:rPr>
          <w:sz w:val="26"/>
          <w:szCs w:val="26"/>
        </w:rPr>
        <w:t xml:space="preserve">Учреждения дополнительного образования стабильно развиваются по 10 направленностям. Наиболее востребованными и стабильно развивающимися на протяжении последних лет являются 4 направления: </w:t>
      </w:r>
    </w:p>
    <w:p w:rsidR="00B71202" w:rsidRPr="002B56EA" w:rsidRDefault="00B71202" w:rsidP="00B71202">
      <w:pPr>
        <w:ind w:firstLine="709"/>
        <w:jc w:val="right"/>
        <w:rPr>
          <w:sz w:val="26"/>
          <w:szCs w:val="26"/>
        </w:rPr>
      </w:pPr>
      <w:r w:rsidRPr="002B56EA">
        <w:rPr>
          <w:sz w:val="26"/>
          <w:szCs w:val="26"/>
        </w:rPr>
        <w:t xml:space="preserve"> Таблица</w:t>
      </w:r>
      <w:r w:rsidR="00D04D04">
        <w:rPr>
          <w:sz w:val="26"/>
          <w:szCs w:val="26"/>
        </w:rPr>
        <w:t xml:space="preserve"> 23</w:t>
      </w:r>
    </w:p>
    <w:p w:rsidR="00B71202" w:rsidRPr="002B56EA" w:rsidRDefault="00B71202" w:rsidP="00B71202">
      <w:pPr>
        <w:spacing w:after="120"/>
        <w:ind w:firstLine="709"/>
        <w:jc w:val="center"/>
        <w:rPr>
          <w:b/>
          <w:i/>
          <w:sz w:val="26"/>
          <w:szCs w:val="26"/>
        </w:rPr>
      </w:pPr>
      <w:r w:rsidRPr="002B56EA">
        <w:rPr>
          <w:b/>
          <w:i/>
          <w:sz w:val="26"/>
          <w:szCs w:val="26"/>
        </w:rPr>
        <w:t>Основные направления дополнительного образования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126"/>
        <w:gridCol w:w="1984"/>
        <w:gridCol w:w="1560"/>
      </w:tblGrid>
      <w:tr w:rsidR="00B71202" w:rsidRPr="002B56EA" w:rsidTr="00EB6DA0">
        <w:trPr>
          <w:tblHeader/>
        </w:trPr>
        <w:tc>
          <w:tcPr>
            <w:tcW w:w="3686" w:type="dxa"/>
            <w:vMerge w:val="restart"/>
            <w:vAlign w:val="center"/>
          </w:tcPr>
          <w:p w:rsidR="00B71202" w:rsidRPr="002B56EA" w:rsidRDefault="00B71202" w:rsidP="00B71202">
            <w:pPr>
              <w:autoSpaceDE w:val="0"/>
              <w:autoSpaceDN w:val="0"/>
              <w:adjustRightInd w:val="0"/>
              <w:jc w:val="center"/>
            </w:pPr>
            <w:r w:rsidRPr="002B56EA">
              <w:t>Направленность доп. образования</w:t>
            </w:r>
          </w:p>
        </w:tc>
        <w:tc>
          <w:tcPr>
            <w:tcW w:w="5670" w:type="dxa"/>
            <w:gridSpan w:val="3"/>
            <w:vAlign w:val="center"/>
          </w:tcPr>
          <w:p w:rsidR="00B71202" w:rsidRPr="002B56EA" w:rsidRDefault="00B71202" w:rsidP="00B71202">
            <w:pPr>
              <w:autoSpaceDE w:val="0"/>
              <w:autoSpaceDN w:val="0"/>
              <w:adjustRightInd w:val="0"/>
              <w:jc w:val="center"/>
            </w:pPr>
            <w:r w:rsidRPr="002B56EA">
              <w:t>Структура численности занимающихся по направлениям</w:t>
            </w:r>
          </w:p>
        </w:tc>
      </w:tr>
      <w:tr w:rsidR="00B71202" w:rsidRPr="002B56EA" w:rsidTr="00EB6DA0">
        <w:trPr>
          <w:tblHeader/>
        </w:trPr>
        <w:tc>
          <w:tcPr>
            <w:tcW w:w="3686" w:type="dxa"/>
            <w:vMerge/>
            <w:vAlign w:val="center"/>
          </w:tcPr>
          <w:p w:rsidR="00B71202" w:rsidRPr="002B56EA" w:rsidRDefault="00B71202" w:rsidP="00B71202">
            <w:pPr>
              <w:autoSpaceDE w:val="0"/>
              <w:autoSpaceDN w:val="0"/>
              <w:adjustRightInd w:val="0"/>
              <w:jc w:val="center"/>
            </w:pPr>
          </w:p>
        </w:tc>
        <w:tc>
          <w:tcPr>
            <w:tcW w:w="5670" w:type="dxa"/>
            <w:gridSpan w:val="3"/>
            <w:vAlign w:val="center"/>
          </w:tcPr>
          <w:p w:rsidR="00B71202" w:rsidRPr="002B56EA" w:rsidRDefault="00B71202" w:rsidP="00B71202">
            <w:pPr>
              <w:autoSpaceDE w:val="0"/>
              <w:autoSpaceDN w:val="0"/>
              <w:adjustRightInd w:val="0"/>
              <w:jc w:val="center"/>
            </w:pPr>
            <w:r w:rsidRPr="002B56EA">
              <w:rPr>
                <w:lang w:val="en-US"/>
              </w:rPr>
              <w:t xml:space="preserve">I </w:t>
            </w:r>
            <w:r w:rsidRPr="002B56EA">
              <w:t>полугодие</w:t>
            </w:r>
          </w:p>
        </w:tc>
      </w:tr>
      <w:tr w:rsidR="00B71202" w:rsidRPr="002B56EA" w:rsidTr="00EB6DA0">
        <w:trPr>
          <w:tblHeader/>
        </w:trPr>
        <w:tc>
          <w:tcPr>
            <w:tcW w:w="3686" w:type="dxa"/>
            <w:vMerge/>
            <w:vAlign w:val="center"/>
          </w:tcPr>
          <w:p w:rsidR="00B71202" w:rsidRPr="002B56EA" w:rsidRDefault="00B71202" w:rsidP="00B71202">
            <w:pPr>
              <w:autoSpaceDE w:val="0"/>
              <w:autoSpaceDN w:val="0"/>
              <w:adjustRightInd w:val="0"/>
              <w:jc w:val="center"/>
            </w:pPr>
          </w:p>
        </w:tc>
        <w:tc>
          <w:tcPr>
            <w:tcW w:w="2126" w:type="dxa"/>
            <w:vAlign w:val="center"/>
          </w:tcPr>
          <w:p w:rsidR="00B71202" w:rsidRPr="002B56EA" w:rsidRDefault="00B71202" w:rsidP="00B71202">
            <w:pPr>
              <w:autoSpaceDE w:val="0"/>
              <w:autoSpaceDN w:val="0"/>
              <w:adjustRightInd w:val="0"/>
              <w:jc w:val="center"/>
            </w:pPr>
            <w:r w:rsidRPr="002B56EA">
              <w:t>2013 год</w:t>
            </w:r>
          </w:p>
        </w:tc>
        <w:tc>
          <w:tcPr>
            <w:tcW w:w="1984" w:type="dxa"/>
            <w:vAlign w:val="center"/>
          </w:tcPr>
          <w:p w:rsidR="00B71202" w:rsidRPr="002B56EA" w:rsidRDefault="00B71202" w:rsidP="00B71202">
            <w:pPr>
              <w:autoSpaceDE w:val="0"/>
              <w:autoSpaceDN w:val="0"/>
              <w:adjustRightInd w:val="0"/>
              <w:jc w:val="center"/>
            </w:pPr>
            <w:r w:rsidRPr="002B56EA">
              <w:t>2014 год</w:t>
            </w:r>
          </w:p>
        </w:tc>
        <w:tc>
          <w:tcPr>
            <w:tcW w:w="1560" w:type="dxa"/>
            <w:vAlign w:val="center"/>
          </w:tcPr>
          <w:p w:rsidR="00B71202" w:rsidRPr="002B56EA" w:rsidRDefault="00B71202" w:rsidP="00B71202">
            <w:pPr>
              <w:autoSpaceDE w:val="0"/>
              <w:autoSpaceDN w:val="0"/>
              <w:adjustRightInd w:val="0"/>
              <w:jc w:val="center"/>
            </w:pPr>
            <w:r w:rsidRPr="002B56EA">
              <w:t>2015 год</w:t>
            </w:r>
          </w:p>
        </w:tc>
      </w:tr>
      <w:tr w:rsidR="00B71202" w:rsidRPr="002B56EA" w:rsidTr="00EB6DA0">
        <w:tc>
          <w:tcPr>
            <w:tcW w:w="3686" w:type="dxa"/>
          </w:tcPr>
          <w:p w:rsidR="00B71202" w:rsidRPr="002B56EA" w:rsidRDefault="00B71202" w:rsidP="00B71202">
            <w:pPr>
              <w:autoSpaceDE w:val="0"/>
              <w:autoSpaceDN w:val="0"/>
              <w:adjustRightInd w:val="0"/>
              <w:jc w:val="both"/>
            </w:pPr>
            <w:r w:rsidRPr="002B56EA">
              <w:t>художественно-эстетическая</w:t>
            </w:r>
          </w:p>
        </w:tc>
        <w:tc>
          <w:tcPr>
            <w:tcW w:w="2126" w:type="dxa"/>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38%</w:t>
            </w:r>
          </w:p>
        </w:tc>
        <w:tc>
          <w:tcPr>
            <w:tcW w:w="1984" w:type="dxa"/>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38%</w:t>
            </w:r>
          </w:p>
        </w:tc>
        <w:tc>
          <w:tcPr>
            <w:tcW w:w="1560" w:type="dxa"/>
            <w:vAlign w:val="center"/>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62%</w:t>
            </w:r>
          </w:p>
        </w:tc>
      </w:tr>
      <w:tr w:rsidR="00B71202" w:rsidRPr="002B56EA" w:rsidTr="00EB6DA0">
        <w:tc>
          <w:tcPr>
            <w:tcW w:w="3686" w:type="dxa"/>
          </w:tcPr>
          <w:p w:rsidR="00B71202" w:rsidRPr="002B56EA" w:rsidRDefault="00B71202" w:rsidP="00B71202">
            <w:pPr>
              <w:autoSpaceDE w:val="0"/>
              <w:autoSpaceDN w:val="0"/>
              <w:adjustRightInd w:val="0"/>
              <w:jc w:val="both"/>
            </w:pPr>
            <w:r w:rsidRPr="002B56EA">
              <w:t>научно-техническая</w:t>
            </w:r>
          </w:p>
        </w:tc>
        <w:tc>
          <w:tcPr>
            <w:tcW w:w="2126" w:type="dxa"/>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17%</w:t>
            </w:r>
          </w:p>
        </w:tc>
        <w:tc>
          <w:tcPr>
            <w:tcW w:w="1984" w:type="dxa"/>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17%</w:t>
            </w:r>
          </w:p>
        </w:tc>
        <w:tc>
          <w:tcPr>
            <w:tcW w:w="1560" w:type="dxa"/>
            <w:vAlign w:val="center"/>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19,4%</w:t>
            </w:r>
          </w:p>
        </w:tc>
      </w:tr>
      <w:tr w:rsidR="00B71202" w:rsidRPr="002B56EA" w:rsidTr="00EB6DA0">
        <w:tc>
          <w:tcPr>
            <w:tcW w:w="3686" w:type="dxa"/>
          </w:tcPr>
          <w:p w:rsidR="00B71202" w:rsidRPr="002B56EA" w:rsidRDefault="00B71202" w:rsidP="00B71202">
            <w:pPr>
              <w:autoSpaceDE w:val="0"/>
              <w:autoSpaceDN w:val="0"/>
              <w:adjustRightInd w:val="0"/>
              <w:jc w:val="both"/>
            </w:pPr>
            <w:r w:rsidRPr="002B56EA">
              <w:t>туристско-краеведческая</w:t>
            </w:r>
          </w:p>
        </w:tc>
        <w:tc>
          <w:tcPr>
            <w:tcW w:w="2126" w:type="dxa"/>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9%</w:t>
            </w:r>
          </w:p>
        </w:tc>
        <w:tc>
          <w:tcPr>
            <w:tcW w:w="1984" w:type="dxa"/>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9%</w:t>
            </w:r>
          </w:p>
        </w:tc>
        <w:tc>
          <w:tcPr>
            <w:tcW w:w="1560" w:type="dxa"/>
            <w:vAlign w:val="center"/>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7%</w:t>
            </w:r>
          </w:p>
        </w:tc>
      </w:tr>
      <w:tr w:rsidR="00B71202" w:rsidRPr="002B56EA" w:rsidTr="00EB6DA0">
        <w:tc>
          <w:tcPr>
            <w:tcW w:w="3686" w:type="dxa"/>
          </w:tcPr>
          <w:p w:rsidR="00B71202" w:rsidRPr="002B56EA" w:rsidRDefault="00B71202" w:rsidP="00B71202">
            <w:pPr>
              <w:autoSpaceDE w:val="0"/>
              <w:autoSpaceDN w:val="0"/>
              <w:adjustRightInd w:val="0"/>
              <w:jc w:val="both"/>
            </w:pPr>
            <w:r w:rsidRPr="002B56EA">
              <w:t xml:space="preserve">физкультурно-спортивная  </w:t>
            </w:r>
          </w:p>
        </w:tc>
        <w:tc>
          <w:tcPr>
            <w:tcW w:w="2126" w:type="dxa"/>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7%</w:t>
            </w:r>
          </w:p>
        </w:tc>
        <w:tc>
          <w:tcPr>
            <w:tcW w:w="1984" w:type="dxa"/>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7%</w:t>
            </w:r>
          </w:p>
        </w:tc>
        <w:tc>
          <w:tcPr>
            <w:tcW w:w="1560" w:type="dxa"/>
            <w:vAlign w:val="center"/>
          </w:tcPr>
          <w:p w:rsidR="00B71202" w:rsidRPr="002B56EA" w:rsidRDefault="00B71202" w:rsidP="00B71202">
            <w:pPr>
              <w:autoSpaceDE w:val="0"/>
              <w:autoSpaceDN w:val="0"/>
              <w:adjustRightInd w:val="0"/>
              <w:jc w:val="center"/>
              <w:rPr>
                <w:rFonts w:ascii="Times New Roman CYR" w:hAnsi="Times New Roman CYR" w:cs="Times New Roman CYR"/>
              </w:rPr>
            </w:pPr>
            <w:r w:rsidRPr="002B56EA">
              <w:rPr>
                <w:rFonts w:ascii="Times New Roman CYR" w:hAnsi="Times New Roman CYR" w:cs="Times New Roman CYR"/>
              </w:rPr>
              <w:t>3%</w:t>
            </w:r>
          </w:p>
        </w:tc>
      </w:tr>
    </w:tbl>
    <w:p w:rsidR="00EB6DA0" w:rsidRPr="00D66592" w:rsidRDefault="00EB6DA0" w:rsidP="00EB6DA0">
      <w:pPr>
        <w:autoSpaceDE w:val="0"/>
        <w:autoSpaceDN w:val="0"/>
        <w:adjustRightInd w:val="0"/>
        <w:ind w:firstLine="709"/>
        <w:jc w:val="both"/>
        <w:rPr>
          <w:rFonts w:ascii="Times New Roman CYR" w:hAnsi="Times New Roman CYR" w:cs="Times New Roman CYR"/>
          <w:sz w:val="10"/>
          <w:szCs w:val="10"/>
        </w:rPr>
      </w:pPr>
    </w:p>
    <w:p w:rsidR="00B71202" w:rsidRPr="002B56EA" w:rsidRDefault="00B71202" w:rsidP="00EB6DA0">
      <w:pPr>
        <w:autoSpaceDE w:val="0"/>
        <w:autoSpaceDN w:val="0"/>
        <w:adjustRightInd w:val="0"/>
        <w:ind w:firstLine="709"/>
        <w:jc w:val="both"/>
        <w:rPr>
          <w:rFonts w:ascii="Times New Roman CYR" w:hAnsi="Times New Roman CYR" w:cs="Times New Roman CYR"/>
          <w:sz w:val="26"/>
          <w:szCs w:val="26"/>
        </w:rPr>
      </w:pPr>
      <w:r w:rsidRPr="002B56EA">
        <w:rPr>
          <w:rFonts w:ascii="Times New Roman CYR" w:hAnsi="Times New Roman CYR" w:cs="Times New Roman CYR"/>
          <w:sz w:val="26"/>
          <w:szCs w:val="26"/>
        </w:rPr>
        <w:t>Также на территории функционируют 6 клубов по месту жительства: «Романтик», «Алькор», «Родник», «Фортуна», «Прометей», «Горка», являющиеся структурными подразделениями учреждения дополнительного образования детей «Дворец творчества детей и молодежи».</w:t>
      </w:r>
    </w:p>
    <w:p w:rsidR="00B71202" w:rsidRPr="002B56EA" w:rsidRDefault="00B71202" w:rsidP="00B71202">
      <w:pPr>
        <w:autoSpaceDE w:val="0"/>
        <w:autoSpaceDN w:val="0"/>
        <w:adjustRightInd w:val="0"/>
        <w:ind w:firstLine="709"/>
        <w:jc w:val="both"/>
        <w:rPr>
          <w:b/>
          <w:bCs/>
          <w:i/>
          <w:iCs/>
          <w:sz w:val="26"/>
          <w:szCs w:val="26"/>
          <w:u w:val="single"/>
        </w:rPr>
      </w:pPr>
      <w:r w:rsidRPr="002B56EA">
        <w:rPr>
          <w:b/>
          <w:bCs/>
          <w:i/>
          <w:iCs/>
          <w:sz w:val="26"/>
          <w:szCs w:val="26"/>
          <w:u w:val="single"/>
        </w:rPr>
        <w:lastRenderedPageBreak/>
        <w:t>Основные показатели работы отдела опеки и попечительства над несовершеннолетними</w:t>
      </w:r>
    </w:p>
    <w:p w:rsidR="00B71202" w:rsidRPr="002B56EA" w:rsidRDefault="00B71202" w:rsidP="00B71202">
      <w:pPr>
        <w:autoSpaceDE w:val="0"/>
        <w:autoSpaceDN w:val="0"/>
        <w:adjustRightInd w:val="0"/>
        <w:ind w:firstLine="567"/>
        <w:jc w:val="both"/>
        <w:rPr>
          <w:b/>
          <w:bCs/>
          <w:i/>
          <w:iCs/>
          <w:sz w:val="26"/>
          <w:szCs w:val="26"/>
          <w:u w:val="single"/>
        </w:rPr>
      </w:pPr>
    </w:p>
    <w:p w:rsidR="00B71202" w:rsidRPr="002B56EA" w:rsidRDefault="00B71202" w:rsidP="00B71202">
      <w:pPr>
        <w:tabs>
          <w:tab w:val="left" w:pos="540"/>
        </w:tabs>
        <w:autoSpaceDE w:val="0"/>
        <w:autoSpaceDN w:val="0"/>
        <w:adjustRightInd w:val="0"/>
        <w:ind w:firstLine="709"/>
        <w:jc w:val="both"/>
        <w:rPr>
          <w:sz w:val="26"/>
          <w:szCs w:val="26"/>
        </w:rPr>
      </w:pPr>
      <w:r w:rsidRPr="002B56EA">
        <w:rPr>
          <w:sz w:val="26"/>
          <w:szCs w:val="26"/>
        </w:rPr>
        <w:t>По состоянию на 01.10.2015 количество детей, находящихся под опекой (попечительством) гражданских лиц, составляет 404 детей, что на 2 детей меньше, чем на 01.10.2014, за счет уменьшения количества социальных детей-сирот.</w:t>
      </w:r>
    </w:p>
    <w:p w:rsidR="00B71202" w:rsidRPr="002B56EA" w:rsidRDefault="00B71202" w:rsidP="00B71202">
      <w:pPr>
        <w:tabs>
          <w:tab w:val="left" w:pos="540"/>
        </w:tabs>
        <w:autoSpaceDE w:val="0"/>
        <w:autoSpaceDN w:val="0"/>
        <w:adjustRightInd w:val="0"/>
        <w:ind w:firstLine="709"/>
        <w:jc w:val="both"/>
        <w:rPr>
          <w:sz w:val="26"/>
          <w:szCs w:val="26"/>
        </w:rPr>
      </w:pPr>
      <w:r w:rsidRPr="002B56EA">
        <w:rPr>
          <w:sz w:val="26"/>
          <w:szCs w:val="26"/>
        </w:rPr>
        <w:t>Количество детей-сирот и детей, оставшихся без попечения родителей, находящихся в специализированных учреждениях для таких детей, составляет 97 чел., что на 29 детей меньше, чем в аналогичном периоде прошлого года (126 чел.), и обусловлено реорганизацией с 01.01.2015 КГКСОУ «Норильская специальная (коррекционная) общеобразовательная школа-интернат VIII вида» для обучающихся, воспитанников с ограниченными возможностями здоровья в КГБОУ «Норильская общеобразовательная школа-интернат», исключающее функции организации в учреждении детей-сирот и детей, оставшихся без попечения родителей, а также устройством детей в семьи российских граждан.</w:t>
      </w:r>
    </w:p>
    <w:p w:rsidR="00B71202" w:rsidRPr="002B56EA" w:rsidRDefault="00B71202" w:rsidP="00B71202">
      <w:pPr>
        <w:pStyle w:val="1f3"/>
        <w:ind w:firstLine="709"/>
        <w:jc w:val="both"/>
        <w:rPr>
          <w:rFonts w:ascii="Times New Roman" w:hAnsi="Times New Roman"/>
          <w:iCs/>
          <w:sz w:val="26"/>
          <w:szCs w:val="26"/>
        </w:rPr>
      </w:pPr>
      <w:r w:rsidRPr="002B56EA">
        <w:rPr>
          <w:rFonts w:ascii="Times New Roman" w:hAnsi="Times New Roman"/>
          <w:sz w:val="26"/>
          <w:szCs w:val="26"/>
        </w:rPr>
        <w:t>Общая динамика несовершеннолетних подопечных приведена в таблице.</w:t>
      </w:r>
    </w:p>
    <w:p w:rsidR="00B71202" w:rsidRPr="002B56EA" w:rsidRDefault="00B71202" w:rsidP="00B71202">
      <w:pPr>
        <w:pStyle w:val="a8"/>
        <w:spacing w:before="120"/>
        <w:jc w:val="right"/>
        <w:rPr>
          <w:sz w:val="26"/>
          <w:szCs w:val="26"/>
        </w:rPr>
      </w:pPr>
      <w:r w:rsidRPr="002B56EA">
        <w:rPr>
          <w:sz w:val="26"/>
          <w:szCs w:val="26"/>
        </w:rPr>
        <w:t>Таблица</w:t>
      </w:r>
      <w:r w:rsidR="00D04D04">
        <w:rPr>
          <w:sz w:val="26"/>
          <w:szCs w:val="26"/>
        </w:rPr>
        <w:t xml:space="preserve"> 24</w:t>
      </w:r>
    </w:p>
    <w:p w:rsidR="00B71202" w:rsidRPr="002B56EA" w:rsidRDefault="00B71202" w:rsidP="00B71202">
      <w:pPr>
        <w:pStyle w:val="a8"/>
        <w:jc w:val="center"/>
        <w:rPr>
          <w:b/>
          <w:i/>
          <w:sz w:val="26"/>
          <w:szCs w:val="26"/>
        </w:rPr>
      </w:pPr>
      <w:r w:rsidRPr="002B56EA">
        <w:rPr>
          <w:b/>
          <w:i/>
          <w:sz w:val="26"/>
          <w:szCs w:val="26"/>
        </w:rPr>
        <w:t>Общая динамика несовершеннолетних подопечных</w:t>
      </w:r>
    </w:p>
    <w:tbl>
      <w:tblPr>
        <w:tblW w:w="9371"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82"/>
        <w:gridCol w:w="4678"/>
        <w:gridCol w:w="1134"/>
        <w:gridCol w:w="1134"/>
        <w:gridCol w:w="992"/>
        <w:gridCol w:w="851"/>
      </w:tblGrid>
      <w:tr w:rsidR="00B71202" w:rsidRPr="002B56EA" w:rsidTr="00EB6DA0">
        <w:trPr>
          <w:trHeight w:val="20"/>
          <w:tblHeader/>
        </w:trPr>
        <w:tc>
          <w:tcPr>
            <w:tcW w:w="582" w:type="dxa"/>
            <w:vMerge w:val="restart"/>
            <w:shd w:val="clear" w:color="auto" w:fill="auto"/>
            <w:vAlign w:val="center"/>
            <w:hideMark/>
          </w:tcPr>
          <w:p w:rsidR="00B71202" w:rsidRPr="002B56EA" w:rsidRDefault="00B71202" w:rsidP="00B71202">
            <w:pPr>
              <w:jc w:val="center"/>
              <w:rPr>
                <w:sz w:val="20"/>
                <w:szCs w:val="20"/>
              </w:rPr>
            </w:pPr>
            <w:r w:rsidRPr="002B56EA">
              <w:rPr>
                <w:sz w:val="20"/>
                <w:szCs w:val="20"/>
              </w:rPr>
              <w:t> №</w:t>
            </w:r>
          </w:p>
        </w:tc>
        <w:tc>
          <w:tcPr>
            <w:tcW w:w="4678" w:type="dxa"/>
            <w:vMerge w:val="restart"/>
            <w:shd w:val="clear" w:color="auto" w:fill="auto"/>
            <w:vAlign w:val="center"/>
            <w:hideMark/>
          </w:tcPr>
          <w:p w:rsidR="00B71202" w:rsidRPr="002B56EA" w:rsidRDefault="00B71202" w:rsidP="00B71202">
            <w:pPr>
              <w:jc w:val="center"/>
              <w:rPr>
                <w:sz w:val="20"/>
                <w:szCs w:val="20"/>
              </w:rPr>
            </w:pPr>
            <w:r w:rsidRPr="002B56EA">
              <w:rPr>
                <w:sz w:val="20"/>
                <w:szCs w:val="20"/>
              </w:rPr>
              <w:t>Показатели</w:t>
            </w:r>
          </w:p>
        </w:tc>
        <w:tc>
          <w:tcPr>
            <w:tcW w:w="2268" w:type="dxa"/>
            <w:gridSpan w:val="2"/>
            <w:shd w:val="clear" w:color="auto" w:fill="auto"/>
            <w:vAlign w:val="center"/>
            <w:hideMark/>
          </w:tcPr>
          <w:p w:rsidR="00B71202" w:rsidRPr="002B56EA" w:rsidRDefault="00B71202" w:rsidP="00B71202">
            <w:pPr>
              <w:jc w:val="center"/>
              <w:rPr>
                <w:sz w:val="20"/>
                <w:szCs w:val="20"/>
              </w:rPr>
            </w:pPr>
            <w:r w:rsidRPr="002B56EA">
              <w:rPr>
                <w:sz w:val="20"/>
                <w:szCs w:val="20"/>
              </w:rPr>
              <w:t>9 месяцев</w:t>
            </w:r>
          </w:p>
        </w:tc>
        <w:tc>
          <w:tcPr>
            <w:tcW w:w="1843" w:type="dxa"/>
            <w:gridSpan w:val="2"/>
            <w:vMerge w:val="restart"/>
            <w:shd w:val="clear" w:color="auto" w:fill="auto"/>
            <w:vAlign w:val="center"/>
            <w:hideMark/>
          </w:tcPr>
          <w:p w:rsidR="00B71202" w:rsidRPr="002B56EA" w:rsidRDefault="00B71202" w:rsidP="00B71202">
            <w:pPr>
              <w:jc w:val="center"/>
              <w:rPr>
                <w:sz w:val="20"/>
                <w:szCs w:val="20"/>
              </w:rPr>
            </w:pPr>
            <w:r w:rsidRPr="002B56EA">
              <w:rPr>
                <w:sz w:val="20"/>
                <w:szCs w:val="20"/>
              </w:rPr>
              <w:t>Отклонение 2015/2014</w:t>
            </w:r>
          </w:p>
        </w:tc>
      </w:tr>
      <w:tr w:rsidR="00B71202" w:rsidRPr="002B56EA" w:rsidTr="00EB6DA0">
        <w:trPr>
          <w:trHeight w:val="276"/>
          <w:tblHeader/>
        </w:trPr>
        <w:tc>
          <w:tcPr>
            <w:tcW w:w="582" w:type="dxa"/>
            <w:vMerge/>
            <w:shd w:val="clear" w:color="auto" w:fill="auto"/>
            <w:vAlign w:val="center"/>
            <w:hideMark/>
          </w:tcPr>
          <w:p w:rsidR="00B71202" w:rsidRPr="002B56EA" w:rsidRDefault="00B71202" w:rsidP="00B71202">
            <w:pPr>
              <w:jc w:val="center"/>
              <w:rPr>
                <w:sz w:val="20"/>
                <w:szCs w:val="20"/>
              </w:rPr>
            </w:pPr>
          </w:p>
        </w:tc>
        <w:tc>
          <w:tcPr>
            <w:tcW w:w="4678" w:type="dxa"/>
            <w:vMerge/>
            <w:shd w:val="clear" w:color="auto" w:fill="auto"/>
            <w:vAlign w:val="center"/>
            <w:hideMark/>
          </w:tcPr>
          <w:p w:rsidR="00B71202" w:rsidRPr="002B56EA" w:rsidRDefault="00B71202" w:rsidP="00B71202">
            <w:pPr>
              <w:jc w:val="center"/>
              <w:rPr>
                <w:sz w:val="20"/>
                <w:szCs w:val="20"/>
              </w:rPr>
            </w:pPr>
          </w:p>
        </w:tc>
        <w:tc>
          <w:tcPr>
            <w:tcW w:w="1134" w:type="dxa"/>
            <w:vMerge w:val="restart"/>
            <w:shd w:val="clear" w:color="auto" w:fill="auto"/>
            <w:vAlign w:val="center"/>
            <w:hideMark/>
          </w:tcPr>
          <w:p w:rsidR="00B71202" w:rsidRPr="002B56EA" w:rsidRDefault="00B71202" w:rsidP="00B71202">
            <w:pPr>
              <w:jc w:val="center"/>
              <w:rPr>
                <w:sz w:val="20"/>
                <w:szCs w:val="20"/>
              </w:rPr>
            </w:pPr>
            <w:r w:rsidRPr="002B56EA">
              <w:rPr>
                <w:sz w:val="20"/>
                <w:szCs w:val="20"/>
              </w:rPr>
              <w:t>2014 год, чел.</w:t>
            </w:r>
          </w:p>
        </w:tc>
        <w:tc>
          <w:tcPr>
            <w:tcW w:w="1134" w:type="dxa"/>
            <w:vMerge w:val="restart"/>
            <w:shd w:val="clear" w:color="auto" w:fill="auto"/>
            <w:vAlign w:val="center"/>
          </w:tcPr>
          <w:p w:rsidR="00B71202" w:rsidRPr="002B56EA" w:rsidRDefault="00B71202" w:rsidP="00B71202">
            <w:pPr>
              <w:jc w:val="center"/>
              <w:rPr>
                <w:sz w:val="20"/>
                <w:szCs w:val="20"/>
              </w:rPr>
            </w:pPr>
            <w:r w:rsidRPr="002B56EA">
              <w:rPr>
                <w:sz w:val="20"/>
                <w:szCs w:val="20"/>
              </w:rPr>
              <w:t>2015 год, чел.</w:t>
            </w:r>
          </w:p>
        </w:tc>
        <w:tc>
          <w:tcPr>
            <w:tcW w:w="1843" w:type="dxa"/>
            <w:gridSpan w:val="2"/>
            <w:vMerge/>
            <w:shd w:val="clear" w:color="auto" w:fill="auto"/>
            <w:vAlign w:val="center"/>
            <w:hideMark/>
          </w:tcPr>
          <w:p w:rsidR="00B71202" w:rsidRPr="002B56EA" w:rsidRDefault="00B71202" w:rsidP="00B71202">
            <w:pPr>
              <w:jc w:val="center"/>
              <w:rPr>
                <w:sz w:val="20"/>
                <w:szCs w:val="20"/>
              </w:rPr>
            </w:pPr>
          </w:p>
        </w:tc>
      </w:tr>
      <w:tr w:rsidR="00B71202" w:rsidRPr="002B56EA" w:rsidTr="00EB6DA0">
        <w:trPr>
          <w:trHeight w:val="20"/>
          <w:tblHeader/>
        </w:trPr>
        <w:tc>
          <w:tcPr>
            <w:tcW w:w="582" w:type="dxa"/>
            <w:vMerge/>
            <w:vAlign w:val="center"/>
            <w:hideMark/>
          </w:tcPr>
          <w:p w:rsidR="00B71202" w:rsidRPr="002B56EA" w:rsidRDefault="00B71202" w:rsidP="00B71202">
            <w:pPr>
              <w:rPr>
                <w:sz w:val="20"/>
                <w:szCs w:val="20"/>
              </w:rPr>
            </w:pPr>
          </w:p>
        </w:tc>
        <w:tc>
          <w:tcPr>
            <w:tcW w:w="4678" w:type="dxa"/>
            <w:vMerge/>
            <w:vAlign w:val="center"/>
            <w:hideMark/>
          </w:tcPr>
          <w:p w:rsidR="00B71202" w:rsidRPr="002B56EA" w:rsidRDefault="00B71202" w:rsidP="00B71202">
            <w:pPr>
              <w:rPr>
                <w:sz w:val="20"/>
                <w:szCs w:val="20"/>
              </w:rPr>
            </w:pPr>
          </w:p>
        </w:tc>
        <w:tc>
          <w:tcPr>
            <w:tcW w:w="1134" w:type="dxa"/>
            <w:vMerge/>
            <w:shd w:val="clear" w:color="auto" w:fill="auto"/>
            <w:vAlign w:val="center"/>
            <w:hideMark/>
          </w:tcPr>
          <w:p w:rsidR="00B71202" w:rsidRPr="002B56EA" w:rsidRDefault="00B71202" w:rsidP="00B71202">
            <w:pPr>
              <w:jc w:val="center"/>
              <w:rPr>
                <w:sz w:val="20"/>
                <w:szCs w:val="20"/>
              </w:rPr>
            </w:pPr>
          </w:p>
        </w:tc>
        <w:tc>
          <w:tcPr>
            <w:tcW w:w="1134" w:type="dxa"/>
            <w:vMerge/>
            <w:shd w:val="clear" w:color="auto" w:fill="auto"/>
            <w:vAlign w:val="center"/>
          </w:tcPr>
          <w:p w:rsidR="00B71202" w:rsidRPr="002B56EA" w:rsidRDefault="00B71202" w:rsidP="00B71202">
            <w:pPr>
              <w:jc w:val="center"/>
              <w:rPr>
                <w:sz w:val="20"/>
                <w:szCs w:val="20"/>
              </w:rPr>
            </w:pPr>
          </w:p>
        </w:tc>
        <w:tc>
          <w:tcPr>
            <w:tcW w:w="992" w:type="dxa"/>
            <w:shd w:val="clear" w:color="auto" w:fill="auto"/>
            <w:vAlign w:val="center"/>
            <w:hideMark/>
          </w:tcPr>
          <w:p w:rsidR="00B71202" w:rsidRPr="002B56EA" w:rsidRDefault="00B71202" w:rsidP="00B71202">
            <w:pPr>
              <w:jc w:val="center"/>
              <w:rPr>
                <w:sz w:val="20"/>
                <w:szCs w:val="20"/>
              </w:rPr>
            </w:pPr>
            <w:r w:rsidRPr="002B56EA">
              <w:rPr>
                <w:sz w:val="20"/>
                <w:szCs w:val="20"/>
              </w:rPr>
              <w:t>абс., +/–</w:t>
            </w:r>
          </w:p>
        </w:tc>
        <w:tc>
          <w:tcPr>
            <w:tcW w:w="851" w:type="dxa"/>
            <w:shd w:val="clear" w:color="auto" w:fill="auto"/>
            <w:vAlign w:val="center"/>
            <w:hideMark/>
          </w:tcPr>
          <w:p w:rsidR="00B71202" w:rsidRPr="002B56EA" w:rsidRDefault="00B71202" w:rsidP="00B71202">
            <w:pPr>
              <w:jc w:val="center"/>
              <w:rPr>
                <w:sz w:val="20"/>
                <w:szCs w:val="20"/>
              </w:rPr>
            </w:pPr>
            <w:r w:rsidRPr="002B56EA">
              <w:rPr>
                <w:sz w:val="20"/>
                <w:szCs w:val="20"/>
              </w:rPr>
              <w:t>отн., %</w:t>
            </w:r>
          </w:p>
        </w:tc>
      </w:tr>
      <w:tr w:rsidR="00B71202" w:rsidRPr="002B56EA" w:rsidTr="00EB6DA0">
        <w:trPr>
          <w:trHeight w:val="20"/>
        </w:trPr>
        <w:tc>
          <w:tcPr>
            <w:tcW w:w="582" w:type="dxa"/>
            <w:shd w:val="clear" w:color="auto" w:fill="auto"/>
            <w:vAlign w:val="center"/>
            <w:hideMark/>
          </w:tcPr>
          <w:p w:rsidR="00B71202" w:rsidRPr="002B56EA" w:rsidRDefault="00B71202" w:rsidP="00B71202">
            <w:pPr>
              <w:jc w:val="center"/>
              <w:rPr>
                <w:sz w:val="20"/>
                <w:szCs w:val="20"/>
              </w:rPr>
            </w:pPr>
            <w:r w:rsidRPr="002B56EA">
              <w:rPr>
                <w:sz w:val="20"/>
                <w:szCs w:val="20"/>
              </w:rPr>
              <w:t>1.</w:t>
            </w:r>
          </w:p>
        </w:tc>
        <w:tc>
          <w:tcPr>
            <w:tcW w:w="4678" w:type="dxa"/>
            <w:shd w:val="clear" w:color="auto" w:fill="auto"/>
            <w:vAlign w:val="center"/>
            <w:hideMark/>
          </w:tcPr>
          <w:p w:rsidR="00B71202" w:rsidRPr="002B56EA" w:rsidRDefault="00B71202" w:rsidP="00B71202">
            <w:pPr>
              <w:rPr>
                <w:sz w:val="20"/>
                <w:szCs w:val="20"/>
              </w:rPr>
            </w:pPr>
            <w:r w:rsidRPr="002B56EA">
              <w:rPr>
                <w:sz w:val="20"/>
                <w:szCs w:val="20"/>
              </w:rPr>
              <w:t>Количество детей, находящихся под опекой (попечительством) по распоряжению о назначении опекуном гражданина</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402</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404</w:t>
            </w:r>
          </w:p>
        </w:tc>
        <w:tc>
          <w:tcPr>
            <w:tcW w:w="992"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w:t>
            </w:r>
          </w:p>
        </w:tc>
        <w:tc>
          <w:tcPr>
            <w:tcW w:w="851"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100,5</w:t>
            </w:r>
          </w:p>
        </w:tc>
      </w:tr>
      <w:tr w:rsidR="00B71202" w:rsidRPr="002B56EA" w:rsidTr="00EB6DA0">
        <w:trPr>
          <w:trHeight w:val="20"/>
        </w:trPr>
        <w:tc>
          <w:tcPr>
            <w:tcW w:w="582" w:type="dxa"/>
            <w:shd w:val="clear" w:color="auto" w:fill="auto"/>
            <w:vAlign w:val="center"/>
            <w:hideMark/>
          </w:tcPr>
          <w:p w:rsidR="00B71202" w:rsidRPr="002B56EA" w:rsidRDefault="00B71202" w:rsidP="00B71202">
            <w:pPr>
              <w:jc w:val="center"/>
              <w:rPr>
                <w:sz w:val="20"/>
                <w:szCs w:val="20"/>
              </w:rPr>
            </w:pPr>
            <w:r w:rsidRPr="002B56EA">
              <w:rPr>
                <w:sz w:val="20"/>
                <w:szCs w:val="20"/>
              </w:rPr>
              <w:t>2.</w:t>
            </w:r>
          </w:p>
        </w:tc>
        <w:tc>
          <w:tcPr>
            <w:tcW w:w="4678" w:type="dxa"/>
            <w:shd w:val="clear" w:color="auto" w:fill="auto"/>
            <w:vAlign w:val="center"/>
            <w:hideMark/>
          </w:tcPr>
          <w:p w:rsidR="00B71202" w:rsidRPr="002B56EA" w:rsidRDefault="00B71202" w:rsidP="00B71202">
            <w:pPr>
              <w:rPr>
                <w:sz w:val="20"/>
                <w:szCs w:val="20"/>
              </w:rPr>
            </w:pPr>
            <w:r w:rsidRPr="002B56EA">
              <w:rPr>
                <w:sz w:val="20"/>
                <w:szCs w:val="20"/>
              </w:rPr>
              <w:t>Количество опекунов, получающих денежные средства через Министерство образования и науки Красноярского края</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377</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384</w:t>
            </w:r>
          </w:p>
        </w:tc>
        <w:tc>
          <w:tcPr>
            <w:tcW w:w="992"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7</w:t>
            </w:r>
          </w:p>
        </w:tc>
        <w:tc>
          <w:tcPr>
            <w:tcW w:w="851"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101,9</w:t>
            </w:r>
          </w:p>
        </w:tc>
      </w:tr>
      <w:tr w:rsidR="00B71202" w:rsidRPr="002B56EA" w:rsidTr="00EB6DA0">
        <w:trPr>
          <w:trHeight w:val="20"/>
        </w:trPr>
        <w:tc>
          <w:tcPr>
            <w:tcW w:w="582" w:type="dxa"/>
            <w:shd w:val="clear" w:color="auto" w:fill="auto"/>
            <w:vAlign w:val="center"/>
            <w:hideMark/>
          </w:tcPr>
          <w:p w:rsidR="00B71202" w:rsidRPr="002B56EA" w:rsidRDefault="00B71202" w:rsidP="00B71202">
            <w:pPr>
              <w:jc w:val="center"/>
              <w:rPr>
                <w:sz w:val="20"/>
                <w:szCs w:val="20"/>
              </w:rPr>
            </w:pPr>
            <w:r w:rsidRPr="002B56EA">
              <w:rPr>
                <w:sz w:val="20"/>
                <w:szCs w:val="20"/>
              </w:rPr>
              <w:t>3.</w:t>
            </w:r>
          </w:p>
        </w:tc>
        <w:tc>
          <w:tcPr>
            <w:tcW w:w="4678" w:type="dxa"/>
            <w:shd w:val="clear" w:color="auto" w:fill="auto"/>
            <w:vAlign w:val="center"/>
            <w:hideMark/>
          </w:tcPr>
          <w:p w:rsidR="00B71202" w:rsidRPr="002B56EA" w:rsidRDefault="00B71202" w:rsidP="00B71202">
            <w:pPr>
              <w:rPr>
                <w:iCs/>
                <w:sz w:val="20"/>
                <w:szCs w:val="20"/>
              </w:rPr>
            </w:pPr>
            <w:r w:rsidRPr="002B56EA">
              <w:rPr>
                <w:iCs/>
                <w:sz w:val="20"/>
                <w:szCs w:val="20"/>
              </w:rPr>
              <w:t xml:space="preserve">Количество детей-сирот и детей, оставшихся без попечения родителей, находящихся в специализированных учреждениях для таких детей на полном государственном обеспечении </w:t>
            </w:r>
          </w:p>
        </w:tc>
        <w:tc>
          <w:tcPr>
            <w:tcW w:w="1134" w:type="dxa"/>
            <w:shd w:val="clear" w:color="auto" w:fill="auto"/>
            <w:vAlign w:val="center"/>
            <w:hideMark/>
          </w:tcPr>
          <w:p w:rsidR="00B71202" w:rsidRPr="002B56EA" w:rsidRDefault="00B71202" w:rsidP="00B71202">
            <w:pPr>
              <w:jc w:val="center"/>
              <w:rPr>
                <w:b/>
                <w:color w:val="000000"/>
                <w:sz w:val="20"/>
                <w:szCs w:val="20"/>
              </w:rPr>
            </w:pPr>
            <w:r w:rsidRPr="002B56EA">
              <w:rPr>
                <w:b/>
                <w:color w:val="000000"/>
                <w:sz w:val="20"/>
                <w:szCs w:val="20"/>
              </w:rPr>
              <w:t>126</w:t>
            </w:r>
          </w:p>
        </w:tc>
        <w:tc>
          <w:tcPr>
            <w:tcW w:w="1134" w:type="dxa"/>
            <w:shd w:val="clear" w:color="auto" w:fill="auto"/>
            <w:vAlign w:val="center"/>
            <w:hideMark/>
          </w:tcPr>
          <w:p w:rsidR="00B71202" w:rsidRPr="002B56EA" w:rsidRDefault="00B71202" w:rsidP="00B71202">
            <w:pPr>
              <w:jc w:val="center"/>
              <w:rPr>
                <w:b/>
                <w:color w:val="000000"/>
                <w:sz w:val="20"/>
                <w:szCs w:val="20"/>
              </w:rPr>
            </w:pPr>
            <w:r w:rsidRPr="002B56EA">
              <w:rPr>
                <w:b/>
                <w:color w:val="000000"/>
                <w:sz w:val="20"/>
                <w:szCs w:val="20"/>
              </w:rPr>
              <w:t>97</w:t>
            </w:r>
          </w:p>
        </w:tc>
        <w:tc>
          <w:tcPr>
            <w:tcW w:w="992" w:type="dxa"/>
            <w:shd w:val="clear" w:color="auto" w:fill="auto"/>
            <w:vAlign w:val="center"/>
            <w:hideMark/>
          </w:tcPr>
          <w:p w:rsidR="00B71202" w:rsidRPr="002B56EA" w:rsidRDefault="00B71202" w:rsidP="00B71202">
            <w:pPr>
              <w:jc w:val="center"/>
              <w:rPr>
                <w:b/>
                <w:color w:val="000000"/>
                <w:sz w:val="20"/>
                <w:szCs w:val="20"/>
              </w:rPr>
            </w:pPr>
            <w:r w:rsidRPr="002B56EA">
              <w:rPr>
                <w:b/>
                <w:color w:val="000000"/>
                <w:sz w:val="20"/>
                <w:szCs w:val="20"/>
              </w:rPr>
              <w:t>-29</w:t>
            </w:r>
          </w:p>
        </w:tc>
        <w:tc>
          <w:tcPr>
            <w:tcW w:w="851" w:type="dxa"/>
            <w:shd w:val="clear" w:color="auto" w:fill="auto"/>
            <w:vAlign w:val="center"/>
            <w:hideMark/>
          </w:tcPr>
          <w:p w:rsidR="00B71202" w:rsidRPr="002B56EA" w:rsidRDefault="00B71202" w:rsidP="00B71202">
            <w:pPr>
              <w:jc w:val="center"/>
              <w:rPr>
                <w:b/>
                <w:color w:val="000000"/>
                <w:sz w:val="20"/>
                <w:szCs w:val="20"/>
              </w:rPr>
            </w:pPr>
            <w:r w:rsidRPr="002B56EA">
              <w:rPr>
                <w:b/>
                <w:color w:val="000000"/>
                <w:sz w:val="20"/>
                <w:szCs w:val="20"/>
              </w:rPr>
              <w:t>77,0</w:t>
            </w:r>
          </w:p>
        </w:tc>
      </w:tr>
      <w:tr w:rsidR="00B71202" w:rsidRPr="002B56EA" w:rsidTr="00EB6DA0">
        <w:trPr>
          <w:trHeight w:val="20"/>
        </w:trPr>
        <w:tc>
          <w:tcPr>
            <w:tcW w:w="582" w:type="dxa"/>
            <w:shd w:val="clear" w:color="auto" w:fill="auto"/>
            <w:vAlign w:val="center"/>
            <w:hideMark/>
          </w:tcPr>
          <w:p w:rsidR="00B71202" w:rsidRPr="002B56EA" w:rsidRDefault="00B71202" w:rsidP="00B71202">
            <w:pPr>
              <w:jc w:val="center"/>
              <w:rPr>
                <w:sz w:val="20"/>
                <w:szCs w:val="20"/>
              </w:rPr>
            </w:pPr>
            <w:r w:rsidRPr="002B56EA">
              <w:rPr>
                <w:sz w:val="20"/>
                <w:szCs w:val="20"/>
              </w:rPr>
              <w:t>3.1.</w:t>
            </w:r>
          </w:p>
        </w:tc>
        <w:tc>
          <w:tcPr>
            <w:tcW w:w="4678" w:type="dxa"/>
            <w:shd w:val="clear" w:color="auto" w:fill="auto"/>
            <w:vAlign w:val="center"/>
            <w:hideMark/>
          </w:tcPr>
          <w:p w:rsidR="00B71202" w:rsidRPr="002B56EA" w:rsidRDefault="00B71202" w:rsidP="00B71202">
            <w:pPr>
              <w:rPr>
                <w:sz w:val="20"/>
                <w:szCs w:val="20"/>
              </w:rPr>
            </w:pPr>
            <w:r w:rsidRPr="002B56EA">
              <w:rPr>
                <w:iCs/>
                <w:sz w:val="20"/>
                <w:szCs w:val="20"/>
              </w:rPr>
              <w:t>Количество несовершеннолетних выпускников учреждений для детей-сирот и детей, оставшихся без попечения родителей, находящихся на попечении органов опеки и попечительства</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23</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16</w:t>
            </w:r>
          </w:p>
        </w:tc>
        <w:tc>
          <w:tcPr>
            <w:tcW w:w="992"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-7</w:t>
            </w:r>
          </w:p>
        </w:tc>
        <w:tc>
          <w:tcPr>
            <w:tcW w:w="851"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69,6</w:t>
            </w:r>
          </w:p>
        </w:tc>
      </w:tr>
      <w:tr w:rsidR="00B71202" w:rsidRPr="002B56EA" w:rsidTr="00EB6DA0">
        <w:trPr>
          <w:trHeight w:val="20"/>
        </w:trPr>
        <w:tc>
          <w:tcPr>
            <w:tcW w:w="582" w:type="dxa"/>
            <w:shd w:val="clear" w:color="auto" w:fill="auto"/>
            <w:vAlign w:val="center"/>
            <w:hideMark/>
          </w:tcPr>
          <w:p w:rsidR="00B71202" w:rsidRPr="002B56EA" w:rsidRDefault="00B71202" w:rsidP="00B71202">
            <w:pPr>
              <w:jc w:val="center"/>
              <w:rPr>
                <w:sz w:val="20"/>
                <w:szCs w:val="20"/>
              </w:rPr>
            </w:pPr>
            <w:r w:rsidRPr="002B56EA">
              <w:rPr>
                <w:sz w:val="20"/>
                <w:szCs w:val="20"/>
              </w:rPr>
              <w:t>3.2.</w:t>
            </w:r>
          </w:p>
        </w:tc>
        <w:tc>
          <w:tcPr>
            <w:tcW w:w="4678" w:type="dxa"/>
            <w:shd w:val="clear" w:color="auto" w:fill="auto"/>
            <w:vAlign w:val="center"/>
            <w:hideMark/>
          </w:tcPr>
          <w:p w:rsidR="00B71202" w:rsidRPr="002B56EA" w:rsidRDefault="00B71202" w:rsidP="00B71202">
            <w:pPr>
              <w:keepNext/>
              <w:keepLines/>
              <w:ind w:right="-81"/>
              <w:jc w:val="both"/>
              <w:rPr>
                <w:sz w:val="20"/>
                <w:szCs w:val="20"/>
              </w:rPr>
            </w:pPr>
            <w:r w:rsidRPr="002B56EA">
              <w:rPr>
                <w:sz w:val="20"/>
                <w:szCs w:val="20"/>
              </w:rPr>
              <w:t xml:space="preserve">Количество детей–сирот и детей, оставшихся без попечения родителей, находящихся в КГКОУ «Норильский детский дом» </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57</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58</w:t>
            </w:r>
          </w:p>
        </w:tc>
        <w:tc>
          <w:tcPr>
            <w:tcW w:w="992"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w:t>
            </w:r>
          </w:p>
        </w:tc>
        <w:tc>
          <w:tcPr>
            <w:tcW w:w="851"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101,8</w:t>
            </w:r>
          </w:p>
        </w:tc>
      </w:tr>
      <w:tr w:rsidR="00B71202" w:rsidRPr="002B56EA" w:rsidTr="00EB6DA0">
        <w:trPr>
          <w:trHeight w:val="20"/>
        </w:trPr>
        <w:tc>
          <w:tcPr>
            <w:tcW w:w="582" w:type="dxa"/>
            <w:shd w:val="clear" w:color="auto" w:fill="auto"/>
            <w:vAlign w:val="center"/>
            <w:hideMark/>
          </w:tcPr>
          <w:p w:rsidR="00B71202" w:rsidRPr="002B56EA" w:rsidRDefault="00B71202" w:rsidP="00B71202">
            <w:pPr>
              <w:jc w:val="center"/>
              <w:rPr>
                <w:sz w:val="20"/>
                <w:szCs w:val="20"/>
              </w:rPr>
            </w:pPr>
            <w:r w:rsidRPr="002B56EA">
              <w:rPr>
                <w:sz w:val="20"/>
                <w:szCs w:val="20"/>
              </w:rPr>
              <w:t>3.3.</w:t>
            </w:r>
          </w:p>
        </w:tc>
        <w:tc>
          <w:tcPr>
            <w:tcW w:w="4678" w:type="dxa"/>
            <w:shd w:val="clear" w:color="auto" w:fill="auto"/>
            <w:vAlign w:val="center"/>
            <w:hideMark/>
          </w:tcPr>
          <w:p w:rsidR="00B71202" w:rsidRPr="002B56EA" w:rsidRDefault="00B71202" w:rsidP="00B71202">
            <w:pPr>
              <w:keepNext/>
              <w:keepLines/>
              <w:ind w:right="-81"/>
              <w:jc w:val="both"/>
              <w:rPr>
                <w:sz w:val="20"/>
                <w:szCs w:val="20"/>
              </w:rPr>
            </w:pPr>
            <w:r w:rsidRPr="002B56EA">
              <w:rPr>
                <w:sz w:val="20"/>
                <w:szCs w:val="20"/>
              </w:rPr>
              <w:t>Количество детей-сирот, находящихся в МБОУ «Школа–интернат № 2 основного общего образования»</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34</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38</w:t>
            </w:r>
          </w:p>
        </w:tc>
        <w:tc>
          <w:tcPr>
            <w:tcW w:w="992"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4</w:t>
            </w:r>
          </w:p>
        </w:tc>
        <w:tc>
          <w:tcPr>
            <w:tcW w:w="851"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111,8</w:t>
            </w:r>
          </w:p>
        </w:tc>
      </w:tr>
      <w:tr w:rsidR="00B71202" w:rsidRPr="002B56EA" w:rsidTr="00EB6DA0">
        <w:trPr>
          <w:trHeight w:val="20"/>
        </w:trPr>
        <w:tc>
          <w:tcPr>
            <w:tcW w:w="582" w:type="dxa"/>
            <w:shd w:val="clear" w:color="auto" w:fill="auto"/>
            <w:vAlign w:val="center"/>
            <w:hideMark/>
          </w:tcPr>
          <w:p w:rsidR="00B71202" w:rsidRPr="002B56EA" w:rsidRDefault="00B71202" w:rsidP="00B71202">
            <w:pPr>
              <w:jc w:val="center"/>
              <w:rPr>
                <w:sz w:val="20"/>
                <w:szCs w:val="20"/>
              </w:rPr>
            </w:pPr>
            <w:r w:rsidRPr="002B56EA">
              <w:rPr>
                <w:sz w:val="20"/>
                <w:szCs w:val="20"/>
              </w:rPr>
              <w:t>3.4.</w:t>
            </w:r>
          </w:p>
        </w:tc>
        <w:tc>
          <w:tcPr>
            <w:tcW w:w="4678" w:type="dxa"/>
            <w:shd w:val="clear" w:color="auto" w:fill="auto"/>
            <w:vAlign w:val="center"/>
            <w:hideMark/>
          </w:tcPr>
          <w:p w:rsidR="00B71202" w:rsidRPr="002B56EA" w:rsidRDefault="00B71202" w:rsidP="00B71202">
            <w:pPr>
              <w:keepNext/>
              <w:keepLines/>
              <w:jc w:val="both"/>
              <w:rPr>
                <w:sz w:val="20"/>
                <w:szCs w:val="20"/>
              </w:rPr>
            </w:pPr>
            <w:r w:rsidRPr="002B56EA">
              <w:rPr>
                <w:sz w:val="20"/>
                <w:szCs w:val="20"/>
              </w:rPr>
              <w:t xml:space="preserve">Количество детей-сирот, находящихся в КГКСОУ «Норильская специальная (коррекционная) общеобразовательная школа–интернат </w:t>
            </w:r>
            <w:r w:rsidRPr="002B56EA">
              <w:rPr>
                <w:sz w:val="20"/>
                <w:szCs w:val="20"/>
                <w:lang w:val="en-US"/>
              </w:rPr>
              <w:t>VIII</w:t>
            </w:r>
            <w:r w:rsidRPr="002B56EA">
              <w:rPr>
                <w:sz w:val="20"/>
                <w:szCs w:val="20"/>
              </w:rPr>
              <w:t xml:space="preserve"> вида»</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12</w:t>
            </w:r>
          </w:p>
        </w:tc>
        <w:tc>
          <w:tcPr>
            <w:tcW w:w="1134"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c>
          <w:tcPr>
            <w:tcW w:w="992"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-12</w:t>
            </w:r>
          </w:p>
        </w:tc>
        <w:tc>
          <w:tcPr>
            <w:tcW w:w="851"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w:t>
            </w:r>
          </w:p>
        </w:tc>
      </w:tr>
    </w:tbl>
    <w:p w:rsidR="00B71202" w:rsidRPr="002B56EA" w:rsidRDefault="00B71202" w:rsidP="00B71202">
      <w:pPr>
        <w:autoSpaceDE w:val="0"/>
        <w:autoSpaceDN w:val="0"/>
        <w:adjustRightInd w:val="0"/>
        <w:ind w:firstLine="709"/>
        <w:jc w:val="both"/>
        <w:rPr>
          <w:bCs/>
          <w:iCs/>
          <w:sz w:val="10"/>
          <w:szCs w:val="10"/>
        </w:rPr>
      </w:pPr>
    </w:p>
    <w:p w:rsidR="00B71202" w:rsidRPr="002B56EA" w:rsidRDefault="00B71202" w:rsidP="00B71202">
      <w:pPr>
        <w:autoSpaceDE w:val="0"/>
        <w:autoSpaceDN w:val="0"/>
        <w:adjustRightInd w:val="0"/>
        <w:ind w:firstLine="709"/>
        <w:jc w:val="both"/>
        <w:rPr>
          <w:bCs/>
          <w:iCs/>
          <w:sz w:val="26"/>
          <w:szCs w:val="26"/>
        </w:rPr>
      </w:pPr>
      <w:r w:rsidRPr="002B56EA">
        <w:rPr>
          <w:bCs/>
          <w:iCs/>
          <w:sz w:val="26"/>
          <w:szCs w:val="26"/>
        </w:rPr>
        <w:t>Д</w:t>
      </w:r>
      <w:r w:rsidRPr="002B56EA">
        <w:rPr>
          <w:sz w:val="26"/>
          <w:szCs w:val="26"/>
        </w:rPr>
        <w:t xml:space="preserve">енежные средства опекуны, попечители, приемные родители получают на содержание 384 подопечных, </w:t>
      </w:r>
      <w:r w:rsidRPr="002B56EA">
        <w:rPr>
          <w:bCs/>
          <w:iCs/>
          <w:sz w:val="26"/>
          <w:szCs w:val="26"/>
        </w:rPr>
        <w:t>что составляет 95,0% от общего числа подопечных и на 1,9% выше уровня аналогичного периода 2014 года. По состоянию на 01.10.2015 опекуны (попечители) не получают денежные средства на содержание 20 детей по следующим причинам: дети переданы опекунам (попечителям) по согласию родителей; назначения опекунами (попечителями) граждан по причине уклонения родителей от воспитания и содержания детей на время подготовки документов по ли</w:t>
      </w:r>
      <w:r w:rsidRPr="002B56EA">
        <w:rPr>
          <w:bCs/>
          <w:iCs/>
          <w:sz w:val="26"/>
          <w:szCs w:val="26"/>
        </w:rPr>
        <w:lastRenderedPageBreak/>
        <w:t>шению граждан родительских прав; освобождение родителей из мест лишения свободы.</w:t>
      </w:r>
    </w:p>
    <w:p w:rsidR="00B71202" w:rsidRPr="002B56EA" w:rsidRDefault="00B71202" w:rsidP="00B71202">
      <w:pPr>
        <w:autoSpaceDE w:val="0"/>
        <w:autoSpaceDN w:val="0"/>
        <w:adjustRightInd w:val="0"/>
        <w:ind w:firstLine="709"/>
        <w:jc w:val="both"/>
        <w:rPr>
          <w:bCs/>
          <w:iCs/>
          <w:sz w:val="26"/>
          <w:szCs w:val="26"/>
        </w:rPr>
      </w:pPr>
      <w:r w:rsidRPr="002B56EA">
        <w:rPr>
          <w:bCs/>
          <w:iCs/>
          <w:sz w:val="26"/>
          <w:szCs w:val="26"/>
        </w:rPr>
        <w:t xml:space="preserve">По состоянию на 01.10.2015 в Министерстве образования и науки Красноярского края в качестве нуждающихся в предоставлении жилья состоит 48 человек. В течение отчетного периода из средств федерального и краевого бюджетов были выделены средства на приобретение 11 квартир для детей-сирот и детей, оставшихся без попечения родителей. </w:t>
      </w:r>
    </w:p>
    <w:p w:rsidR="00987B7B" w:rsidRPr="002B56EA" w:rsidRDefault="00987B7B" w:rsidP="00B71202">
      <w:pPr>
        <w:autoSpaceDE w:val="0"/>
        <w:autoSpaceDN w:val="0"/>
        <w:adjustRightInd w:val="0"/>
        <w:ind w:firstLine="709"/>
        <w:rPr>
          <w:b/>
          <w:bCs/>
          <w:i/>
          <w:iCs/>
          <w:sz w:val="26"/>
          <w:szCs w:val="26"/>
          <w:u w:val="single"/>
        </w:rPr>
      </w:pPr>
    </w:p>
    <w:p w:rsidR="00B71202" w:rsidRPr="002B56EA" w:rsidRDefault="00B71202" w:rsidP="00B71202">
      <w:pPr>
        <w:shd w:val="clear" w:color="auto" w:fill="FFFFFF"/>
        <w:autoSpaceDE w:val="0"/>
        <w:autoSpaceDN w:val="0"/>
        <w:adjustRightInd w:val="0"/>
        <w:ind w:firstLine="720"/>
        <w:jc w:val="both"/>
        <w:rPr>
          <w:b/>
          <w:bCs/>
          <w:i/>
          <w:iCs/>
          <w:sz w:val="26"/>
          <w:szCs w:val="26"/>
          <w:u w:val="single"/>
        </w:rPr>
      </w:pPr>
      <w:r w:rsidRPr="002B56EA">
        <w:rPr>
          <w:b/>
          <w:bCs/>
          <w:i/>
          <w:iCs/>
          <w:sz w:val="26"/>
          <w:szCs w:val="26"/>
          <w:u w:val="single"/>
        </w:rPr>
        <w:t>Платные услуги и родительская плата</w:t>
      </w:r>
    </w:p>
    <w:p w:rsidR="00B71202" w:rsidRPr="002B56EA" w:rsidRDefault="00B71202" w:rsidP="00B71202">
      <w:pPr>
        <w:pStyle w:val="a4"/>
        <w:ind w:firstLine="720"/>
        <w:jc w:val="right"/>
        <w:rPr>
          <w:szCs w:val="26"/>
        </w:rPr>
      </w:pPr>
    </w:p>
    <w:p w:rsidR="00B71202" w:rsidRPr="002B56EA" w:rsidRDefault="00B71202" w:rsidP="00EB6DA0">
      <w:pPr>
        <w:pStyle w:val="a4"/>
        <w:ind w:firstLine="709"/>
        <w:rPr>
          <w:snapToGrid w:val="0"/>
          <w:szCs w:val="26"/>
        </w:rPr>
      </w:pPr>
      <w:r w:rsidRPr="002B56EA">
        <w:rPr>
          <w:szCs w:val="26"/>
        </w:rPr>
        <w:t xml:space="preserve">За отчетный период учреждениями общего, дополнительного и дошкольного образования поступления от предоставления платных услуг и родительской платы составили 189 644,9 тыс. руб., что на 9,8% больше 2014 года. </w:t>
      </w:r>
    </w:p>
    <w:p w:rsidR="008B7C0F" w:rsidRPr="00666933" w:rsidRDefault="008B7C0F" w:rsidP="00B71202">
      <w:pPr>
        <w:pStyle w:val="a4"/>
        <w:ind w:firstLine="720"/>
        <w:jc w:val="right"/>
        <w:rPr>
          <w:snapToGrid w:val="0"/>
          <w:sz w:val="10"/>
          <w:szCs w:val="10"/>
        </w:rPr>
      </w:pPr>
    </w:p>
    <w:p w:rsidR="00B71202" w:rsidRPr="002B56EA" w:rsidRDefault="00B71202" w:rsidP="00B71202">
      <w:pPr>
        <w:pStyle w:val="a4"/>
        <w:ind w:firstLine="720"/>
        <w:jc w:val="right"/>
        <w:rPr>
          <w:snapToGrid w:val="0"/>
          <w:szCs w:val="26"/>
        </w:rPr>
      </w:pPr>
      <w:r w:rsidRPr="002B56EA">
        <w:rPr>
          <w:snapToGrid w:val="0"/>
          <w:szCs w:val="26"/>
        </w:rPr>
        <w:t>Таблица</w:t>
      </w:r>
      <w:r w:rsidR="00D04D04">
        <w:rPr>
          <w:snapToGrid w:val="0"/>
          <w:szCs w:val="26"/>
        </w:rPr>
        <w:t xml:space="preserve"> 25</w:t>
      </w:r>
    </w:p>
    <w:p w:rsidR="00B71202" w:rsidRPr="002B56EA" w:rsidRDefault="00B71202" w:rsidP="00B71202">
      <w:pPr>
        <w:pStyle w:val="a8"/>
        <w:jc w:val="center"/>
        <w:rPr>
          <w:b/>
          <w:i/>
          <w:sz w:val="26"/>
          <w:szCs w:val="26"/>
        </w:rPr>
      </w:pPr>
      <w:r w:rsidRPr="002B56EA">
        <w:rPr>
          <w:b/>
          <w:i/>
          <w:sz w:val="26"/>
          <w:szCs w:val="26"/>
        </w:rPr>
        <w:t>Доходы от оказания платных услуг и родительской платы</w:t>
      </w:r>
    </w:p>
    <w:p w:rsidR="00B71202" w:rsidRPr="002B56EA" w:rsidRDefault="00B71202" w:rsidP="00B71202">
      <w:pPr>
        <w:pStyle w:val="a8"/>
        <w:jc w:val="right"/>
        <w:rPr>
          <w:i/>
          <w:sz w:val="26"/>
          <w:szCs w:val="26"/>
        </w:rPr>
      </w:pPr>
      <w:r w:rsidRPr="002B56EA">
        <w:rPr>
          <w:i/>
          <w:sz w:val="26"/>
          <w:szCs w:val="26"/>
        </w:rPr>
        <w:t>тыс. руб.</w:t>
      </w:r>
    </w:p>
    <w:tbl>
      <w:tblPr>
        <w:tblW w:w="93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5"/>
        <w:gridCol w:w="2872"/>
        <w:gridCol w:w="1066"/>
        <w:gridCol w:w="1067"/>
        <w:gridCol w:w="1200"/>
        <w:gridCol w:w="1333"/>
        <w:gridCol w:w="1333"/>
      </w:tblGrid>
      <w:tr w:rsidR="00B71202" w:rsidRPr="002B56EA" w:rsidTr="00EB6DA0">
        <w:trPr>
          <w:trHeight w:val="242"/>
          <w:tblHeader/>
        </w:trPr>
        <w:tc>
          <w:tcPr>
            <w:tcW w:w="475" w:type="dxa"/>
            <w:vMerge w:val="restart"/>
            <w:shd w:val="clear" w:color="auto" w:fill="auto"/>
            <w:vAlign w:val="center"/>
            <w:hideMark/>
          </w:tcPr>
          <w:p w:rsidR="00B71202" w:rsidRPr="002B56EA" w:rsidRDefault="00B71202" w:rsidP="00B71202">
            <w:pPr>
              <w:jc w:val="center"/>
              <w:rPr>
                <w:sz w:val="20"/>
                <w:szCs w:val="20"/>
              </w:rPr>
            </w:pPr>
            <w:r w:rsidRPr="002B56EA">
              <w:rPr>
                <w:sz w:val="20"/>
                <w:szCs w:val="20"/>
              </w:rPr>
              <w:t>№</w:t>
            </w:r>
          </w:p>
        </w:tc>
        <w:tc>
          <w:tcPr>
            <w:tcW w:w="2872" w:type="dxa"/>
            <w:vMerge w:val="restart"/>
            <w:shd w:val="clear" w:color="auto" w:fill="auto"/>
            <w:vAlign w:val="center"/>
            <w:hideMark/>
          </w:tcPr>
          <w:p w:rsidR="00B71202" w:rsidRPr="002B56EA" w:rsidRDefault="00B71202" w:rsidP="00B71202">
            <w:pPr>
              <w:keepNext/>
              <w:keepLines/>
              <w:widowControl w:val="0"/>
              <w:jc w:val="center"/>
              <w:rPr>
                <w:sz w:val="20"/>
                <w:szCs w:val="20"/>
              </w:rPr>
            </w:pPr>
            <w:r w:rsidRPr="002B56EA">
              <w:rPr>
                <w:sz w:val="20"/>
                <w:szCs w:val="20"/>
              </w:rPr>
              <w:t>Учреждения</w:t>
            </w:r>
          </w:p>
        </w:tc>
        <w:tc>
          <w:tcPr>
            <w:tcW w:w="2133" w:type="dxa"/>
            <w:gridSpan w:val="2"/>
            <w:shd w:val="clear" w:color="auto" w:fill="auto"/>
            <w:vAlign w:val="center"/>
            <w:hideMark/>
          </w:tcPr>
          <w:p w:rsidR="00B71202" w:rsidRPr="002B56EA" w:rsidRDefault="00B71202" w:rsidP="00B71202">
            <w:pPr>
              <w:jc w:val="center"/>
              <w:rPr>
                <w:color w:val="000000"/>
                <w:sz w:val="20"/>
                <w:szCs w:val="20"/>
              </w:rPr>
            </w:pPr>
            <w:r w:rsidRPr="002B56EA">
              <w:rPr>
                <w:sz w:val="20"/>
                <w:szCs w:val="20"/>
              </w:rPr>
              <w:t>9 месяцев</w:t>
            </w:r>
          </w:p>
        </w:tc>
        <w:tc>
          <w:tcPr>
            <w:tcW w:w="2533" w:type="dxa"/>
            <w:gridSpan w:val="2"/>
            <w:shd w:val="clear" w:color="auto" w:fill="auto"/>
            <w:vAlign w:val="center"/>
            <w:hideMark/>
          </w:tcPr>
          <w:p w:rsidR="00B71202" w:rsidRPr="002B56EA" w:rsidRDefault="00B71202" w:rsidP="00B71202">
            <w:pPr>
              <w:jc w:val="center"/>
              <w:rPr>
                <w:color w:val="000000"/>
                <w:sz w:val="20"/>
                <w:szCs w:val="20"/>
              </w:rPr>
            </w:pPr>
            <w:r w:rsidRPr="002B56EA">
              <w:rPr>
                <w:sz w:val="20"/>
                <w:szCs w:val="20"/>
              </w:rPr>
              <w:t xml:space="preserve">Отклонение </w:t>
            </w:r>
          </w:p>
        </w:tc>
        <w:tc>
          <w:tcPr>
            <w:tcW w:w="1333" w:type="dxa"/>
            <w:vMerge w:val="restart"/>
            <w:vAlign w:val="center"/>
          </w:tcPr>
          <w:p w:rsidR="00B71202" w:rsidRPr="002B56EA" w:rsidRDefault="00B71202" w:rsidP="00B71202">
            <w:pPr>
              <w:jc w:val="center"/>
              <w:rPr>
                <w:sz w:val="20"/>
                <w:szCs w:val="20"/>
              </w:rPr>
            </w:pPr>
            <w:r w:rsidRPr="002B56EA">
              <w:rPr>
                <w:sz w:val="20"/>
                <w:szCs w:val="20"/>
              </w:rPr>
              <w:t>Ожид.</w:t>
            </w:r>
          </w:p>
          <w:p w:rsidR="00B71202" w:rsidRPr="002B56EA" w:rsidRDefault="00B71202" w:rsidP="00B71202">
            <w:pPr>
              <w:jc w:val="center"/>
              <w:rPr>
                <w:color w:val="000000"/>
                <w:sz w:val="20"/>
                <w:szCs w:val="20"/>
              </w:rPr>
            </w:pPr>
            <w:r w:rsidRPr="002B56EA">
              <w:rPr>
                <w:sz w:val="20"/>
                <w:szCs w:val="20"/>
              </w:rPr>
              <w:t>2015 год</w:t>
            </w:r>
          </w:p>
        </w:tc>
      </w:tr>
      <w:tr w:rsidR="00B71202" w:rsidRPr="002B56EA" w:rsidTr="00EB6DA0">
        <w:trPr>
          <w:trHeight w:val="242"/>
          <w:tblHeader/>
        </w:trPr>
        <w:tc>
          <w:tcPr>
            <w:tcW w:w="475" w:type="dxa"/>
            <w:vMerge/>
            <w:shd w:val="clear" w:color="auto" w:fill="auto"/>
            <w:vAlign w:val="center"/>
            <w:hideMark/>
          </w:tcPr>
          <w:p w:rsidR="00B71202" w:rsidRPr="002B56EA" w:rsidRDefault="00B71202" w:rsidP="00B71202">
            <w:pPr>
              <w:jc w:val="center"/>
              <w:rPr>
                <w:sz w:val="20"/>
                <w:szCs w:val="20"/>
              </w:rPr>
            </w:pPr>
          </w:p>
        </w:tc>
        <w:tc>
          <w:tcPr>
            <w:tcW w:w="2872" w:type="dxa"/>
            <w:vMerge/>
            <w:shd w:val="clear" w:color="auto" w:fill="auto"/>
            <w:vAlign w:val="center"/>
            <w:hideMark/>
          </w:tcPr>
          <w:p w:rsidR="00B71202" w:rsidRPr="002B56EA" w:rsidRDefault="00B71202" w:rsidP="00B71202">
            <w:pPr>
              <w:keepNext/>
              <w:keepLines/>
              <w:widowControl w:val="0"/>
              <w:rPr>
                <w:sz w:val="20"/>
                <w:szCs w:val="20"/>
              </w:rPr>
            </w:pPr>
          </w:p>
        </w:tc>
        <w:tc>
          <w:tcPr>
            <w:tcW w:w="1066" w:type="dxa"/>
            <w:shd w:val="clear" w:color="auto" w:fill="auto"/>
            <w:vAlign w:val="center"/>
            <w:hideMark/>
          </w:tcPr>
          <w:p w:rsidR="00B71202" w:rsidRPr="002B56EA" w:rsidRDefault="00B71202" w:rsidP="00B71202">
            <w:pPr>
              <w:jc w:val="center"/>
              <w:rPr>
                <w:sz w:val="20"/>
                <w:szCs w:val="20"/>
              </w:rPr>
            </w:pPr>
            <w:r w:rsidRPr="002B56EA">
              <w:rPr>
                <w:sz w:val="20"/>
                <w:szCs w:val="20"/>
              </w:rPr>
              <w:t>2014 год</w:t>
            </w:r>
          </w:p>
        </w:tc>
        <w:tc>
          <w:tcPr>
            <w:tcW w:w="1066" w:type="dxa"/>
            <w:shd w:val="clear" w:color="auto" w:fill="auto"/>
            <w:vAlign w:val="center"/>
            <w:hideMark/>
          </w:tcPr>
          <w:p w:rsidR="00B71202" w:rsidRPr="002B56EA" w:rsidRDefault="00B71202" w:rsidP="00B71202">
            <w:pPr>
              <w:jc w:val="center"/>
              <w:rPr>
                <w:sz w:val="20"/>
                <w:szCs w:val="20"/>
              </w:rPr>
            </w:pPr>
            <w:r w:rsidRPr="002B56EA">
              <w:rPr>
                <w:sz w:val="20"/>
                <w:szCs w:val="20"/>
              </w:rPr>
              <w:t>2015 год</w:t>
            </w:r>
          </w:p>
        </w:tc>
        <w:tc>
          <w:tcPr>
            <w:tcW w:w="1200" w:type="dxa"/>
            <w:shd w:val="clear" w:color="auto" w:fill="auto"/>
            <w:vAlign w:val="center"/>
            <w:hideMark/>
          </w:tcPr>
          <w:p w:rsidR="00B71202" w:rsidRPr="002B56EA" w:rsidRDefault="00B71202" w:rsidP="00B71202">
            <w:pPr>
              <w:jc w:val="center"/>
              <w:rPr>
                <w:sz w:val="20"/>
                <w:szCs w:val="20"/>
              </w:rPr>
            </w:pPr>
            <w:r w:rsidRPr="002B56EA">
              <w:rPr>
                <w:sz w:val="20"/>
                <w:szCs w:val="20"/>
              </w:rPr>
              <w:t>абс., +/–</w:t>
            </w:r>
          </w:p>
        </w:tc>
        <w:tc>
          <w:tcPr>
            <w:tcW w:w="1332" w:type="dxa"/>
            <w:shd w:val="clear" w:color="auto" w:fill="auto"/>
            <w:vAlign w:val="center"/>
            <w:hideMark/>
          </w:tcPr>
          <w:p w:rsidR="00B71202" w:rsidRPr="002B56EA" w:rsidRDefault="00B71202" w:rsidP="00B71202">
            <w:pPr>
              <w:jc w:val="center"/>
              <w:rPr>
                <w:sz w:val="20"/>
                <w:szCs w:val="20"/>
              </w:rPr>
            </w:pPr>
            <w:r w:rsidRPr="002B56EA">
              <w:rPr>
                <w:sz w:val="20"/>
                <w:szCs w:val="20"/>
              </w:rPr>
              <w:t>отн.,%</w:t>
            </w:r>
          </w:p>
        </w:tc>
        <w:tc>
          <w:tcPr>
            <w:tcW w:w="1333" w:type="dxa"/>
            <w:vMerge/>
            <w:vAlign w:val="center"/>
          </w:tcPr>
          <w:p w:rsidR="00B71202" w:rsidRPr="002B56EA" w:rsidRDefault="00B71202" w:rsidP="00B71202">
            <w:pPr>
              <w:jc w:val="center"/>
              <w:rPr>
                <w:color w:val="000000"/>
                <w:sz w:val="20"/>
                <w:szCs w:val="20"/>
              </w:rPr>
            </w:pPr>
          </w:p>
        </w:tc>
      </w:tr>
      <w:tr w:rsidR="00B71202" w:rsidRPr="002B56EA" w:rsidTr="00EB6DA0">
        <w:trPr>
          <w:trHeight w:val="242"/>
        </w:trPr>
        <w:tc>
          <w:tcPr>
            <w:tcW w:w="475" w:type="dxa"/>
            <w:shd w:val="clear" w:color="auto" w:fill="auto"/>
            <w:vAlign w:val="center"/>
            <w:hideMark/>
          </w:tcPr>
          <w:p w:rsidR="00B71202" w:rsidRPr="002B56EA" w:rsidRDefault="00B71202" w:rsidP="00B71202">
            <w:pPr>
              <w:jc w:val="center"/>
              <w:rPr>
                <w:sz w:val="20"/>
                <w:szCs w:val="20"/>
              </w:rPr>
            </w:pPr>
            <w:r w:rsidRPr="002B56EA">
              <w:rPr>
                <w:sz w:val="20"/>
                <w:szCs w:val="20"/>
              </w:rPr>
              <w:t>1.</w:t>
            </w:r>
          </w:p>
        </w:tc>
        <w:tc>
          <w:tcPr>
            <w:tcW w:w="2872" w:type="dxa"/>
            <w:shd w:val="clear" w:color="auto" w:fill="auto"/>
            <w:vAlign w:val="center"/>
            <w:hideMark/>
          </w:tcPr>
          <w:p w:rsidR="00B71202" w:rsidRPr="002B56EA" w:rsidRDefault="00B71202" w:rsidP="00B71202">
            <w:pPr>
              <w:keepNext/>
              <w:keepLines/>
              <w:widowControl w:val="0"/>
              <w:rPr>
                <w:sz w:val="20"/>
                <w:szCs w:val="20"/>
              </w:rPr>
            </w:pPr>
            <w:r w:rsidRPr="002B56EA">
              <w:rPr>
                <w:sz w:val="20"/>
                <w:szCs w:val="20"/>
              </w:rPr>
              <w:t>Общеобразовательные учреждения</w:t>
            </w:r>
          </w:p>
        </w:tc>
        <w:tc>
          <w:tcPr>
            <w:tcW w:w="1066" w:type="dxa"/>
            <w:shd w:val="clear" w:color="auto" w:fill="auto"/>
            <w:vAlign w:val="center"/>
            <w:hideMark/>
          </w:tcPr>
          <w:p w:rsidR="00B71202" w:rsidRPr="002B56EA" w:rsidRDefault="00B71202" w:rsidP="00B71202">
            <w:pPr>
              <w:jc w:val="center"/>
              <w:rPr>
                <w:sz w:val="20"/>
                <w:szCs w:val="20"/>
              </w:rPr>
            </w:pPr>
            <w:r w:rsidRPr="002B56EA">
              <w:rPr>
                <w:sz w:val="20"/>
                <w:szCs w:val="20"/>
              </w:rPr>
              <w:t>1 528,1</w:t>
            </w:r>
          </w:p>
        </w:tc>
        <w:tc>
          <w:tcPr>
            <w:tcW w:w="1066" w:type="dxa"/>
            <w:shd w:val="clear" w:color="auto" w:fill="auto"/>
            <w:vAlign w:val="center"/>
            <w:hideMark/>
          </w:tcPr>
          <w:p w:rsidR="00B71202" w:rsidRPr="002B56EA" w:rsidRDefault="00B71202" w:rsidP="00B71202">
            <w:pPr>
              <w:jc w:val="center"/>
              <w:rPr>
                <w:sz w:val="20"/>
                <w:szCs w:val="20"/>
              </w:rPr>
            </w:pPr>
            <w:r w:rsidRPr="002B56EA">
              <w:rPr>
                <w:sz w:val="20"/>
                <w:szCs w:val="20"/>
              </w:rPr>
              <w:t>2 068,3</w:t>
            </w:r>
          </w:p>
        </w:tc>
        <w:tc>
          <w:tcPr>
            <w:tcW w:w="1200" w:type="dxa"/>
            <w:shd w:val="clear" w:color="auto" w:fill="auto"/>
            <w:vAlign w:val="center"/>
            <w:hideMark/>
          </w:tcPr>
          <w:p w:rsidR="00B71202" w:rsidRPr="002B56EA" w:rsidRDefault="00B71202" w:rsidP="00B71202">
            <w:pPr>
              <w:jc w:val="center"/>
              <w:rPr>
                <w:sz w:val="20"/>
                <w:szCs w:val="20"/>
              </w:rPr>
            </w:pPr>
            <w:r w:rsidRPr="002B56EA">
              <w:rPr>
                <w:sz w:val="20"/>
                <w:szCs w:val="20"/>
              </w:rPr>
              <w:t>540,2</w:t>
            </w:r>
          </w:p>
        </w:tc>
        <w:tc>
          <w:tcPr>
            <w:tcW w:w="1332" w:type="dxa"/>
            <w:shd w:val="clear" w:color="auto" w:fill="auto"/>
            <w:vAlign w:val="center"/>
            <w:hideMark/>
          </w:tcPr>
          <w:p w:rsidR="00B71202" w:rsidRPr="002B56EA" w:rsidRDefault="00B71202" w:rsidP="00B71202">
            <w:pPr>
              <w:jc w:val="center"/>
              <w:rPr>
                <w:sz w:val="20"/>
                <w:szCs w:val="20"/>
              </w:rPr>
            </w:pPr>
            <w:r w:rsidRPr="002B56EA">
              <w:rPr>
                <w:sz w:val="20"/>
                <w:szCs w:val="20"/>
              </w:rPr>
              <w:t>135,4</w:t>
            </w:r>
          </w:p>
        </w:tc>
        <w:tc>
          <w:tcPr>
            <w:tcW w:w="1333" w:type="dxa"/>
            <w:vAlign w:val="center"/>
          </w:tcPr>
          <w:p w:rsidR="00B71202" w:rsidRPr="002B56EA" w:rsidRDefault="00B71202" w:rsidP="00B71202">
            <w:pPr>
              <w:jc w:val="center"/>
              <w:rPr>
                <w:color w:val="000000"/>
                <w:sz w:val="20"/>
                <w:szCs w:val="20"/>
              </w:rPr>
            </w:pPr>
            <w:r w:rsidRPr="002B56EA">
              <w:rPr>
                <w:color w:val="000000"/>
                <w:sz w:val="20"/>
                <w:szCs w:val="20"/>
              </w:rPr>
              <w:t>6 610,7</w:t>
            </w:r>
          </w:p>
        </w:tc>
      </w:tr>
      <w:tr w:rsidR="00B71202" w:rsidRPr="002B56EA" w:rsidTr="00EB6DA0">
        <w:trPr>
          <w:trHeight w:val="371"/>
        </w:trPr>
        <w:tc>
          <w:tcPr>
            <w:tcW w:w="475" w:type="dxa"/>
            <w:shd w:val="clear" w:color="auto" w:fill="auto"/>
            <w:vAlign w:val="center"/>
            <w:hideMark/>
          </w:tcPr>
          <w:p w:rsidR="00B71202" w:rsidRPr="002B56EA" w:rsidRDefault="00B71202" w:rsidP="00B71202">
            <w:pPr>
              <w:jc w:val="center"/>
              <w:rPr>
                <w:sz w:val="20"/>
                <w:szCs w:val="20"/>
              </w:rPr>
            </w:pPr>
            <w:r w:rsidRPr="002B56EA">
              <w:rPr>
                <w:sz w:val="20"/>
                <w:szCs w:val="20"/>
              </w:rPr>
              <w:t>2.</w:t>
            </w:r>
          </w:p>
        </w:tc>
        <w:tc>
          <w:tcPr>
            <w:tcW w:w="2872" w:type="dxa"/>
            <w:shd w:val="clear" w:color="auto" w:fill="auto"/>
            <w:vAlign w:val="center"/>
            <w:hideMark/>
          </w:tcPr>
          <w:p w:rsidR="00B71202" w:rsidRPr="002B56EA" w:rsidRDefault="00B71202" w:rsidP="00B71202">
            <w:pPr>
              <w:keepNext/>
              <w:keepLines/>
              <w:widowControl w:val="0"/>
              <w:rPr>
                <w:sz w:val="20"/>
                <w:szCs w:val="20"/>
              </w:rPr>
            </w:pPr>
            <w:r w:rsidRPr="002B56EA">
              <w:rPr>
                <w:sz w:val="20"/>
                <w:szCs w:val="20"/>
              </w:rPr>
              <w:t>Учреждения дополнительного образования детей</w:t>
            </w:r>
          </w:p>
        </w:tc>
        <w:tc>
          <w:tcPr>
            <w:tcW w:w="106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259,9</w:t>
            </w:r>
          </w:p>
        </w:tc>
        <w:tc>
          <w:tcPr>
            <w:tcW w:w="106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781,7</w:t>
            </w:r>
          </w:p>
        </w:tc>
        <w:tc>
          <w:tcPr>
            <w:tcW w:w="1200" w:type="dxa"/>
            <w:shd w:val="clear" w:color="auto" w:fill="auto"/>
            <w:vAlign w:val="center"/>
            <w:hideMark/>
          </w:tcPr>
          <w:p w:rsidR="00B71202" w:rsidRPr="002B56EA" w:rsidRDefault="00B71202" w:rsidP="00B71202">
            <w:pPr>
              <w:jc w:val="center"/>
              <w:rPr>
                <w:sz w:val="20"/>
                <w:szCs w:val="20"/>
              </w:rPr>
            </w:pPr>
            <w:r w:rsidRPr="002B56EA">
              <w:rPr>
                <w:sz w:val="20"/>
                <w:szCs w:val="20"/>
              </w:rPr>
              <w:t>521,8</w:t>
            </w:r>
          </w:p>
        </w:tc>
        <w:tc>
          <w:tcPr>
            <w:tcW w:w="1332" w:type="dxa"/>
            <w:shd w:val="clear" w:color="auto" w:fill="auto"/>
            <w:vAlign w:val="center"/>
            <w:hideMark/>
          </w:tcPr>
          <w:p w:rsidR="00B71202" w:rsidRPr="002B56EA" w:rsidRDefault="00B71202" w:rsidP="00B71202">
            <w:pPr>
              <w:jc w:val="center"/>
              <w:rPr>
                <w:sz w:val="20"/>
                <w:szCs w:val="20"/>
              </w:rPr>
            </w:pPr>
            <w:r w:rsidRPr="002B56EA">
              <w:rPr>
                <w:sz w:val="20"/>
                <w:szCs w:val="20"/>
              </w:rPr>
              <w:t>300,8</w:t>
            </w:r>
          </w:p>
        </w:tc>
        <w:tc>
          <w:tcPr>
            <w:tcW w:w="1333" w:type="dxa"/>
            <w:vAlign w:val="center"/>
          </w:tcPr>
          <w:p w:rsidR="00B71202" w:rsidRPr="002B56EA" w:rsidRDefault="00B71202" w:rsidP="00B71202">
            <w:pPr>
              <w:jc w:val="center"/>
              <w:rPr>
                <w:color w:val="000000"/>
                <w:sz w:val="20"/>
                <w:szCs w:val="20"/>
              </w:rPr>
            </w:pPr>
            <w:r w:rsidRPr="002B56EA">
              <w:rPr>
                <w:color w:val="000000"/>
                <w:sz w:val="20"/>
                <w:szCs w:val="20"/>
              </w:rPr>
              <w:t>1 900,0</w:t>
            </w:r>
          </w:p>
        </w:tc>
      </w:tr>
      <w:tr w:rsidR="00B71202" w:rsidRPr="002B56EA" w:rsidTr="00EB6DA0">
        <w:trPr>
          <w:trHeight w:val="205"/>
        </w:trPr>
        <w:tc>
          <w:tcPr>
            <w:tcW w:w="475" w:type="dxa"/>
            <w:shd w:val="clear" w:color="auto" w:fill="auto"/>
            <w:vAlign w:val="center"/>
            <w:hideMark/>
          </w:tcPr>
          <w:p w:rsidR="00B71202" w:rsidRPr="002B56EA" w:rsidRDefault="00B71202" w:rsidP="00B71202">
            <w:pPr>
              <w:jc w:val="center"/>
              <w:rPr>
                <w:sz w:val="20"/>
                <w:szCs w:val="20"/>
              </w:rPr>
            </w:pPr>
            <w:r w:rsidRPr="002B56EA">
              <w:rPr>
                <w:sz w:val="20"/>
                <w:szCs w:val="20"/>
              </w:rPr>
              <w:t>3.</w:t>
            </w:r>
          </w:p>
        </w:tc>
        <w:tc>
          <w:tcPr>
            <w:tcW w:w="2872" w:type="dxa"/>
            <w:shd w:val="clear" w:color="auto" w:fill="auto"/>
            <w:vAlign w:val="center"/>
            <w:hideMark/>
          </w:tcPr>
          <w:p w:rsidR="00B71202" w:rsidRPr="002B56EA" w:rsidRDefault="00B71202" w:rsidP="00B71202">
            <w:pPr>
              <w:keepNext/>
              <w:keepLines/>
              <w:widowControl w:val="0"/>
              <w:rPr>
                <w:sz w:val="20"/>
                <w:szCs w:val="20"/>
              </w:rPr>
            </w:pPr>
            <w:r w:rsidRPr="002B56EA">
              <w:rPr>
                <w:sz w:val="20"/>
                <w:szCs w:val="20"/>
              </w:rPr>
              <w:t>Дошкольное образование, в т.ч.:</w:t>
            </w:r>
          </w:p>
        </w:tc>
        <w:tc>
          <w:tcPr>
            <w:tcW w:w="1066" w:type="dxa"/>
            <w:shd w:val="clear" w:color="auto" w:fill="auto"/>
            <w:vAlign w:val="center"/>
            <w:hideMark/>
          </w:tcPr>
          <w:p w:rsidR="00B71202" w:rsidRPr="002B56EA" w:rsidRDefault="00B71202" w:rsidP="00B71202">
            <w:pPr>
              <w:jc w:val="center"/>
              <w:rPr>
                <w:color w:val="000000"/>
                <w:sz w:val="20"/>
                <w:szCs w:val="20"/>
              </w:rPr>
            </w:pPr>
            <w:r w:rsidRPr="002B56EA">
              <w:rPr>
                <w:color w:val="000000"/>
                <w:sz w:val="20"/>
                <w:szCs w:val="20"/>
              </w:rPr>
              <w:t>170 927,2</w:t>
            </w:r>
          </w:p>
        </w:tc>
        <w:tc>
          <w:tcPr>
            <w:tcW w:w="1066" w:type="dxa"/>
            <w:shd w:val="clear" w:color="auto" w:fill="auto"/>
            <w:vAlign w:val="center"/>
            <w:hideMark/>
          </w:tcPr>
          <w:p w:rsidR="00B71202" w:rsidRPr="002B56EA" w:rsidRDefault="00B71202" w:rsidP="00B71202">
            <w:pPr>
              <w:jc w:val="center"/>
              <w:rPr>
                <w:color w:val="000000"/>
                <w:sz w:val="20"/>
                <w:szCs w:val="20"/>
              </w:rPr>
            </w:pPr>
            <w:r w:rsidRPr="002B56EA">
              <w:rPr>
                <w:sz w:val="20"/>
                <w:szCs w:val="20"/>
              </w:rPr>
              <w:t>186 794,9</w:t>
            </w:r>
          </w:p>
        </w:tc>
        <w:tc>
          <w:tcPr>
            <w:tcW w:w="1200" w:type="dxa"/>
            <w:shd w:val="clear" w:color="auto" w:fill="auto"/>
            <w:vAlign w:val="center"/>
            <w:hideMark/>
          </w:tcPr>
          <w:p w:rsidR="00B71202" w:rsidRPr="002B56EA" w:rsidRDefault="00B71202" w:rsidP="00B71202">
            <w:pPr>
              <w:jc w:val="center"/>
              <w:rPr>
                <w:sz w:val="20"/>
                <w:szCs w:val="20"/>
              </w:rPr>
            </w:pPr>
            <w:r w:rsidRPr="002B56EA">
              <w:rPr>
                <w:sz w:val="20"/>
                <w:szCs w:val="20"/>
              </w:rPr>
              <w:t>15 867,7</w:t>
            </w:r>
          </w:p>
        </w:tc>
        <w:tc>
          <w:tcPr>
            <w:tcW w:w="1332" w:type="dxa"/>
            <w:shd w:val="clear" w:color="auto" w:fill="auto"/>
            <w:vAlign w:val="center"/>
            <w:hideMark/>
          </w:tcPr>
          <w:p w:rsidR="00B71202" w:rsidRPr="002B56EA" w:rsidRDefault="00B71202" w:rsidP="00B71202">
            <w:pPr>
              <w:jc w:val="center"/>
              <w:rPr>
                <w:sz w:val="20"/>
                <w:szCs w:val="20"/>
              </w:rPr>
            </w:pPr>
            <w:r w:rsidRPr="002B56EA">
              <w:rPr>
                <w:sz w:val="20"/>
                <w:szCs w:val="20"/>
              </w:rPr>
              <w:t>109,3</w:t>
            </w:r>
          </w:p>
        </w:tc>
        <w:tc>
          <w:tcPr>
            <w:tcW w:w="1333" w:type="dxa"/>
            <w:vAlign w:val="center"/>
          </w:tcPr>
          <w:p w:rsidR="00B71202" w:rsidRPr="002B56EA" w:rsidRDefault="00B71202" w:rsidP="00B71202">
            <w:pPr>
              <w:jc w:val="center"/>
              <w:rPr>
                <w:color w:val="000000"/>
                <w:sz w:val="20"/>
                <w:szCs w:val="20"/>
              </w:rPr>
            </w:pPr>
            <w:r w:rsidRPr="002B56EA">
              <w:rPr>
                <w:color w:val="000000"/>
                <w:sz w:val="20"/>
                <w:szCs w:val="20"/>
              </w:rPr>
              <w:t>267 591,8</w:t>
            </w:r>
          </w:p>
        </w:tc>
      </w:tr>
      <w:tr w:rsidR="00B71202" w:rsidRPr="002B56EA" w:rsidTr="00EB6DA0">
        <w:trPr>
          <w:trHeight w:val="205"/>
        </w:trPr>
        <w:tc>
          <w:tcPr>
            <w:tcW w:w="475" w:type="dxa"/>
            <w:shd w:val="clear" w:color="auto" w:fill="auto"/>
            <w:vAlign w:val="center"/>
            <w:hideMark/>
          </w:tcPr>
          <w:p w:rsidR="00B71202" w:rsidRPr="002B56EA" w:rsidRDefault="00B71202" w:rsidP="00B71202">
            <w:pPr>
              <w:jc w:val="center"/>
              <w:rPr>
                <w:sz w:val="20"/>
                <w:szCs w:val="20"/>
              </w:rPr>
            </w:pPr>
          </w:p>
        </w:tc>
        <w:tc>
          <w:tcPr>
            <w:tcW w:w="2872" w:type="dxa"/>
            <w:shd w:val="clear" w:color="auto" w:fill="auto"/>
            <w:vAlign w:val="center"/>
            <w:hideMark/>
          </w:tcPr>
          <w:p w:rsidR="00B71202" w:rsidRPr="002B56EA" w:rsidRDefault="00B71202" w:rsidP="00B71202">
            <w:pPr>
              <w:keepNext/>
              <w:keepLines/>
              <w:widowControl w:val="0"/>
              <w:jc w:val="right"/>
              <w:rPr>
                <w:i/>
                <w:sz w:val="20"/>
                <w:szCs w:val="20"/>
              </w:rPr>
            </w:pPr>
            <w:r w:rsidRPr="002B56EA">
              <w:rPr>
                <w:i/>
                <w:sz w:val="20"/>
                <w:szCs w:val="20"/>
              </w:rPr>
              <w:t>платные услуги</w:t>
            </w:r>
          </w:p>
        </w:tc>
        <w:tc>
          <w:tcPr>
            <w:tcW w:w="106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955,1</w:t>
            </w:r>
          </w:p>
        </w:tc>
        <w:tc>
          <w:tcPr>
            <w:tcW w:w="106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603,6</w:t>
            </w:r>
          </w:p>
        </w:tc>
        <w:tc>
          <w:tcPr>
            <w:tcW w:w="1200" w:type="dxa"/>
            <w:shd w:val="clear" w:color="auto" w:fill="auto"/>
            <w:vAlign w:val="center"/>
            <w:hideMark/>
          </w:tcPr>
          <w:p w:rsidR="00B71202" w:rsidRPr="002B56EA" w:rsidRDefault="00B71202" w:rsidP="00B71202">
            <w:pPr>
              <w:jc w:val="center"/>
              <w:rPr>
                <w:i/>
                <w:sz w:val="20"/>
                <w:szCs w:val="20"/>
              </w:rPr>
            </w:pPr>
            <w:r w:rsidRPr="002B56EA">
              <w:rPr>
                <w:i/>
                <w:sz w:val="20"/>
                <w:szCs w:val="20"/>
              </w:rPr>
              <w:t>-351,5</w:t>
            </w:r>
          </w:p>
        </w:tc>
        <w:tc>
          <w:tcPr>
            <w:tcW w:w="1332" w:type="dxa"/>
            <w:shd w:val="clear" w:color="auto" w:fill="auto"/>
            <w:vAlign w:val="center"/>
            <w:hideMark/>
          </w:tcPr>
          <w:p w:rsidR="00B71202" w:rsidRPr="002B56EA" w:rsidRDefault="00B71202" w:rsidP="00B71202">
            <w:pPr>
              <w:jc w:val="center"/>
              <w:rPr>
                <w:i/>
                <w:sz w:val="20"/>
                <w:szCs w:val="20"/>
              </w:rPr>
            </w:pPr>
            <w:r w:rsidRPr="002B56EA">
              <w:rPr>
                <w:i/>
                <w:sz w:val="20"/>
                <w:szCs w:val="20"/>
              </w:rPr>
              <w:t>63,2</w:t>
            </w:r>
          </w:p>
        </w:tc>
        <w:tc>
          <w:tcPr>
            <w:tcW w:w="1333" w:type="dxa"/>
            <w:vAlign w:val="center"/>
          </w:tcPr>
          <w:p w:rsidR="00B71202" w:rsidRPr="002B56EA" w:rsidRDefault="00B71202" w:rsidP="00B71202">
            <w:pPr>
              <w:jc w:val="center"/>
              <w:rPr>
                <w:i/>
                <w:color w:val="000000"/>
                <w:sz w:val="20"/>
                <w:szCs w:val="20"/>
              </w:rPr>
            </w:pPr>
            <w:r w:rsidRPr="002B56EA">
              <w:rPr>
                <w:i/>
                <w:color w:val="000000"/>
                <w:sz w:val="20"/>
                <w:szCs w:val="20"/>
              </w:rPr>
              <w:t>2 111,5</w:t>
            </w:r>
          </w:p>
        </w:tc>
      </w:tr>
      <w:tr w:rsidR="00B71202" w:rsidRPr="002B56EA" w:rsidTr="00EB6DA0">
        <w:trPr>
          <w:trHeight w:val="205"/>
        </w:trPr>
        <w:tc>
          <w:tcPr>
            <w:tcW w:w="475" w:type="dxa"/>
            <w:shd w:val="clear" w:color="auto" w:fill="auto"/>
            <w:vAlign w:val="center"/>
            <w:hideMark/>
          </w:tcPr>
          <w:p w:rsidR="00B71202" w:rsidRPr="002B56EA" w:rsidRDefault="00B71202" w:rsidP="00B71202">
            <w:pPr>
              <w:jc w:val="center"/>
              <w:rPr>
                <w:sz w:val="20"/>
                <w:szCs w:val="20"/>
              </w:rPr>
            </w:pPr>
          </w:p>
        </w:tc>
        <w:tc>
          <w:tcPr>
            <w:tcW w:w="2872" w:type="dxa"/>
            <w:shd w:val="clear" w:color="auto" w:fill="auto"/>
            <w:vAlign w:val="center"/>
            <w:hideMark/>
          </w:tcPr>
          <w:p w:rsidR="00B71202" w:rsidRPr="002B56EA" w:rsidRDefault="00B71202" w:rsidP="00B71202">
            <w:pPr>
              <w:keepNext/>
              <w:keepLines/>
              <w:widowControl w:val="0"/>
              <w:jc w:val="right"/>
              <w:rPr>
                <w:i/>
                <w:sz w:val="20"/>
                <w:szCs w:val="20"/>
              </w:rPr>
            </w:pPr>
            <w:r w:rsidRPr="002B56EA">
              <w:rPr>
                <w:i/>
                <w:sz w:val="20"/>
                <w:szCs w:val="20"/>
              </w:rPr>
              <w:t>родительская плата</w:t>
            </w:r>
          </w:p>
        </w:tc>
        <w:tc>
          <w:tcPr>
            <w:tcW w:w="106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157 201,1</w:t>
            </w:r>
          </w:p>
        </w:tc>
        <w:tc>
          <w:tcPr>
            <w:tcW w:w="106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171 748,5</w:t>
            </w:r>
          </w:p>
        </w:tc>
        <w:tc>
          <w:tcPr>
            <w:tcW w:w="1200" w:type="dxa"/>
            <w:shd w:val="clear" w:color="auto" w:fill="auto"/>
            <w:vAlign w:val="center"/>
            <w:hideMark/>
          </w:tcPr>
          <w:p w:rsidR="00B71202" w:rsidRPr="002B56EA" w:rsidRDefault="00B71202" w:rsidP="00B71202">
            <w:pPr>
              <w:jc w:val="center"/>
              <w:rPr>
                <w:i/>
                <w:sz w:val="20"/>
                <w:szCs w:val="20"/>
              </w:rPr>
            </w:pPr>
            <w:r w:rsidRPr="002B56EA">
              <w:rPr>
                <w:i/>
                <w:sz w:val="20"/>
                <w:szCs w:val="20"/>
              </w:rPr>
              <w:t>14 547,4</w:t>
            </w:r>
          </w:p>
        </w:tc>
        <w:tc>
          <w:tcPr>
            <w:tcW w:w="1332" w:type="dxa"/>
            <w:shd w:val="clear" w:color="auto" w:fill="auto"/>
            <w:vAlign w:val="center"/>
            <w:hideMark/>
          </w:tcPr>
          <w:p w:rsidR="00B71202" w:rsidRPr="002B56EA" w:rsidRDefault="00B71202" w:rsidP="00B71202">
            <w:pPr>
              <w:jc w:val="center"/>
              <w:rPr>
                <w:i/>
                <w:sz w:val="20"/>
                <w:szCs w:val="20"/>
              </w:rPr>
            </w:pPr>
            <w:r w:rsidRPr="002B56EA">
              <w:rPr>
                <w:i/>
                <w:sz w:val="20"/>
                <w:szCs w:val="20"/>
              </w:rPr>
              <w:t>109,3</w:t>
            </w:r>
          </w:p>
        </w:tc>
        <w:tc>
          <w:tcPr>
            <w:tcW w:w="1333" w:type="dxa"/>
            <w:vAlign w:val="center"/>
          </w:tcPr>
          <w:p w:rsidR="00B71202" w:rsidRPr="002B56EA" w:rsidRDefault="00B71202" w:rsidP="00B71202">
            <w:pPr>
              <w:jc w:val="center"/>
              <w:rPr>
                <w:i/>
                <w:color w:val="000000"/>
                <w:sz w:val="20"/>
                <w:szCs w:val="20"/>
              </w:rPr>
            </w:pPr>
            <w:r w:rsidRPr="002B56EA">
              <w:rPr>
                <w:i/>
                <w:color w:val="000000"/>
                <w:sz w:val="20"/>
                <w:szCs w:val="20"/>
              </w:rPr>
              <w:t>240 690,2</w:t>
            </w:r>
          </w:p>
        </w:tc>
      </w:tr>
      <w:tr w:rsidR="00B71202" w:rsidRPr="002B56EA" w:rsidTr="00EB6DA0">
        <w:trPr>
          <w:trHeight w:val="205"/>
        </w:trPr>
        <w:tc>
          <w:tcPr>
            <w:tcW w:w="475" w:type="dxa"/>
            <w:shd w:val="clear" w:color="auto" w:fill="auto"/>
            <w:vAlign w:val="center"/>
            <w:hideMark/>
          </w:tcPr>
          <w:p w:rsidR="00B71202" w:rsidRPr="002B56EA" w:rsidRDefault="00B71202" w:rsidP="00B71202">
            <w:pPr>
              <w:jc w:val="center"/>
              <w:rPr>
                <w:sz w:val="20"/>
                <w:szCs w:val="20"/>
              </w:rPr>
            </w:pPr>
          </w:p>
        </w:tc>
        <w:tc>
          <w:tcPr>
            <w:tcW w:w="2872" w:type="dxa"/>
            <w:shd w:val="clear" w:color="auto" w:fill="auto"/>
            <w:vAlign w:val="center"/>
            <w:hideMark/>
          </w:tcPr>
          <w:p w:rsidR="00B71202" w:rsidRPr="002B56EA" w:rsidRDefault="00B71202" w:rsidP="00B71202">
            <w:pPr>
              <w:keepNext/>
              <w:keepLines/>
              <w:widowControl w:val="0"/>
              <w:jc w:val="right"/>
              <w:rPr>
                <w:i/>
                <w:sz w:val="20"/>
                <w:szCs w:val="20"/>
              </w:rPr>
            </w:pPr>
            <w:r w:rsidRPr="002B56EA">
              <w:rPr>
                <w:i/>
                <w:sz w:val="20"/>
                <w:szCs w:val="20"/>
              </w:rPr>
              <w:t>питание сотрудников</w:t>
            </w:r>
          </w:p>
        </w:tc>
        <w:tc>
          <w:tcPr>
            <w:tcW w:w="106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12 771,0</w:t>
            </w:r>
          </w:p>
        </w:tc>
        <w:tc>
          <w:tcPr>
            <w:tcW w:w="1066" w:type="dxa"/>
            <w:shd w:val="clear" w:color="auto" w:fill="auto"/>
            <w:vAlign w:val="center"/>
            <w:hideMark/>
          </w:tcPr>
          <w:p w:rsidR="00B71202" w:rsidRPr="002B56EA" w:rsidRDefault="00B71202" w:rsidP="00B71202">
            <w:pPr>
              <w:jc w:val="center"/>
              <w:rPr>
                <w:i/>
                <w:color w:val="000000"/>
                <w:sz w:val="20"/>
                <w:szCs w:val="20"/>
              </w:rPr>
            </w:pPr>
            <w:r w:rsidRPr="002B56EA">
              <w:rPr>
                <w:i/>
                <w:color w:val="000000"/>
                <w:sz w:val="20"/>
                <w:szCs w:val="20"/>
              </w:rPr>
              <w:t>14 442,8</w:t>
            </w:r>
          </w:p>
        </w:tc>
        <w:tc>
          <w:tcPr>
            <w:tcW w:w="1200" w:type="dxa"/>
            <w:shd w:val="clear" w:color="auto" w:fill="auto"/>
            <w:vAlign w:val="center"/>
            <w:hideMark/>
          </w:tcPr>
          <w:p w:rsidR="00B71202" w:rsidRPr="002B56EA" w:rsidRDefault="00B71202" w:rsidP="00B71202">
            <w:pPr>
              <w:jc w:val="center"/>
              <w:rPr>
                <w:i/>
                <w:sz w:val="20"/>
                <w:szCs w:val="20"/>
              </w:rPr>
            </w:pPr>
            <w:r w:rsidRPr="002B56EA">
              <w:rPr>
                <w:i/>
                <w:sz w:val="20"/>
                <w:szCs w:val="20"/>
              </w:rPr>
              <w:t>1 671,8</w:t>
            </w:r>
          </w:p>
        </w:tc>
        <w:tc>
          <w:tcPr>
            <w:tcW w:w="1332" w:type="dxa"/>
            <w:shd w:val="clear" w:color="auto" w:fill="auto"/>
            <w:vAlign w:val="center"/>
            <w:hideMark/>
          </w:tcPr>
          <w:p w:rsidR="00B71202" w:rsidRPr="002B56EA" w:rsidRDefault="00B71202" w:rsidP="00B71202">
            <w:pPr>
              <w:jc w:val="center"/>
              <w:rPr>
                <w:i/>
                <w:sz w:val="20"/>
                <w:szCs w:val="20"/>
              </w:rPr>
            </w:pPr>
            <w:r w:rsidRPr="002B56EA">
              <w:rPr>
                <w:i/>
                <w:sz w:val="20"/>
                <w:szCs w:val="20"/>
              </w:rPr>
              <w:t>113,1</w:t>
            </w:r>
          </w:p>
        </w:tc>
        <w:tc>
          <w:tcPr>
            <w:tcW w:w="1333" w:type="dxa"/>
            <w:vAlign w:val="center"/>
          </w:tcPr>
          <w:p w:rsidR="00B71202" w:rsidRPr="002B56EA" w:rsidRDefault="00B71202" w:rsidP="00B71202">
            <w:pPr>
              <w:jc w:val="center"/>
              <w:rPr>
                <w:i/>
                <w:color w:val="000000"/>
                <w:sz w:val="20"/>
                <w:szCs w:val="20"/>
              </w:rPr>
            </w:pPr>
            <w:r w:rsidRPr="002B56EA">
              <w:rPr>
                <w:i/>
                <w:color w:val="000000"/>
                <w:sz w:val="20"/>
                <w:szCs w:val="20"/>
              </w:rPr>
              <w:t>24 790,1</w:t>
            </w:r>
          </w:p>
        </w:tc>
      </w:tr>
      <w:tr w:rsidR="00B71202" w:rsidRPr="002B56EA" w:rsidTr="00EB6DA0">
        <w:trPr>
          <w:trHeight w:val="205"/>
        </w:trPr>
        <w:tc>
          <w:tcPr>
            <w:tcW w:w="475" w:type="dxa"/>
            <w:shd w:val="clear" w:color="auto" w:fill="auto"/>
            <w:vAlign w:val="center"/>
            <w:hideMark/>
          </w:tcPr>
          <w:p w:rsidR="00B71202" w:rsidRPr="002B56EA" w:rsidRDefault="00B71202" w:rsidP="00B71202">
            <w:pPr>
              <w:jc w:val="center"/>
              <w:rPr>
                <w:b/>
                <w:sz w:val="20"/>
                <w:szCs w:val="20"/>
              </w:rPr>
            </w:pPr>
          </w:p>
        </w:tc>
        <w:tc>
          <w:tcPr>
            <w:tcW w:w="2872" w:type="dxa"/>
            <w:shd w:val="clear" w:color="auto" w:fill="auto"/>
            <w:vAlign w:val="center"/>
            <w:hideMark/>
          </w:tcPr>
          <w:p w:rsidR="00B71202" w:rsidRPr="002B56EA" w:rsidRDefault="00B71202" w:rsidP="00B71202">
            <w:pPr>
              <w:keepNext/>
              <w:keepLines/>
              <w:widowControl w:val="0"/>
              <w:rPr>
                <w:b/>
                <w:sz w:val="20"/>
                <w:szCs w:val="20"/>
              </w:rPr>
            </w:pPr>
            <w:r w:rsidRPr="002B56EA">
              <w:rPr>
                <w:b/>
                <w:sz w:val="20"/>
                <w:szCs w:val="20"/>
              </w:rPr>
              <w:t>ИТОГО:</w:t>
            </w:r>
          </w:p>
        </w:tc>
        <w:tc>
          <w:tcPr>
            <w:tcW w:w="1066" w:type="dxa"/>
            <w:shd w:val="clear" w:color="auto" w:fill="auto"/>
            <w:vAlign w:val="center"/>
            <w:hideMark/>
          </w:tcPr>
          <w:p w:rsidR="00B71202" w:rsidRPr="002B56EA" w:rsidRDefault="00B71202" w:rsidP="00B71202">
            <w:pPr>
              <w:jc w:val="center"/>
              <w:rPr>
                <w:b/>
                <w:bCs/>
                <w:color w:val="000000"/>
                <w:sz w:val="20"/>
                <w:szCs w:val="20"/>
              </w:rPr>
            </w:pPr>
            <w:r w:rsidRPr="002B56EA">
              <w:rPr>
                <w:b/>
                <w:bCs/>
                <w:color w:val="000000"/>
                <w:sz w:val="20"/>
                <w:szCs w:val="20"/>
              </w:rPr>
              <w:t>172 715,2</w:t>
            </w:r>
          </w:p>
        </w:tc>
        <w:tc>
          <w:tcPr>
            <w:tcW w:w="1066" w:type="dxa"/>
            <w:shd w:val="clear" w:color="auto" w:fill="auto"/>
            <w:vAlign w:val="center"/>
            <w:hideMark/>
          </w:tcPr>
          <w:p w:rsidR="00B71202" w:rsidRPr="002B56EA" w:rsidRDefault="00B71202" w:rsidP="00B71202">
            <w:pPr>
              <w:jc w:val="center"/>
              <w:rPr>
                <w:b/>
                <w:bCs/>
                <w:color w:val="000000"/>
                <w:sz w:val="20"/>
                <w:szCs w:val="20"/>
              </w:rPr>
            </w:pPr>
            <w:r w:rsidRPr="002B56EA">
              <w:rPr>
                <w:b/>
                <w:sz w:val="20"/>
                <w:szCs w:val="20"/>
              </w:rPr>
              <w:t>189 644,9</w:t>
            </w:r>
          </w:p>
        </w:tc>
        <w:tc>
          <w:tcPr>
            <w:tcW w:w="1200" w:type="dxa"/>
            <w:shd w:val="clear" w:color="auto" w:fill="auto"/>
            <w:vAlign w:val="center"/>
            <w:hideMark/>
          </w:tcPr>
          <w:p w:rsidR="00B71202" w:rsidRPr="002B56EA" w:rsidRDefault="00B71202" w:rsidP="00B71202">
            <w:pPr>
              <w:jc w:val="center"/>
              <w:rPr>
                <w:b/>
                <w:sz w:val="20"/>
                <w:szCs w:val="20"/>
              </w:rPr>
            </w:pPr>
            <w:r w:rsidRPr="002B56EA">
              <w:rPr>
                <w:b/>
                <w:sz w:val="20"/>
                <w:szCs w:val="20"/>
              </w:rPr>
              <w:t>16 929,7</w:t>
            </w:r>
          </w:p>
        </w:tc>
        <w:tc>
          <w:tcPr>
            <w:tcW w:w="1332" w:type="dxa"/>
            <w:shd w:val="clear" w:color="auto" w:fill="auto"/>
            <w:vAlign w:val="center"/>
            <w:hideMark/>
          </w:tcPr>
          <w:p w:rsidR="00B71202" w:rsidRPr="002B56EA" w:rsidRDefault="00B71202" w:rsidP="00B71202">
            <w:pPr>
              <w:jc w:val="center"/>
              <w:rPr>
                <w:b/>
                <w:sz w:val="20"/>
                <w:szCs w:val="20"/>
              </w:rPr>
            </w:pPr>
            <w:r w:rsidRPr="002B56EA">
              <w:rPr>
                <w:b/>
                <w:sz w:val="20"/>
                <w:szCs w:val="20"/>
              </w:rPr>
              <w:t>109,8</w:t>
            </w:r>
          </w:p>
        </w:tc>
        <w:tc>
          <w:tcPr>
            <w:tcW w:w="1333" w:type="dxa"/>
            <w:vAlign w:val="center"/>
          </w:tcPr>
          <w:p w:rsidR="00B71202" w:rsidRPr="002B56EA" w:rsidRDefault="00B71202" w:rsidP="00B71202">
            <w:pPr>
              <w:jc w:val="center"/>
              <w:rPr>
                <w:b/>
                <w:color w:val="000000"/>
                <w:sz w:val="20"/>
                <w:szCs w:val="20"/>
              </w:rPr>
            </w:pPr>
            <w:r w:rsidRPr="002B56EA">
              <w:rPr>
                <w:b/>
                <w:color w:val="000000"/>
                <w:sz w:val="20"/>
                <w:szCs w:val="20"/>
              </w:rPr>
              <w:t>276 102,5</w:t>
            </w:r>
          </w:p>
        </w:tc>
      </w:tr>
    </w:tbl>
    <w:p w:rsidR="00B71202" w:rsidRPr="002B56EA" w:rsidRDefault="00B71202" w:rsidP="00B71202">
      <w:pPr>
        <w:spacing w:before="120"/>
        <w:ind w:firstLine="709"/>
        <w:jc w:val="both"/>
        <w:rPr>
          <w:sz w:val="26"/>
          <w:szCs w:val="26"/>
        </w:rPr>
      </w:pPr>
      <w:r w:rsidRPr="002B56EA">
        <w:rPr>
          <w:sz w:val="26"/>
          <w:szCs w:val="26"/>
        </w:rPr>
        <w:t>По разделу «Общеобразовательные учреждения» рост доходов на 35,4% обусловлен увеличением количества образовательных курсов различной направленности, а также слушателей на них.</w:t>
      </w:r>
    </w:p>
    <w:p w:rsidR="00B71202" w:rsidRPr="002B56EA" w:rsidRDefault="00B71202" w:rsidP="00B71202">
      <w:pPr>
        <w:ind w:firstLine="709"/>
        <w:jc w:val="both"/>
        <w:rPr>
          <w:sz w:val="26"/>
          <w:szCs w:val="26"/>
        </w:rPr>
      </w:pPr>
      <w:r w:rsidRPr="002B56EA">
        <w:rPr>
          <w:sz w:val="26"/>
          <w:szCs w:val="26"/>
        </w:rPr>
        <w:t xml:space="preserve">По разделу «Учреждения дополнительного образования детей» наблюдается рост доходов в 3 раза в сравнении с соответствующим периодом 2014 года, в результате увеличения посетителей культурно-досуговых мероприятий в МАОУ ДОД «Дворец творчества детей и молодежи». </w:t>
      </w:r>
    </w:p>
    <w:p w:rsidR="00B71202" w:rsidRPr="002B56EA" w:rsidRDefault="00B71202" w:rsidP="0048625A">
      <w:pPr>
        <w:shd w:val="clear" w:color="auto" w:fill="FFFFFF"/>
        <w:tabs>
          <w:tab w:val="left" w:pos="0"/>
        </w:tabs>
        <w:autoSpaceDE w:val="0"/>
        <w:autoSpaceDN w:val="0"/>
        <w:adjustRightInd w:val="0"/>
        <w:ind w:firstLine="709"/>
        <w:jc w:val="both"/>
        <w:rPr>
          <w:color w:val="000000"/>
          <w:sz w:val="26"/>
          <w:szCs w:val="26"/>
        </w:rPr>
      </w:pPr>
      <w:r w:rsidRPr="002B56EA">
        <w:rPr>
          <w:color w:val="000000"/>
          <w:sz w:val="26"/>
          <w:szCs w:val="26"/>
        </w:rPr>
        <w:t xml:space="preserve">Доход от оказания платных услуг в дошкольных учреждениях снизился на 36,8% </w:t>
      </w:r>
      <w:r w:rsidRPr="002B56EA">
        <w:rPr>
          <w:sz w:val="26"/>
          <w:szCs w:val="26"/>
        </w:rPr>
        <w:t>в связи с уменьшением количества детей, посещающих платные образовательные курсы.</w:t>
      </w:r>
    </w:p>
    <w:p w:rsidR="00B71202" w:rsidRPr="002B56EA" w:rsidRDefault="00B71202" w:rsidP="00B71202">
      <w:pPr>
        <w:shd w:val="clear" w:color="auto" w:fill="FFFFFF"/>
        <w:tabs>
          <w:tab w:val="left" w:pos="0"/>
        </w:tabs>
        <w:autoSpaceDE w:val="0"/>
        <w:autoSpaceDN w:val="0"/>
        <w:adjustRightInd w:val="0"/>
        <w:ind w:firstLine="709"/>
        <w:jc w:val="both"/>
        <w:rPr>
          <w:color w:val="000000"/>
          <w:sz w:val="26"/>
          <w:szCs w:val="26"/>
        </w:rPr>
      </w:pPr>
      <w:r w:rsidRPr="002B56EA">
        <w:rPr>
          <w:color w:val="000000"/>
          <w:sz w:val="26"/>
          <w:szCs w:val="26"/>
        </w:rPr>
        <w:t xml:space="preserve">Объем родительской платы за содержание детей в дошкольных учреждениях в отчетном периоде увеличился на 9,3% по сравнению с объемом доходов, полученных за соответствующий период 2014 года, что обусловлено </w:t>
      </w:r>
      <w:r w:rsidRPr="002B56EA">
        <w:rPr>
          <w:sz w:val="26"/>
          <w:szCs w:val="26"/>
        </w:rPr>
        <w:t xml:space="preserve">открытием в декабре 2014 года 3 дополнительных </w:t>
      </w:r>
      <w:r w:rsidRPr="002B56EA">
        <w:rPr>
          <w:color w:val="000000"/>
          <w:sz w:val="26"/>
          <w:szCs w:val="26"/>
        </w:rPr>
        <w:t>групп в детском саду №59</w:t>
      </w:r>
      <w:r w:rsidRPr="002B56EA">
        <w:rPr>
          <w:sz w:val="26"/>
          <w:szCs w:val="26"/>
        </w:rPr>
        <w:t xml:space="preserve"> и 1 группы </w:t>
      </w:r>
      <w:r w:rsidRPr="002B56EA">
        <w:rPr>
          <w:color w:val="000000"/>
          <w:sz w:val="26"/>
          <w:szCs w:val="26"/>
        </w:rPr>
        <w:t>в детском саду №90, а</w:t>
      </w:r>
      <w:r w:rsidRPr="002B56EA">
        <w:rPr>
          <w:sz w:val="26"/>
          <w:szCs w:val="26"/>
        </w:rPr>
        <w:t xml:space="preserve"> также ростом размера родительской платы за содержание детей в дошкольном образовательном учреждении на 5,0% с 01.09.</w:t>
      </w:r>
      <w:r w:rsidRPr="002B56EA">
        <w:rPr>
          <w:color w:val="000000"/>
          <w:sz w:val="26"/>
          <w:szCs w:val="26"/>
        </w:rPr>
        <w:t>2014 года до 3 045 руб.</w:t>
      </w:r>
    </w:p>
    <w:p w:rsidR="00B71202" w:rsidRPr="002B56EA" w:rsidRDefault="00B71202" w:rsidP="00B71202">
      <w:pPr>
        <w:tabs>
          <w:tab w:val="left" w:pos="720"/>
        </w:tabs>
        <w:autoSpaceDE w:val="0"/>
        <w:autoSpaceDN w:val="0"/>
        <w:adjustRightInd w:val="0"/>
        <w:ind w:firstLine="709"/>
        <w:jc w:val="both"/>
        <w:rPr>
          <w:sz w:val="26"/>
          <w:szCs w:val="26"/>
        </w:rPr>
      </w:pPr>
      <w:r w:rsidRPr="002B56EA">
        <w:rPr>
          <w:color w:val="000000"/>
          <w:sz w:val="26"/>
          <w:szCs w:val="26"/>
        </w:rPr>
        <w:t>Доходы, поступившие за питание сотрудников дошкольных учреждений, увеличились на 13,1% за счет роста стоимости рационов питания.</w:t>
      </w:r>
    </w:p>
    <w:p w:rsidR="009F6889" w:rsidRDefault="009F6889" w:rsidP="009F6889"/>
    <w:p w:rsidR="00212752" w:rsidRPr="002B56EA" w:rsidRDefault="00212752" w:rsidP="009F6889"/>
    <w:p w:rsidR="00D93FB4" w:rsidRPr="002B56EA" w:rsidRDefault="000774DF" w:rsidP="00D93FB4">
      <w:pPr>
        <w:pStyle w:val="20"/>
        <w:jc w:val="center"/>
        <w:rPr>
          <w:sz w:val="26"/>
          <w:szCs w:val="26"/>
        </w:rPr>
      </w:pPr>
      <w:bookmarkStart w:id="59" w:name="_Toc434831499"/>
      <w:r w:rsidRPr="002B56EA">
        <w:rPr>
          <w:sz w:val="26"/>
          <w:szCs w:val="26"/>
        </w:rPr>
        <w:lastRenderedPageBreak/>
        <w:t>8</w:t>
      </w:r>
      <w:r w:rsidR="00D93FB4" w:rsidRPr="002B56EA">
        <w:rPr>
          <w:sz w:val="26"/>
          <w:szCs w:val="26"/>
        </w:rPr>
        <w:t>.2. Развитие системы здравоохранения</w:t>
      </w:r>
      <w:bookmarkEnd w:id="57"/>
      <w:bookmarkEnd w:id="58"/>
      <w:bookmarkEnd w:id="59"/>
      <w:r w:rsidR="000C3648" w:rsidRPr="002B56EA">
        <w:rPr>
          <w:sz w:val="26"/>
          <w:szCs w:val="26"/>
        </w:rPr>
        <w:t xml:space="preserve"> </w:t>
      </w:r>
    </w:p>
    <w:p w:rsidR="00D66F7A" w:rsidRPr="002B56EA" w:rsidRDefault="00D66F7A" w:rsidP="00D66F7A">
      <w:pPr>
        <w:ind w:firstLine="540"/>
        <w:jc w:val="center"/>
        <w:rPr>
          <w:b/>
          <w:sz w:val="26"/>
          <w:szCs w:val="26"/>
        </w:rPr>
      </w:pPr>
    </w:p>
    <w:p w:rsidR="001B1E3B" w:rsidRPr="002B56EA" w:rsidRDefault="001B1E3B" w:rsidP="001B1E3B">
      <w:pPr>
        <w:pStyle w:val="a8"/>
        <w:ind w:firstLine="709"/>
        <w:rPr>
          <w:rFonts w:ascii="Times New Roman CYR" w:hAnsi="Times New Roman CYR" w:cs="Times New Roman CYR"/>
          <w:sz w:val="26"/>
          <w:szCs w:val="26"/>
        </w:rPr>
      </w:pPr>
      <w:bookmarkStart w:id="60" w:name="_Toc225833534"/>
      <w:bookmarkStart w:id="61" w:name="_Toc270349251"/>
      <w:r w:rsidRPr="002B56EA">
        <w:rPr>
          <w:rFonts w:ascii="Times New Roman CYR" w:hAnsi="Times New Roman CYR" w:cs="Times New Roman CYR"/>
          <w:sz w:val="26"/>
          <w:szCs w:val="26"/>
        </w:rPr>
        <w:t>По состоянию на 01.10.2015 года на территории функционируют 12 краевых учреждений здравоохранения (табл.).</w:t>
      </w:r>
    </w:p>
    <w:p w:rsidR="001B1E3B" w:rsidRPr="002B56EA" w:rsidRDefault="001B1E3B" w:rsidP="001B1E3B">
      <w:pPr>
        <w:ind w:firstLine="709"/>
        <w:jc w:val="right"/>
        <w:rPr>
          <w:sz w:val="26"/>
          <w:szCs w:val="26"/>
        </w:rPr>
      </w:pPr>
      <w:r w:rsidRPr="002B56EA">
        <w:rPr>
          <w:sz w:val="26"/>
          <w:szCs w:val="26"/>
        </w:rPr>
        <w:t xml:space="preserve">Таблица </w:t>
      </w:r>
      <w:r w:rsidR="00D04D04">
        <w:rPr>
          <w:sz w:val="26"/>
          <w:szCs w:val="26"/>
        </w:rPr>
        <w:t>26</w:t>
      </w:r>
    </w:p>
    <w:tbl>
      <w:tblPr>
        <w:tblStyle w:val="af8"/>
        <w:tblW w:w="9389" w:type="dxa"/>
        <w:tblInd w:w="108" w:type="dxa"/>
        <w:tblLook w:val="04A0" w:firstRow="1" w:lastRow="0" w:firstColumn="1" w:lastColumn="0" w:noHBand="0" w:noVBand="1"/>
      </w:tblPr>
      <w:tblGrid>
        <w:gridCol w:w="456"/>
        <w:gridCol w:w="3331"/>
        <w:gridCol w:w="996"/>
        <w:gridCol w:w="3533"/>
        <w:gridCol w:w="1073"/>
      </w:tblGrid>
      <w:tr w:rsidR="001B1E3B" w:rsidRPr="002B56EA" w:rsidTr="003F038B">
        <w:trPr>
          <w:trHeight w:val="277"/>
          <w:tblHeader/>
        </w:trPr>
        <w:tc>
          <w:tcPr>
            <w:tcW w:w="381" w:type="dxa"/>
            <w:vMerge w:val="restart"/>
          </w:tcPr>
          <w:p w:rsidR="001B1E3B" w:rsidRPr="002B56EA" w:rsidRDefault="001B1E3B" w:rsidP="00F3641C">
            <w:pPr>
              <w:jc w:val="center"/>
            </w:pPr>
            <w:r w:rsidRPr="002B56EA">
              <w:t>№</w:t>
            </w:r>
          </w:p>
        </w:tc>
        <w:tc>
          <w:tcPr>
            <w:tcW w:w="4360" w:type="dxa"/>
            <w:gridSpan w:val="2"/>
          </w:tcPr>
          <w:p w:rsidR="001B1E3B" w:rsidRPr="002B56EA" w:rsidRDefault="001B1E3B" w:rsidP="00F3641C">
            <w:pPr>
              <w:jc w:val="center"/>
            </w:pPr>
            <w:r w:rsidRPr="002B56EA">
              <w:t>2014</w:t>
            </w:r>
          </w:p>
        </w:tc>
        <w:tc>
          <w:tcPr>
            <w:tcW w:w="4648" w:type="dxa"/>
            <w:gridSpan w:val="2"/>
          </w:tcPr>
          <w:p w:rsidR="001B1E3B" w:rsidRPr="002B56EA" w:rsidRDefault="001B1E3B" w:rsidP="00F3641C">
            <w:pPr>
              <w:jc w:val="center"/>
            </w:pPr>
            <w:r w:rsidRPr="002B56EA">
              <w:t>2015</w:t>
            </w:r>
          </w:p>
        </w:tc>
      </w:tr>
      <w:tr w:rsidR="001B1E3B" w:rsidRPr="002B56EA" w:rsidTr="003F038B">
        <w:trPr>
          <w:trHeight w:val="277"/>
          <w:tblHeader/>
        </w:trPr>
        <w:tc>
          <w:tcPr>
            <w:tcW w:w="381" w:type="dxa"/>
            <w:vMerge/>
          </w:tcPr>
          <w:p w:rsidR="001B1E3B" w:rsidRPr="002B56EA" w:rsidRDefault="001B1E3B" w:rsidP="00F3641C">
            <w:pPr>
              <w:jc w:val="center"/>
            </w:pPr>
          </w:p>
        </w:tc>
        <w:tc>
          <w:tcPr>
            <w:tcW w:w="3355" w:type="dxa"/>
            <w:vAlign w:val="center"/>
          </w:tcPr>
          <w:p w:rsidR="001B1E3B" w:rsidRPr="002B56EA" w:rsidRDefault="001B1E3B" w:rsidP="00F3641C">
            <w:pPr>
              <w:jc w:val="center"/>
            </w:pPr>
            <w:r w:rsidRPr="002B56EA">
              <w:t>Наименование</w:t>
            </w:r>
          </w:p>
        </w:tc>
        <w:tc>
          <w:tcPr>
            <w:tcW w:w="1005" w:type="dxa"/>
          </w:tcPr>
          <w:p w:rsidR="001B1E3B" w:rsidRPr="002B56EA" w:rsidRDefault="001B1E3B" w:rsidP="00F3641C">
            <w:pPr>
              <w:jc w:val="center"/>
            </w:pPr>
            <w:r w:rsidRPr="002B56EA">
              <w:t>Кол-во</w:t>
            </w:r>
          </w:p>
        </w:tc>
        <w:tc>
          <w:tcPr>
            <w:tcW w:w="3563" w:type="dxa"/>
            <w:vAlign w:val="center"/>
          </w:tcPr>
          <w:p w:rsidR="001B1E3B" w:rsidRPr="002B56EA" w:rsidRDefault="001B1E3B" w:rsidP="00F3641C">
            <w:pPr>
              <w:jc w:val="center"/>
            </w:pPr>
            <w:r w:rsidRPr="002B56EA">
              <w:t>Наименование</w:t>
            </w:r>
          </w:p>
        </w:tc>
        <w:tc>
          <w:tcPr>
            <w:tcW w:w="1085" w:type="dxa"/>
          </w:tcPr>
          <w:p w:rsidR="001B1E3B" w:rsidRPr="002B56EA" w:rsidRDefault="001B1E3B" w:rsidP="00F3641C">
            <w:pPr>
              <w:jc w:val="center"/>
            </w:pPr>
            <w:r w:rsidRPr="002B56EA">
              <w:t>Кол-во</w:t>
            </w:r>
          </w:p>
        </w:tc>
      </w:tr>
      <w:tr w:rsidR="001B1E3B" w:rsidRPr="002B56EA" w:rsidTr="003F038B">
        <w:trPr>
          <w:trHeight w:val="555"/>
          <w:tblHeader/>
        </w:trPr>
        <w:tc>
          <w:tcPr>
            <w:tcW w:w="381" w:type="dxa"/>
          </w:tcPr>
          <w:p w:rsidR="001B1E3B" w:rsidRPr="002B56EA" w:rsidRDefault="001B1E3B" w:rsidP="00F3641C">
            <w:pPr>
              <w:jc w:val="center"/>
            </w:pPr>
            <w:r w:rsidRPr="002B56EA">
              <w:t>1</w:t>
            </w:r>
          </w:p>
        </w:tc>
        <w:tc>
          <w:tcPr>
            <w:tcW w:w="3355" w:type="dxa"/>
            <w:vAlign w:val="center"/>
          </w:tcPr>
          <w:p w:rsidR="001B1E3B" w:rsidRPr="002B56EA" w:rsidRDefault="001B1E3B" w:rsidP="00F3641C">
            <w:r w:rsidRPr="002B56EA">
              <w:t>МБУЗ «Городская больница №1»</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 xml:space="preserve">КГБУЗ «Норильская межрайонная больница № 1»  </w:t>
            </w:r>
          </w:p>
        </w:tc>
        <w:tc>
          <w:tcPr>
            <w:tcW w:w="1085" w:type="dxa"/>
            <w:vAlign w:val="center"/>
          </w:tcPr>
          <w:p w:rsidR="001B1E3B" w:rsidRPr="002B56EA" w:rsidRDefault="001B1E3B" w:rsidP="00F3641C">
            <w:pPr>
              <w:jc w:val="center"/>
            </w:pPr>
            <w:r w:rsidRPr="002B56EA">
              <w:t>1</w:t>
            </w:r>
          </w:p>
        </w:tc>
      </w:tr>
      <w:tr w:rsidR="001B1E3B" w:rsidRPr="002B56EA" w:rsidTr="003F038B">
        <w:trPr>
          <w:trHeight w:val="555"/>
          <w:tblHeader/>
        </w:trPr>
        <w:tc>
          <w:tcPr>
            <w:tcW w:w="381" w:type="dxa"/>
          </w:tcPr>
          <w:p w:rsidR="001B1E3B" w:rsidRPr="002B56EA" w:rsidRDefault="001B1E3B" w:rsidP="00F3641C">
            <w:pPr>
              <w:jc w:val="center"/>
            </w:pPr>
            <w:r w:rsidRPr="002B56EA">
              <w:t>2</w:t>
            </w:r>
          </w:p>
        </w:tc>
        <w:tc>
          <w:tcPr>
            <w:tcW w:w="3355" w:type="dxa"/>
            <w:vAlign w:val="center"/>
          </w:tcPr>
          <w:p w:rsidR="001B1E3B" w:rsidRPr="002B56EA" w:rsidRDefault="001B1E3B" w:rsidP="00F3641C">
            <w:r w:rsidRPr="002B56EA">
              <w:t>МБУЗ «Городская больница №2»</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 xml:space="preserve">КГБУЗ «Норильская городская больница № 2» </w:t>
            </w:r>
          </w:p>
        </w:tc>
        <w:tc>
          <w:tcPr>
            <w:tcW w:w="1085" w:type="dxa"/>
            <w:vAlign w:val="center"/>
          </w:tcPr>
          <w:p w:rsidR="001B1E3B" w:rsidRPr="002B56EA" w:rsidRDefault="001B1E3B" w:rsidP="00F3641C">
            <w:pPr>
              <w:jc w:val="center"/>
            </w:pPr>
            <w:r w:rsidRPr="002B56EA">
              <w:t>1</w:t>
            </w:r>
          </w:p>
        </w:tc>
      </w:tr>
      <w:tr w:rsidR="001B1E3B" w:rsidRPr="002B56EA" w:rsidTr="003F038B">
        <w:trPr>
          <w:trHeight w:val="555"/>
          <w:tblHeader/>
        </w:trPr>
        <w:tc>
          <w:tcPr>
            <w:tcW w:w="381" w:type="dxa"/>
          </w:tcPr>
          <w:p w:rsidR="001B1E3B" w:rsidRPr="002B56EA" w:rsidRDefault="001B1E3B" w:rsidP="00F3641C">
            <w:pPr>
              <w:jc w:val="center"/>
            </w:pPr>
            <w:r w:rsidRPr="002B56EA">
              <w:t>3</w:t>
            </w:r>
          </w:p>
        </w:tc>
        <w:tc>
          <w:tcPr>
            <w:tcW w:w="3355" w:type="dxa"/>
            <w:vAlign w:val="center"/>
          </w:tcPr>
          <w:p w:rsidR="001B1E3B" w:rsidRPr="002B56EA" w:rsidRDefault="001B1E3B" w:rsidP="00F3641C">
            <w:r w:rsidRPr="002B56EA">
              <w:t>МБУЗ «Городская больница №3»</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«Норильская городская больница № 3»</w:t>
            </w:r>
          </w:p>
        </w:tc>
        <w:tc>
          <w:tcPr>
            <w:tcW w:w="1085" w:type="dxa"/>
            <w:vAlign w:val="center"/>
          </w:tcPr>
          <w:p w:rsidR="001B1E3B" w:rsidRPr="002B56EA" w:rsidRDefault="001B1E3B" w:rsidP="00F3641C">
            <w:pPr>
              <w:jc w:val="center"/>
            </w:pPr>
            <w:r w:rsidRPr="002B56EA">
              <w:t>1</w:t>
            </w:r>
          </w:p>
        </w:tc>
      </w:tr>
      <w:tr w:rsidR="001B1E3B" w:rsidRPr="002B56EA" w:rsidTr="003F038B">
        <w:trPr>
          <w:trHeight w:val="555"/>
          <w:tblHeader/>
        </w:trPr>
        <w:tc>
          <w:tcPr>
            <w:tcW w:w="381" w:type="dxa"/>
          </w:tcPr>
          <w:p w:rsidR="001B1E3B" w:rsidRPr="002B56EA" w:rsidRDefault="001B1E3B" w:rsidP="00F3641C">
            <w:pPr>
              <w:jc w:val="center"/>
            </w:pPr>
            <w:r w:rsidRPr="002B56EA">
              <w:t>4</w:t>
            </w:r>
          </w:p>
        </w:tc>
        <w:tc>
          <w:tcPr>
            <w:tcW w:w="3355" w:type="dxa"/>
            <w:vAlign w:val="center"/>
          </w:tcPr>
          <w:p w:rsidR="001B1E3B" w:rsidRPr="002B56EA" w:rsidRDefault="001B1E3B" w:rsidP="00F3641C">
            <w:r w:rsidRPr="002B56EA">
              <w:t>МБУЗ «Городская поликлиника №1»</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«Норильская межрайонная поликлиника № 1»</w:t>
            </w:r>
          </w:p>
        </w:tc>
        <w:tc>
          <w:tcPr>
            <w:tcW w:w="1085" w:type="dxa"/>
            <w:vAlign w:val="center"/>
          </w:tcPr>
          <w:p w:rsidR="001B1E3B" w:rsidRPr="002B56EA" w:rsidRDefault="001B1E3B" w:rsidP="00F3641C">
            <w:pPr>
              <w:jc w:val="center"/>
            </w:pPr>
            <w:r w:rsidRPr="002B56EA">
              <w:t>1</w:t>
            </w:r>
          </w:p>
        </w:tc>
      </w:tr>
      <w:tr w:rsidR="001B1E3B" w:rsidRPr="002B56EA" w:rsidTr="003F038B">
        <w:trPr>
          <w:trHeight w:val="555"/>
          <w:tblHeader/>
        </w:trPr>
        <w:tc>
          <w:tcPr>
            <w:tcW w:w="381" w:type="dxa"/>
          </w:tcPr>
          <w:p w:rsidR="001B1E3B" w:rsidRPr="002B56EA" w:rsidRDefault="001B1E3B" w:rsidP="00F3641C">
            <w:pPr>
              <w:jc w:val="center"/>
            </w:pPr>
            <w:r w:rsidRPr="002B56EA">
              <w:t>5</w:t>
            </w:r>
          </w:p>
        </w:tc>
        <w:tc>
          <w:tcPr>
            <w:tcW w:w="3355" w:type="dxa"/>
            <w:vAlign w:val="center"/>
          </w:tcPr>
          <w:p w:rsidR="001B1E3B" w:rsidRPr="002B56EA" w:rsidRDefault="001B1E3B" w:rsidP="00F3641C">
            <w:r w:rsidRPr="002B56EA">
              <w:t>МБУЗ «Городская поликлиника № 2</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«Норильская городская поликлиника № 2»</w:t>
            </w:r>
          </w:p>
        </w:tc>
        <w:tc>
          <w:tcPr>
            <w:tcW w:w="1085" w:type="dxa"/>
            <w:vAlign w:val="center"/>
          </w:tcPr>
          <w:p w:rsidR="001B1E3B" w:rsidRPr="002B56EA" w:rsidRDefault="001B1E3B" w:rsidP="00F3641C">
            <w:pPr>
              <w:jc w:val="center"/>
            </w:pPr>
            <w:r w:rsidRPr="002B56EA">
              <w:t>1</w:t>
            </w:r>
          </w:p>
        </w:tc>
      </w:tr>
      <w:tr w:rsidR="001B1E3B" w:rsidRPr="002B56EA" w:rsidTr="003F038B">
        <w:trPr>
          <w:trHeight w:val="555"/>
          <w:tblHeader/>
        </w:trPr>
        <w:tc>
          <w:tcPr>
            <w:tcW w:w="381" w:type="dxa"/>
          </w:tcPr>
          <w:p w:rsidR="001B1E3B" w:rsidRPr="002B56EA" w:rsidRDefault="001B1E3B" w:rsidP="00F3641C">
            <w:pPr>
              <w:jc w:val="center"/>
            </w:pPr>
            <w:r w:rsidRPr="002B56EA">
              <w:t>6</w:t>
            </w:r>
          </w:p>
        </w:tc>
        <w:tc>
          <w:tcPr>
            <w:tcW w:w="3355" w:type="dxa"/>
            <w:vAlign w:val="center"/>
          </w:tcPr>
          <w:p w:rsidR="001B1E3B" w:rsidRPr="002B56EA" w:rsidRDefault="001B1E3B" w:rsidP="00F3641C">
            <w:r w:rsidRPr="002B56EA">
              <w:t>МБУЗ «Городская поликлиника №3»</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«Норильская городская поликлиника № 3»</w:t>
            </w:r>
          </w:p>
        </w:tc>
        <w:tc>
          <w:tcPr>
            <w:tcW w:w="1085" w:type="dxa"/>
            <w:vAlign w:val="center"/>
          </w:tcPr>
          <w:p w:rsidR="001B1E3B" w:rsidRPr="002B56EA" w:rsidRDefault="001B1E3B" w:rsidP="00F3641C">
            <w:pPr>
              <w:jc w:val="center"/>
            </w:pPr>
            <w:r w:rsidRPr="002B56EA">
              <w:t>1</w:t>
            </w:r>
          </w:p>
        </w:tc>
      </w:tr>
      <w:tr w:rsidR="001B1E3B" w:rsidRPr="002B56EA" w:rsidTr="003F038B">
        <w:trPr>
          <w:trHeight w:val="555"/>
          <w:tblHeader/>
        </w:trPr>
        <w:tc>
          <w:tcPr>
            <w:tcW w:w="381" w:type="dxa"/>
          </w:tcPr>
          <w:p w:rsidR="001B1E3B" w:rsidRPr="002B56EA" w:rsidRDefault="001B1E3B" w:rsidP="00F3641C">
            <w:pPr>
              <w:jc w:val="center"/>
            </w:pPr>
            <w:r w:rsidRPr="002B56EA">
              <w:t>7</w:t>
            </w:r>
          </w:p>
        </w:tc>
        <w:tc>
          <w:tcPr>
            <w:tcW w:w="3355" w:type="dxa"/>
            <w:vAlign w:val="center"/>
          </w:tcPr>
          <w:p w:rsidR="001B1E3B" w:rsidRPr="002B56EA" w:rsidRDefault="001B1E3B" w:rsidP="00F3641C">
            <w:r w:rsidRPr="002B56EA">
              <w:t>МБУЗ «Детская городская больница»</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«Норильская межрайонная детская больница»</w:t>
            </w:r>
          </w:p>
        </w:tc>
        <w:tc>
          <w:tcPr>
            <w:tcW w:w="1085" w:type="dxa"/>
            <w:vAlign w:val="center"/>
          </w:tcPr>
          <w:p w:rsidR="001B1E3B" w:rsidRPr="002B56EA" w:rsidRDefault="001B1E3B" w:rsidP="00F3641C">
            <w:pPr>
              <w:jc w:val="center"/>
            </w:pPr>
            <w:r w:rsidRPr="002B56EA">
              <w:t>1</w:t>
            </w:r>
          </w:p>
        </w:tc>
      </w:tr>
      <w:tr w:rsidR="001B1E3B" w:rsidRPr="002B56EA" w:rsidTr="003F038B">
        <w:trPr>
          <w:trHeight w:val="832"/>
          <w:tblHeader/>
        </w:trPr>
        <w:tc>
          <w:tcPr>
            <w:tcW w:w="381" w:type="dxa"/>
          </w:tcPr>
          <w:p w:rsidR="001B1E3B" w:rsidRPr="002B56EA" w:rsidRDefault="001B1E3B" w:rsidP="00F3641C">
            <w:pPr>
              <w:jc w:val="center"/>
            </w:pPr>
            <w:r w:rsidRPr="002B56EA">
              <w:t>8</w:t>
            </w:r>
          </w:p>
        </w:tc>
        <w:tc>
          <w:tcPr>
            <w:tcW w:w="3355" w:type="dxa"/>
            <w:vAlign w:val="center"/>
          </w:tcPr>
          <w:p w:rsidR="001B1E3B" w:rsidRPr="002B56EA" w:rsidRDefault="001B1E3B" w:rsidP="00F3641C">
            <w:r w:rsidRPr="002B56EA">
              <w:t>МБУЗ «Норильская стоматологическая поликлиника»</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«Норильская городская стоматологическая поликлиника»</w:t>
            </w:r>
          </w:p>
        </w:tc>
        <w:tc>
          <w:tcPr>
            <w:tcW w:w="1085" w:type="dxa"/>
            <w:vAlign w:val="center"/>
          </w:tcPr>
          <w:p w:rsidR="001B1E3B" w:rsidRPr="002B56EA" w:rsidRDefault="001B1E3B" w:rsidP="00F3641C">
            <w:pPr>
              <w:jc w:val="center"/>
            </w:pPr>
            <w:r w:rsidRPr="002B56EA">
              <w:t>1</w:t>
            </w:r>
          </w:p>
        </w:tc>
      </w:tr>
      <w:tr w:rsidR="001B1E3B" w:rsidRPr="002B56EA" w:rsidTr="003F038B">
        <w:trPr>
          <w:trHeight w:val="542"/>
          <w:tblHeader/>
        </w:trPr>
        <w:tc>
          <w:tcPr>
            <w:tcW w:w="381" w:type="dxa"/>
          </w:tcPr>
          <w:p w:rsidR="001B1E3B" w:rsidRPr="002B56EA" w:rsidRDefault="001B1E3B" w:rsidP="00F3641C">
            <w:pPr>
              <w:jc w:val="center"/>
            </w:pPr>
            <w:r w:rsidRPr="002B56EA">
              <w:t>9</w:t>
            </w:r>
          </w:p>
        </w:tc>
        <w:tc>
          <w:tcPr>
            <w:tcW w:w="3355" w:type="dxa"/>
            <w:vAlign w:val="center"/>
          </w:tcPr>
          <w:p w:rsidR="001B1E3B" w:rsidRPr="002B56EA" w:rsidRDefault="001B1E3B" w:rsidP="00F3641C">
            <w:r w:rsidRPr="002B56EA">
              <w:t>МБУЗ «Родильный дом»</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«Норильский межрайонный родильный дом»</w:t>
            </w:r>
          </w:p>
        </w:tc>
        <w:tc>
          <w:tcPr>
            <w:tcW w:w="1085" w:type="dxa"/>
            <w:vAlign w:val="center"/>
          </w:tcPr>
          <w:p w:rsidR="001B1E3B" w:rsidRPr="002B56EA" w:rsidRDefault="001B1E3B" w:rsidP="00F3641C">
            <w:pPr>
              <w:jc w:val="center"/>
            </w:pPr>
            <w:r w:rsidRPr="002B56EA">
              <w:t>1</w:t>
            </w:r>
          </w:p>
        </w:tc>
      </w:tr>
      <w:tr w:rsidR="001B1E3B" w:rsidRPr="002B56EA" w:rsidTr="003F038B">
        <w:trPr>
          <w:trHeight w:val="555"/>
          <w:tblHeader/>
        </w:trPr>
        <w:tc>
          <w:tcPr>
            <w:tcW w:w="381" w:type="dxa"/>
          </w:tcPr>
          <w:p w:rsidR="001B1E3B" w:rsidRPr="002B56EA" w:rsidRDefault="001B1E3B" w:rsidP="00F3641C">
            <w:pPr>
              <w:jc w:val="center"/>
            </w:pPr>
            <w:r w:rsidRPr="002B56EA">
              <w:t>10</w:t>
            </w:r>
          </w:p>
        </w:tc>
        <w:tc>
          <w:tcPr>
            <w:tcW w:w="3355" w:type="dxa"/>
            <w:vAlign w:val="center"/>
          </w:tcPr>
          <w:p w:rsidR="001B1E3B" w:rsidRPr="002B56EA" w:rsidRDefault="001B1E3B" w:rsidP="00F3641C">
            <w:r w:rsidRPr="002B56EA">
              <w:t>МБУЗ «Станция скорой медицинской помощи»</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«Норильская станция скорой медицинской помощи»</w:t>
            </w:r>
          </w:p>
        </w:tc>
        <w:tc>
          <w:tcPr>
            <w:tcW w:w="1085" w:type="dxa"/>
            <w:vAlign w:val="center"/>
          </w:tcPr>
          <w:p w:rsidR="001B1E3B" w:rsidRPr="002B56EA" w:rsidRDefault="001B1E3B" w:rsidP="00F3641C">
            <w:pPr>
              <w:jc w:val="center"/>
            </w:pPr>
            <w:r w:rsidRPr="002B56EA">
              <w:t>1</w:t>
            </w:r>
          </w:p>
        </w:tc>
      </w:tr>
      <w:tr w:rsidR="001B1E3B" w:rsidRPr="002B56EA" w:rsidTr="003F038B">
        <w:trPr>
          <w:trHeight w:val="555"/>
          <w:tblHeader/>
        </w:trPr>
        <w:tc>
          <w:tcPr>
            <w:tcW w:w="381" w:type="dxa"/>
          </w:tcPr>
          <w:p w:rsidR="001B1E3B" w:rsidRPr="002B56EA" w:rsidRDefault="001B1E3B" w:rsidP="00F3641C">
            <w:pPr>
              <w:jc w:val="center"/>
            </w:pPr>
            <w:r w:rsidRPr="002B56EA">
              <w:t>11</w:t>
            </w:r>
          </w:p>
        </w:tc>
        <w:tc>
          <w:tcPr>
            <w:tcW w:w="3355" w:type="dxa"/>
            <w:vAlign w:val="center"/>
          </w:tcPr>
          <w:p w:rsidR="001B1E3B" w:rsidRPr="002B56EA" w:rsidRDefault="001B1E3B" w:rsidP="00F3641C">
            <w:r w:rsidRPr="002B56EA">
              <w:t>КГУЗ «Красноярский краевой центр крови №2»</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«Красноярский краевой центр крови №2»</w:t>
            </w:r>
          </w:p>
        </w:tc>
        <w:tc>
          <w:tcPr>
            <w:tcW w:w="1085" w:type="dxa"/>
            <w:vAlign w:val="center"/>
          </w:tcPr>
          <w:p w:rsidR="001B1E3B" w:rsidRPr="002B56EA" w:rsidRDefault="001B1E3B" w:rsidP="00F3641C">
            <w:pPr>
              <w:jc w:val="center"/>
            </w:pPr>
            <w:r w:rsidRPr="002B56EA">
              <w:t>1</w:t>
            </w:r>
          </w:p>
        </w:tc>
      </w:tr>
      <w:tr w:rsidR="001B1E3B" w:rsidRPr="002B56EA" w:rsidTr="003F038B">
        <w:trPr>
          <w:trHeight w:val="832"/>
          <w:tblHeader/>
        </w:trPr>
        <w:tc>
          <w:tcPr>
            <w:tcW w:w="381" w:type="dxa"/>
          </w:tcPr>
          <w:p w:rsidR="001B1E3B" w:rsidRPr="002B56EA" w:rsidRDefault="001B1E3B" w:rsidP="00F3641C">
            <w:pPr>
              <w:jc w:val="center"/>
            </w:pPr>
            <w:r w:rsidRPr="002B56EA">
              <w:t>12</w:t>
            </w:r>
          </w:p>
        </w:tc>
        <w:tc>
          <w:tcPr>
            <w:tcW w:w="3355" w:type="dxa"/>
            <w:vAlign w:val="center"/>
          </w:tcPr>
          <w:p w:rsidR="001B1E3B" w:rsidRPr="002B56EA" w:rsidRDefault="001B1E3B" w:rsidP="00F3641C">
            <w:r w:rsidRPr="002B56EA">
              <w:t>КГУЗ «Красноярский краевой психоневрологический диспансер №5»</w:t>
            </w:r>
          </w:p>
        </w:tc>
        <w:tc>
          <w:tcPr>
            <w:tcW w:w="1005" w:type="dxa"/>
            <w:vAlign w:val="center"/>
          </w:tcPr>
          <w:p w:rsidR="001B1E3B" w:rsidRPr="002B56EA" w:rsidRDefault="001B1E3B" w:rsidP="00F3641C">
            <w:pPr>
              <w:jc w:val="center"/>
            </w:pPr>
            <w:r w:rsidRPr="002B56EA">
              <w:t>1</w:t>
            </w:r>
          </w:p>
        </w:tc>
        <w:tc>
          <w:tcPr>
            <w:tcW w:w="3563" w:type="dxa"/>
            <w:vAlign w:val="center"/>
          </w:tcPr>
          <w:p w:rsidR="001B1E3B" w:rsidRPr="002B56EA" w:rsidRDefault="001B1E3B" w:rsidP="00F3641C">
            <w:r w:rsidRPr="002B56EA">
              <w:t>КГБУЗ «Красноярский краевой психоневрологический диспансер №5»</w:t>
            </w:r>
          </w:p>
        </w:tc>
        <w:tc>
          <w:tcPr>
            <w:tcW w:w="1085" w:type="dxa"/>
            <w:vAlign w:val="center"/>
          </w:tcPr>
          <w:p w:rsidR="001B1E3B" w:rsidRPr="002B56EA" w:rsidRDefault="001B1E3B" w:rsidP="00F3641C">
            <w:pPr>
              <w:jc w:val="center"/>
            </w:pPr>
            <w:r w:rsidRPr="002B56EA">
              <w:t>1</w:t>
            </w:r>
          </w:p>
        </w:tc>
      </w:tr>
      <w:tr w:rsidR="001B1E3B" w:rsidRPr="002B56EA" w:rsidTr="003F038B">
        <w:trPr>
          <w:trHeight w:val="290"/>
          <w:tblHeader/>
        </w:trPr>
        <w:tc>
          <w:tcPr>
            <w:tcW w:w="381" w:type="dxa"/>
          </w:tcPr>
          <w:p w:rsidR="001B1E3B" w:rsidRPr="002B56EA" w:rsidRDefault="001B1E3B" w:rsidP="00F3641C">
            <w:pPr>
              <w:jc w:val="center"/>
              <w:rPr>
                <w:b/>
              </w:rPr>
            </w:pPr>
          </w:p>
        </w:tc>
        <w:tc>
          <w:tcPr>
            <w:tcW w:w="3355" w:type="dxa"/>
            <w:vAlign w:val="center"/>
          </w:tcPr>
          <w:p w:rsidR="001B1E3B" w:rsidRPr="002B56EA" w:rsidRDefault="001B1E3B" w:rsidP="00F3641C">
            <w:pPr>
              <w:rPr>
                <w:b/>
              </w:rPr>
            </w:pPr>
            <w:r w:rsidRPr="002B56EA">
              <w:rPr>
                <w:b/>
              </w:rPr>
              <w:t>Итого:</w:t>
            </w:r>
          </w:p>
        </w:tc>
        <w:tc>
          <w:tcPr>
            <w:tcW w:w="1005" w:type="dxa"/>
            <w:vAlign w:val="center"/>
          </w:tcPr>
          <w:p w:rsidR="001B1E3B" w:rsidRPr="002B56EA" w:rsidRDefault="001B1E3B" w:rsidP="00F3641C">
            <w:pPr>
              <w:jc w:val="center"/>
              <w:rPr>
                <w:b/>
              </w:rPr>
            </w:pPr>
            <w:r w:rsidRPr="002B56EA">
              <w:rPr>
                <w:b/>
              </w:rPr>
              <w:t>12</w:t>
            </w:r>
          </w:p>
        </w:tc>
        <w:tc>
          <w:tcPr>
            <w:tcW w:w="3563" w:type="dxa"/>
            <w:vAlign w:val="center"/>
          </w:tcPr>
          <w:p w:rsidR="001B1E3B" w:rsidRPr="002B56EA" w:rsidRDefault="001B1E3B" w:rsidP="00F3641C">
            <w:pPr>
              <w:rPr>
                <w:b/>
              </w:rPr>
            </w:pPr>
          </w:p>
        </w:tc>
        <w:tc>
          <w:tcPr>
            <w:tcW w:w="1085" w:type="dxa"/>
            <w:vAlign w:val="center"/>
          </w:tcPr>
          <w:p w:rsidR="001B1E3B" w:rsidRPr="002B56EA" w:rsidRDefault="001B1E3B" w:rsidP="00F3641C">
            <w:pPr>
              <w:jc w:val="center"/>
              <w:rPr>
                <w:b/>
              </w:rPr>
            </w:pPr>
            <w:r w:rsidRPr="002B56EA">
              <w:rPr>
                <w:b/>
              </w:rPr>
              <w:t>12</w:t>
            </w:r>
          </w:p>
        </w:tc>
      </w:tr>
    </w:tbl>
    <w:p w:rsidR="001B1E3B" w:rsidRPr="002B56EA" w:rsidRDefault="001B1E3B" w:rsidP="001B1E3B">
      <w:pPr>
        <w:widowControl w:val="0"/>
        <w:shd w:val="clear" w:color="auto" w:fill="FFFFFF"/>
        <w:tabs>
          <w:tab w:val="left" w:pos="-5812"/>
          <w:tab w:val="left" w:pos="-5529"/>
          <w:tab w:val="left" w:pos="-4820"/>
        </w:tabs>
        <w:autoSpaceDE w:val="0"/>
        <w:autoSpaceDN w:val="0"/>
        <w:adjustRightInd w:val="0"/>
        <w:ind w:firstLine="709"/>
        <w:jc w:val="both"/>
        <w:rPr>
          <w:sz w:val="26"/>
          <w:szCs w:val="26"/>
        </w:rPr>
      </w:pPr>
      <w:r w:rsidRPr="002B56EA">
        <w:rPr>
          <w:sz w:val="26"/>
          <w:szCs w:val="26"/>
        </w:rPr>
        <w:t>Также, на территории в составе учреждений, подведомственных Министерству здравоохранения Красноярского края, функционируют Норильский филиал Красноярского краевого бюро судебно-медицинской экспертизы и КГБПОУ «Норильский медицинский техникум».</w:t>
      </w:r>
    </w:p>
    <w:p w:rsidR="003F038B" w:rsidRDefault="003F038B" w:rsidP="001B1E3B">
      <w:pPr>
        <w:jc w:val="both"/>
        <w:rPr>
          <w:b/>
          <w:i/>
          <w:sz w:val="26"/>
          <w:u w:val="single"/>
        </w:rPr>
      </w:pPr>
    </w:p>
    <w:p w:rsidR="001B1E3B" w:rsidRPr="002B56EA" w:rsidRDefault="001B1E3B" w:rsidP="001B1E3B">
      <w:pPr>
        <w:jc w:val="both"/>
        <w:rPr>
          <w:b/>
          <w:i/>
          <w:sz w:val="26"/>
          <w:u w:val="single"/>
        </w:rPr>
      </w:pPr>
      <w:r w:rsidRPr="002B56EA">
        <w:rPr>
          <w:b/>
          <w:i/>
          <w:sz w:val="26"/>
          <w:u w:val="single"/>
        </w:rPr>
        <w:t>Основные показатели отрасли</w:t>
      </w:r>
    </w:p>
    <w:p w:rsidR="001B1E3B" w:rsidRPr="002B56EA" w:rsidRDefault="001B1E3B" w:rsidP="001B1E3B">
      <w:pPr>
        <w:ind w:firstLine="748"/>
        <w:jc w:val="both"/>
        <w:rPr>
          <w:sz w:val="26"/>
        </w:rPr>
      </w:pPr>
    </w:p>
    <w:p w:rsidR="001B1E3B" w:rsidRPr="002B56EA" w:rsidRDefault="001B1E3B" w:rsidP="001B1E3B">
      <w:pPr>
        <w:ind w:firstLine="709"/>
        <w:jc w:val="both"/>
        <w:rPr>
          <w:sz w:val="26"/>
          <w:szCs w:val="26"/>
        </w:rPr>
      </w:pPr>
      <w:r w:rsidRPr="002B56EA">
        <w:rPr>
          <w:iCs/>
          <w:sz w:val="26"/>
          <w:szCs w:val="26"/>
        </w:rPr>
        <w:t>За 9 месяцев 2015 года</w:t>
      </w:r>
      <w:r w:rsidRPr="002B56EA">
        <w:rPr>
          <w:sz w:val="26"/>
          <w:szCs w:val="26"/>
        </w:rPr>
        <w:t xml:space="preserve"> родилось 2 080 человек, что на 99 человек меньше чем за 9 месяцев 2014 года (2 179 чел.). Рождаемость составила 11,7 чел. на 1000 населения, что ниже уровня аналогичного периода прошлого года на 4,1% (12,2 чел. на 1000 населения).</w:t>
      </w:r>
    </w:p>
    <w:p w:rsidR="001B1E3B" w:rsidRPr="002B56EA" w:rsidRDefault="001B1E3B" w:rsidP="001B1E3B">
      <w:pPr>
        <w:ind w:firstLine="709"/>
        <w:jc w:val="both"/>
        <w:rPr>
          <w:sz w:val="26"/>
          <w:szCs w:val="26"/>
        </w:rPr>
      </w:pPr>
      <w:r w:rsidRPr="002B56EA">
        <w:rPr>
          <w:sz w:val="26"/>
          <w:szCs w:val="26"/>
        </w:rPr>
        <w:t>Показатель смертности за 9 месяцев 2015 года составил 4,4 чел. на 1000 населения (775 чел.), что меньше на 8,3% прошлогоднего показателя – 4,8 чел. на 1000 населения (850 чел.).</w:t>
      </w:r>
    </w:p>
    <w:p w:rsidR="001B1E3B" w:rsidRPr="002B56EA" w:rsidRDefault="001B1E3B" w:rsidP="001B1E3B">
      <w:pPr>
        <w:ind w:firstLine="709"/>
        <w:jc w:val="both"/>
        <w:rPr>
          <w:sz w:val="26"/>
          <w:szCs w:val="26"/>
        </w:rPr>
      </w:pPr>
      <w:r w:rsidRPr="002B56EA">
        <w:rPr>
          <w:sz w:val="26"/>
          <w:szCs w:val="26"/>
        </w:rPr>
        <w:lastRenderedPageBreak/>
        <w:t>По гендерному признаку основную долю умирающих составляют мужчины – 64,5%, что практически на уровне показателя аналогичного периода 2014 года – 61,8%.</w:t>
      </w:r>
    </w:p>
    <w:p w:rsidR="001B1E3B" w:rsidRPr="002B56EA" w:rsidRDefault="001B1E3B" w:rsidP="001B1E3B">
      <w:pPr>
        <w:ind w:firstLine="709"/>
        <w:jc w:val="both"/>
        <w:rPr>
          <w:sz w:val="26"/>
          <w:szCs w:val="26"/>
        </w:rPr>
      </w:pPr>
      <w:r w:rsidRPr="002B56EA">
        <w:rPr>
          <w:sz w:val="26"/>
          <w:szCs w:val="26"/>
        </w:rPr>
        <w:t xml:space="preserve">Младенческая смертность за 9 месяцев 2015 года составила 1,0 чел. на 1000 родившихся живыми (умерло 2 детей), за 9 месяцев 2014 года – 6,6 чел. на 1000 родившихся живыми (умерло 14 детей). </w:t>
      </w:r>
    </w:p>
    <w:p w:rsidR="001B1E3B" w:rsidRPr="002B56EA" w:rsidRDefault="001B1E3B" w:rsidP="001B1E3B">
      <w:pPr>
        <w:ind w:firstLine="720"/>
        <w:jc w:val="both"/>
        <w:rPr>
          <w:iCs/>
          <w:sz w:val="26"/>
        </w:rPr>
      </w:pPr>
      <w:r w:rsidRPr="002B56EA">
        <w:rPr>
          <w:b/>
          <w:iCs/>
          <w:sz w:val="26"/>
        </w:rPr>
        <w:t>Общая заболеваемость</w:t>
      </w:r>
      <w:r w:rsidRPr="002B56EA">
        <w:rPr>
          <w:iCs/>
          <w:sz w:val="26"/>
        </w:rPr>
        <w:t xml:space="preserve"> населения за 9 месяцев 2014 года, по сравнению с аналогичным периодом прошлого года уменьшилась на 4,4% с 1 834,8 до 1 754,1 (на 1 тыс. населения). Заболеваемость с впервые в жизни установленным диагнозом за анализируемый период времени снизилась на 4,4% с </w:t>
      </w:r>
      <w:r w:rsidRPr="002B56EA">
        <w:t xml:space="preserve">895,1 </w:t>
      </w:r>
      <w:r w:rsidRPr="002B56EA">
        <w:rPr>
          <w:iCs/>
          <w:sz w:val="26"/>
        </w:rPr>
        <w:t xml:space="preserve">до </w:t>
      </w:r>
      <w:r w:rsidRPr="002B56EA">
        <w:t>855,4</w:t>
      </w:r>
      <w:r w:rsidRPr="002B56EA">
        <w:rPr>
          <w:iCs/>
          <w:sz w:val="26"/>
        </w:rPr>
        <w:t xml:space="preserve"> (на 1 тыс. населения).</w:t>
      </w:r>
    </w:p>
    <w:p w:rsidR="001B1E3B" w:rsidRPr="002B56EA" w:rsidRDefault="001B1E3B" w:rsidP="001B1E3B">
      <w:pPr>
        <w:tabs>
          <w:tab w:val="left" w:pos="6720"/>
        </w:tabs>
        <w:ind w:firstLine="709"/>
        <w:jc w:val="both"/>
        <w:rPr>
          <w:iCs/>
          <w:sz w:val="26"/>
        </w:rPr>
      </w:pPr>
      <w:r w:rsidRPr="002B56EA">
        <w:rPr>
          <w:iCs/>
          <w:sz w:val="26"/>
        </w:rPr>
        <w:t>В структуре общей заболеваемости за 9 месяцев 2015 года ранговые места занимают следующие нозологии:</w:t>
      </w:r>
    </w:p>
    <w:p w:rsidR="001B1E3B" w:rsidRPr="002B56EA" w:rsidRDefault="001B1E3B" w:rsidP="001B1E3B">
      <w:pPr>
        <w:tabs>
          <w:tab w:val="left" w:pos="6720"/>
        </w:tabs>
        <w:ind w:firstLine="709"/>
        <w:jc w:val="both"/>
        <w:rPr>
          <w:iCs/>
          <w:sz w:val="26"/>
        </w:rPr>
      </w:pPr>
      <w:r w:rsidRPr="002B56EA">
        <w:rPr>
          <w:iCs/>
          <w:sz w:val="26"/>
        </w:rPr>
        <w:t>1 место – болезни органов дыхания;</w:t>
      </w:r>
    </w:p>
    <w:p w:rsidR="001B1E3B" w:rsidRPr="002B56EA" w:rsidRDefault="001B1E3B" w:rsidP="001B1E3B">
      <w:pPr>
        <w:tabs>
          <w:tab w:val="left" w:pos="6720"/>
        </w:tabs>
        <w:ind w:firstLine="709"/>
        <w:jc w:val="both"/>
        <w:rPr>
          <w:iCs/>
          <w:sz w:val="26"/>
        </w:rPr>
      </w:pPr>
      <w:r w:rsidRPr="002B56EA">
        <w:rPr>
          <w:iCs/>
          <w:sz w:val="26"/>
        </w:rPr>
        <w:t>2 место – болезни костно-мышечной системы (КМС);</w:t>
      </w:r>
    </w:p>
    <w:p w:rsidR="001B1E3B" w:rsidRPr="002B56EA" w:rsidRDefault="001B1E3B" w:rsidP="001B1E3B">
      <w:pPr>
        <w:tabs>
          <w:tab w:val="left" w:pos="6720"/>
        </w:tabs>
        <w:ind w:firstLine="709"/>
        <w:jc w:val="both"/>
        <w:rPr>
          <w:iCs/>
          <w:sz w:val="26"/>
        </w:rPr>
      </w:pPr>
      <w:r w:rsidRPr="002B56EA">
        <w:rPr>
          <w:iCs/>
          <w:sz w:val="26"/>
        </w:rPr>
        <w:t>3 место – болезни глаза;</w:t>
      </w:r>
    </w:p>
    <w:p w:rsidR="001B1E3B" w:rsidRPr="002B56EA" w:rsidRDefault="001B1E3B" w:rsidP="001B1E3B">
      <w:pPr>
        <w:tabs>
          <w:tab w:val="left" w:pos="6720"/>
        </w:tabs>
        <w:ind w:firstLine="709"/>
        <w:jc w:val="both"/>
        <w:rPr>
          <w:iCs/>
          <w:sz w:val="26"/>
        </w:rPr>
      </w:pPr>
      <w:r w:rsidRPr="002B56EA">
        <w:rPr>
          <w:iCs/>
          <w:sz w:val="26"/>
        </w:rPr>
        <w:t xml:space="preserve">4 место – болезни системы кровообращения; </w:t>
      </w:r>
    </w:p>
    <w:p w:rsidR="001B1E3B" w:rsidRPr="002B56EA" w:rsidRDefault="001B1E3B" w:rsidP="001B1E3B">
      <w:pPr>
        <w:tabs>
          <w:tab w:val="left" w:pos="6720"/>
        </w:tabs>
        <w:ind w:firstLine="709"/>
        <w:jc w:val="both"/>
        <w:rPr>
          <w:iCs/>
          <w:sz w:val="26"/>
        </w:rPr>
      </w:pPr>
      <w:r w:rsidRPr="002B56EA">
        <w:rPr>
          <w:iCs/>
          <w:sz w:val="26"/>
        </w:rPr>
        <w:t>5 место – болезни мочеполовой системы.</w:t>
      </w:r>
    </w:p>
    <w:p w:rsidR="001B1E3B" w:rsidRPr="002B56EA" w:rsidRDefault="001B1E3B" w:rsidP="001B1E3B">
      <w:pPr>
        <w:ind w:firstLine="540"/>
        <w:jc w:val="right"/>
        <w:rPr>
          <w:sz w:val="26"/>
          <w:szCs w:val="26"/>
        </w:rPr>
      </w:pPr>
      <w:r w:rsidRPr="002B56EA">
        <w:rPr>
          <w:sz w:val="26"/>
          <w:szCs w:val="26"/>
        </w:rPr>
        <w:t xml:space="preserve">Таблица </w:t>
      </w:r>
      <w:r w:rsidR="00D04D04">
        <w:rPr>
          <w:sz w:val="26"/>
          <w:szCs w:val="26"/>
        </w:rPr>
        <w:t>27</w:t>
      </w:r>
    </w:p>
    <w:p w:rsidR="001B1E3B" w:rsidRPr="002B56EA" w:rsidRDefault="001B1E3B" w:rsidP="001B1E3B">
      <w:pPr>
        <w:jc w:val="center"/>
        <w:rPr>
          <w:b/>
          <w:bCs/>
          <w:i/>
          <w:sz w:val="26"/>
          <w:szCs w:val="26"/>
        </w:rPr>
      </w:pPr>
      <w:r w:rsidRPr="002B56EA">
        <w:rPr>
          <w:b/>
          <w:i/>
          <w:sz w:val="26"/>
          <w:szCs w:val="26"/>
        </w:rPr>
        <w:t>Сравнительный анализ заболеваемости</w:t>
      </w:r>
      <w:r w:rsidRPr="002B56EA">
        <w:rPr>
          <w:b/>
          <w:bCs/>
          <w:i/>
          <w:sz w:val="26"/>
          <w:szCs w:val="26"/>
        </w:rPr>
        <w:t xml:space="preserve">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1811"/>
        <w:gridCol w:w="2013"/>
        <w:gridCol w:w="1390"/>
        <w:gridCol w:w="1345"/>
      </w:tblGrid>
      <w:tr w:rsidR="001B1E3B" w:rsidRPr="002B56EA" w:rsidTr="00B64D05">
        <w:trPr>
          <w:trHeight w:val="20"/>
          <w:tblHeader/>
          <w:jc w:val="center"/>
        </w:trPr>
        <w:tc>
          <w:tcPr>
            <w:tcW w:w="1484" w:type="pct"/>
            <w:vMerge w:val="restart"/>
            <w:shd w:val="clear" w:color="auto" w:fill="auto"/>
            <w:vAlign w:val="center"/>
          </w:tcPr>
          <w:p w:rsidR="001B1E3B" w:rsidRPr="002B56EA" w:rsidRDefault="001B1E3B" w:rsidP="00F3641C">
            <w:pPr>
              <w:tabs>
                <w:tab w:val="left" w:pos="2592"/>
              </w:tabs>
              <w:jc w:val="center"/>
            </w:pPr>
            <w:r w:rsidRPr="002B56EA">
              <w:t>Показатели</w:t>
            </w:r>
          </w:p>
        </w:tc>
        <w:tc>
          <w:tcPr>
            <w:tcW w:w="971" w:type="pct"/>
            <w:vMerge w:val="restart"/>
            <w:shd w:val="clear" w:color="auto" w:fill="auto"/>
            <w:vAlign w:val="center"/>
          </w:tcPr>
          <w:p w:rsidR="001B1E3B" w:rsidRPr="002B56EA" w:rsidRDefault="001B1E3B" w:rsidP="00F3641C">
            <w:pPr>
              <w:jc w:val="center"/>
              <w:rPr>
                <w:bCs/>
                <w:sz w:val="26"/>
                <w:szCs w:val="26"/>
              </w:rPr>
            </w:pPr>
            <w:r w:rsidRPr="002B56EA">
              <w:rPr>
                <w:bCs/>
              </w:rPr>
              <w:t>9 месяцев 2014 года</w:t>
            </w:r>
          </w:p>
        </w:tc>
        <w:tc>
          <w:tcPr>
            <w:tcW w:w="1079" w:type="pct"/>
            <w:vMerge w:val="restart"/>
            <w:shd w:val="clear" w:color="auto" w:fill="auto"/>
            <w:vAlign w:val="center"/>
          </w:tcPr>
          <w:p w:rsidR="001B1E3B" w:rsidRPr="002B56EA" w:rsidRDefault="001B1E3B" w:rsidP="00F3641C">
            <w:pPr>
              <w:jc w:val="center"/>
              <w:rPr>
                <w:bCs/>
                <w:sz w:val="26"/>
                <w:szCs w:val="26"/>
              </w:rPr>
            </w:pPr>
            <w:r w:rsidRPr="002B56EA">
              <w:rPr>
                <w:bCs/>
              </w:rPr>
              <w:t>9 месяцев 2015 года</w:t>
            </w:r>
          </w:p>
        </w:tc>
        <w:tc>
          <w:tcPr>
            <w:tcW w:w="1466" w:type="pct"/>
            <w:gridSpan w:val="2"/>
            <w:vAlign w:val="center"/>
          </w:tcPr>
          <w:p w:rsidR="001B1E3B" w:rsidRPr="002B56EA" w:rsidRDefault="001B1E3B" w:rsidP="00F3641C">
            <w:pPr>
              <w:jc w:val="center"/>
              <w:rPr>
                <w:sz w:val="26"/>
                <w:szCs w:val="26"/>
              </w:rPr>
            </w:pPr>
            <w:r w:rsidRPr="002B56EA">
              <w:rPr>
                <w:sz w:val="26"/>
                <w:szCs w:val="26"/>
              </w:rPr>
              <w:t>Отклонения</w:t>
            </w:r>
          </w:p>
        </w:tc>
      </w:tr>
      <w:tr w:rsidR="001B1E3B" w:rsidRPr="002B56EA" w:rsidTr="00B64D05">
        <w:trPr>
          <w:trHeight w:val="20"/>
          <w:tblHeader/>
          <w:jc w:val="center"/>
        </w:trPr>
        <w:tc>
          <w:tcPr>
            <w:tcW w:w="1484" w:type="pct"/>
            <w:vMerge/>
            <w:shd w:val="clear" w:color="auto" w:fill="auto"/>
            <w:vAlign w:val="center"/>
          </w:tcPr>
          <w:p w:rsidR="001B1E3B" w:rsidRPr="002B56EA" w:rsidRDefault="001B1E3B" w:rsidP="00F3641C">
            <w:pPr>
              <w:tabs>
                <w:tab w:val="left" w:pos="2592"/>
              </w:tabs>
              <w:jc w:val="center"/>
            </w:pPr>
          </w:p>
        </w:tc>
        <w:tc>
          <w:tcPr>
            <w:tcW w:w="971" w:type="pct"/>
            <w:vMerge/>
            <w:shd w:val="clear" w:color="auto" w:fill="auto"/>
            <w:vAlign w:val="center"/>
          </w:tcPr>
          <w:p w:rsidR="001B1E3B" w:rsidRPr="002B56EA" w:rsidRDefault="001B1E3B" w:rsidP="00F3641C">
            <w:pPr>
              <w:jc w:val="center"/>
              <w:rPr>
                <w:b/>
                <w:bCs/>
                <w:lang w:val="en-US"/>
              </w:rPr>
            </w:pPr>
          </w:p>
        </w:tc>
        <w:tc>
          <w:tcPr>
            <w:tcW w:w="1079" w:type="pct"/>
            <w:vMerge/>
            <w:shd w:val="clear" w:color="auto" w:fill="auto"/>
            <w:vAlign w:val="center"/>
          </w:tcPr>
          <w:p w:rsidR="001B1E3B" w:rsidRPr="002B56EA" w:rsidRDefault="001B1E3B" w:rsidP="00F3641C">
            <w:pPr>
              <w:jc w:val="center"/>
              <w:rPr>
                <w:b/>
                <w:bCs/>
                <w:sz w:val="26"/>
                <w:szCs w:val="26"/>
                <w:lang w:val="en-US"/>
              </w:rPr>
            </w:pPr>
          </w:p>
        </w:tc>
        <w:tc>
          <w:tcPr>
            <w:tcW w:w="745" w:type="pct"/>
            <w:vAlign w:val="center"/>
          </w:tcPr>
          <w:p w:rsidR="001B1E3B" w:rsidRPr="002B56EA" w:rsidRDefault="001B1E3B" w:rsidP="00F3641C">
            <w:pPr>
              <w:jc w:val="center"/>
              <w:rPr>
                <w:b/>
                <w:sz w:val="26"/>
                <w:szCs w:val="26"/>
              </w:rPr>
            </w:pPr>
            <w:r w:rsidRPr="002B56EA">
              <w:rPr>
                <w:sz w:val="26"/>
                <w:szCs w:val="26"/>
              </w:rPr>
              <w:t>+/-</w:t>
            </w:r>
          </w:p>
        </w:tc>
        <w:tc>
          <w:tcPr>
            <w:tcW w:w="721" w:type="pct"/>
            <w:shd w:val="clear" w:color="auto" w:fill="auto"/>
            <w:vAlign w:val="center"/>
          </w:tcPr>
          <w:p w:rsidR="001B1E3B" w:rsidRPr="002B56EA" w:rsidRDefault="001B1E3B" w:rsidP="00F3641C">
            <w:pPr>
              <w:jc w:val="center"/>
              <w:rPr>
                <w:b/>
                <w:sz w:val="26"/>
                <w:szCs w:val="26"/>
              </w:rPr>
            </w:pPr>
            <w:r w:rsidRPr="002B56EA">
              <w:rPr>
                <w:sz w:val="26"/>
                <w:szCs w:val="26"/>
              </w:rPr>
              <w:t>%</w:t>
            </w:r>
          </w:p>
        </w:tc>
      </w:tr>
      <w:tr w:rsidR="001B1E3B" w:rsidRPr="002B56EA" w:rsidTr="00B64D05">
        <w:trPr>
          <w:trHeight w:val="20"/>
          <w:jc w:val="center"/>
        </w:trPr>
        <w:tc>
          <w:tcPr>
            <w:tcW w:w="5000" w:type="pct"/>
            <w:gridSpan w:val="5"/>
            <w:shd w:val="clear" w:color="auto" w:fill="auto"/>
            <w:vAlign w:val="center"/>
          </w:tcPr>
          <w:p w:rsidR="001B1E3B" w:rsidRPr="002B56EA" w:rsidRDefault="001B1E3B" w:rsidP="00F3641C">
            <w:pPr>
              <w:jc w:val="center"/>
              <w:rPr>
                <w:sz w:val="26"/>
                <w:szCs w:val="26"/>
              </w:rPr>
            </w:pPr>
            <w:r w:rsidRPr="002B56EA">
              <w:rPr>
                <w:sz w:val="26"/>
                <w:szCs w:val="26"/>
                <w:u w:val="single"/>
              </w:rPr>
              <w:t>Заболеваемость общая</w:t>
            </w:r>
            <w:r w:rsidRPr="002B56EA">
              <w:rPr>
                <w:sz w:val="26"/>
                <w:szCs w:val="26"/>
              </w:rPr>
              <w:t xml:space="preserve"> (на 1 000 населения)</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both"/>
            </w:pPr>
            <w:r w:rsidRPr="002B56EA">
              <w:t>Общая</w:t>
            </w:r>
          </w:p>
        </w:tc>
        <w:tc>
          <w:tcPr>
            <w:tcW w:w="971" w:type="pct"/>
            <w:shd w:val="clear" w:color="auto" w:fill="auto"/>
            <w:vAlign w:val="center"/>
          </w:tcPr>
          <w:p w:rsidR="001B1E3B" w:rsidRPr="002B56EA" w:rsidRDefault="001B1E3B" w:rsidP="00F3641C">
            <w:pPr>
              <w:jc w:val="center"/>
              <w:rPr>
                <w:b/>
                <w:sz w:val="26"/>
                <w:szCs w:val="26"/>
              </w:rPr>
            </w:pPr>
            <w:r w:rsidRPr="002B56EA">
              <w:rPr>
                <w:b/>
                <w:sz w:val="26"/>
                <w:szCs w:val="26"/>
              </w:rPr>
              <w:t>1 834,8</w:t>
            </w:r>
          </w:p>
        </w:tc>
        <w:tc>
          <w:tcPr>
            <w:tcW w:w="1079" w:type="pct"/>
            <w:shd w:val="clear" w:color="auto" w:fill="auto"/>
            <w:vAlign w:val="center"/>
          </w:tcPr>
          <w:p w:rsidR="001B1E3B" w:rsidRPr="002B56EA" w:rsidRDefault="001B1E3B" w:rsidP="00F3641C">
            <w:pPr>
              <w:jc w:val="center"/>
              <w:rPr>
                <w:b/>
              </w:rPr>
            </w:pPr>
            <w:r w:rsidRPr="002B56EA">
              <w:rPr>
                <w:b/>
              </w:rPr>
              <w:t>1 754,1</w:t>
            </w:r>
          </w:p>
        </w:tc>
        <w:tc>
          <w:tcPr>
            <w:tcW w:w="745" w:type="pct"/>
            <w:vAlign w:val="center"/>
          </w:tcPr>
          <w:p w:rsidR="001B1E3B" w:rsidRPr="002B56EA" w:rsidRDefault="001B1E3B" w:rsidP="00F3641C">
            <w:pPr>
              <w:jc w:val="center"/>
              <w:rPr>
                <w:b/>
                <w:bCs/>
                <w:color w:val="000000"/>
                <w:sz w:val="26"/>
                <w:szCs w:val="26"/>
              </w:rPr>
            </w:pPr>
            <w:r w:rsidRPr="002B56EA">
              <w:rPr>
                <w:b/>
                <w:bCs/>
                <w:color w:val="000000"/>
                <w:sz w:val="26"/>
                <w:szCs w:val="26"/>
              </w:rPr>
              <w:t>-80,7</w:t>
            </w:r>
          </w:p>
        </w:tc>
        <w:tc>
          <w:tcPr>
            <w:tcW w:w="721" w:type="pct"/>
            <w:shd w:val="clear" w:color="auto" w:fill="auto"/>
            <w:vAlign w:val="center"/>
          </w:tcPr>
          <w:p w:rsidR="001B1E3B" w:rsidRPr="002B56EA" w:rsidRDefault="001B1E3B" w:rsidP="00F3641C">
            <w:pPr>
              <w:jc w:val="center"/>
              <w:rPr>
                <w:b/>
                <w:bCs/>
                <w:color w:val="000000"/>
                <w:sz w:val="26"/>
                <w:szCs w:val="26"/>
              </w:rPr>
            </w:pPr>
            <w:r w:rsidRPr="002B56EA">
              <w:rPr>
                <w:b/>
                <w:bCs/>
                <w:color w:val="000000"/>
                <w:sz w:val="26"/>
                <w:szCs w:val="26"/>
              </w:rPr>
              <w:t>95,6</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ind w:left="708"/>
              <w:jc w:val="both"/>
            </w:pPr>
            <w:r w:rsidRPr="002B56EA">
              <w:t>- детей</w:t>
            </w:r>
          </w:p>
        </w:tc>
        <w:tc>
          <w:tcPr>
            <w:tcW w:w="971" w:type="pct"/>
            <w:shd w:val="clear" w:color="auto" w:fill="auto"/>
            <w:vAlign w:val="center"/>
          </w:tcPr>
          <w:p w:rsidR="001B1E3B" w:rsidRPr="002B56EA" w:rsidRDefault="001B1E3B" w:rsidP="00F3641C">
            <w:pPr>
              <w:jc w:val="center"/>
              <w:rPr>
                <w:sz w:val="26"/>
                <w:szCs w:val="26"/>
              </w:rPr>
            </w:pPr>
            <w:r w:rsidRPr="002B56EA">
              <w:rPr>
                <w:sz w:val="26"/>
                <w:szCs w:val="26"/>
              </w:rPr>
              <w:t>1 845,9</w:t>
            </w:r>
          </w:p>
        </w:tc>
        <w:tc>
          <w:tcPr>
            <w:tcW w:w="1079" w:type="pct"/>
            <w:shd w:val="clear" w:color="auto" w:fill="auto"/>
            <w:vAlign w:val="center"/>
          </w:tcPr>
          <w:p w:rsidR="001B1E3B" w:rsidRPr="002B56EA" w:rsidRDefault="001B1E3B" w:rsidP="00F3641C">
            <w:pPr>
              <w:jc w:val="center"/>
            </w:pPr>
            <w:r w:rsidRPr="002B56EA">
              <w:t>1 772,2</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-73,7</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96,0</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ind w:left="708"/>
              <w:jc w:val="both"/>
            </w:pPr>
            <w:r w:rsidRPr="002B56EA">
              <w:t>- подростков</w:t>
            </w:r>
          </w:p>
        </w:tc>
        <w:tc>
          <w:tcPr>
            <w:tcW w:w="971" w:type="pct"/>
            <w:shd w:val="clear" w:color="auto" w:fill="auto"/>
            <w:vAlign w:val="center"/>
          </w:tcPr>
          <w:p w:rsidR="001B1E3B" w:rsidRPr="002B56EA" w:rsidRDefault="001B1E3B" w:rsidP="00F3641C">
            <w:pPr>
              <w:jc w:val="center"/>
              <w:rPr>
                <w:sz w:val="26"/>
                <w:szCs w:val="26"/>
              </w:rPr>
            </w:pPr>
            <w:r w:rsidRPr="002B56EA">
              <w:rPr>
                <w:sz w:val="26"/>
                <w:szCs w:val="26"/>
              </w:rPr>
              <w:t>1 670,4</w:t>
            </w:r>
          </w:p>
        </w:tc>
        <w:tc>
          <w:tcPr>
            <w:tcW w:w="1079" w:type="pct"/>
            <w:shd w:val="clear" w:color="auto" w:fill="auto"/>
            <w:vAlign w:val="center"/>
          </w:tcPr>
          <w:p w:rsidR="001B1E3B" w:rsidRPr="002B56EA" w:rsidRDefault="001B1E3B" w:rsidP="00F3641C">
            <w:pPr>
              <w:jc w:val="center"/>
            </w:pPr>
            <w:r w:rsidRPr="002B56EA">
              <w:t>1 626,5</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-43,9</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97,4</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ind w:left="708"/>
              <w:jc w:val="both"/>
            </w:pPr>
            <w:r w:rsidRPr="002B56EA">
              <w:t>- взрослых</w:t>
            </w:r>
          </w:p>
        </w:tc>
        <w:tc>
          <w:tcPr>
            <w:tcW w:w="971" w:type="pct"/>
            <w:shd w:val="clear" w:color="auto" w:fill="auto"/>
            <w:vAlign w:val="center"/>
          </w:tcPr>
          <w:p w:rsidR="001B1E3B" w:rsidRPr="002B56EA" w:rsidRDefault="001B1E3B" w:rsidP="00F3641C">
            <w:pPr>
              <w:jc w:val="center"/>
              <w:rPr>
                <w:sz w:val="26"/>
                <w:szCs w:val="26"/>
              </w:rPr>
            </w:pPr>
            <w:r w:rsidRPr="002B56EA">
              <w:rPr>
                <w:sz w:val="26"/>
                <w:szCs w:val="26"/>
              </w:rPr>
              <w:t>1 840,0</w:t>
            </w:r>
          </w:p>
        </w:tc>
        <w:tc>
          <w:tcPr>
            <w:tcW w:w="1079" w:type="pct"/>
            <w:shd w:val="clear" w:color="auto" w:fill="auto"/>
            <w:vAlign w:val="center"/>
          </w:tcPr>
          <w:p w:rsidR="001B1E3B" w:rsidRPr="002B56EA" w:rsidRDefault="001B1E3B" w:rsidP="00F3641C">
            <w:pPr>
              <w:jc w:val="center"/>
            </w:pPr>
            <w:r w:rsidRPr="002B56EA">
              <w:t>1 755,5</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-84,5</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95,4</w:t>
            </w:r>
          </w:p>
        </w:tc>
      </w:tr>
      <w:tr w:rsidR="001B1E3B" w:rsidRPr="002B56EA" w:rsidTr="00B64D05">
        <w:trPr>
          <w:trHeight w:val="20"/>
          <w:jc w:val="center"/>
        </w:trPr>
        <w:tc>
          <w:tcPr>
            <w:tcW w:w="5000" w:type="pct"/>
            <w:gridSpan w:val="5"/>
            <w:shd w:val="clear" w:color="auto" w:fill="auto"/>
            <w:vAlign w:val="center"/>
          </w:tcPr>
          <w:p w:rsidR="001B1E3B" w:rsidRPr="002B56EA" w:rsidRDefault="001B1E3B" w:rsidP="00F3641C">
            <w:pPr>
              <w:jc w:val="center"/>
              <w:rPr>
                <w:b/>
                <w:sz w:val="26"/>
                <w:szCs w:val="26"/>
              </w:rPr>
            </w:pPr>
            <w:r w:rsidRPr="002B56EA">
              <w:rPr>
                <w:sz w:val="26"/>
                <w:szCs w:val="26"/>
                <w:u w:val="single"/>
              </w:rPr>
              <w:t>Заболеваемость с впервые в жизни установленным диагнозом</w:t>
            </w:r>
            <w:r w:rsidRPr="002B56EA">
              <w:rPr>
                <w:sz w:val="26"/>
                <w:szCs w:val="26"/>
              </w:rPr>
              <w:t xml:space="preserve"> (на 1000 чел. соответствующего контингента)</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both"/>
            </w:pPr>
            <w:r w:rsidRPr="002B56EA">
              <w:t>Общая</w:t>
            </w:r>
          </w:p>
        </w:tc>
        <w:tc>
          <w:tcPr>
            <w:tcW w:w="971" w:type="pct"/>
            <w:shd w:val="clear" w:color="auto" w:fill="auto"/>
            <w:vAlign w:val="center"/>
          </w:tcPr>
          <w:p w:rsidR="001B1E3B" w:rsidRPr="002B56EA" w:rsidRDefault="001B1E3B" w:rsidP="00F3641C">
            <w:pPr>
              <w:jc w:val="center"/>
              <w:rPr>
                <w:b/>
                <w:sz w:val="26"/>
                <w:szCs w:val="26"/>
              </w:rPr>
            </w:pPr>
            <w:r w:rsidRPr="002B56EA">
              <w:rPr>
                <w:b/>
                <w:sz w:val="26"/>
                <w:szCs w:val="26"/>
              </w:rPr>
              <w:t>895,1</w:t>
            </w:r>
          </w:p>
        </w:tc>
        <w:tc>
          <w:tcPr>
            <w:tcW w:w="1079" w:type="pct"/>
            <w:shd w:val="clear" w:color="auto" w:fill="auto"/>
            <w:vAlign w:val="center"/>
          </w:tcPr>
          <w:p w:rsidR="001B1E3B" w:rsidRPr="002B56EA" w:rsidRDefault="001B1E3B" w:rsidP="00F3641C">
            <w:pPr>
              <w:jc w:val="center"/>
              <w:rPr>
                <w:b/>
              </w:rPr>
            </w:pPr>
            <w:r w:rsidRPr="002B56EA">
              <w:rPr>
                <w:b/>
              </w:rPr>
              <w:t>855,4</w:t>
            </w:r>
          </w:p>
        </w:tc>
        <w:tc>
          <w:tcPr>
            <w:tcW w:w="745" w:type="pct"/>
            <w:vAlign w:val="center"/>
          </w:tcPr>
          <w:p w:rsidR="001B1E3B" w:rsidRPr="002B56EA" w:rsidRDefault="001B1E3B" w:rsidP="00F3641C">
            <w:pPr>
              <w:jc w:val="center"/>
              <w:rPr>
                <w:b/>
                <w:bCs/>
                <w:color w:val="000000"/>
                <w:sz w:val="26"/>
                <w:szCs w:val="26"/>
              </w:rPr>
            </w:pPr>
            <w:r w:rsidRPr="002B56EA">
              <w:rPr>
                <w:b/>
                <w:bCs/>
                <w:color w:val="000000"/>
                <w:sz w:val="26"/>
                <w:szCs w:val="26"/>
              </w:rPr>
              <w:t>-39,7</w:t>
            </w:r>
          </w:p>
        </w:tc>
        <w:tc>
          <w:tcPr>
            <w:tcW w:w="721" w:type="pct"/>
            <w:shd w:val="clear" w:color="auto" w:fill="auto"/>
            <w:vAlign w:val="center"/>
          </w:tcPr>
          <w:p w:rsidR="001B1E3B" w:rsidRPr="002B56EA" w:rsidRDefault="001B1E3B" w:rsidP="00F3641C">
            <w:pPr>
              <w:jc w:val="center"/>
              <w:rPr>
                <w:b/>
                <w:bCs/>
                <w:color w:val="000000"/>
                <w:sz w:val="26"/>
                <w:szCs w:val="26"/>
              </w:rPr>
            </w:pPr>
            <w:r w:rsidRPr="002B56EA">
              <w:rPr>
                <w:b/>
                <w:bCs/>
                <w:color w:val="000000"/>
                <w:sz w:val="26"/>
                <w:szCs w:val="26"/>
              </w:rPr>
              <w:t>95,6</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ind w:left="708"/>
              <w:jc w:val="both"/>
            </w:pPr>
            <w:r w:rsidRPr="002B56EA">
              <w:t>- детей</w:t>
            </w:r>
          </w:p>
        </w:tc>
        <w:tc>
          <w:tcPr>
            <w:tcW w:w="971" w:type="pct"/>
            <w:shd w:val="clear" w:color="auto" w:fill="auto"/>
            <w:vAlign w:val="center"/>
          </w:tcPr>
          <w:p w:rsidR="001B1E3B" w:rsidRPr="002B56EA" w:rsidRDefault="001B1E3B" w:rsidP="00F3641C">
            <w:pPr>
              <w:jc w:val="center"/>
              <w:rPr>
                <w:sz w:val="26"/>
                <w:szCs w:val="26"/>
              </w:rPr>
            </w:pPr>
            <w:r w:rsidRPr="002B56EA">
              <w:rPr>
                <w:sz w:val="26"/>
                <w:szCs w:val="26"/>
              </w:rPr>
              <w:t>1 421,9</w:t>
            </w:r>
          </w:p>
        </w:tc>
        <w:tc>
          <w:tcPr>
            <w:tcW w:w="1079" w:type="pct"/>
            <w:shd w:val="clear" w:color="auto" w:fill="auto"/>
            <w:vAlign w:val="center"/>
          </w:tcPr>
          <w:p w:rsidR="001B1E3B" w:rsidRPr="002B56EA" w:rsidRDefault="001B1E3B" w:rsidP="00F3641C">
            <w:pPr>
              <w:jc w:val="center"/>
            </w:pPr>
            <w:r w:rsidRPr="002B56EA">
              <w:t>1 350,6</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-71,3</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95,0</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ind w:left="708"/>
              <w:jc w:val="both"/>
            </w:pPr>
            <w:r w:rsidRPr="002B56EA">
              <w:t>- подростков</w:t>
            </w:r>
          </w:p>
        </w:tc>
        <w:tc>
          <w:tcPr>
            <w:tcW w:w="971" w:type="pct"/>
            <w:shd w:val="clear" w:color="auto" w:fill="auto"/>
            <w:vAlign w:val="center"/>
          </w:tcPr>
          <w:p w:rsidR="001B1E3B" w:rsidRPr="002B56EA" w:rsidRDefault="001B1E3B" w:rsidP="00F3641C">
            <w:pPr>
              <w:jc w:val="center"/>
              <w:rPr>
                <w:sz w:val="26"/>
                <w:szCs w:val="26"/>
              </w:rPr>
            </w:pPr>
            <w:r w:rsidRPr="002B56EA">
              <w:rPr>
                <w:sz w:val="26"/>
                <w:szCs w:val="26"/>
              </w:rPr>
              <w:t>914,8</w:t>
            </w:r>
          </w:p>
        </w:tc>
        <w:tc>
          <w:tcPr>
            <w:tcW w:w="1079" w:type="pct"/>
            <w:shd w:val="clear" w:color="auto" w:fill="auto"/>
            <w:vAlign w:val="center"/>
          </w:tcPr>
          <w:p w:rsidR="001B1E3B" w:rsidRPr="002B56EA" w:rsidRDefault="001B1E3B" w:rsidP="00F3641C">
            <w:pPr>
              <w:jc w:val="center"/>
            </w:pPr>
            <w:r w:rsidRPr="002B56EA">
              <w:t>936,4</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21,6</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102,4</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center"/>
              <w:rPr>
                <w:sz w:val="26"/>
                <w:szCs w:val="26"/>
              </w:rPr>
            </w:pPr>
            <w:r w:rsidRPr="002B56EA">
              <w:rPr>
                <w:sz w:val="26"/>
                <w:szCs w:val="26"/>
              </w:rPr>
              <w:t>- взрослых</w:t>
            </w:r>
          </w:p>
        </w:tc>
        <w:tc>
          <w:tcPr>
            <w:tcW w:w="971" w:type="pct"/>
            <w:shd w:val="clear" w:color="auto" w:fill="auto"/>
            <w:vAlign w:val="center"/>
          </w:tcPr>
          <w:p w:rsidR="001B1E3B" w:rsidRPr="002B56EA" w:rsidRDefault="001B1E3B" w:rsidP="00F3641C">
            <w:pPr>
              <w:jc w:val="center"/>
              <w:rPr>
                <w:sz w:val="26"/>
                <w:szCs w:val="26"/>
              </w:rPr>
            </w:pPr>
            <w:r w:rsidRPr="002B56EA">
              <w:rPr>
                <w:sz w:val="26"/>
                <w:szCs w:val="26"/>
              </w:rPr>
              <w:t>762,3</w:t>
            </w:r>
          </w:p>
        </w:tc>
        <w:tc>
          <w:tcPr>
            <w:tcW w:w="1079" w:type="pct"/>
            <w:shd w:val="clear" w:color="auto" w:fill="auto"/>
            <w:vAlign w:val="center"/>
          </w:tcPr>
          <w:p w:rsidR="001B1E3B" w:rsidRPr="002B56EA" w:rsidRDefault="001B1E3B" w:rsidP="00F3641C">
            <w:pPr>
              <w:jc w:val="center"/>
            </w:pPr>
            <w:r w:rsidRPr="002B56EA">
              <w:t>724,7</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-37,6</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95,1</w:t>
            </w:r>
          </w:p>
        </w:tc>
      </w:tr>
      <w:tr w:rsidR="001B1E3B" w:rsidRPr="002B56EA" w:rsidTr="00B64D05">
        <w:trPr>
          <w:trHeight w:val="20"/>
          <w:jc w:val="center"/>
        </w:trPr>
        <w:tc>
          <w:tcPr>
            <w:tcW w:w="5000" w:type="pct"/>
            <w:gridSpan w:val="5"/>
            <w:shd w:val="clear" w:color="auto" w:fill="auto"/>
            <w:vAlign w:val="center"/>
          </w:tcPr>
          <w:p w:rsidR="001B1E3B" w:rsidRPr="002B56EA" w:rsidRDefault="001B1E3B" w:rsidP="00F3641C">
            <w:pPr>
              <w:jc w:val="center"/>
              <w:rPr>
                <w:sz w:val="26"/>
                <w:szCs w:val="26"/>
              </w:rPr>
            </w:pPr>
            <w:r w:rsidRPr="002B56EA">
              <w:rPr>
                <w:sz w:val="26"/>
                <w:szCs w:val="26"/>
                <w:u w:val="single"/>
              </w:rPr>
              <w:t>Заболеваемость отдельными видами заболеваний</w:t>
            </w:r>
            <w:r w:rsidRPr="002B56EA">
              <w:rPr>
                <w:sz w:val="26"/>
                <w:szCs w:val="26"/>
              </w:rPr>
              <w:t xml:space="preserve"> на 100 тыс. населения</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xml:space="preserve"> - СПИД (ВИЧ)</w:t>
            </w:r>
          </w:p>
        </w:tc>
        <w:tc>
          <w:tcPr>
            <w:tcW w:w="971" w:type="pct"/>
            <w:shd w:val="clear" w:color="auto" w:fill="auto"/>
            <w:vAlign w:val="center"/>
          </w:tcPr>
          <w:p w:rsidR="001B1E3B" w:rsidRPr="002B56EA" w:rsidRDefault="001B1E3B" w:rsidP="00F3641C">
            <w:pPr>
              <w:jc w:val="center"/>
            </w:pPr>
            <w:r w:rsidRPr="002B56EA">
              <w:t>123,7</w:t>
            </w:r>
          </w:p>
        </w:tc>
        <w:tc>
          <w:tcPr>
            <w:tcW w:w="1079" w:type="pct"/>
            <w:shd w:val="clear" w:color="auto" w:fill="auto"/>
            <w:vAlign w:val="center"/>
          </w:tcPr>
          <w:p w:rsidR="001B1E3B" w:rsidRPr="002B56EA" w:rsidRDefault="001B1E3B" w:rsidP="00F3641C">
            <w:pPr>
              <w:jc w:val="center"/>
            </w:pPr>
            <w:r w:rsidRPr="002B56EA">
              <w:t>107,1</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-16,6</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86,6</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туберкулез</w:t>
            </w:r>
          </w:p>
        </w:tc>
        <w:tc>
          <w:tcPr>
            <w:tcW w:w="971" w:type="pct"/>
            <w:shd w:val="clear" w:color="auto" w:fill="auto"/>
            <w:vAlign w:val="center"/>
          </w:tcPr>
          <w:p w:rsidR="001B1E3B" w:rsidRPr="002B56EA" w:rsidRDefault="001B1E3B" w:rsidP="00F3641C">
            <w:pPr>
              <w:jc w:val="center"/>
            </w:pPr>
            <w:r w:rsidRPr="002B56EA">
              <w:t>53,2</w:t>
            </w:r>
          </w:p>
        </w:tc>
        <w:tc>
          <w:tcPr>
            <w:tcW w:w="1079" w:type="pct"/>
            <w:shd w:val="clear" w:color="auto" w:fill="auto"/>
            <w:vAlign w:val="center"/>
          </w:tcPr>
          <w:p w:rsidR="001B1E3B" w:rsidRPr="002B56EA" w:rsidRDefault="001B1E3B" w:rsidP="00F3641C">
            <w:pPr>
              <w:jc w:val="center"/>
            </w:pPr>
            <w:r w:rsidRPr="002B56EA">
              <w:t>62,0</w:t>
            </w:r>
          </w:p>
        </w:tc>
        <w:tc>
          <w:tcPr>
            <w:tcW w:w="745" w:type="pct"/>
            <w:vAlign w:val="center"/>
          </w:tcPr>
          <w:p w:rsidR="001B1E3B" w:rsidRPr="002B56EA" w:rsidRDefault="001B1E3B" w:rsidP="00F3641C">
            <w:pPr>
              <w:jc w:val="center"/>
              <w:rPr>
                <w:color w:val="000000"/>
                <w:sz w:val="26"/>
                <w:szCs w:val="26"/>
              </w:rPr>
            </w:pPr>
            <w:r w:rsidRPr="002B56EA">
              <w:rPr>
                <w:color w:val="000000"/>
                <w:sz w:val="26"/>
                <w:szCs w:val="26"/>
              </w:rPr>
              <w:t>8,8</w:t>
            </w:r>
          </w:p>
        </w:tc>
        <w:tc>
          <w:tcPr>
            <w:tcW w:w="721" w:type="pct"/>
            <w:shd w:val="clear" w:color="auto" w:fill="auto"/>
            <w:vAlign w:val="center"/>
          </w:tcPr>
          <w:p w:rsidR="001B1E3B" w:rsidRPr="002B56EA" w:rsidRDefault="001B1E3B" w:rsidP="00F3641C">
            <w:pPr>
              <w:jc w:val="center"/>
              <w:rPr>
                <w:color w:val="000000"/>
                <w:sz w:val="26"/>
                <w:szCs w:val="26"/>
              </w:rPr>
            </w:pPr>
            <w:r w:rsidRPr="002B56EA">
              <w:rPr>
                <w:color w:val="000000"/>
                <w:sz w:val="26"/>
                <w:szCs w:val="26"/>
              </w:rPr>
              <w:t>116,5</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xml:space="preserve"> - сахарный диабет</w:t>
            </w:r>
          </w:p>
        </w:tc>
        <w:tc>
          <w:tcPr>
            <w:tcW w:w="971" w:type="pct"/>
            <w:shd w:val="clear" w:color="auto" w:fill="auto"/>
            <w:vAlign w:val="center"/>
          </w:tcPr>
          <w:p w:rsidR="001B1E3B" w:rsidRPr="002B56EA" w:rsidRDefault="001B1E3B" w:rsidP="00F3641C">
            <w:pPr>
              <w:jc w:val="center"/>
            </w:pPr>
            <w:r w:rsidRPr="002B56EA">
              <w:t>248,6</w:t>
            </w:r>
          </w:p>
        </w:tc>
        <w:tc>
          <w:tcPr>
            <w:tcW w:w="1079" w:type="pct"/>
            <w:shd w:val="clear" w:color="auto" w:fill="auto"/>
            <w:vAlign w:val="center"/>
          </w:tcPr>
          <w:p w:rsidR="001B1E3B" w:rsidRPr="002B56EA" w:rsidRDefault="001B1E3B" w:rsidP="00F3641C">
            <w:pPr>
              <w:jc w:val="center"/>
            </w:pPr>
            <w:r w:rsidRPr="002B56EA">
              <w:t>191,2</w:t>
            </w:r>
          </w:p>
        </w:tc>
        <w:tc>
          <w:tcPr>
            <w:tcW w:w="745" w:type="pct"/>
            <w:vAlign w:val="center"/>
          </w:tcPr>
          <w:p w:rsidR="001B1E3B" w:rsidRPr="002B56EA" w:rsidRDefault="001B1E3B" w:rsidP="00F3641C">
            <w:pPr>
              <w:jc w:val="center"/>
              <w:rPr>
                <w:color w:val="000000"/>
                <w:sz w:val="26"/>
                <w:szCs w:val="26"/>
              </w:rPr>
            </w:pPr>
            <w:r w:rsidRPr="002B56EA">
              <w:rPr>
                <w:color w:val="000000"/>
                <w:sz w:val="26"/>
                <w:szCs w:val="26"/>
              </w:rPr>
              <w:t>-57,4</w:t>
            </w:r>
          </w:p>
        </w:tc>
        <w:tc>
          <w:tcPr>
            <w:tcW w:w="721" w:type="pct"/>
            <w:shd w:val="clear" w:color="auto" w:fill="auto"/>
            <w:vAlign w:val="center"/>
          </w:tcPr>
          <w:p w:rsidR="001B1E3B" w:rsidRPr="002B56EA" w:rsidRDefault="001B1E3B" w:rsidP="00F3641C">
            <w:pPr>
              <w:jc w:val="center"/>
              <w:rPr>
                <w:color w:val="000000"/>
                <w:sz w:val="26"/>
                <w:szCs w:val="26"/>
              </w:rPr>
            </w:pPr>
            <w:r w:rsidRPr="002B56EA">
              <w:rPr>
                <w:color w:val="000000"/>
                <w:sz w:val="26"/>
                <w:szCs w:val="26"/>
              </w:rPr>
              <w:t>76,9</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злокачественные новообразования</w:t>
            </w:r>
          </w:p>
        </w:tc>
        <w:tc>
          <w:tcPr>
            <w:tcW w:w="971" w:type="pct"/>
            <w:shd w:val="clear" w:color="auto" w:fill="auto"/>
            <w:vAlign w:val="center"/>
          </w:tcPr>
          <w:p w:rsidR="001B1E3B" w:rsidRPr="002B56EA" w:rsidRDefault="001B1E3B" w:rsidP="00F3641C">
            <w:pPr>
              <w:jc w:val="center"/>
            </w:pPr>
            <w:r w:rsidRPr="002B56EA">
              <w:t>150,1</w:t>
            </w:r>
          </w:p>
        </w:tc>
        <w:tc>
          <w:tcPr>
            <w:tcW w:w="1079" w:type="pct"/>
            <w:shd w:val="clear" w:color="auto" w:fill="auto"/>
            <w:vAlign w:val="center"/>
          </w:tcPr>
          <w:p w:rsidR="001B1E3B" w:rsidRPr="002B56EA" w:rsidRDefault="001B1E3B" w:rsidP="00F3641C">
            <w:pPr>
              <w:jc w:val="center"/>
            </w:pPr>
            <w:r w:rsidRPr="002B56EA">
              <w:t>170,3</w:t>
            </w:r>
          </w:p>
        </w:tc>
        <w:tc>
          <w:tcPr>
            <w:tcW w:w="745" w:type="pct"/>
            <w:vAlign w:val="center"/>
          </w:tcPr>
          <w:p w:rsidR="001B1E3B" w:rsidRPr="002B56EA" w:rsidRDefault="001B1E3B" w:rsidP="00F3641C">
            <w:pPr>
              <w:jc w:val="center"/>
              <w:rPr>
                <w:color w:val="000000"/>
                <w:sz w:val="26"/>
                <w:szCs w:val="26"/>
              </w:rPr>
            </w:pPr>
            <w:r w:rsidRPr="002B56EA">
              <w:rPr>
                <w:color w:val="000000"/>
                <w:sz w:val="26"/>
                <w:szCs w:val="26"/>
              </w:rPr>
              <w:t>20,2</w:t>
            </w:r>
          </w:p>
        </w:tc>
        <w:tc>
          <w:tcPr>
            <w:tcW w:w="721" w:type="pct"/>
            <w:shd w:val="clear" w:color="auto" w:fill="auto"/>
            <w:vAlign w:val="center"/>
          </w:tcPr>
          <w:p w:rsidR="001B1E3B" w:rsidRPr="002B56EA" w:rsidRDefault="001B1E3B" w:rsidP="00F3641C">
            <w:pPr>
              <w:jc w:val="center"/>
              <w:rPr>
                <w:color w:val="000000"/>
                <w:sz w:val="26"/>
                <w:szCs w:val="26"/>
              </w:rPr>
            </w:pPr>
            <w:r w:rsidRPr="002B56EA">
              <w:rPr>
                <w:color w:val="000000"/>
                <w:sz w:val="26"/>
                <w:szCs w:val="26"/>
              </w:rPr>
              <w:t>113,5</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болезни системы кровообращения</w:t>
            </w:r>
          </w:p>
        </w:tc>
        <w:tc>
          <w:tcPr>
            <w:tcW w:w="971" w:type="pct"/>
            <w:shd w:val="clear" w:color="auto" w:fill="auto"/>
            <w:vAlign w:val="center"/>
          </w:tcPr>
          <w:p w:rsidR="001B1E3B" w:rsidRPr="002B56EA" w:rsidRDefault="001B1E3B" w:rsidP="00F3641C">
            <w:pPr>
              <w:jc w:val="center"/>
            </w:pPr>
            <w:r w:rsidRPr="002B56EA">
              <w:t>2127,8</w:t>
            </w:r>
          </w:p>
        </w:tc>
        <w:tc>
          <w:tcPr>
            <w:tcW w:w="1079" w:type="pct"/>
            <w:shd w:val="clear" w:color="auto" w:fill="auto"/>
            <w:vAlign w:val="center"/>
          </w:tcPr>
          <w:p w:rsidR="001B1E3B" w:rsidRPr="002B56EA" w:rsidRDefault="001B1E3B" w:rsidP="00F3641C">
            <w:pPr>
              <w:jc w:val="center"/>
            </w:pPr>
            <w:r w:rsidRPr="002B56EA">
              <w:t>2300,3</w:t>
            </w:r>
          </w:p>
        </w:tc>
        <w:tc>
          <w:tcPr>
            <w:tcW w:w="745" w:type="pct"/>
            <w:vAlign w:val="center"/>
          </w:tcPr>
          <w:p w:rsidR="001B1E3B" w:rsidRPr="002B56EA" w:rsidRDefault="001B1E3B" w:rsidP="00F3641C">
            <w:pPr>
              <w:jc w:val="center"/>
              <w:rPr>
                <w:color w:val="000000"/>
                <w:sz w:val="26"/>
                <w:szCs w:val="26"/>
              </w:rPr>
            </w:pPr>
            <w:r w:rsidRPr="002B56EA">
              <w:rPr>
                <w:color w:val="000000"/>
                <w:sz w:val="26"/>
                <w:szCs w:val="26"/>
              </w:rPr>
              <w:t>172,5</w:t>
            </w:r>
          </w:p>
        </w:tc>
        <w:tc>
          <w:tcPr>
            <w:tcW w:w="721" w:type="pct"/>
            <w:shd w:val="clear" w:color="auto" w:fill="auto"/>
            <w:vAlign w:val="center"/>
          </w:tcPr>
          <w:p w:rsidR="001B1E3B" w:rsidRPr="002B56EA" w:rsidRDefault="001B1E3B" w:rsidP="00F3641C">
            <w:pPr>
              <w:jc w:val="center"/>
              <w:rPr>
                <w:color w:val="000000"/>
                <w:sz w:val="26"/>
                <w:szCs w:val="26"/>
              </w:rPr>
            </w:pPr>
            <w:r w:rsidRPr="002B56EA">
              <w:rPr>
                <w:color w:val="000000"/>
                <w:sz w:val="26"/>
                <w:szCs w:val="26"/>
              </w:rPr>
              <w:t>108,1</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наркологическая патология</w:t>
            </w:r>
          </w:p>
        </w:tc>
        <w:tc>
          <w:tcPr>
            <w:tcW w:w="971" w:type="pct"/>
            <w:shd w:val="clear" w:color="auto" w:fill="auto"/>
            <w:vAlign w:val="center"/>
          </w:tcPr>
          <w:p w:rsidR="001B1E3B" w:rsidRPr="002B56EA" w:rsidRDefault="001B1E3B" w:rsidP="00F3641C">
            <w:pPr>
              <w:jc w:val="center"/>
            </w:pPr>
            <w:r w:rsidRPr="002B56EA">
              <w:t>246,4</w:t>
            </w:r>
          </w:p>
        </w:tc>
        <w:tc>
          <w:tcPr>
            <w:tcW w:w="1079" w:type="pct"/>
            <w:shd w:val="clear" w:color="auto" w:fill="auto"/>
            <w:vAlign w:val="center"/>
          </w:tcPr>
          <w:p w:rsidR="001B1E3B" w:rsidRPr="002B56EA" w:rsidRDefault="001B1E3B" w:rsidP="00F3641C">
            <w:pPr>
              <w:jc w:val="center"/>
            </w:pPr>
            <w:r w:rsidRPr="002B56EA">
              <w:t>261,1</w:t>
            </w:r>
          </w:p>
        </w:tc>
        <w:tc>
          <w:tcPr>
            <w:tcW w:w="745" w:type="pct"/>
            <w:vAlign w:val="center"/>
          </w:tcPr>
          <w:p w:rsidR="001B1E3B" w:rsidRPr="002B56EA" w:rsidRDefault="001B1E3B" w:rsidP="00F3641C">
            <w:pPr>
              <w:jc w:val="center"/>
              <w:rPr>
                <w:color w:val="000000"/>
                <w:sz w:val="26"/>
                <w:szCs w:val="26"/>
              </w:rPr>
            </w:pPr>
            <w:r w:rsidRPr="002B56EA">
              <w:rPr>
                <w:color w:val="000000"/>
                <w:sz w:val="26"/>
                <w:szCs w:val="26"/>
              </w:rPr>
              <w:t>14,7</w:t>
            </w:r>
          </w:p>
        </w:tc>
        <w:tc>
          <w:tcPr>
            <w:tcW w:w="721" w:type="pct"/>
            <w:shd w:val="clear" w:color="auto" w:fill="auto"/>
            <w:vAlign w:val="center"/>
          </w:tcPr>
          <w:p w:rsidR="001B1E3B" w:rsidRPr="002B56EA" w:rsidRDefault="001B1E3B" w:rsidP="00F3641C">
            <w:pPr>
              <w:jc w:val="center"/>
              <w:rPr>
                <w:color w:val="000000"/>
                <w:sz w:val="26"/>
                <w:szCs w:val="26"/>
              </w:rPr>
            </w:pPr>
            <w:r w:rsidRPr="002B56EA">
              <w:rPr>
                <w:color w:val="000000"/>
                <w:sz w:val="26"/>
                <w:szCs w:val="26"/>
              </w:rPr>
              <w:t>106,0</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психические расстройства</w:t>
            </w:r>
          </w:p>
        </w:tc>
        <w:tc>
          <w:tcPr>
            <w:tcW w:w="971" w:type="pct"/>
            <w:shd w:val="clear" w:color="auto" w:fill="auto"/>
            <w:vAlign w:val="center"/>
          </w:tcPr>
          <w:p w:rsidR="001B1E3B" w:rsidRPr="002B56EA" w:rsidRDefault="001B1E3B" w:rsidP="00F3641C">
            <w:pPr>
              <w:jc w:val="center"/>
            </w:pPr>
            <w:r w:rsidRPr="002B56EA">
              <w:t>274,9</w:t>
            </w:r>
          </w:p>
        </w:tc>
        <w:tc>
          <w:tcPr>
            <w:tcW w:w="1079" w:type="pct"/>
            <w:shd w:val="clear" w:color="auto" w:fill="auto"/>
            <w:vAlign w:val="center"/>
          </w:tcPr>
          <w:p w:rsidR="001B1E3B" w:rsidRPr="002B56EA" w:rsidRDefault="001B1E3B" w:rsidP="00F3641C">
            <w:pPr>
              <w:jc w:val="center"/>
            </w:pPr>
            <w:r w:rsidRPr="002B56EA">
              <w:t>253,8</w:t>
            </w:r>
          </w:p>
        </w:tc>
        <w:tc>
          <w:tcPr>
            <w:tcW w:w="745" w:type="pct"/>
            <w:vAlign w:val="center"/>
          </w:tcPr>
          <w:p w:rsidR="001B1E3B" w:rsidRPr="002B56EA" w:rsidRDefault="001B1E3B" w:rsidP="00F3641C">
            <w:pPr>
              <w:jc w:val="center"/>
              <w:rPr>
                <w:color w:val="000000"/>
                <w:sz w:val="26"/>
                <w:szCs w:val="26"/>
              </w:rPr>
            </w:pPr>
            <w:r w:rsidRPr="002B56EA">
              <w:rPr>
                <w:color w:val="000000"/>
                <w:sz w:val="26"/>
                <w:szCs w:val="26"/>
              </w:rPr>
              <w:t>-21,1</w:t>
            </w:r>
          </w:p>
        </w:tc>
        <w:tc>
          <w:tcPr>
            <w:tcW w:w="721" w:type="pct"/>
            <w:shd w:val="clear" w:color="auto" w:fill="auto"/>
            <w:vAlign w:val="center"/>
          </w:tcPr>
          <w:p w:rsidR="001B1E3B" w:rsidRPr="002B56EA" w:rsidRDefault="001B1E3B" w:rsidP="00F3641C">
            <w:pPr>
              <w:jc w:val="center"/>
              <w:rPr>
                <w:color w:val="000000"/>
                <w:sz w:val="26"/>
                <w:szCs w:val="26"/>
              </w:rPr>
            </w:pPr>
            <w:r w:rsidRPr="002B56EA">
              <w:rPr>
                <w:color w:val="000000"/>
                <w:sz w:val="26"/>
                <w:szCs w:val="26"/>
              </w:rPr>
              <w:t>92,3</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сифилис</w:t>
            </w:r>
          </w:p>
        </w:tc>
        <w:tc>
          <w:tcPr>
            <w:tcW w:w="971" w:type="pct"/>
            <w:shd w:val="clear" w:color="auto" w:fill="auto"/>
            <w:vAlign w:val="center"/>
          </w:tcPr>
          <w:p w:rsidR="001B1E3B" w:rsidRPr="002B56EA" w:rsidRDefault="001B1E3B" w:rsidP="00F3641C">
            <w:pPr>
              <w:jc w:val="center"/>
            </w:pPr>
            <w:r w:rsidRPr="002B56EA">
              <w:t>16,2</w:t>
            </w:r>
          </w:p>
        </w:tc>
        <w:tc>
          <w:tcPr>
            <w:tcW w:w="1079" w:type="pct"/>
            <w:shd w:val="clear" w:color="auto" w:fill="auto"/>
            <w:vAlign w:val="center"/>
          </w:tcPr>
          <w:p w:rsidR="001B1E3B" w:rsidRPr="002B56EA" w:rsidRDefault="001B1E3B" w:rsidP="00F3641C">
            <w:pPr>
              <w:jc w:val="center"/>
            </w:pPr>
            <w:r w:rsidRPr="002B56EA">
              <w:t>9,0</w:t>
            </w:r>
          </w:p>
        </w:tc>
        <w:tc>
          <w:tcPr>
            <w:tcW w:w="745" w:type="pct"/>
            <w:vAlign w:val="center"/>
          </w:tcPr>
          <w:p w:rsidR="001B1E3B" w:rsidRPr="002B56EA" w:rsidRDefault="001B1E3B" w:rsidP="00F3641C">
            <w:pPr>
              <w:jc w:val="center"/>
              <w:rPr>
                <w:color w:val="000000"/>
                <w:sz w:val="26"/>
                <w:szCs w:val="26"/>
              </w:rPr>
            </w:pPr>
            <w:r w:rsidRPr="002B56EA">
              <w:rPr>
                <w:color w:val="000000"/>
                <w:sz w:val="26"/>
                <w:szCs w:val="26"/>
              </w:rPr>
              <w:t>-7,2</w:t>
            </w:r>
          </w:p>
        </w:tc>
        <w:tc>
          <w:tcPr>
            <w:tcW w:w="721" w:type="pct"/>
            <w:shd w:val="clear" w:color="auto" w:fill="auto"/>
            <w:vAlign w:val="center"/>
          </w:tcPr>
          <w:p w:rsidR="001B1E3B" w:rsidRPr="002B56EA" w:rsidRDefault="001B1E3B" w:rsidP="00F3641C">
            <w:pPr>
              <w:jc w:val="center"/>
              <w:rPr>
                <w:color w:val="000000"/>
                <w:sz w:val="26"/>
                <w:szCs w:val="26"/>
              </w:rPr>
            </w:pPr>
            <w:r w:rsidRPr="002B56EA">
              <w:rPr>
                <w:color w:val="000000"/>
                <w:sz w:val="26"/>
                <w:szCs w:val="26"/>
              </w:rPr>
              <w:t>55,6</w:t>
            </w:r>
          </w:p>
        </w:tc>
      </w:tr>
      <w:tr w:rsidR="001B1E3B" w:rsidRPr="002B56EA" w:rsidTr="00212752">
        <w:trPr>
          <w:trHeight w:val="449"/>
          <w:jc w:val="center"/>
        </w:trPr>
        <w:tc>
          <w:tcPr>
            <w:tcW w:w="1484" w:type="pct"/>
            <w:shd w:val="clear" w:color="auto" w:fill="auto"/>
            <w:vAlign w:val="center"/>
          </w:tcPr>
          <w:p w:rsidR="001B1E3B" w:rsidRPr="002B56EA" w:rsidRDefault="001B1E3B" w:rsidP="00F3641C">
            <w:pPr>
              <w:jc w:val="right"/>
            </w:pPr>
            <w:r w:rsidRPr="002B56EA">
              <w:t>- гонорея</w:t>
            </w:r>
          </w:p>
        </w:tc>
        <w:tc>
          <w:tcPr>
            <w:tcW w:w="971" w:type="pct"/>
            <w:shd w:val="clear" w:color="auto" w:fill="auto"/>
            <w:vAlign w:val="center"/>
          </w:tcPr>
          <w:p w:rsidR="001B1E3B" w:rsidRPr="002B56EA" w:rsidRDefault="001B1E3B" w:rsidP="00F3641C">
            <w:pPr>
              <w:jc w:val="center"/>
            </w:pPr>
            <w:r w:rsidRPr="002B56EA">
              <w:t>44,2</w:t>
            </w:r>
          </w:p>
        </w:tc>
        <w:tc>
          <w:tcPr>
            <w:tcW w:w="1079" w:type="pct"/>
            <w:shd w:val="clear" w:color="auto" w:fill="auto"/>
            <w:vAlign w:val="center"/>
          </w:tcPr>
          <w:p w:rsidR="001B1E3B" w:rsidRPr="002B56EA" w:rsidRDefault="001B1E3B" w:rsidP="00F3641C">
            <w:pPr>
              <w:jc w:val="center"/>
            </w:pPr>
            <w:r w:rsidRPr="002B56EA">
              <w:t>35,5</w:t>
            </w:r>
          </w:p>
        </w:tc>
        <w:tc>
          <w:tcPr>
            <w:tcW w:w="745" w:type="pct"/>
            <w:vAlign w:val="center"/>
          </w:tcPr>
          <w:p w:rsidR="001B1E3B" w:rsidRPr="002B56EA" w:rsidRDefault="001B1E3B" w:rsidP="00F3641C">
            <w:pPr>
              <w:jc w:val="center"/>
              <w:rPr>
                <w:color w:val="000000"/>
                <w:sz w:val="26"/>
                <w:szCs w:val="26"/>
              </w:rPr>
            </w:pPr>
            <w:r w:rsidRPr="002B56EA">
              <w:rPr>
                <w:color w:val="000000"/>
                <w:sz w:val="26"/>
                <w:szCs w:val="26"/>
              </w:rPr>
              <w:t>-8,7</w:t>
            </w:r>
          </w:p>
        </w:tc>
        <w:tc>
          <w:tcPr>
            <w:tcW w:w="721" w:type="pct"/>
            <w:shd w:val="clear" w:color="auto" w:fill="auto"/>
            <w:vAlign w:val="center"/>
          </w:tcPr>
          <w:p w:rsidR="001B1E3B" w:rsidRPr="002B56EA" w:rsidRDefault="001B1E3B" w:rsidP="00F3641C">
            <w:pPr>
              <w:jc w:val="center"/>
              <w:rPr>
                <w:color w:val="000000"/>
                <w:sz w:val="26"/>
                <w:szCs w:val="26"/>
              </w:rPr>
            </w:pPr>
            <w:r w:rsidRPr="002B56EA">
              <w:rPr>
                <w:color w:val="000000"/>
                <w:sz w:val="26"/>
                <w:szCs w:val="26"/>
              </w:rPr>
              <w:t>80,3</w:t>
            </w:r>
          </w:p>
        </w:tc>
      </w:tr>
      <w:tr w:rsidR="001B1E3B" w:rsidRPr="002B56EA" w:rsidTr="00B64D05">
        <w:trPr>
          <w:trHeight w:val="20"/>
          <w:jc w:val="center"/>
        </w:trPr>
        <w:tc>
          <w:tcPr>
            <w:tcW w:w="5000" w:type="pct"/>
            <w:gridSpan w:val="5"/>
            <w:shd w:val="clear" w:color="auto" w:fill="auto"/>
            <w:vAlign w:val="center"/>
          </w:tcPr>
          <w:p w:rsidR="001B1E3B" w:rsidRPr="002B56EA" w:rsidRDefault="001B1E3B" w:rsidP="00F3641C">
            <w:pPr>
              <w:jc w:val="center"/>
              <w:rPr>
                <w:sz w:val="26"/>
                <w:szCs w:val="26"/>
              </w:rPr>
            </w:pPr>
            <w:r w:rsidRPr="002B56EA">
              <w:rPr>
                <w:sz w:val="26"/>
                <w:szCs w:val="26"/>
                <w:u w:val="single"/>
              </w:rPr>
              <w:lastRenderedPageBreak/>
              <w:t>Количество больных с впервые выявленным диагнозом</w:t>
            </w:r>
            <w:r w:rsidRPr="002B56EA">
              <w:rPr>
                <w:sz w:val="26"/>
                <w:szCs w:val="26"/>
              </w:rPr>
              <w:t>, чел.</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xml:space="preserve"> - СПИД (ВИЧ)</w:t>
            </w:r>
          </w:p>
        </w:tc>
        <w:tc>
          <w:tcPr>
            <w:tcW w:w="971" w:type="pct"/>
            <w:shd w:val="clear" w:color="auto" w:fill="auto"/>
            <w:vAlign w:val="center"/>
          </w:tcPr>
          <w:p w:rsidR="001B1E3B" w:rsidRPr="002B56EA" w:rsidRDefault="001B1E3B" w:rsidP="00F3641C">
            <w:pPr>
              <w:jc w:val="center"/>
            </w:pPr>
            <w:r w:rsidRPr="002B56EA">
              <w:t>221</w:t>
            </w:r>
          </w:p>
        </w:tc>
        <w:tc>
          <w:tcPr>
            <w:tcW w:w="1079" w:type="pct"/>
            <w:shd w:val="clear" w:color="auto" w:fill="auto"/>
            <w:vAlign w:val="center"/>
          </w:tcPr>
          <w:p w:rsidR="001B1E3B" w:rsidRPr="002B56EA" w:rsidRDefault="001B1E3B" w:rsidP="00F3641C">
            <w:pPr>
              <w:jc w:val="center"/>
            </w:pPr>
            <w:r w:rsidRPr="002B56EA">
              <w:t>190</w:t>
            </w:r>
          </w:p>
        </w:tc>
        <w:tc>
          <w:tcPr>
            <w:tcW w:w="745" w:type="pct"/>
            <w:vAlign w:val="center"/>
          </w:tcPr>
          <w:p w:rsidR="001B1E3B" w:rsidRPr="002B56EA" w:rsidRDefault="001B1E3B" w:rsidP="00F3641C">
            <w:pPr>
              <w:jc w:val="center"/>
              <w:rPr>
                <w:color w:val="000000"/>
                <w:sz w:val="26"/>
                <w:szCs w:val="26"/>
              </w:rPr>
            </w:pPr>
            <w:r w:rsidRPr="002B56EA">
              <w:rPr>
                <w:color w:val="000000"/>
                <w:sz w:val="26"/>
                <w:szCs w:val="26"/>
              </w:rPr>
              <w:t>-31,0</w:t>
            </w:r>
          </w:p>
        </w:tc>
        <w:tc>
          <w:tcPr>
            <w:tcW w:w="721" w:type="pct"/>
            <w:shd w:val="clear" w:color="auto" w:fill="auto"/>
            <w:vAlign w:val="center"/>
          </w:tcPr>
          <w:p w:rsidR="001B1E3B" w:rsidRPr="002B56EA" w:rsidRDefault="001B1E3B" w:rsidP="00F3641C">
            <w:pPr>
              <w:jc w:val="center"/>
              <w:rPr>
                <w:color w:val="000000"/>
                <w:sz w:val="26"/>
                <w:szCs w:val="26"/>
              </w:rPr>
            </w:pPr>
            <w:r w:rsidRPr="002B56EA">
              <w:rPr>
                <w:color w:val="000000"/>
                <w:sz w:val="26"/>
                <w:szCs w:val="26"/>
              </w:rPr>
              <w:t>86,0</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туберкулез</w:t>
            </w:r>
          </w:p>
        </w:tc>
        <w:tc>
          <w:tcPr>
            <w:tcW w:w="971" w:type="pct"/>
            <w:shd w:val="clear" w:color="auto" w:fill="auto"/>
            <w:vAlign w:val="center"/>
          </w:tcPr>
          <w:p w:rsidR="001B1E3B" w:rsidRPr="002B56EA" w:rsidRDefault="001B1E3B" w:rsidP="00F3641C">
            <w:pPr>
              <w:jc w:val="center"/>
            </w:pPr>
            <w:r w:rsidRPr="002B56EA">
              <w:t>95</w:t>
            </w:r>
          </w:p>
        </w:tc>
        <w:tc>
          <w:tcPr>
            <w:tcW w:w="1079" w:type="pct"/>
            <w:shd w:val="clear" w:color="auto" w:fill="auto"/>
            <w:vAlign w:val="center"/>
          </w:tcPr>
          <w:p w:rsidR="001B1E3B" w:rsidRPr="002B56EA" w:rsidRDefault="001B1E3B" w:rsidP="00F3641C">
            <w:pPr>
              <w:jc w:val="center"/>
            </w:pPr>
            <w:r w:rsidRPr="002B56EA">
              <w:t>110</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15,0</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115,8</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xml:space="preserve"> - сахарный диабет</w:t>
            </w:r>
          </w:p>
        </w:tc>
        <w:tc>
          <w:tcPr>
            <w:tcW w:w="971" w:type="pct"/>
            <w:shd w:val="clear" w:color="auto" w:fill="auto"/>
            <w:vAlign w:val="center"/>
          </w:tcPr>
          <w:p w:rsidR="001B1E3B" w:rsidRPr="002B56EA" w:rsidRDefault="001B1E3B" w:rsidP="00F3641C">
            <w:pPr>
              <w:jc w:val="center"/>
            </w:pPr>
            <w:r w:rsidRPr="002B56EA">
              <w:t>444</w:t>
            </w:r>
          </w:p>
        </w:tc>
        <w:tc>
          <w:tcPr>
            <w:tcW w:w="1079" w:type="pct"/>
            <w:shd w:val="clear" w:color="auto" w:fill="auto"/>
            <w:vAlign w:val="center"/>
          </w:tcPr>
          <w:p w:rsidR="001B1E3B" w:rsidRPr="002B56EA" w:rsidRDefault="001B1E3B" w:rsidP="00F3641C">
            <w:pPr>
              <w:jc w:val="center"/>
            </w:pPr>
            <w:r w:rsidRPr="002B56EA">
              <w:t>339</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-105,0</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76,4</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злокачественные новообразования</w:t>
            </w:r>
          </w:p>
        </w:tc>
        <w:tc>
          <w:tcPr>
            <w:tcW w:w="971" w:type="pct"/>
            <w:shd w:val="clear" w:color="auto" w:fill="auto"/>
            <w:vAlign w:val="center"/>
          </w:tcPr>
          <w:p w:rsidR="001B1E3B" w:rsidRPr="002B56EA" w:rsidRDefault="001B1E3B" w:rsidP="00F3641C">
            <w:pPr>
              <w:jc w:val="center"/>
            </w:pPr>
            <w:r w:rsidRPr="002B56EA">
              <w:t>268</w:t>
            </w:r>
          </w:p>
        </w:tc>
        <w:tc>
          <w:tcPr>
            <w:tcW w:w="1079" w:type="pct"/>
            <w:shd w:val="clear" w:color="auto" w:fill="auto"/>
            <w:vAlign w:val="center"/>
          </w:tcPr>
          <w:p w:rsidR="001B1E3B" w:rsidRPr="002B56EA" w:rsidRDefault="001B1E3B" w:rsidP="00F3641C">
            <w:pPr>
              <w:jc w:val="center"/>
            </w:pPr>
            <w:r w:rsidRPr="002B56EA">
              <w:t>302</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34,0</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112,7</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болезни системы кровообращения</w:t>
            </w:r>
          </w:p>
        </w:tc>
        <w:tc>
          <w:tcPr>
            <w:tcW w:w="971" w:type="pct"/>
            <w:shd w:val="clear" w:color="auto" w:fill="auto"/>
            <w:vAlign w:val="center"/>
          </w:tcPr>
          <w:p w:rsidR="001B1E3B" w:rsidRPr="002B56EA" w:rsidRDefault="001B1E3B" w:rsidP="00F3641C">
            <w:pPr>
              <w:jc w:val="center"/>
            </w:pPr>
            <w:r w:rsidRPr="002B56EA">
              <w:t>3800</w:t>
            </w:r>
          </w:p>
        </w:tc>
        <w:tc>
          <w:tcPr>
            <w:tcW w:w="1079" w:type="pct"/>
            <w:shd w:val="clear" w:color="auto" w:fill="auto"/>
            <w:vAlign w:val="center"/>
          </w:tcPr>
          <w:p w:rsidR="001B1E3B" w:rsidRPr="002B56EA" w:rsidRDefault="001B1E3B" w:rsidP="00F3641C">
            <w:pPr>
              <w:jc w:val="center"/>
            </w:pPr>
            <w:r w:rsidRPr="002B56EA">
              <w:t>4079</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279,0</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107,3</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наркологическая патология</w:t>
            </w:r>
          </w:p>
        </w:tc>
        <w:tc>
          <w:tcPr>
            <w:tcW w:w="971" w:type="pct"/>
            <w:shd w:val="clear" w:color="auto" w:fill="auto"/>
            <w:vAlign w:val="center"/>
          </w:tcPr>
          <w:p w:rsidR="001B1E3B" w:rsidRPr="002B56EA" w:rsidRDefault="001B1E3B" w:rsidP="00F3641C">
            <w:pPr>
              <w:jc w:val="center"/>
            </w:pPr>
            <w:r w:rsidRPr="002B56EA">
              <w:t>440</w:t>
            </w:r>
          </w:p>
        </w:tc>
        <w:tc>
          <w:tcPr>
            <w:tcW w:w="1079" w:type="pct"/>
            <w:shd w:val="clear" w:color="auto" w:fill="auto"/>
            <w:vAlign w:val="center"/>
          </w:tcPr>
          <w:p w:rsidR="001B1E3B" w:rsidRPr="002B56EA" w:rsidRDefault="001B1E3B" w:rsidP="00F3641C">
            <w:pPr>
              <w:jc w:val="center"/>
            </w:pPr>
            <w:r w:rsidRPr="002B56EA">
              <w:t>463</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23,0</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105,2</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психические расстройства</w:t>
            </w:r>
          </w:p>
        </w:tc>
        <w:tc>
          <w:tcPr>
            <w:tcW w:w="971" w:type="pct"/>
            <w:shd w:val="clear" w:color="auto" w:fill="auto"/>
            <w:vAlign w:val="center"/>
          </w:tcPr>
          <w:p w:rsidR="001B1E3B" w:rsidRPr="002B56EA" w:rsidRDefault="001B1E3B" w:rsidP="00F3641C">
            <w:pPr>
              <w:jc w:val="center"/>
            </w:pPr>
            <w:r w:rsidRPr="002B56EA">
              <w:t>491</w:t>
            </w:r>
          </w:p>
        </w:tc>
        <w:tc>
          <w:tcPr>
            <w:tcW w:w="1079" w:type="pct"/>
            <w:shd w:val="clear" w:color="auto" w:fill="auto"/>
            <w:vAlign w:val="center"/>
          </w:tcPr>
          <w:p w:rsidR="001B1E3B" w:rsidRPr="002B56EA" w:rsidRDefault="001B1E3B" w:rsidP="00F3641C">
            <w:pPr>
              <w:jc w:val="center"/>
            </w:pPr>
            <w:r w:rsidRPr="002B56EA">
              <w:t>450</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-41,0</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91,6</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сифилис</w:t>
            </w:r>
          </w:p>
        </w:tc>
        <w:tc>
          <w:tcPr>
            <w:tcW w:w="971" w:type="pct"/>
            <w:shd w:val="clear" w:color="auto" w:fill="auto"/>
            <w:vAlign w:val="center"/>
          </w:tcPr>
          <w:p w:rsidR="001B1E3B" w:rsidRPr="002B56EA" w:rsidRDefault="001B1E3B" w:rsidP="00F3641C">
            <w:pPr>
              <w:jc w:val="center"/>
            </w:pPr>
            <w:r w:rsidRPr="002B56EA">
              <w:t>29</w:t>
            </w:r>
          </w:p>
        </w:tc>
        <w:tc>
          <w:tcPr>
            <w:tcW w:w="1079" w:type="pct"/>
            <w:shd w:val="clear" w:color="auto" w:fill="auto"/>
            <w:vAlign w:val="center"/>
          </w:tcPr>
          <w:p w:rsidR="001B1E3B" w:rsidRPr="002B56EA" w:rsidRDefault="001B1E3B" w:rsidP="00F3641C">
            <w:pPr>
              <w:jc w:val="center"/>
            </w:pPr>
            <w:r w:rsidRPr="002B56EA">
              <w:t>16</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-13,0</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55,2</w:t>
            </w:r>
          </w:p>
        </w:tc>
      </w:tr>
      <w:tr w:rsidR="001B1E3B" w:rsidRPr="002B56EA" w:rsidTr="00B64D05">
        <w:trPr>
          <w:trHeight w:val="20"/>
          <w:jc w:val="center"/>
        </w:trPr>
        <w:tc>
          <w:tcPr>
            <w:tcW w:w="1484" w:type="pct"/>
            <w:shd w:val="clear" w:color="auto" w:fill="auto"/>
            <w:vAlign w:val="center"/>
          </w:tcPr>
          <w:p w:rsidR="001B1E3B" w:rsidRPr="002B56EA" w:rsidRDefault="001B1E3B" w:rsidP="00F3641C">
            <w:pPr>
              <w:jc w:val="right"/>
            </w:pPr>
            <w:r w:rsidRPr="002B56EA">
              <w:t>- гонорея</w:t>
            </w:r>
          </w:p>
        </w:tc>
        <w:tc>
          <w:tcPr>
            <w:tcW w:w="971" w:type="pct"/>
            <w:shd w:val="clear" w:color="auto" w:fill="auto"/>
            <w:vAlign w:val="center"/>
          </w:tcPr>
          <w:p w:rsidR="001B1E3B" w:rsidRPr="002B56EA" w:rsidRDefault="001B1E3B" w:rsidP="00F3641C">
            <w:pPr>
              <w:jc w:val="center"/>
            </w:pPr>
            <w:r w:rsidRPr="002B56EA">
              <w:t>79</w:t>
            </w:r>
          </w:p>
        </w:tc>
        <w:tc>
          <w:tcPr>
            <w:tcW w:w="1079" w:type="pct"/>
            <w:shd w:val="clear" w:color="auto" w:fill="auto"/>
            <w:vAlign w:val="center"/>
          </w:tcPr>
          <w:p w:rsidR="001B1E3B" w:rsidRPr="002B56EA" w:rsidRDefault="001B1E3B" w:rsidP="00F3641C">
            <w:pPr>
              <w:jc w:val="center"/>
            </w:pPr>
            <w:r w:rsidRPr="002B56EA">
              <w:t>63</w:t>
            </w:r>
          </w:p>
        </w:tc>
        <w:tc>
          <w:tcPr>
            <w:tcW w:w="745" w:type="pct"/>
            <w:vAlign w:val="center"/>
          </w:tcPr>
          <w:p w:rsidR="001B1E3B" w:rsidRPr="002B56EA" w:rsidRDefault="001B1E3B" w:rsidP="00F3641C">
            <w:pPr>
              <w:jc w:val="center"/>
              <w:rPr>
                <w:color w:val="000000"/>
                <w:sz w:val="26"/>
                <w:szCs w:val="26"/>
              </w:rPr>
            </w:pPr>
            <w:r w:rsidRPr="002B56EA">
              <w:rPr>
                <w:bCs/>
                <w:color w:val="000000"/>
                <w:sz w:val="26"/>
                <w:szCs w:val="26"/>
              </w:rPr>
              <w:t>-16,0</w:t>
            </w:r>
          </w:p>
        </w:tc>
        <w:tc>
          <w:tcPr>
            <w:tcW w:w="721" w:type="pct"/>
            <w:shd w:val="clear" w:color="auto" w:fill="auto"/>
            <w:vAlign w:val="center"/>
          </w:tcPr>
          <w:p w:rsidR="001B1E3B" w:rsidRPr="002B56EA" w:rsidRDefault="001B1E3B" w:rsidP="00F3641C">
            <w:pPr>
              <w:jc w:val="center"/>
              <w:rPr>
                <w:color w:val="000000"/>
                <w:sz w:val="26"/>
                <w:szCs w:val="26"/>
              </w:rPr>
            </w:pPr>
            <w:r w:rsidRPr="002B56EA">
              <w:rPr>
                <w:bCs/>
                <w:color w:val="000000"/>
                <w:sz w:val="26"/>
                <w:szCs w:val="26"/>
              </w:rPr>
              <w:t>79,7</w:t>
            </w:r>
          </w:p>
        </w:tc>
      </w:tr>
    </w:tbl>
    <w:p w:rsidR="008B7C0F" w:rsidRPr="00212752" w:rsidRDefault="008B7C0F" w:rsidP="001B1E3B">
      <w:pPr>
        <w:ind w:firstLine="709"/>
        <w:jc w:val="both"/>
        <w:rPr>
          <w:b/>
          <w:i/>
          <w:sz w:val="10"/>
          <w:szCs w:val="10"/>
        </w:rPr>
      </w:pPr>
    </w:p>
    <w:p w:rsidR="001B1E3B" w:rsidRPr="002B56EA" w:rsidRDefault="001B1E3B" w:rsidP="001B1E3B">
      <w:pPr>
        <w:ind w:firstLine="709"/>
        <w:jc w:val="both"/>
        <w:rPr>
          <w:sz w:val="26"/>
          <w:szCs w:val="26"/>
          <w:u w:val="single"/>
        </w:rPr>
      </w:pPr>
      <w:r w:rsidRPr="002B56EA">
        <w:rPr>
          <w:sz w:val="26"/>
          <w:szCs w:val="26"/>
          <w:u w:val="single"/>
        </w:rPr>
        <w:t>В структуре общей заболеваемости:</w:t>
      </w:r>
    </w:p>
    <w:p w:rsidR="001B1E3B" w:rsidRPr="002B56EA" w:rsidRDefault="001B1E3B" w:rsidP="00AE02F8">
      <w:pPr>
        <w:pStyle w:val="afff2"/>
        <w:numPr>
          <w:ilvl w:val="0"/>
          <w:numId w:val="40"/>
        </w:numPr>
        <w:tabs>
          <w:tab w:val="left" w:pos="993"/>
        </w:tabs>
        <w:ind w:left="0" w:firstLine="709"/>
        <w:jc w:val="both"/>
        <w:rPr>
          <w:sz w:val="26"/>
          <w:szCs w:val="26"/>
        </w:rPr>
      </w:pPr>
      <w:r w:rsidRPr="002B56EA">
        <w:rPr>
          <w:b/>
          <w:i/>
          <w:sz w:val="26"/>
          <w:szCs w:val="26"/>
        </w:rPr>
        <w:t xml:space="preserve">среди детей </w:t>
      </w:r>
      <w:r w:rsidRPr="002B56EA">
        <w:rPr>
          <w:sz w:val="26"/>
          <w:szCs w:val="26"/>
        </w:rPr>
        <w:t>по сравнению с 2014 годом, практически не изменилась. На первом месте, как и в прошлом году, болезни органов дыхания 48,1%, на втором месте – болезни глаза 7,1%, на третьем месте – травмы и отравления 5,9%, на четвертом – болезни кожи 5,3%, на пятом – болезни органов пищеварения 5,1%;</w:t>
      </w:r>
    </w:p>
    <w:p w:rsidR="001B1E3B" w:rsidRPr="002B56EA" w:rsidRDefault="001B1E3B" w:rsidP="00AE02F8">
      <w:pPr>
        <w:pStyle w:val="afff2"/>
        <w:numPr>
          <w:ilvl w:val="0"/>
          <w:numId w:val="40"/>
        </w:numPr>
        <w:tabs>
          <w:tab w:val="left" w:pos="993"/>
        </w:tabs>
        <w:ind w:left="0" w:firstLine="709"/>
        <w:jc w:val="both"/>
        <w:rPr>
          <w:sz w:val="26"/>
          <w:szCs w:val="26"/>
        </w:rPr>
      </w:pPr>
      <w:r w:rsidRPr="002B56EA">
        <w:rPr>
          <w:b/>
          <w:i/>
          <w:sz w:val="26"/>
          <w:szCs w:val="26"/>
        </w:rPr>
        <w:t>среди подростков</w:t>
      </w:r>
      <w:r w:rsidRPr="002B56EA">
        <w:rPr>
          <w:sz w:val="26"/>
          <w:szCs w:val="26"/>
        </w:rPr>
        <w:t xml:space="preserve"> за 9 месяцев 2015 года</w:t>
      </w:r>
      <w:r w:rsidRPr="002B56EA">
        <w:rPr>
          <w:b/>
          <w:sz w:val="26"/>
          <w:szCs w:val="26"/>
        </w:rPr>
        <w:t xml:space="preserve"> </w:t>
      </w:r>
      <w:r w:rsidRPr="002B56EA">
        <w:rPr>
          <w:sz w:val="26"/>
          <w:szCs w:val="26"/>
        </w:rPr>
        <w:t>на первом месте – болезни органов дыхания 26,7%. На втором месте болезни глаза – 13,3%. На третьем месте болезни костно-мышечной системы – 11,7%. На четвертом месте травмы и отравления – 9,1%. На пятом месте болезни мочеполовой системы – 6,2%;</w:t>
      </w:r>
    </w:p>
    <w:p w:rsidR="001B1E3B" w:rsidRPr="002B56EA" w:rsidRDefault="001B1E3B" w:rsidP="00AE02F8">
      <w:pPr>
        <w:pStyle w:val="afff2"/>
        <w:numPr>
          <w:ilvl w:val="0"/>
          <w:numId w:val="40"/>
        </w:numPr>
        <w:tabs>
          <w:tab w:val="left" w:pos="993"/>
        </w:tabs>
        <w:ind w:left="0" w:firstLine="709"/>
        <w:jc w:val="both"/>
        <w:rPr>
          <w:sz w:val="26"/>
          <w:szCs w:val="26"/>
        </w:rPr>
      </w:pPr>
      <w:r w:rsidRPr="002B56EA">
        <w:rPr>
          <w:b/>
          <w:i/>
          <w:sz w:val="26"/>
          <w:szCs w:val="26"/>
        </w:rPr>
        <w:t>среди взрослого населения</w:t>
      </w:r>
      <w:r w:rsidRPr="002B56EA">
        <w:rPr>
          <w:sz w:val="26"/>
          <w:szCs w:val="26"/>
        </w:rPr>
        <w:t xml:space="preserve"> за 9 месяцев 2015 года</w:t>
      </w:r>
      <w:r w:rsidRPr="002B56EA">
        <w:rPr>
          <w:b/>
          <w:sz w:val="26"/>
          <w:szCs w:val="26"/>
        </w:rPr>
        <w:t xml:space="preserve"> </w:t>
      </w:r>
      <w:r w:rsidRPr="002B56EA">
        <w:rPr>
          <w:sz w:val="26"/>
          <w:szCs w:val="26"/>
        </w:rPr>
        <w:t xml:space="preserve">на первом месте болезни костно-мышечной системы – 18,4%. На втором месте болезни органов дыхания – 11,8%. На третьем месте болезни глаза – 11,0%. На четвертом месте болезни системы кровообращения – 10,7%. На пятом месте – болезни мочеполовой системы – 9,3%. </w:t>
      </w:r>
    </w:p>
    <w:p w:rsidR="001B1E3B" w:rsidRPr="002B56EA" w:rsidRDefault="001B1E3B" w:rsidP="001B1E3B">
      <w:pPr>
        <w:tabs>
          <w:tab w:val="left" w:pos="6720"/>
        </w:tabs>
        <w:ind w:firstLine="709"/>
        <w:jc w:val="both"/>
        <w:rPr>
          <w:sz w:val="26"/>
          <w:szCs w:val="26"/>
        </w:rPr>
      </w:pPr>
      <w:r w:rsidRPr="002B56EA">
        <w:rPr>
          <w:sz w:val="26"/>
          <w:szCs w:val="26"/>
          <w:u w:val="single"/>
        </w:rPr>
        <w:t>В структуре заболеваемости с впервые в жизни установленным диагнозом</w:t>
      </w:r>
      <w:r w:rsidRPr="002B56EA">
        <w:rPr>
          <w:sz w:val="26"/>
          <w:szCs w:val="26"/>
        </w:rPr>
        <w:t xml:space="preserve"> </w:t>
      </w:r>
      <w:r w:rsidRPr="002B56EA">
        <w:rPr>
          <w:sz w:val="26"/>
          <w:szCs w:val="26"/>
          <w:u w:val="single"/>
        </w:rPr>
        <w:t>среди всех слоев населения</w:t>
      </w:r>
      <w:r w:rsidRPr="002B56EA">
        <w:rPr>
          <w:sz w:val="26"/>
          <w:szCs w:val="26"/>
        </w:rPr>
        <w:t xml:space="preserve"> на первом месте стоит заболеваемость органов дыхания 35,6%. На втором месте – травмы 13,9%; на третьем – болезни костно-мышечной системы 8,1%, на четвертом – болезни кожи 6,9%, на пятом – болезни мочеполовой системы 6,6%.</w:t>
      </w:r>
    </w:p>
    <w:p w:rsidR="001B1E3B" w:rsidRPr="002B56EA" w:rsidRDefault="001B1E3B" w:rsidP="001B1E3B">
      <w:pPr>
        <w:ind w:firstLine="709"/>
        <w:jc w:val="both"/>
        <w:rPr>
          <w:iCs/>
          <w:sz w:val="26"/>
          <w:szCs w:val="26"/>
        </w:rPr>
      </w:pPr>
      <w:r w:rsidRPr="002B56EA">
        <w:rPr>
          <w:iCs/>
          <w:sz w:val="26"/>
          <w:szCs w:val="26"/>
        </w:rPr>
        <w:t>В структуре социально-значимых заболеваний (</w:t>
      </w:r>
      <w:r w:rsidRPr="002B56EA">
        <w:rPr>
          <w:iCs/>
          <w:sz w:val="26"/>
          <w:szCs w:val="26"/>
          <w:u w:val="single"/>
        </w:rPr>
        <w:t>заболеваемость отдельными видами)</w:t>
      </w:r>
      <w:r w:rsidRPr="002B56EA">
        <w:rPr>
          <w:iCs/>
          <w:sz w:val="26"/>
          <w:szCs w:val="26"/>
        </w:rPr>
        <w:t xml:space="preserve"> произошли следующие изменения по отношению к аналогичному периоду прошлого года:</w:t>
      </w:r>
    </w:p>
    <w:p w:rsidR="001B1E3B" w:rsidRPr="002B56EA" w:rsidRDefault="001B1E3B" w:rsidP="00C7032E">
      <w:pPr>
        <w:numPr>
          <w:ilvl w:val="0"/>
          <w:numId w:val="13"/>
        </w:numPr>
        <w:tabs>
          <w:tab w:val="clear" w:pos="360"/>
          <w:tab w:val="num" w:pos="180"/>
          <w:tab w:val="left" w:pos="1080"/>
        </w:tabs>
        <w:ind w:left="0" w:firstLine="709"/>
        <w:jc w:val="both"/>
        <w:rPr>
          <w:iCs/>
          <w:sz w:val="26"/>
          <w:szCs w:val="26"/>
        </w:rPr>
      </w:pPr>
      <w:r w:rsidRPr="002B56EA">
        <w:rPr>
          <w:sz w:val="26"/>
          <w:szCs w:val="26"/>
        </w:rPr>
        <w:t>туберкулез</w:t>
      </w:r>
      <w:r w:rsidRPr="002B56EA">
        <w:rPr>
          <w:iCs/>
          <w:sz w:val="26"/>
          <w:szCs w:val="26"/>
        </w:rPr>
        <w:t xml:space="preserve"> – рост на 16,5%;</w:t>
      </w:r>
    </w:p>
    <w:p w:rsidR="001B1E3B" w:rsidRPr="002B56EA" w:rsidRDefault="001B1E3B" w:rsidP="00C7032E">
      <w:pPr>
        <w:numPr>
          <w:ilvl w:val="0"/>
          <w:numId w:val="13"/>
        </w:numPr>
        <w:tabs>
          <w:tab w:val="clear" w:pos="360"/>
          <w:tab w:val="num" w:pos="180"/>
          <w:tab w:val="left" w:pos="1080"/>
        </w:tabs>
        <w:ind w:left="0" w:firstLine="720"/>
        <w:jc w:val="both"/>
        <w:rPr>
          <w:iCs/>
          <w:sz w:val="26"/>
          <w:szCs w:val="26"/>
        </w:rPr>
      </w:pPr>
      <w:r w:rsidRPr="002B56EA">
        <w:rPr>
          <w:iCs/>
          <w:sz w:val="26"/>
          <w:szCs w:val="26"/>
        </w:rPr>
        <w:t xml:space="preserve">сифилис – снижение на 44,4%; </w:t>
      </w:r>
    </w:p>
    <w:p w:rsidR="001B1E3B" w:rsidRPr="002B56EA" w:rsidRDefault="001B1E3B" w:rsidP="00C7032E">
      <w:pPr>
        <w:numPr>
          <w:ilvl w:val="0"/>
          <w:numId w:val="13"/>
        </w:numPr>
        <w:tabs>
          <w:tab w:val="clear" w:pos="360"/>
          <w:tab w:val="num" w:pos="180"/>
          <w:tab w:val="left" w:pos="1080"/>
        </w:tabs>
        <w:ind w:left="0" w:firstLine="720"/>
        <w:jc w:val="both"/>
        <w:rPr>
          <w:iCs/>
          <w:sz w:val="26"/>
          <w:szCs w:val="26"/>
        </w:rPr>
      </w:pPr>
      <w:r w:rsidRPr="002B56EA">
        <w:rPr>
          <w:iCs/>
          <w:sz w:val="26"/>
          <w:szCs w:val="26"/>
        </w:rPr>
        <w:t xml:space="preserve">гонорея – снижение на 19,7%; </w:t>
      </w:r>
    </w:p>
    <w:p w:rsidR="001B1E3B" w:rsidRPr="002B56EA" w:rsidRDefault="001B1E3B" w:rsidP="00C7032E">
      <w:pPr>
        <w:numPr>
          <w:ilvl w:val="0"/>
          <w:numId w:val="13"/>
        </w:numPr>
        <w:tabs>
          <w:tab w:val="clear" w:pos="360"/>
          <w:tab w:val="num" w:pos="180"/>
          <w:tab w:val="left" w:pos="1080"/>
        </w:tabs>
        <w:ind w:left="0" w:firstLine="720"/>
        <w:jc w:val="both"/>
        <w:rPr>
          <w:sz w:val="26"/>
          <w:szCs w:val="26"/>
        </w:rPr>
      </w:pPr>
      <w:r w:rsidRPr="002B56EA">
        <w:rPr>
          <w:iCs/>
          <w:sz w:val="26"/>
          <w:szCs w:val="26"/>
        </w:rPr>
        <w:t>злокачественные новообразования – рост на 13,5%;</w:t>
      </w:r>
    </w:p>
    <w:p w:rsidR="001B1E3B" w:rsidRPr="002B56EA" w:rsidRDefault="001B1E3B" w:rsidP="00C7032E">
      <w:pPr>
        <w:numPr>
          <w:ilvl w:val="0"/>
          <w:numId w:val="13"/>
        </w:numPr>
        <w:tabs>
          <w:tab w:val="clear" w:pos="360"/>
          <w:tab w:val="num" w:pos="180"/>
          <w:tab w:val="left" w:pos="1080"/>
        </w:tabs>
        <w:ind w:left="0" w:firstLine="720"/>
        <w:jc w:val="both"/>
        <w:rPr>
          <w:sz w:val="26"/>
          <w:szCs w:val="26"/>
        </w:rPr>
      </w:pPr>
      <w:r w:rsidRPr="002B56EA">
        <w:rPr>
          <w:iCs/>
          <w:sz w:val="26"/>
          <w:szCs w:val="26"/>
        </w:rPr>
        <w:t>ВИЧ-инфекция – снижение на 13,4%</w:t>
      </w:r>
      <w:r w:rsidRPr="002B56EA">
        <w:rPr>
          <w:sz w:val="26"/>
          <w:szCs w:val="26"/>
        </w:rPr>
        <w:t>;</w:t>
      </w:r>
    </w:p>
    <w:p w:rsidR="001B1E3B" w:rsidRPr="002B56EA" w:rsidRDefault="001B1E3B" w:rsidP="00C7032E">
      <w:pPr>
        <w:numPr>
          <w:ilvl w:val="0"/>
          <w:numId w:val="13"/>
        </w:numPr>
        <w:tabs>
          <w:tab w:val="clear" w:pos="360"/>
          <w:tab w:val="num" w:pos="180"/>
          <w:tab w:val="left" w:pos="1080"/>
        </w:tabs>
        <w:ind w:left="0" w:firstLine="720"/>
        <w:jc w:val="both"/>
        <w:rPr>
          <w:iCs/>
          <w:sz w:val="26"/>
          <w:szCs w:val="26"/>
        </w:rPr>
      </w:pPr>
      <w:r w:rsidRPr="002B56EA">
        <w:rPr>
          <w:iCs/>
          <w:sz w:val="26"/>
          <w:szCs w:val="26"/>
        </w:rPr>
        <w:t>сахарный диабет (впервые выявленный) – снижение на 23,1%;</w:t>
      </w:r>
    </w:p>
    <w:p w:rsidR="001B1E3B" w:rsidRPr="002B56EA" w:rsidRDefault="001B1E3B" w:rsidP="00C7032E">
      <w:pPr>
        <w:numPr>
          <w:ilvl w:val="0"/>
          <w:numId w:val="13"/>
        </w:numPr>
        <w:tabs>
          <w:tab w:val="clear" w:pos="360"/>
          <w:tab w:val="num" w:pos="180"/>
          <w:tab w:val="left" w:pos="1080"/>
        </w:tabs>
        <w:ind w:left="0" w:firstLine="720"/>
        <w:jc w:val="both"/>
        <w:rPr>
          <w:iCs/>
          <w:sz w:val="26"/>
          <w:szCs w:val="26"/>
        </w:rPr>
      </w:pPr>
      <w:r w:rsidRPr="002B56EA">
        <w:rPr>
          <w:sz w:val="26"/>
          <w:szCs w:val="26"/>
        </w:rPr>
        <w:t>болезни системы кровообращения – рост</w:t>
      </w:r>
      <w:r w:rsidRPr="002B56EA">
        <w:rPr>
          <w:iCs/>
          <w:sz w:val="26"/>
          <w:szCs w:val="26"/>
        </w:rPr>
        <w:t xml:space="preserve"> на 8,1%;</w:t>
      </w:r>
    </w:p>
    <w:p w:rsidR="001B1E3B" w:rsidRPr="002B56EA" w:rsidRDefault="001B1E3B" w:rsidP="00C7032E">
      <w:pPr>
        <w:numPr>
          <w:ilvl w:val="0"/>
          <w:numId w:val="13"/>
        </w:numPr>
        <w:tabs>
          <w:tab w:val="clear" w:pos="360"/>
          <w:tab w:val="num" w:pos="180"/>
          <w:tab w:val="left" w:pos="1080"/>
        </w:tabs>
        <w:ind w:left="0" w:firstLine="720"/>
        <w:jc w:val="both"/>
        <w:rPr>
          <w:iCs/>
          <w:sz w:val="26"/>
          <w:szCs w:val="26"/>
        </w:rPr>
      </w:pPr>
      <w:r w:rsidRPr="002B56EA">
        <w:rPr>
          <w:iCs/>
          <w:sz w:val="26"/>
          <w:szCs w:val="26"/>
        </w:rPr>
        <w:t>наркологическая патология – рост на 6,0%;</w:t>
      </w:r>
    </w:p>
    <w:p w:rsidR="001B1E3B" w:rsidRPr="002B56EA" w:rsidRDefault="001B1E3B" w:rsidP="00C7032E">
      <w:pPr>
        <w:numPr>
          <w:ilvl w:val="0"/>
          <w:numId w:val="13"/>
        </w:numPr>
        <w:tabs>
          <w:tab w:val="clear" w:pos="360"/>
          <w:tab w:val="num" w:pos="180"/>
          <w:tab w:val="left" w:pos="1080"/>
        </w:tabs>
        <w:ind w:left="0" w:firstLine="720"/>
        <w:jc w:val="both"/>
        <w:rPr>
          <w:iCs/>
          <w:sz w:val="26"/>
          <w:szCs w:val="26"/>
        </w:rPr>
      </w:pPr>
      <w:r w:rsidRPr="002B56EA">
        <w:rPr>
          <w:iCs/>
          <w:sz w:val="26"/>
          <w:szCs w:val="26"/>
        </w:rPr>
        <w:t>психические расстройства – снижение на 7,7%.</w:t>
      </w:r>
    </w:p>
    <w:p w:rsidR="001B1E3B" w:rsidRPr="002B56EA" w:rsidRDefault="001B1E3B" w:rsidP="001B1E3B">
      <w:pPr>
        <w:tabs>
          <w:tab w:val="left" w:pos="709"/>
        </w:tabs>
        <w:jc w:val="center"/>
        <w:rPr>
          <w:b/>
          <w:i/>
          <w:sz w:val="26"/>
          <w:szCs w:val="26"/>
          <w:u w:val="single"/>
        </w:rPr>
      </w:pPr>
      <w:r w:rsidRPr="002B56EA">
        <w:rPr>
          <w:b/>
          <w:i/>
          <w:sz w:val="26"/>
          <w:szCs w:val="26"/>
          <w:u w:val="single"/>
        </w:rPr>
        <w:lastRenderedPageBreak/>
        <w:t>Оказание медико-санитарной помощи в условиях</w:t>
      </w:r>
    </w:p>
    <w:p w:rsidR="001B1E3B" w:rsidRPr="002B56EA" w:rsidRDefault="001B1E3B" w:rsidP="001B1E3B">
      <w:pPr>
        <w:tabs>
          <w:tab w:val="left" w:pos="900"/>
        </w:tabs>
        <w:ind w:firstLine="540"/>
        <w:jc w:val="center"/>
        <w:rPr>
          <w:b/>
          <w:i/>
          <w:sz w:val="26"/>
          <w:szCs w:val="26"/>
          <w:u w:val="single"/>
        </w:rPr>
      </w:pPr>
      <w:r w:rsidRPr="002B56EA">
        <w:rPr>
          <w:b/>
          <w:i/>
          <w:sz w:val="26"/>
          <w:szCs w:val="26"/>
          <w:u w:val="single"/>
        </w:rPr>
        <w:t xml:space="preserve"> круглосуточных стационаров</w:t>
      </w:r>
    </w:p>
    <w:p w:rsidR="001B1E3B" w:rsidRPr="002B56EA" w:rsidRDefault="001B1E3B" w:rsidP="001B1E3B">
      <w:pPr>
        <w:tabs>
          <w:tab w:val="left" w:pos="900"/>
        </w:tabs>
        <w:ind w:firstLine="540"/>
        <w:jc w:val="both"/>
        <w:rPr>
          <w:b/>
          <w:i/>
          <w:sz w:val="26"/>
          <w:szCs w:val="26"/>
          <w:u w:val="single"/>
        </w:rPr>
      </w:pPr>
    </w:p>
    <w:p w:rsidR="001B1E3B" w:rsidRPr="002B56EA" w:rsidRDefault="001B1E3B" w:rsidP="001B1E3B">
      <w:pPr>
        <w:pStyle w:val="a8"/>
        <w:ind w:firstLine="708"/>
        <w:rPr>
          <w:sz w:val="26"/>
          <w:szCs w:val="26"/>
        </w:rPr>
      </w:pPr>
      <w:r w:rsidRPr="002B56EA">
        <w:rPr>
          <w:iCs/>
          <w:sz w:val="26"/>
          <w:szCs w:val="26"/>
        </w:rPr>
        <w:t>По состоянию на 01.10.2015</w:t>
      </w:r>
      <w:r w:rsidRPr="002B56EA">
        <w:rPr>
          <w:sz w:val="26"/>
          <w:szCs w:val="26"/>
        </w:rPr>
        <w:t xml:space="preserve"> количество коек круглосуточного стационара составляет 1 314 ед., что на 66 коек меньше, чем в аналогичном периоде прошлого года. </w:t>
      </w:r>
    </w:p>
    <w:p w:rsidR="001B1E3B" w:rsidRPr="002B56EA" w:rsidRDefault="001B1E3B" w:rsidP="001B1E3B">
      <w:pPr>
        <w:jc w:val="right"/>
        <w:rPr>
          <w:sz w:val="26"/>
          <w:szCs w:val="26"/>
        </w:rPr>
      </w:pPr>
      <w:r w:rsidRPr="002B56EA">
        <w:rPr>
          <w:sz w:val="26"/>
          <w:szCs w:val="26"/>
        </w:rPr>
        <w:t>Таблица</w:t>
      </w:r>
      <w:r w:rsidR="00BD2E44">
        <w:rPr>
          <w:sz w:val="26"/>
          <w:szCs w:val="26"/>
        </w:rPr>
        <w:t xml:space="preserve"> 2</w:t>
      </w:r>
      <w:r w:rsidR="00D04D04">
        <w:rPr>
          <w:sz w:val="26"/>
          <w:szCs w:val="26"/>
        </w:rPr>
        <w:t>8</w:t>
      </w:r>
    </w:p>
    <w:p w:rsidR="001B1E3B" w:rsidRPr="002B56EA" w:rsidRDefault="001B1E3B" w:rsidP="001B1E3B">
      <w:pPr>
        <w:jc w:val="center"/>
        <w:rPr>
          <w:b/>
          <w:bCs/>
          <w:i/>
          <w:sz w:val="26"/>
          <w:szCs w:val="26"/>
        </w:rPr>
      </w:pPr>
      <w:r w:rsidRPr="002B56EA">
        <w:rPr>
          <w:b/>
          <w:bCs/>
          <w:i/>
          <w:sz w:val="26"/>
          <w:szCs w:val="26"/>
        </w:rPr>
        <w:t>Коечный фонд лечебно-профилактических учреждений</w:t>
      </w:r>
    </w:p>
    <w:tbl>
      <w:tblPr>
        <w:tblW w:w="4888" w:type="pct"/>
        <w:tblInd w:w="108" w:type="dxa"/>
        <w:tblLayout w:type="fixed"/>
        <w:tblLook w:val="04A0" w:firstRow="1" w:lastRow="0" w:firstColumn="1" w:lastColumn="0" w:noHBand="0" w:noVBand="1"/>
      </w:tblPr>
      <w:tblGrid>
        <w:gridCol w:w="322"/>
        <w:gridCol w:w="2233"/>
        <w:gridCol w:w="1108"/>
        <w:gridCol w:w="1454"/>
        <w:gridCol w:w="1308"/>
        <w:gridCol w:w="870"/>
        <w:gridCol w:w="1113"/>
        <w:gridCol w:w="949"/>
      </w:tblGrid>
      <w:tr w:rsidR="001B1E3B" w:rsidRPr="002B56EA" w:rsidTr="003F038B">
        <w:trPr>
          <w:trHeight w:val="20"/>
          <w:tblHeader/>
        </w:trPr>
        <w:tc>
          <w:tcPr>
            <w:tcW w:w="172" w:type="pct"/>
            <w:vMerge w:val="restart"/>
            <w:tcBorders>
              <w:top w:val="single" w:sz="4" w:space="0" w:color="auto"/>
              <w:left w:val="single" w:sz="4" w:space="0" w:color="auto"/>
              <w:right w:val="single" w:sz="4" w:space="0" w:color="auto"/>
            </w:tcBorders>
            <w:shd w:val="clear" w:color="auto" w:fill="auto"/>
            <w:noWrap/>
            <w:vAlign w:val="center"/>
            <w:hideMark/>
          </w:tcPr>
          <w:p w:rsidR="001B1E3B" w:rsidRPr="002B56EA" w:rsidRDefault="001B1E3B" w:rsidP="00A438F2">
            <w:pPr>
              <w:ind w:left="88" w:hanging="140"/>
              <w:rPr>
                <w:b/>
                <w:bCs/>
              </w:rPr>
            </w:pPr>
            <w:r w:rsidRPr="002B56EA">
              <w:rPr>
                <w:b/>
                <w:bCs/>
              </w:rPr>
              <w:t>№</w:t>
            </w:r>
          </w:p>
        </w:tc>
        <w:tc>
          <w:tcPr>
            <w:tcW w:w="1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Лечебно-профилактические учреждения</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Ед. изм.</w:t>
            </w:r>
          </w:p>
        </w:tc>
        <w:tc>
          <w:tcPr>
            <w:tcW w:w="7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rPr>
                <w:bCs/>
              </w:rPr>
              <w:t>9 месяцев</w:t>
            </w:r>
            <w:r w:rsidRPr="002B56EA">
              <w:rPr>
                <w:bCs/>
                <w:lang w:val="en-US"/>
              </w:rPr>
              <w:t xml:space="preserve"> 2014 года</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rPr>
                <w:bCs/>
              </w:rPr>
              <w:t>9 месяцев</w:t>
            </w:r>
            <w:r w:rsidRPr="002B56EA">
              <w:rPr>
                <w:bCs/>
                <w:lang w:val="en-US"/>
              </w:rPr>
              <w:t xml:space="preserve"> 201</w:t>
            </w:r>
            <w:r w:rsidRPr="002B56EA">
              <w:rPr>
                <w:bCs/>
              </w:rPr>
              <w:t>5</w:t>
            </w:r>
            <w:r w:rsidRPr="002B56EA">
              <w:rPr>
                <w:bCs/>
                <w:lang w:val="en-US"/>
              </w:rPr>
              <w:t xml:space="preserve"> года</w:t>
            </w:r>
          </w:p>
        </w:tc>
        <w:tc>
          <w:tcPr>
            <w:tcW w:w="1060" w:type="pct"/>
            <w:gridSpan w:val="2"/>
            <w:tcBorders>
              <w:top w:val="single" w:sz="4" w:space="0" w:color="auto"/>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Отклонения</w:t>
            </w:r>
          </w:p>
        </w:tc>
        <w:tc>
          <w:tcPr>
            <w:tcW w:w="508" w:type="pct"/>
            <w:vMerge w:val="restart"/>
            <w:tcBorders>
              <w:top w:val="single" w:sz="4" w:space="0" w:color="auto"/>
              <w:left w:val="nil"/>
              <w:right w:val="single" w:sz="4" w:space="0" w:color="auto"/>
            </w:tcBorders>
            <w:vAlign w:val="center"/>
          </w:tcPr>
          <w:p w:rsidR="001B1E3B" w:rsidRPr="002B56EA" w:rsidRDefault="001B1E3B" w:rsidP="00F3641C">
            <w:pPr>
              <w:jc w:val="center"/>
              <w:rPr>
                <w:sz w:val="20"/>
              </w:rPr>
            </w:pPr>
            <w:r w:rsidRPr="002B56EA">
              <w:rPr>
                <w:sz w:val="16"/>
                <w:szCs w:val="18"/>
              </w:rPr>
              <w:t>Ожидаемое за 2015 год</w:t>
            </w:r>
          </w:p>
        </w:tc>
      </w:tr>
      <w:tr w:rsidR="001B1E3B" w:rsidRPr="002B56EA" w:rsidTr="003F038B">
        <w:trPr>
          <w:trHeight w:val="20"/>
          <w:tblHeader/>
        </w:trPr>
        <w:tc>
          <w:tcPr>
            <w:tcW w:w="172" w:type="pct"/>
            <w:vMerge/>
            <w:tcBorders>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rPr>
                <w:b/>
                <w:bCs/>
              </w:rPr>
            </w:pPr>
          </w:p>
        </w:tc>
        <w:tc>
          <w:tcPr>
            <w:tcW w:w="1193" w:type="pct"/>
            <w:vMerge/>
            <w:tcBorders>
              <w:top w:val="single" w:sz="4" w:space="0" w:color="auto"/>
              <w:left w:val="single" w:sz="4" w:space="0" w:color="auto"/>
              <w:bottom w:val="single" w:sz="4" w:space="0" w:color="auto"/>
              <w:right w:val="single" w:sz="4" w:space="0" w:color="auto"/>
            </w:tcBorders>
            <w:vAlign w:val="center"/>
            <w:hideMark/>
          </w:tcPr>
          <w:p w:rsidR="001B1E3B" w:rsidRPr="002B56EA" w:rsidRDefault="001B1E3B" w:rsidP="00F3641C"/>
        </w:tc>
        <w:tc>
          <w:tcPr>
            <w:tcW w:w="592" w:type="pct"/>
            <w:vMerge/>
            <w:tcBorders>
              <w:top w:val="single" w:sz="4" w:space="0" w:color="auto"/>
              <w:left w:val="single" w:sz="4" w:space="0" w:color="auto"/>
              <w:bottom w:val="single" w:sz="4" w:space="0" w:color="auto"/>
              <w:right w:val="single" w:sz="4" w:space="0" w:color="auto"/>
            </w:tcBorders>
            <w:vAlign w:val="center"/>
            <w:hideMark/>
          </w:tcPr>
          <w:p w:rsidR="001B1E3B" w:rsidRPr="002B56EA" w:rsidRDefault="001B1E3B" w:rsidP="00F3641C"/>
        </w:tc>
        <w:tc>
          <w:tcPr>
            <w:tcW w:w="777" w:type="pct"/>
            <w:vMerge/>
            <w:tcBorders>
              <w:top w:val="single" w:sz="4" w:space="0" w:color="auto"/>
              <w:left w:val="single" w:sz="4" w:space="0" w:color="auto"/>
              <w:bottom w:val="single" w:sz="4" w:space="0" w:color="auto"/>
              <w:right w:val="single" w:sz="4" w:space="0" w:color="auto"/>
            </w:tcBorders>
            <w:vAlign w:val="center"/>
            <w:hideMark/>
          </w:tcPr>
          <w:p w:rsidR="001B1E3B" w:rsidRPr="002B56EA" w:rsidRDefault="001B1E3B" w:rsidP="00F3641C"/>
        </w:tc>
        <w:tc>
          <w:tcPr>
            <w:tcW w:w="699" w:type="pct"/>
            <w:vMerge/>
            <w:tcBorders>
              <w:top w:val="single" w:sz="4" w:space="0" w:color="auto"/>
              <w:left w:val="single" w:sz="4" w:space="0" w:color="auto"/>
              <w:bottom w:val="single" w:sz="4" w:space="0" w:color="auto"/>
              <w:right w:val="single" w:sz="4" w:space="0" w:color="auto"/>
            </w:tcBorders>
            <w:vAlign w:val="center"/>
            <w:hideMark/>
          </w:tcPr>
          <w:p w:rsidR="001B1E3B" w:rsidRPr="002B56EA" w:rsidRDefault="001B1E3B" w:rsidP="00F3641C"/>
        </w:tc>
        <w:tc>
          <w:tcPr>
            <w:tcW w:w="465"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w:t>
            </w:r>
          </w:p>
        </w:tc>
        <w:tc>
          <w:tcPr>
            <w:tcW w:w="595"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w:t>
            </w:r>
          </w:p>
        </w:tc>
        <w:tc>
          <w:tcPr>
            <w:tcW w:w="508" w:type="pct"/>
            <w:vMerge/>
            <w:tcBorders>
              <w:left w:val="nil"/>
              <w:bottom w:val="single" w:sz="4" w:space="0" w:color="auto"/>
              <w:right w:val="single" w:sz="4" w:space="0" w:color="auto"/>
            </w:tcBorders>
          </w:tcPr>
          <w:p w:rsidR="001B1E3B" w:rsidRPr="002B56EA" w:rsidRDefault="001B1E3B" w:rsidP="00F3641C">
            <w:pPr>
              <w:jc w:val="center"/>
            </w:pP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B1E3B" w:rsidRPr="002B56EA" w:rsidRDefault="001B1E3B" w:rsidP="00F3641C">
            <w:pPr>
              <w:jc w:val="center"/>
            </w:pPr>
          </w:p>
        </w:tc>
        <w:tc>
          <w:tcPr>
            <w:tcW w:w="1193" w:type="pct"/>
            <w:tcBorders>
              <w:top w:val="nil"/>
              <w:left w:val="nil"/>
              <w:bottom w:val="single" w:sz="4" w:space="0" w:color="auto"/>
              <w:right w:val="single" w:sz="4" w:space="0" w:color="auto"/>
            </w:tcBorders>
            <w:shd w:val="clear" w:color="auto" w:fill="D9D9D9" w:themeFill="background1" w:themeFillShade="D9"/>
            <w:vAlign w:val="center"/>
            <w:hideMark/>
          </w:tcPr>
          <w:p w:rsidR="001B1E3B" w:rsidRPr="002B56EA" w:rsidRDefault="001B1E3B" w:rsidP="00F3641C">
            <w:pPr>
              <w:jc w:val="center"/>
              <w:rPr>
                <w:b/>
                <w:bCs/>
              </w:rPr>
            </w:pPr>
            <w:r w:rsidRPr="002B56EA">
              <w:rPr>
                <w:b/>
                <w:bCs/>
              </w:rPr>
              <w:t>Коечный фонд</w:t>
            </w:r>
          </w:p>
        </w:tc>
        <w:tc>
          <w:tcPr>
            <w:tcW w:w="592" w:type="pct"/>
            <w:tcBorders>
              <w:top w:val="nil"/>
              <w:left w:val="nil"/>
              <w:bottom w:val="single" w:sz="4" w:space="0" w:color="auto"/>
              <w:right w:val="single" w:sz="4" w:space="0" w:color="auto"/>
            </w:tcBorders>
            <w:shd w:val="clear" w:color="auto" w:fill="D9D9D9" w:themeFill="background1" w:themeFillShade="D9"/>
            <w:vAlign w:val="center"/>
            <w:hideMark/>
          </w:tcPr>
          <w:p w:rsidR="001B1E3B" w:rsidRPr="002B56EA" w:rsidRDefault="001B1E3B" w:rsidP="00F3641C">
            <w:pPr>
              <w:jc w:val="center"/>
              <w:rPr>
                <w:b/>
                <w:bCs/>
              </w:rPr>
            </w:pPr>
            <w:r w:rsidRPr="002B56EA">
              <w:rPr>
                <w:b/>
                <w:bCs/>
              </w:rPr>
              <w:t>коек</w:t>
            </w:r>
          </w:p>
        </w:tc>
        <w:tc>
          <w:tcPr>
            <w:tcW w:w="777" w:type="pct"/>
            <w:tcBorders>
              <w:top w:val="nil"/>
              <w:left w:val="nil"/>
              <w:bottom w:val="single" w:sz="4" w:space="0" w:color="auto"/>
              <w:right w:val="single" w:sz="4" w:space="0" w:color="auto"/>
            </w:tcBorders>
            <w:shd w:val="clear" w:color="auto" w:fill="D9D9D9" w:themeFill="background1" w:themeFillShade="D9"/>
            <w:noWrap/>
            <w:vAlign w:val="center"/>
            <w:hideMark/>
          </w:tcPr>
          <w:p w:rsidR="001B1E3B" w:rsidRPr="002B56EA" w:rsidRDefault="001B1E3B" w:rsidP="00F3641C">
            <w:pPr>
              <w:jc w:val="center"/>
              <w:rPr>
                <w:b/>
                <w:bCs/>
              </w:rPr>
            </w:pPr>
            <w:r w:rsidRPr="002B56EA">
              <w:rPr>
                <w:b/>
                <w:bCs/>
              </w:rPr>
              <w:t>1 380</w:t>
            </w:r>
          </w:p>
        </w:tc>
        <w:tc>
          <w:tcPr>
            <w:tcW w:w="699" w:type="pct"/>
            <w:tcBorders>
              <w:top w:val="nil"/>
              <w:left w:val="nil"/>
              <w:bottom w:val="single" w:sz="4" w:space="0" w:color="auto"/>
              <w:right w:val="single" w:sz="4" w:space="0" w:color="auto"/>
            </w:tcBorders>
            <w:shd w:val="clear" w:color="auto" w:fill="D9D9D9" w:themeFill="background1" w:themeFillShade="D9"/>
            <w:noWrap/>
            <w:vAlign w:val="center"/>
            <w:hideMark/>
          </w:tcPr>
          <w:p w:rsidR="001B1E3B" w:rsidRPr="002B56EA" w:rsidRDefault="001B1E3B" w:rsidP="00F3641C">
            <w:pPr>
              <w:jc w:val="center"/>
              <w:rPr>
                <w:b/>
                <w:bCs/>
              </w:rPr>
            </w:pPr>
            <w:r w:rsidRPr="002B56EA">
              <w:rPr>
                <w:b/>
                <w:bCs/>
              </w:rPr>
              <w:t>1 314</w:t>
            </w:r>
          </w:p>
        </w:tc>
        <w:tc>
          <w:tcPr>
            <w:tcW w:w="465" w:type="pct"/>
            <w:tcBorders>
              <w:top w:val="nil"/>
              <w:left w:val="nil"/>
              <w:bottom w:val="single" w:sz="4" w:space="0" w:color="auto"/>
              <w:right w:val="single" w:sz="4" w:space="0" w:color="auto"/>
            </w:tcBorders>
            <w:shd w:val="clear" w:color="auto" w:fill="D9D9D9" w:themeFill="background1" w:themeFillShade="D9"/>
            <w:noWrap/>
            <w:vAlign w:val="center"/>
            <w:hideMark/>
          </w:tcPr>
          <w:p w:rsidR="001B1E3B" w:rsidRPr="002B56EA" w:rsidRDefault="001B1E3B" w:rsidP="00F3641C">
            <w:pPr>
              <w:jc w:val="center"/>
              <w:rPr>
                <w:b/>
                <w:bCs/>
                <w:color w:val="000000"/>
              </w:rPr>
            </w:pPr>
            <w:r w:rsidRPr="002B56EA">
              <w:rPr>
                <w:b/>
                <w:bCs/>
                <w:color w:val="000000"/>
              </w:rPr>
              <w:t>-66</w:t>
            </w:r>
          </w:p>
        </w:tc>
        <w:tc>
          <w:tcPr>
            <w:tcW w:w="595" w:type="pct"/>
            <w:tcBorders>
              <w:top w:val="nil"/>
              <w:left w:val="nil"/>
              <w:bottom w:val="single" w:sz="4" w:space="0" w:color="auto"/>
              <w:right w:val="single" w:sz="4" w:space="0" w:color="auto"/>
            </w:tcBorders>
            <w:shd w:val="clear" w:color="auto" w:fill="D9D9D9" w:themeFill="background1" w:themeFillShade="D9"/>
            <w:noWrap/>
            <w:vAlign w:val="center"/>
            <w:hideMark/>
          </w:tcPr>
          <w:p w:rsidR="001B1E3B" w:rsidRPr="002B56EA" w:rsidRDefault="001B1E3B" w:rsidP="00F3641C">
            <w:pPr>
              <w:jc w:val="center"/>
              <w:rPr>
                <w:b/>
                <w:bCs/>
                <w:color w:val="000000"/>
              </w:rPr>
            </w:pPr>
            <w:r w:rsidRPr="002B56EA">
              <w:rPr>
                <w:b/>
                <w:bCs/>
                <w:color w:val="000000"/>
              </w:rPr>
              <w:t>95,2</w:t>
            </w:r>
          </w:p>
        </w:tc>
        <w:tc>
          <w:tcPr>
            <w:tcW w:w="508" w:type="pct"/>
            <w:tcBorders>
              <w:top w:val="nil"/>
              <w:left w:val="nil"/>
              <w:bottom w:val="single" w:sz="4" w:space="0" w:color="auto"/>
              <w:right w:val="single" w:sz="4" w:space="0" w:color="auto"/>
            </w:tcBorders>
            <w:shd w:val="clear" w:color="auto" w:fill="D9D9D9" w:themeFill="background1" w:themeFillShade="D9"/>
            <w:vAlign w:val="center"/>
          </w:tcPr>
          <w:p w:rsidR="001B1E3B" w:rsidRPr="002B56EA" w:rsidRDefault="001B1E3B" w:rsidP="00F3641C">
            <w:pPr>
              <w:jc w:val="center"/>
              <w:rPr>
                <w:b/>
                <w:bCs/>
              </w:rPr>
            </w:pPr>
            <w:r w:rsidRPr="002B56EA">
              <w:rPr>
                <w:b/>
                <w:bCs/>
              </w:rPr>
              <w:t>1 314</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rPr>
                <w:b/>
                <w:bCs/>
              </w:rPr>
            </w:pPr>
            <w:r w:rsidRPr="002B56EA">
              <w:rPr>
                <w:b/>
                <w:bCs/>
              </w:rPr>
              <w:t xml:space="preserve"> в т.ч. ОМС</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b/>
                <w:bCs/>
              </w:rPr>
            </w:pPr>
            <w:r w:rsidRPr="002B56EA">
              <w:rPr>
                <w:b/>
                <w:bCs/>
              </w:rPr>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rPr>
              <w:t>1 345</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rPr>
              <w:t>958</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-387</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71,2</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b/>
                <w:bCs/>
              </w:rPr>
            </w:pPr>
            <w:r w:rsidRPr="002B56EA">
              <w:rPr>
                <w:b/>
                <w:bCs/>
              </w:rPr>
              <w:t>958</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rPr>
                <w:b/>
                <w:bCs/>
              </w:rPr>
            </w:pPr>
            <w:r w:rsidRPr="002B56EA">
              <w:rPr>
                <w:b/>
                <w:bCs/>
              </w:rPr>
              <w:t>бюджет</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b/>
                <w:bCs/>
              </w:rPr>
            </w:pPr>
            <w:r w:rsidRPr="002B56EA">
              <w:rPr>
                <w:b/>
                <w:bCs/>
              </w:rPr>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rPr>
              <w:t>15</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rPr>
              <w:t>337</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322</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sz w:val="20"/>
              </w:rPr>
              <w:t>2 246,7</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b/>
                <w:bCs/>
              </w:rPr>
            </w:pPr>
            <w:r w:rsidRPr="002B56EA">
              <w:rPr>
                <w:b/>
                <w:bCs/>
              </w:rPr>
              <w:t>337</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rPr>
                <w:b/>
                <w:bCs/>
              </w:rPr>
            </w:pPr>
            <w:r w:rsidRPr="002B56EA">
              <w:rPr>
                <w:b/>
                <w:bCs/>
              </w:rPr>
              <w:t>платные</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b/>
                <w:bCs/>
              </w:rPr>
            </w:pPr>
            <w:r w:rsidRPr="002B56EA">
              <w:rPr>
                <w:b/>
                <w:bCs/>
              </w:rPr>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rPr>
              <w:t>20</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rPr>
              <w:t>19</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-1</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95,0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b/>
                <w:bCs/>
              </w:rPr>
            </w:pPr>
            <w:r w:rsidRPr="002B56EA">
              <w:rPr>
                <w:b/>
                <w:bCs/>
              </w:rPr>
              <w:t>19</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b/>
                <w:i/>
                <w:sz w:val="22"/>
                <w:szCs w:val="22"/>
              </w:rPr>
            </w:pPr>
            <w:r w:rsidRPr="002B56EA">
              <w:rPr>
                <w:b/>
                <w:i/>
                <w:sz w:val="22"/>
                <w:szCs w:val="22"/>
              </w:rPr>
              <w:t>Кроме того:</w:t>
            </w:r>
          </w:p>
          <w:p w:rsidR="001B1E3B" w:rsidRPr="002B56EA" w:rsidRDefault="001B1E3B" w:rsidP="00F3641C">
            <w:pPr>
              <w:rPr>
                <w:b/>
                <w:i/>
                <w:sz w:val="22"/>
                <w:szCs w:val="22"/>
              </w:rPr>
            </w:pPr>
            <w:r w:rsidRPr="002B56EA">
              <w:rPr>
                <w:b/>
                <w:i/>
                <w:sz w:val="22"/>
                <w:szCs w:val="22"/>
              </w:rPr>
              <w:t xml:space="preserve">-паллиативные (хоспис, </w:t>
            </w:r>
            <w:r w:rsidRPr="002B56EA">
              <w:rPr>
                <w:b/>
                <w:i/>
                <w:sz w:val="22"/>
                <w:szCs w:val="22"/>
              </w:rPr>
              <w:br/>
              <w:t>сестринского ухода)</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i/>
                <w:sz w:val="22"/>
                <w:szCs w:val="22"/>
              </w:rPr>
            </w:pPr>
            <w:r w:rsidRPr="002B56EA">
              <w:rPr>
                <w:b/>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32</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33</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bCs/>
                <w:i/>
                <w:iCs/>
                <w:color w:val="000000"/>
                <w:sz w:val="22"/>
                <w:szCs w:val="22"/>
              </w:rPr>
            </w:pPr>
            <w:r w:rsidRPr="002B56EA">
              <w:rPr>
                <w:b/>
                <w:bCs/>
                <w:i/>
                <w:iCs/>
                <w:color w:val="000000"/>
                <w:sz w:val="22"/>
                <w:szCs w:val="22"/>
              </w:rPr>
              <w:t>1</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bCs/>
                <w:i/>
                <w:iCs/>
                <w:color w:val="000000"/>
                <w:sz w:val="22"/>
                <w:szCs w:val="22"/>
              </w:rPr>
            </w:pPr>
            <w:r w:rsidRPr="002B56EA">
              <w:rPr>
                <w:b/>
                <w:bCs/>
                <w:i/>
                <w:iCs/>
                <w:color w:val="000000"/>
                <w:sz w:val="22"/>
                <w:szCs w:val="22"/>
              </w:rPr>
              <w:t>103,1</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b/>
                <w:i/>
                <w:sz w:val="22"/>
                <w:szCs w:val="22"/>
              </w:rPr>
            </w:pPr>
            <w:r w:rsidRPr="002B56EA">
              <w:rPr>
                <w:b/>
                <w:i/>
                <w:sz w:val="22"/>
                <w:szCs w:val="22"/>
              </w:rPr>
              <w:t>33</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b/>
                <w:i/>
                <w:sz w:val="22"/>
                <w:szCs w:val="22"/>
              </w:rPr>
            </w:pPr>
            <w:r w:rsidRPr="002B56EA">
              <w:rPr>
                <w:b/>
                <w:i/>
                <w:sz w:val="22"/>
                <w:szCs w:val="22"/>
              </w:rPr>
              <w:t>-для новорожденных</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i/>
                <w:sz w:val="22"/>
                <w:szCs w:val="22"/>
              </w:rPr>
            </w:pPr>
            <w:r w:rsidRPr="002B56EA">
              <w:rPr>
                <w:b/>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66</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66</w:t>
            </w:r>
          </w:p>
        </w:tc>
        <w:tc>
          <w:tcPr>
            <w:tcW w:w="465" w:type="pct"/>
            <w:tcBorders>
              <w:top w:val="nil"/>
              <w:left w:val="nil"/>
              <w:bottom w:val="single" w:sz="8" w:space="0" w:color="auto"/>
              <w:right w:val="single" w:sz="8" w:space="0" w:color="auto"/>
            </w:tcBorders>
            <w:shd w:val="clear" w:color="auto" w:fill="auto"/>
            <w:noWrap/>
            <w:vAlign w:val="center"/>
          </w:tcPr>
          <w:p w:rsidR="001B1E3B" w:rsidRPr="002B56EA" w:rsidRDefault="001B1E3B" w:rsidP="00F3641C">
            <w:pPr>
              <w:jc w:val="center"/>
              <w:rPr>
                <w:b/>
                <w:bCs/>
                <w:i/>
                <w:iCs/>
                <w:color w:val="000000"/>
                <w:sz w:val="22"/>
                <w:szCs w:val="22"/>
              </w:rPr>
            </w:pPr>
            <w:r w:rsidRPr="002B56EA">
              <w:rPr>
                <w:b/>
                <w:bCs/>
                <w:i/>
                <w:iCs/>
                <w:color w:val="000000"/>
                <w:sz w:val="22"/>
                <w:szCs w:val="22"/>
              </w:rPr>
              <w:t>0</w:t>
            </w:r>
          </w:p>
        </w:tc>
        <w:tc>
          <w:tcPr>
            <w:tcW w:w="595" w:type="pct"/>
            <w:tcBorders>
              <w:top w:val="nil"/>
              <w:left w:val="nil"/>
              <w:bottom w:val="single" w:sz="8" w:space="0" w:color="auto"/>
              <w:right w:val="single" w:sz="8" w:space="0" w:color="auto"/>
            </w:tcBorders>
            <w:shd w:val="clear" w:color="auto" w:fill="auto"/>
            <w:noWrap/>
            <w:vAlign w:val="center"/>
          </w:tcPr>
          <w:p w:rsidR="001B1E3B" w:rsidRPr="002B56EA" w:rsidRDefault="001B1E3B" w:rsidP="00F3641C">
            <w:pPr>
              <w:jc w:val="center"/>
              <w:rPr>
                <w:b/>
                <w:bCs/>
                <w:i/>
                <w:iCs/>
                <w:color w:val="000000"/>
                <w:sz w:val="22"/>
                <w:szCs w:val="22"/>
              </w:rPr>
            </w:pPr>
            <w:r w:rsidRPr="002B56EA">
              <w:rPr>
                <w:b/>
                <w:bCs/>
                <w:i/>
                <w:iCs/>
                <w:color w:val="000000"/>
                <w:sz w:val="22"/>
                <w:szCs w:val="22"/>
              </w:rPr>
              <w:t>100,0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b/>
                <w:i/>
                <w:sz w:val="22"/>
                <w:szCs w:val="22"/>
              </w:rPr>
            </w:pPr>
            <w:r w:rsidRPr="002B56EA">
              <w:rPr>
                <w:b/>
                <w:i/>
                <w:sz w:val="22"/>
                <w:szCs w:val="22"/>
              </w:rPr>
              <w:t>66</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b/>
                <w:i/>
                <w:sz w:val="22"/>
                <w:szCs w:val="22"/>
              </w:rPr>
            </w:pPr>
            <w:r w:rsidRPr="002B56EA">
              <w:rPr>
                <w:b/>
                <w:i/>
                <w:sz w:val="22"/>
                <w:szCs w:val="22"/>
              </w:rPr>
              <w:t>-койки реанимации сверхсметные</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i/>
                <w:sz w:val="22"/>
                <w:szCs w:val="22"/>
              </w:rPr>
            </w:pPr>
            <w:r w:rsidRPr="002B56EA">
              <w:rPr>
                <w:b/>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27</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6</w:t>
            </w:r>
          </w:p>
        </w:tc>
        <w:tc>
          <w:tcPr>
            <w:tcW w:w="465" w:type="pct"/>
            <w:tcBorders>
              <w:top w:val="nil"/>
              <w:left w:val="nil"/>
              <w:bottom w:val="single" w:sz="8" w:space="0" w:color="auto"/>
              <w:right w:val="single" w:sz="8"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-44</w:t>
            </w:r>
          </w:p>
        </w:tc>
        <w:tc>
          <w:tcPr>
            <w:tcW w:w="595" w:type="pct"/>
            <w:tcBorders>
              <w:top w:val="nil"/>
              <w:left w:val="nil"/>
              <w:bottom w:val="single" w:sz="8" w:space="0" w:color="auto"/>
              <w:right w:val="single" w:sz="8"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94,0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b/>
                <w:i/>
                <w:sz w:val="22"/>
                <w:szCs w:val="22"/>
              </w:rPr>
            </w:pPr>
            <w:r w:rsidRPr="002B56EA">
              <w:rPr>
                <w:b/>
                <w:i/>
                <w:sz w:val="22"/>
                <w:szCs w:val="22"/>
              </w:rPr>
              <w:t>6</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1</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Норильская межрайонная больница № 1</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Cs w:val="26"/>
              </w:rPr>
            </w:pPr>
            <w:r w:rsidRPr="002B56EA">
              <w:rPr>
                <w:szCs w:val="26"/>
              </w:rPr>
              <w:t>738</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Cs w:val="26"/>
              </w:rPr>
            </w:pPr>
            <w:r w:rsidRPr="002B56EA">
              <w:t>694</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-55</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92,4</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szCs w:val="26"/>
              </w:rPr>
            </w:pPr>
            <w:r w:rsidRPr="002B56EA">
              <w:t>694</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pPr>
            <w:r w:rsidRPr="002B56EA">
              <w:t xml:space="preserve"> в т.ч. ОМС</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728</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673</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90,0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673</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pPr>
            <w:r w:rsidRPr="002B56EA">
              <w:t>платные</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10</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9</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12</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9</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right"/>
            </w:pPr>
            <w:r w:rsidRPr="002B56EA">
              <w:t>бюджет</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12</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-44</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94,0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12</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i/>
                <w:sz w:val="22"/>
                <w:szCs w:val="22"/>
              </w:rPr>
            </w:pPr>
            <w:r w:rsidRPr="002B56EA">
              <w:rPr>
                <w:i/>
                <w:sz w:val="22"/>
                <w:szCs w:val="22"/>
              </w:rPr>
              <w:t>кроме того:</w:t>
            </w:r>
          </w:p>
          <w:p w:rsidR="001B1E3B" w:rsidRPr="002B56EA" w:rsidRDefault="001B1E3B" w:rsidP="00F3641C">
            <w:r w:rsidRPr="002B56EA">
              <w:rPr>
                <w:i/>
                <w:sz w:val="22"/>
                <w:szCs w:val="22"/>
              </w:rPr>
              <w:t>-койки реанимации сверхсметные</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rPr>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rPr>
            </w:pPr>
            <w:r w:rsidRPr="002B56EA">
              <w:rPr>
                <w:i/>
                <w:sz w:val="22"/>
              </w:rPr>
              <w:t>12</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rPr>
            </w:pPr>
            <w:r w:rsidRPr="002B56EA">
              <w:rPr>
                <w:i/>
                <w:sz w:val="22"/>
              </w:rPr>
              <w:t>0</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bCs/>
                <w:i/>
                <w:iCs/>
                <w:color w:val="000000"/>
                <w:sz w:val="22"/>
              </w:rPr>
              <w:t>-12</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bCs/>
                <w:i/>
                <w:iCs/>
                <w:color w:val="000000"/>
                <w:sz w:val="22"/>
              </w:rPr>
              <w:t>-</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rPr>
            </w:pPr>
            <w:r w:rsidRPr="002B56EA">
              <w:rPr>
                <w:i/>
                <w:sz w:val="22"/>
              </w:rPr>
              <w:t>0</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i/>
                <w:sz w:val="22"/>
                <w:szCs w:val="22"/>
              </w:rPr>
            </w:pPr>
            <w:r w:rsidRPr="002B56EA">
              <w:rPr>
                <w:i/>
                <w:sz w:val="22"/>
                <w:szCs w:val="22"/>
              </w:rPr>
              <w:t>-паллиативные (хоспис)</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i/>
                <w:sz w:val="22"/>
                <w:szCs w:val="22"/>
              </w:rPr>
            </w:pPr>
            <w:r w:rsidRPr="002B56EA">
              <w:rPr>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12</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12</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i/>
                <w:iCs/>
                <w:color w:val="000000"/>
                <w:sz w:val="22"/>
                <w:szCs w:val="22"/>
              </w:rPr>
              <w:t>0</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i/>
                <w:iCs/>
                <w:color w:val="000000"/>
                <w:sz w:val="22"/>
                <w:szCs w:val="22"/>
              </w:rPr>
              <w:t>100,0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szCs w:val="22"/>
              </w:rPr>
            </w:pPr>
            <w:r w:rsidRPr="002B56EA">
              <w:rPr>
                <w:i/>
                <w:sz w:val="22"/>
                <w:szCs w:val="22"/>
              </w:rPr>
              <w:t>12</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2</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Норильская городская больница № 2</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133</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136</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3</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102,3</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136</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pPr>
            <w:r w:rsidRPr="002B56EA">
              <w:t xml:space="preserve"> в т.ч. ОМС</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133</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79</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-54</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59,4</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79</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right"/>
            </w:pPr>
            <w:r w:rsidRPr="002B56EA">
              <w:t>бюджет</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57</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57</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57</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i/>
                <w:sz w:val="22"/>
                <w:szCs w:val="22"/>
              </w:rPr>
            </w:pPr>
            <w:r w:rsidRPr="002B56EA">
              <w:rPr>
                <w:i/>
                <w:sz w:val="22"/>
                <w:szCs w:val="22"/>
              </w:rPr>
              <w:t>кроме того:</w:t>
            </w:r>
          </w:p>
          <w:p w:rsidR="001B1E3B" w:rsidRPr="002B56EA" w:rsidRDefault="001B1E3B" w:rsidP="00F3641C">
            <w:r w:rsidRPr="002B56EA">
              <w:rPr>
                <w:i/>
                <w:sz w:val="22"/>
                <w:szCs w:val="22"/>
              </w:rPr>
              <w:t>-койки реанимации сверхсметные</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rPr>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rPr>
            </w:pPr>
            <w:r w:rsidRPr="002B56EA">
              <w:rPr>
                <w:i/>
                <w:sz w:val="22"/>
              </w:rPr>
              <w:t>3</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rPr>
            </w:pPr>
            <w:r w:rsidRPr="002B56EA">
              <w:rPr>
                <w:i/>
                <w:sz w:val="22"/>
              </w:rPr>
              <w:t>0</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bCs/>
                <w:i/>
                <w:iCs/>
                <w:color w:val="000000"/>
                <w:sz w:val="22"/>
              </w:rPr>
              <w:t>-3</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bCs/>
                <w:i/>
                <w:iCs/>
                <w:color w:val="000000"/>
                <w:sz w:val="22"/>
              </w:rPr>
              <w:t>-</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rPr>
            </w:pPr>
            <w:r w:rsidRPr="002B56EA">
              <w:rPr>
                <w:i/>
                <w:sz w:val="22"/>
              </w:rPr>
              <w:t>0</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i/>
                <w:sz w:val="22"/>
                <w:szCs w:val="22"/>
              </w:rPr>
            </w:pPr>
            <w:r w:rsidRPr="002B56EA">
              <w:rPr>
                <w:i/>
                <w:sz w:val="22"/>
                <w:szCs w:val="22"/>
              </w:rPr>
              <w:t>-паллиативные (сестринского ухода)</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i/>
                <w:sz w:val="22"/>
                <w:szCs w:val="22"/>
              </w:rPr>
            </w:pPr>
            <w:r w:rsidRPr="002B56EA">
              <w:rPr>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5</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5</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i/>
                <w:iCs/>
                <w:color w:val="000000"/>
                <w:sz w:val="22"/>
                <w:szCs w:val="22"/>
              </w:rPr>
              <w:t>0</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i/>
                <w:iCs/>
                <w:color w:val="000000"/>
                <w:sz w:val="22"/>
                <w:szCs w:val="22"/>
              </w:rPr>
              <w:t>100,0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szCs w:val="22"/>
              </w:rPr>
            </w:pPr>
            <w:r w:rsidRPr="002B56EA">
              <w:rPr>
                <w:i/>
                <w:sz w:val="22"/>
                <w:szCs w:val="22"/>
              </w:rPr>
              <w:t>5</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3</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Норильская городская больница № 3</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17</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16</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94,1</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16</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pPr>
            <w:r w:rsidRPr="002B56EA">
              <w:t xml:space="preserve"> в т.ч. ОМС</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17</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16</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94,1</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16</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4</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 xml:space="preserve">Норильская межрайонная детская больница </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122</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128</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6</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104,9</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128</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pPr>
            <w:r w:rsidRPr="002B56EA">
              <w:t xml:space="preserve"> в т.ч. ОМС</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107</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100</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-7</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93,5</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100</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pPr>
            <w:r w:rsidRPr="002B56EA">
              <w:t>бюджет</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15</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28</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13</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186,7</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28</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i/>
                <w:sz w:val="22"/>
                <w:szCs w:val="22"/>
              </w:rPr>
            </w:pPr>
            <w:r w:rsidRPr="002B56EA">
              <w:rPr>
                <w:i/>
                <w:sz w:val="22"/>
                <w:szCs w:val="22"/>
              </w:rPr>
              <w:t>кроме того:</w:t>
            </w:r>
          </w:p>
          <w:p w:rsidR="001B1E3B" w:rsidRPr="002B56EA" w:rsidRDefault="001B1E3B" w:rsidP="00F3641C">
            <w:r w:rsidRPr="002B56EA">
              <w:rPr>
                <w:i/>
                <w:sz w:val="22"/>
                <w:szCs w:val="22"/>
              </w:rPr>
              <w:lastRenderedPageBreak/>
              <w:t>-койки реанимации сверхсметные</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rPr>
                <w:i/>
                <w:sz w:val="22"/>
                <w:szCs w:val="22"/>
              </w:rPr>
              <w:lastRenderedPageBreak/>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rPr>
            </w:pPr>
            <w:r w:rsidRPr="002B56EA">
              <w:rPr>
                <w:i/>
              </w:rPr>
              <w:t>6</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rPr>
            </w:pPr>
            <w:r w:rsidRPr="002B56EA">
              <w:rPr>
                <w:i/>
              </w:rPr>
              <w:t>0</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-6</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i/>
              </w:rPr>
            </w:pPr>
            <w:r w:rsidRPr="002B56EA">
              <w:rPr>
                <w:i/>
              </w:rPr>
              <w:t>0</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i/>
                <w:sz w:val="22"/>
                <w:szCs w:val="22"/>
              </w:rPr>
            </w:pPr>
            <w:r w:rsidRPr="002B56EA">
              <w:rPr>
                <w:i/>
                <w:sz w:val="22"/>
                <w:szCs w:val="22"/>
              </w:rPr>
              <w:t>-паллиативные</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i/>
                <w:sz w:val="22"/>
                <w:szCs w:val="22"/>
              </w:rPr>
            </w:pPr>
            <w:r w:rsidRPr="002B56EA">
              <w:rPr>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15</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28</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i/>
                <w:iCs/>
                <w:color w:val="000000"/>
                <w:sz w:val="22"/>
                <w:szCs w:val="22"/>
              </w:rPr>
              <w:t>13</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i/>
                <w:iCs/>
                <w:color w:val="000000"/>
                <w:sz w:val="22"/>
                <w:szCs w:val="22"/>
              </w:rPr>
              <w:t>186,7</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szCs w:val="22"/>
              </w:rPr>
            </w:pPr>
            <w:r w:rsidRPr="002B56EA">
              <w:rPr>
                <w:i/>
                <w:sz w:val="22"/>
                <w:szCs w:val="22"/>
              </w:rPr>
              <w:t>28</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5</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Норильский межрайонный родильный дом</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110</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90</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-20</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81,8</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90</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pPr>
            <w:r w:rsidRPr="002B56EA">
              <w:t xml:space="preserve"> в т.ч. ОМС</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110</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90</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-20</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81,8</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90</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i/>
                <w:sz w:val="22"/>
                <w:szCs w:val="22"/>
              </w:rPr>
            </w:pPr>
            <w:r w:rsidRPr="002B56EA">
              <w:rPr>
                <w:i/>
                <w:sz w:val="22"/>
                <w:szCs w:val="22"/>
              </w:rPr>
              <w:t>кроме того:</w:t>
            </w:r>
          </w:p>
          <w:p w:rsidR="001B1E3B" w:rsidRPr="002B56EA" w:rsidRDefault="001B1E3B" w:rsidP="00F3641C">
            <w:pPr>
              <w:rPr>
                <w:i/>
                <w:sz w:val="22"/>
                <w:szCs w:val="22"/>
              </w:rPr>
            </w:pPr>
            <w:r w:rsidRPr="002B56EA">
              <w:rPr>
                <w:i/>
                <w:sz w:val="22"/>
                <w:szCs w:val="22"/>
              </w:rPr>
              <w:t>- для новорожденных</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i/>
                <w:sz w:val="22"/>
                <w:szCs w:val="22"/>
              </w:rPr>
            </w:pPr>
            <w:r w:rsidRPr="002B56EA">
              <w:rPr>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66</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66</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bCs/>
                <w:i/>
                <w:iCs/>
                <w:color w:val="000000"/>
                <w:sz w:val="22"/>
                <w:szCs w:val="22"/>
              </w:rPr>
              <w:t>0</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bCs/>
                <w:i/>
                <w:iCs/>
                <w:color w:val="000000"/>
                <w:sz w:val="22"/>
                <w:szCs w:val="22"/>
              </w:rPr>
              <w:t>100,0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szCs w:val="22"/>
              </w:rPr>
            </w:pPr>
            <w:r w:rsidRPr="002B56EA">
              <w:rPr>
                <w:i/>
                <w:sz w:val="22"/>
                <w:szCs w:val="22"/>
              </w:rPr>
              <w:t>66</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i/>
                <w:sz w:val="22"/>
                <w:szCs w:val="22"/>
              </w:rPr>
            </w:pPr>
            <w:r w:rsidRPr="002B56EA">
              <w:rPr>
                <w:i/>
                <w:sz w:val="22"/>
                <w:szCs w:val="22"/>
              </w:rPr>
              <w:t>-койки реанимации сверхсметные</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i/>
                <w:sz w:val="22"/>
                <w:szCs w:val="22"/>
              </w:rPr>
            </w:pPr>
            <w:r w:rsidRPr="002B56EA">
              <w:rPr>
                <w:i/>
                <w:sz w:val="22"/>
                <w:szCs w:val="22"/>
              </w:rPr>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6</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6</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bCs/>
                <w:i/>
                <w:iCs/>
                <w:color w:val="000000"/>
                <w:sz w:val="22"/>
                <w:szCs w:val="22"/>
              </w:rPr>
              <w:t>0</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iCs/>
                <w:color w:val="000000"/>
                <w:sz w:val="22"/>
                <w:szCs w:val="22"/>
              </w:rPr>
            </w:pPr>
            <w:r w:rsidRPr="002B56EA">
              <w:rPr>
                <w:bCs/>
                <w:i/>
                <w:iCs/>
                <w:color w:val="000000"/>
                <w:sz w:val="22"/>
                <w:szCs w:val="22"/>
              </w:rPr>
              <w:t>100,0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szCs w:val="22"/>
              </w:rPr>
            </w:pPr>
            <w:r w:rsidRPr="002B56EA">
              <w:rPr>
                <w:i/>
                <w:sz w:val="22"/>
                <w:szCs w:val="22"/>
              </w:rPr>
              <w:t>6</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6</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Красноярский краевой психоневрологический диспансер №5</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260</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250</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-10</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96,2</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250</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pPr>
            <w:r w:rsidRPr="002B56EA">
              <w:t xml:space="preserve"> в т.ч. ОМС</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250</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-250</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tc>
        <w:tc>
          <w:tcPr>
            <w:tcW w:w="1193"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right"/>
            </w:pPr>
            <w:r w:rsidRPr="002B56EA">
              <w:t>бюджет</w:t>
            </w:r>
          </w:p>
        </w:tc>
        <w:tc>
          <w:tcPr>
            <w:tcW w:w="59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w:t>
            </w:r>
          </w:p>
        </w:tc>
        <w:tc>
          <w:tcPr>
            <w:tcW w:w="699"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240</w:t>
            </w:r>
          </w:p>
        </w:tc>
        <w:tc>
          <w:tcPr>
            <w:tcW w:w="46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240</w:t>
            </w:r>
          </w:p>
        </w:tc>
        <w:tc>
          <w:tcPr>
            <w:tcW w:w="595"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rPr>
            </w:pPr>
            <w:r w:rsidRPr="002B56EA">
              <w:rPr>
                <w:bCs/>
                <w:color w:val="000000"/>
              </w:rPr>
              <w:t>-</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240</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right"/>
            </w:pPr>
            <w:r w:rsidRPr="002B56EA">
              <w:t>платные</w:t>
            </w:r>
          </w:p>
        </w:tc>
        <w:tc>
          <w:tcPr>
            <w:tcW w:w="59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коек</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10</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10</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0</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rPr>
            </w:pPr>
            <w:r w:rsidRPr="002B56EA">
              <w:rPr>
                <w:bCs/>
                <w:color w:val="000000"/>
              </w:rPr>
              <w:t>100,0</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pPr>
            <w:r w:rsidRPr="002B56EA">
              <w:t>10</w:t>
            </w:r>
          </w:p>
        </w:tc>
      </w:tr>
      <w:tr w:rsidR="001B1E3B" w:rsidRPr="002B56EA" w:rsidTr="003F038B">
        <w:trPr>
          <w:trHeight w:val="20"/>
        </w:trPr>
        <w:tc>
          <w:tcPr>
            <w:tcW w:w="172"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r w:rsidRPr="002B56EA">
              <w:t> </w:t>
            </w:r>
          </w:p>
        </w:tc>
        <w:tc>
          <w:tcPr>
            <w:tcW w:w="1193"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rPr>
                <w:b/>
              </w:rPr>
            </w:pPr>
            <w:r w:rsidRPr="002B56EA">
              <w:rPr>
                <w:b/>
              </w:rPr>
              <w:t>Обеспеченность больничными койками</w:t>
            </w:r>
          </w:p>
        </w:tc>
        <w:tc>
          <w:tcPr>
            <w:tcW w:w="592" w:type="pct"/>
            <w:tcBorders>
              <w:top w:val="nil"/>
              <w:left w:val="nil"/>
              <w:bottom w:val="single" w:sz="4" w:space="0" w:color="auto"/>
              <w:right w:val="single" w:sz="4" w:space="0" w:color="auto"/>
            </w:tcBorders>
            <w:shd w:val="clear" w:color="auto" w:fill="auto"/>
            <w:noWrap/>
            <w:vAlign w:val="bottom"/>
            <w:hideMark/>
          </w:tcPr>
          <w:p w:rsidR="001B1E3B" w:rsidRPr="002B56EA" w:rsidRDefault="001B1E3B" w:rsidP="00F3641C">
            <w:pPr>
              <w:jc w:val="center"/>
              <w:rPr>
                <w:b/>
              </w:rPr>
            </w:pPr>
            <w:r w:rsidRPr="002B56EA">
              <w:rPr>
                <w:b/>
              </w:rPr>
              <w:t>коек на 10 тыс. населения</w:t>
            </w:r>
          </w:p>
        </w:tc>
        <w:tc>
          <w:tcPr>
            <w:tcW w:w="77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rPr>
            </w:pPr>
            <w:r w:rsidRPr="002B56EA">
              <w:rPr>
                <w:b/>
              </w:rPr>
              <w:t>77,27</w:t>
            </w:r>
          </w:p>
        </w:tc>
        <w:tc>
          <w:tcPr>
            <w:tcW w:w="699"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rPr>
            </w:pPr>
            <w:r w:rsidRPr="002B56EA">
              <w:rPr>
                <w:b/>
              </w:rPr>
              <w:t>74,1</w:t>
            </w:r>
          </w:p>
        </w:tc>
        <w:tc>
          <w:tcPr>
            <w:tcW w:w="46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-3,17</w:t>
            </w:r>
          </w:p>
        </w:tc>
        <w:tc>
          <w:tcPr>
            <w:tcW w:w="595"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95,9</w:t>
            </w:r>
          </w:p>
        </w:tc>
        <w:tc>
          <w:tcPr>
            <w:tcW w:w="508" w:type="pct"/>
            <w:tcBorders>
              <w:top w:val="nil"/>
              <w:left w:val="nil"/>
              <w:bottom w:val="single" w:sz="4" w:space="0" w:color="auto"/>
              <w:right w:val="single" w:sz="4" w:space="0" w:color="auto"/>
            </w:tcBorders>
            <w:vAlign w:val="center"/>
          </w:tcPr>
          <w:p w:rsidR="001B1E3B" w:rsidRPr="002B56EA" w:rsidRDefault="001B1E3B" w:rsidP="00F3641C">
            <w:pPr>
              <w:jc w:val="center"/>
              <w:rPr>
                <w:b/>
              </w:rPr>
            </w:pPr>
            <w:r w:rsidRPr="002B56EA">
              <w:rPr>
                <w:b/>
              </w:rPr>
              <w:t>74,1</w:t>
            </w:r>
          </w:p>
        </w:tc>
      </w:tr>
    </w:tbl>
    <w:p w:rsidR="001B1E3B" w:rsidRPr="002B56EA" w:rsidRDefault="001B1E3B" w:rsidP="001B1E3B">
      <w:pPr>
        <w:ind w:firstLine="709"/>
        <w:jc w:val="both"/>
        <w:rPr>
          <w:iCs/>
          <w:sz w:val="26"/>
          <w:szCs w:val="26"/>
        </w:rPr>
      </w:pPr>
      <w:r w:rsidRPr="002B56EA">
        <w:rPr>
          <w:iCs/>
          <w:sz w:val="26"/>
          <w:szCs w:val="26"/>
        </w:rPr>
        <w:t>За 9 месяцев 2015 года в структуре</w:t>
      </w:r>
      <w:r w:rsidRPr="002B56EA">
        <w:rPr>
          <w:sz w:val="26"/>
          <w:szCs w:val="26"/>
        </w:rPr>
        <w:t xml:space="preserve"> учреждений здравоохранения произошли следующие изменения</w:t>
      </w:r>
      <w:r w:rsidRPr="002B56EA">
        <w:rPr>
          <w:iCs/>
          <w:sz w:val="26"/>
          <w:szCs w:val="26"/>
        </w:rPr>
        <w:t xml:space="preserve">: </w:t>
      </w:r>
    </w:p>
    <w:p w:rsidR="001B1E3B" w:rsidRPr="002B56EA" w:rsidRDefault="001B1E3B" w:rsidP="00AE02F8">
      <w:pPr>
        <w:pStyle w:val="afff2"/>
        <w:numPr>
          <w:ilvl w:val="0"/>
          <w:numId w:val="41"/>
        </w:numPr>
        <w:tabs>
          <w:tab w:val="left" w:pos="851"/>
          <w:tab w:val="left" w:pos="993"/>
          <w:tab w:val="left" w:pos="1276"/>
        </w:tabs>
        <w:ind w:left="0" w:firstLine="709"/>
        <w:jc w:val="both"/>
        <w:rPr>
          <w:sz w:val="26"/>
          <w:szCs w:val="26"/>
        </w:rPr>
      </w:pPr>
      <w:r w:rsidRPr="002B56EA">
        <w:rPr>
          <w:sz w:val="26"/>
          <w:szCs w:val="26"/>
        </w:rPr>
        <w:t>в КГБУЗ</w:t>
      </w:r>
      <w:r w:rsidRPr="002B56EA">
        <w:rPr>
          <w:color w:val="FF0000"/>
          <w:sz w:val="26"/>
          <w:szCs w:val="26"/>
        </w:rPr>
        <w:t xml:space="preserve"> </w:t>
      </w:r>
      <w:r w:rsidRPr="002B56EA">
        <w:rPr>
          <w:sz w:val="26"/>
          <w:szCs w:val="26"/>
        </w:rPr>
        <w:t>«Норильская МБ №1» сокращено 55 коек разного профиля (отоларингологического, нейрохирургического и травматолого-ортопедического);</w:t>
      </w:r>
    </w:p>
    <w:p w:rsidR="001B1E3B" w:rsidRPr="002B56EA" w:rsidRDefault="001B1E3B" w:rsidP="00AE02F8">
      <w:pPr>
        <w:pStyle w:val="afff2"/>
        <w:numPr>
          <w:ilvl w:val="0"/>
          <w:numId w:val="41"/>
        </w:numPr>
        <w:tabs>
          <w:tab w:val="left" w:pos="851"/>
          <w:tab w:val="left" w:pos="993"/>
        </w:tabs>
        <w:ind w:left="0" w:firstLine="709"/>
        <w:jc w:val="both"/>
        <w:rPr>
          <w:sz w:val="26"/>
          <w:szCs w:val="26"/>
        </w:rPr>
      </w:pPr>
      <w:r w:rsidRPr="002B56EA">
        <w:rPr>
          <w:sz w:val="26"/>
          <w:szCs w:val="26"/>
        </w:rPr>
        <w:t>в КГБУЗ «Норильская ГБ №2» количество коек круглосуточного стационара выросло на 3 ед. (за 9 месяцев 2014 года учитывались как «сверхсметные»);</w:t>
      </w:r>
    </w:p>
    <w:p w:rsidR="001B1E3B" w:rsidRPr="002B56EA" w:rsidRDefault="001B1E3B" w:rsidP="00AE02F8">
      <w:pPr>
        <w:pStyle w:val="afff2"/>
        <w:numPr>
          <w:ilvl w:val="0"/>
          <w:numId w:val="41"/>
        </w:numPr>
        <w:tabs>
          <w:tab w:val="left" w:pos="851"/>
          <w:tab w:val="left" w:pos="993"/>
        </w:tabs>
        <w:ind w:left="0" w:firstLine="709"/>
        <w:jc w:val="both"/>
        <w:rPr>
          <w:sz w:val="26"/>
          <w:szCs w:val="26"/>
        </w:rPr>
      </w:pPr>
      <w:r w:rsidRPr="002B56EA">
        <w:rPr>
          <w:sz w:val="26"/>
          <w:szCs w:val="26"/>
        </w:rPr>
        <w:t>в КГБУЗ «Норильская ГБ№3» сокращена 1 койка гинекологического профиля, в связи с отсутствием врача акушера-гинеколога;</w:t>
      </w:r>
    </w:p>
    <w:p w:rsidR="001B1E3B" w:rsidRPr="002B56EA" w:rsidRDefault="001B1E3B" w:rsidP="00AE02F8">
      <w:pPr>
        <w:pStyle w:val="afff2"/>
        <w:numPr>
          <w:ilvl w:val="0"/>
          <w:numId w:val="41"/>
        </w:numPr>
        <w:tabs>
          <w:tab w:val="left" w:pos="851"/>
          <w:tab w:val="left" w:pos="993"/>
          <w:tab w:val="left" w:pos="1276"/>
        </w:tabs>
        <w:ind w:left="0" w:firstLine="709"/>
        <w:jc w:val="both"/>
        <w:rPr>
          <w:sz w:val="26"/>
          <w:szCs w:val="26"/>
        </w:rPr>
      </w:pPr>
      <w:r w:rsidRPr="002B56EA">
        <w:rPr>
          <w:sz w:val="26"/>
          <w:szCs w:val="26"/>
        </w:rPr>
        <w:t>в КГБУЗ «Норильская МДБ» увеличение произошло за счет отражения 6 реанимационных коек в коечном фонде стационара;</w:t>
      </w:r>
    </w:p>
    <w:p w:rsidR="001B1E3B" w:rsidRPr="002B56EA" w:rsidRDefault="001B1E3B" w:rsidP="00AE02F8">
      <w:pPr>
        <w:pStyle w:val="afff2"/>
        <w:numPr>
          <w:ilvl w:val="0"/>
          <w:numId w:val="41"/>
        </w:numPr>
        <w:tabs>
          <w:tab w:val="left" w:pos="851"/>
          <w:tab w:val="left" w:pos="993"/>
          <w:tab w:val="left" w:pos="1276"/>
        </w:tabs>
        <w:ind w:left="0" w:firstLine="709"/>
        <w:jc w:val="both"/>
        <w:rPr>
          <w:sz w:val="26"/>
          <w:szCs w:val="26"/>
        </w:rPr>
      </w:pPr>
      <w:r w:rsidRPr="002B56EA">
        <w:rPr>
          <w:sz w:val="26"/>
          <w:szCs w:val="26"/>
        </w:rPr>
        <w:t>в КГБУЗ «Норильская МРД» сокращено 20 коек гинекологического профиля;</w:t>
      </w:r>
    </w:p>
    <w:p w:rsidR="001B1E3B" w:rsidRPr="002B56EA" w:rsidRDefault="001B1E3B" w:rsidP="00AE02F8">
      <w:pPr>
        <w:pStyle w:val="afff2"/>
        <w:numPr>
          <w:ilvl w:val="0"/>
          <w:numId w:val="41"/>
        </w:numPr>
        <w:tabs>
          <w:tab w:val="left" w:pos="851"/>
          <w:tab w:val="left" w:pos="993"/>
          <w:tab w:val="left" w:pos="1276"/>
        </w:tabs>
        <w:ind w:left="0" w:firstLine="709"/>
        <w:jc w:val="both"/>
        <w:rPr>
          <w:sz w:val="26"/>
          <w:szCs w:val="26"/>
        </w:rPr>
      </w:pPr>
      <w:r w:rsidRPr="002B56EA">
        <w:rPr>
          <w:sz w:val="26"/>
          <w:szCs w:val="26"/>
        </w:rPr>
        <w:t xml:space="preserve">в КГБУЗ «ККПД №5» сокращено 10 коек наркологического профиля.  </w:t>
      </w:r>
    </w:p>
    <w:p w:rsidR="001B1E3B" w:rsidRPr="002B56EA" w:rsidRDefault="001B1E3B" w:rsidP="001B1E3B">
      <w:pPr>
        <w:ind w:firstLine="709"/>
        <w:jc w:val="both"/>
        <w:rPr>
          <w:szCs w:val="26"/>
        </w:rPr>
      </w:pPr>
      <w:r w:rsidRPr="002B56EA">
        <w:rPr>
          <w:sz w:val="26"/>
          <w:szCs w:val="26"/>
        </w:rPr>
        <w:t>В результате сокращения коечного фонда обеспеченность больничными койками за 9 месяцев 2015 года снизилась на 3,17% с 77,27 до 74,1 на 10 тысяч населения.</w:t>
      </w:r>
    </w:p>
    <w:p w:rsidR="001B1E3B" w:rsidRPr="002B56EA" w:rsidRDefault="001B1E3B" w:rsidP="001B1E3B">
      <w:pPr>
        <w:pStyle w:val="a8"/>
        <w:ind w:firstLine="708"/>
        <w:jc w:val="right"/>
        <w:rPr>
          <w:sz w:val="26"/>
          <w:szCs w:val="26"/>
        </w:rPr>
      </w:pPr>
      <w:r w:rsidRPr="002B56EA">
        <w:rPr>
          <w:sz w:val="26"/>
          <w:szCs w:val="26"/>
        </w:rPr>
        <w:t>Таблица</w:t>
      </w:r>
      <w:r w:rsidR="00BD2E44">
        <w:rPr>
          <w:sz w:val="26"/>
          <w:szCs w:val="26"/>
        </w:rPr>
        <w:t xml:space="preserve"> </w:t>
      </w:r>
      <w:r w:rsidR="00D04D04">
        <w:rPr>
          <w:sz w:val="26"/>
          <w:szCs w:val="26"/>
        </w:rPr>
        <w:t>29</w:t>
      </w:r>
    </w:p>
    <w:p w:rsidR="001B1E3B" w:rsidRPr="002B56EA" w:rsidRDefault="001B1E3B" w:rsidP="001B1E3B">
      <w:pPr>
        <w:ind w:firstLine="720"/>
      </w:pPr>
      <w:r w:rsidRPr="002B56EA">
        <w:rPr>
          <w:b/>
          <w:i/>
          <w:sz w:val="26"/>
          <w:szCs w:val="26"/>
        </w:rPr>
        <w:t>Количество койко-дней, проведенных больными в лечебных учреждениях</w:t>
      </w:r>
    </w:p>
    <w:tbl>
      <w:tblPr>
        <w:tblW w:w="4888" w:type="pct"/>
        <w:tblInd w:w="108" w:type="dxa"/>
        <w:tblLook w:val="04A0" w:firstRow="1" w:lastRow="0" w:firstColumn="1" w:lastColumn="0" w:noHBand="0" w:noVBand="1"/>
      </w:tblPr>
      <w:tblGrid>
        <w:gridCol w:w="517"/>
        <w:gridCol w:w="2631"/>
        <w:gridCol w:w="1099"/>
        <w:gridCol w:w="1050"/>
        <w:gridCol w:w="1052"/>
        <w:gridCol w:w="968"/>
        <w:gridCol w:w="760"/>
        <w:gridCol w:w="1280"/>
      </w:tblGrid>
      <w:tr w:rsidR="001B1E3B" w:rsidRPr="002B56EA" w:rsidTr="0021611E">
        <w:trPr>
          <w:trHeight w:val="20"/>
          <w:tblHeader/>
        </w:trPr>
        <w:tc>
          <w:tcPr>
            <w:tcW w:w="276" w:type="pct"/>
            <w:vMerge w:val="restart"/>
            <w:tcBorders>
              <w:top w:val="single" w:sz="4" w:space="0" w:color="auto"/>
              <w:left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rPr>
              <w:t>№</w:t>
            </w:r>
          </w:p>
        </w:tc>
        <w:tc>
          <w:tcPr>
            <w:tcW w:w="1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Лечебно-профилактические учреждения</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Ед. изм.</w:t>
            </w:r>
          </w:p>
        </w:tc>
        <w:tc>
          <w:tcPr>
            <w:tcW w:w="5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rPr>
                <w:bCs/>
              </w:rPr>
              <w:t>9 месяцев</w:t>
            </w:r>
            <w:r w:rsidRPr="002B56EA">
              <w:rPr>
                <w:bCs/>
                <w:lang w:val="en-US"/>
              </w:rPr>
              <w:t xml:space="preserve">  201</w:t>
            </w:r>
            <w:r w:rsidRPr="002B56EA">
              <w:rPr>
                <w:bCs/>
              </w:rPr>
              <w:t>4</w:t>
            </w:r>
            <w:r w:rsidRPr="002B56EA">
              <w:rPr>
                <w:bCs/>
                <w:lang w:val="en-US"/>
              </w:rPr>
              <w:t xml:space="preserve"> года</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rPr>
                <w:bCs/>
              </w:rPr>
              <w:t>9 месяцев</w:t>
            </w:r>
            <w:r w:rsidRPr="002B56EA">
              <w:rPr>
                <w:bCs/>
                <w:lang w:val="en-US"/>
              </w:rPr>
              <w:t xml:space="preserve"> 201</w:t>
            </w:r>
            <w:r w:rsidRPr="002B56EA">
              <w:rPr>
                <w:bCs/>
              </w:rPr>
              <w:t>5</w:t>
            </w:r>
            <w:r w:rsidRPr="002B56EA">
              <w:rPr>
                <w:bCs/>
                <w:lang w:val="en-US"/>
              </w:rPr>
              <w:t xml:space="preserve"> года</w:t>
            </w:r>
          </w:p>
        </w:tc>
        <w:tc>
          <w:tcPr>
            <w:tcW w:w="923" w:type="pct"/>
            <w:gridSpan w:val="2"/>
            <w:tcBorders>
              <w:top w:val="single" w:sz="4" w:space="0" w:color="auto"/>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Отклонения</w:t>
            </w:r>
          </w:p>
        </w:tc>
        <w:tc>
          <w:tcPr>
            <w:tcW w:w="684" w:type="pct"/>
            <w:vMerge w:val="restart"/>
            <w:tcBorders>
              <w:top w:val="single" w:sz="4" w:space="0" w:color="auto"/>
              <w:left w:val="nil"/>
              <w:right w:val="single" w:sz="4" w:space="0" w:color="auto"/>
            </w:tcBorders>
            <w:vAlign w:val="center"/>
          </w:tcPr>
          <w:p w:rsidR="001B1E3B" w:rsidRPr="002B56EA" w:rsidRDefault="001B1E3B" w:rsidP="00F3641C">
            <w:pPr>
              <w:jc w:val="center"/>
              <w:rPr>
                <w:sz w:val="20"/>
              </w:rPr>
            </w:pPr>
            <w:r w:rsidRPr="002B56EA">
              <w:rPr>
                <w:sz w:val="20"/>
                <w:szCs w:val="18"/>
              </w:rPr>
              <w:t>Ожидаемое за 2015 год</w:t>
            </w:r>
          </w:p>
        </w:tc>
      </w:tr>
      <w:tr w:rsidR="001B1E3B" w:rsidRPr="002B56EA" w:rsidTr="0021611E">
        <w:trPr>
          <w:trHeight w:val="20"/>
          <w:tblHeader/>
        </w:trPr>
        <w:tc>
          <w:tcPr>
            <w:tcW w:w="276" w:type="pct"/>
            <w:vMerge/>
            <w:tcBorders>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p>
        </w:tc>
        <w:tc>
          <w:tcPr>
            <w:tcW w:w="1406" w:type="pct"/>
            <w:vMerge/>
            <w:tcBorders>
              <w:top w:val="single" w:sz="4" w:space="0" w:color="auto"/>
              <w:left w:val="single" w:sz="4" w:space="0" w:color="auto"/>
              <w:bottom w:val="single" w:sz="4" w:space="0" w:color="auto"/>
              <w:right w:val="single" w:sz="4" w:space="0" w:color="auto"/>
            </w:tcBorders>
            <w:vAlign w:val="center"/>
            <w:hideMark/>
          </w:tcPr>
          <w:p w:rsidR="001B1E3B" w:rsidRPr="002B56EA" w:rsidRDefault="001B1E3B" w:rsidP="00F3641C">
            <w:pPr>
              <w:jc w:val="center"/>
            </w:pPr>
          </w:p>
        </w:tc>
        <w:tc>
          <w:tcPr>
            <w:tcW w:w="587" w:type="pct"/>
            <w:vMerge/>
            <w:tcBorders>
              <w:top w:val="single" w:sz="4" w:space="0" w:color="auto"/>
              <w:left w:val="single" w:sz="4" w:space="0" w:color="auto"/>
              <w:bottom w:val="single" w:sz="4" w:space="0" w:color="auto"/>
              <w:right w:val="single" w:sz="4" w:space="0" w:color="auto"/>
            </w:tcBorders>
            <w:vAlign w:val="center"/>
            <w:hideMark/>
          </w:tcPr>
          <w:p w:rsidR="001B1E3B" w:rsidRPr="002B56EA" w:rsidRDefault="001B1E3B" w:rsidP="00F3641C">
            <w:pPr>
              <w:jc w:val="center"/>
            </w:pPr>
          </w:p>
        </w:tc>
        <w:tc>
          <w:tcPr>
            <w:tcW w:w="561" w:type="pct"/>
            <w:vMerge/>
            <w:tcBorders>
              <w:top w:val="single" w:sz="4" w:space="0" w:color="auto"/>
              <w:left w:val="single" w:sz="4" w:space="0" w:color="auto"/>
              <w:bottom w:val="single" w:sz="4" w:space="0" w:color="auto"/>
              <w:right w:val="single" w:sz="4" w:space="0" w:color="auto"/>
            </w:tcBorders>
            <w:vAlign w:val="center"/>
            <w:hideMark/>
          </w:tcPr>
          <w:p w:rsidR="001B1E3B" w:rsidRPr="002B56EA" w:rsidRDefault="001B1E3B" w:rsidP="00F3641C">
            <w:pPr>
              <w:jc w:val="cente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1B1E3B" w:rsidRPr="002B56EA" w:rsidRDefault="001B1E3B" w:rsidP="00F3641C">
            <w:pPr>
              <w:jc w:val="center"/>
            </w:pPr>
          </w:p>
        </w:tc>
        <w:tc>
          <w:tcPr>
            <w:tcW w:w="51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w:t>
            </w:r>
          </w:p>
        </w:tc>
        <w:tc>
          <w:tcPr>
            <w:tcW w:w="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pPr>
            <w:r w:rsidRPr="002B56EA">
              <w:t>%</w:t>
            </w:r>
          </w:p>
        </w:tc>
        <w:tc>
          <w:tcPr>
            <w:tcW w:w="684" w:type="pct"/>
            <w:vMerge/>
            <w:tcBorders>
              <w:left w:val="nil"/>
              <w:bottom w:val="single" w:sz="4" w:space="0" w:color="auto"/>
              <w:right w:val="single" w:sz="4" w:space="0" w:color="auto"/>
            </w:tcBorders>
            <w:vAlign w:val="center"/>
          </w:tcPr>
          <w:p w:rsidR="001B1E3B" w:rsidRPr="002B56EA" w:rsidRDefault="001B1E3B" w:rsidP="00F3641C">
            <w:pPr>
              <w:jc w:val="center"/>
            </w:pP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D9D9D9" w:themeFill="background1" w:themeFillShade="D9"/>
            <w:vAlign w:val="center"/>
            <w:hideMark/>
          </w:tcPr>
          <w:p w:rsidR="001B1E3B" w:rsidRPr="002B56EA" w:rsidRDefault="001B1E3B" w:rsidP="00F3641C">
            <w:pPr>
              <w:rPr>
                <w:b/>
                <w:bCs/>
              </w:rPr>
            </w:pPr>
            <w:r w:rsidRPr="002B56EA">
              <w:rPr>
                <w:b/>
                <w:bCs/>
              </w:rPr>
              <w:t>Количество койко-дней</w:t>
            </w:r>
          </w:p>
        </w:tc>
        <w:tc>
          <w:tcPr>
            <w:tcW w:w="587" w:type="pct"/>
            <w:tcBorders>
              <w:top w:val="nil"/>
              <w:left w:val="nil"/>
              <w:bottom w:val="single" w:sz="4" w:space="0" w:color="auto"/>
              <w:right w:val="single" w:sz="4" w:space="0" w:color="auto"/>
            </w:tcBorders>
            <w:shd w:val="clear" w:color="auto" w:fill="D9D9D9" w:themeFill="background1" w:themeFillShade="D9"/>
            <w:vAlign w:val="center"/>
            <w:hideMark/>
          </w:tcPr>
          <w:p w:rsidR="001B1E3B" w:rsidRPr="002B56EA" w:rsidRDefault="001B1E3B" w:rsidP="00F3641C">
            <w:pPr>
              <w:ind w:left="-108" w:right="-108"/>
              <w:jc w:val="center"/>
              <w:rPr>
                <w:b/>
              </w:rPr>
            </w:pPr>
            <w:r w:rsidRPr="002B56EA">
              <w:rPr>
                <w:b/>
                <w:sz w:val="22"/>
              </w:rPr>
              <w:t>койко - дней</w:t>
            </w:r>
          </w:p>
        </w:tc>
        <w:tc>
          <w:tcPr>
            <w:tcW w:w="561" w:type="pct"/>
            <w:tcBorders>
              <w:top w:val="nil"/>
              <w:left w:val="nil"/>
              <w:bottom w:val="single" w:sz="4" w:space="0" w:color="auto"/>
              <w:right w:val="single" w:sz="4" w:space="0" w:color="auto"/>
            </w:tcBorders>
            <w:shd w:val="clear" w:color="auto" w:fill="D9D9D9" w:themeFill="background1" w:themeFillShade="D9"/>
            <w:noWrap/>
            <w:vAlign w:val="center"/>
            <w:hideMark/>
          </w:tcPr>
          <w:p w:rsidR="001B1E3B" w:rsidRPr="002B56EA" w:rsidRDefault="001B1E3B" w:rsidP="00F3641C">
            <w:pPr>
              <w:jc w:val="center"/>
              <w:rPr>
                <w:b/>
                <w:bCs/>
              </w:rPr>
            </w:pPr>
            <w:r w:rsidRPr="002B56EA">
              <w:rPr>
                <w:b/>
                <w:bCs/>
                <w:sz w:val="22"/>
                <w:szCs w:val="22"/>
              </w:rPr>
              <w:t>315 375</w:t>
            </w:r>
          </w:p>
        </w:tc>
        <w:tc>
          <w:tcPr>
            <w:tcW w:w="562" w:type="pct"/>
            <w:tcBorders>
              <w:top w:val="nil"/>
              <w:left w:val="nil"/>
              <w:bottom w:val="single" w:sz="4" w:space="0" w:color="auto"/>
              <w:right w:val="single" w:sz="4" w:space="0" w:color="auto"/>
            </w:tcBorders>
            <w:shd w:val="clear" w:color="auto" w:fill="D9D9D9" w:themeFill="background1" w:themeFillShade="D9"/>
            <w:noWrap/>
            <w:vAlign w:val="center"/>
            <w:hideMark/>
          </w:tcPr>
          <w:p w:rsidR="001B1E3B" w:rsidRPr="002B56EA" w:rsidRDefault="001B1E3B" w:rsidP="00F3641C">
            <w:pPr>
              <w:jc w:val="center"/>
              <w:rPr>
                <w:b/>
                <w:bCs/>
                <w:sz w:val="22"/>
                <w:szCs w:val="22"/>
              </w:rPr>
            </w:pPr>
            <w:r w:rsidRPr="002B56EA">
              <w:rPr>
                <w:b/>
                <w:bCs/>
                <w:sz w:val="22"/>
                <w:szCs w:val="22"/>
              </w:rPr>
              <w:t>288 220</w:t>
            </w:r>
          </w:p>
        </w:tc>
        <w:tc>
          <w:tcPr>
            <w:tcW w:w="517" w:type="pct"/>
            <w:tcBorders>
              <w:top w:val="nil"/>
              <w:left w:val="nil"/>
              <w:bottom w:val="single" w:sz="4" w:space="0" w:color="auto"/>
              <w:right w:val="single" w:sz="4" w:space="0" w:color="auto"/>
            </w:tcBorders>
            <w:shd w:val="clear" w:color="auto" w:fill="D9D9D9" w:themeFill="background1" w:themeFillShade="D9"/>
            <w:noWrap/>
            <w:vAlign w:val="center"/>
            <w:hideMark/>
          </w:tcPr>
          <w:p w:rsidR="001B1E3B" w:rsidRPr="002B56EA" w:rsidRDefault="001B1E3B" w:rsidP="00F3641C">
            <w:pPr>
              <w:jc w:val="center"/>
              <w:rPr>
                <w:b/>
                <w:bCs/>
                <w:color w:val="000000"/>
              </w:rPr>
            </w:pPr>
            <w:r w:rsidRPr="002B56EA">
              <w:rPr>
                <w:b/>
                <w:bCs/>
                <w:color w:val="000000"/>
              </w:rPr>
              <w:t>-27 155</w:t>
            </w:r>
          </w:p>
        </w:tc>
        <w:tc>
          <w:tcPr>
            <w:tcW w:w="406" w:type="pct"/>
            <w:tcBorders>
              <w:top w:val="nil"/>
              <w:left w:val="nil"/>
              <w:bottom w:val="single" w:sz="4" w:space="0" w:color="auto"/>
              <w:right w:val="single" w:sz="4" w:space="0" w:color="auto"/>
            </w:tcBorders>
            <w:shd w:val="clear" w:color="auto" w:fill="D9D9D9" w:themeFill="background1" w:themeFillShade="D9"/>
            <w:noWrap/>
            <w:vAlign w:val="center"/>
            <w:hideMark/>
          </w:tcPr>
          <w:p w:rsidR="001B1E3B" w:rsidRPr="002B56EA" w:rsidRDefault="001B1E3B" w:rsidP="00F3641C">
            <w:pPr>
              <w:jc w:val="center"/>
              <w:rPr>
                <w:b/>
                <w:bCs/>
                <w:color w:val="000000"/>
              </w:rPr>
            </w:pPr>
            <w:r w:rsidRPr="002B56EA">
              <w:rPr>
                <w:b/>
                <w:bCs/>
                <w:color w:val="000000"/>
              </w:rPr>
              <w:t>91,4</w:t>
            </w:r>
          </w:p>
        </w:tc>
        <w:tc>
          <w:tcPr>
            <w:tcW w:w="684" w:type="pct"/>
            <w:tcBorders>
              <w:top w:val="nil"/>
              <w:left w:val="nil"/>
              <w:bottom w:val="single" w:sz="4" w:space="0" w:color="auto"/>
              <w:right w:val="single" w:sz="4" w:space="0" w:color="auto"/>
            </w:tcBorders>
            <w:shd w:val="clear" w:color="auto" w:fill="D9D9D9" w:themeFill="background1" w:themeFillShade="D9"/>
            <w:vAlign w:val="center"/>
          </w:tcPr>
          <w:p w:rsidR="001B1E3B" w:rsidRPr="002B56EA" w:rsidRDefault="001B1E3B" w:rsidP="00F3641C">
            <w:pPr>
              <w:jc w:val="center"/>
              <w:rPr>
                <w:b/>
                <w:bCs/>
                <w:sz w:val="22"/>
                <w:szCs w:val="22"/>
              </w:rPr>
            </w:pPr>
            <w:r w:rsidRPr="002B56EA">
              <w:rPr>
                <w:b/>
                <w:bCs/>
                <w:sz w:val="22"/>
                <w:szCs w:val="22"/>
              </w:rPr>
              <w:t>384 293</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rPr>
                <w:b/>
              </w:rPr>
            </w:pPr>
            <w:r w:rsidRPr="002B56EA">
              <w:rPr>
                <w:b/>
              </w:rPr>
              <w:t>в т.ч. ОМС</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rPr>
                <w:b/>
              </w:rPr>
            </w:pPr>
            <w:r w:rsidRPr="002B56EA">
              <w:rPr>
                <w:b/>
                <w:sz w:val="22"/>
              </w:rPr>
              <w:t xml:space="preserve">койко - </w:t>
            </w:r>
            <w:r w:rsidRPr="002B56EA">
              <w:rPr>
                <w:b/>
                <w:sz w:val="22"/>
              </w:rPr>
              <w:lastRenderedPageBreak/>
              <w:t>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sz w:val="22"/>
                <w:szCs w:val="22"/>
              </w:rPr>
              <w:lastRenderedPageBreak/>
              <w:t>310 372</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sz w:val="22"/>
                <w:szCs w:val="22"/>
              </w:rPr>
            </w:pPr>
            <w:r w:rsidRPr="002B56EA">
              <w:rPr>
                <w:b/>
                <w:bCs/>
                <w:sz w:val="22"/>
                <w:szCs w:val="22"/>
              </w:rPr>
              <w:t>220 536</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-89 836</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91,3</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b/>
                <w:bCs/>
                <w:sz w:val="22"/>
                <w:szCs w:val="22"/>
              </w:rPr>
            </w:pPr>
            <w:r w:rsidRPr="002B56EA">
              <w:rPr>
                <w:b/>
                <w:bCs/>
                <w:sz w:val="22"/>
                <w:szCs w:val="22"/>
              </w:rPr>
              <w:t>294 048</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rPr>
                <w:b/>
              </w:rPr>
            </w:pPr>
            <w:r w:rsidRPr="002B56EA">
              <w:rPr>
                <w:b/>
              </w:rPr>
              <w:t>бюджет</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rPr>
                <w:b/>
              </w:rPr>
            </w:pPr>
            <w:r w:rsidRPr="002B56EA">
              <w:rPr>
                <w:b/>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sz w:val="22"/>
                <w:szCs w:val="22"/>
              </w:rPr>
              <w:t>3 977</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sz w:val="22"/>
                <w:szCs w:val="22"/>
              </w:rPr>
            </w:pPr>
            <w:r w:rsidRPr="002B56EA">
              <w:rPr>
                <w:b/>
                <w:bCs/>
                <w:sz w:val="22"/>
                <w:szCs w:val="22"/>
              </w:rPr>
              <w:t>66 004</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62 027</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76,3</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b/>
                <w:bCs/>
                <w:sz w:val="22"/>
                <w:szCs w:val="22"/>
              </w:rPr>
            </w:pPr>
            <w:r w:rsidRPr="002B56EA">
              <w:rPr>
                <w:b/>
                <w:bCs/>
                <w:sz w:val="22"/>
                <w:szCs w:val="22"/>
              </w:rPr>
              <w:t>88 005</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rPr>
                <w:b/>
              </w:rPr>
            </w:pPr>
            <w:r w:rsidRPr="002B56EA">
              <w:rPr>
                <w:b/>
              </w:rPr>
              <w:t>платные</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rPr>
                <w:b/>
              </w:rPr>
            </w:pPr>
            <w:r w:rsidRPr="002B56EA">
              <w:rPr>
                <w:b/>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sz w:val="22"/>
                <w:szCs w:val="22"/>
              </w:rPr>
              <w:t>1 026</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sz w:val="22"/>
                <w:szCs w:val="22"/>
              </w:rPr>
            </w:pPr>
            <w:r w:rsidRPr="002B56EA">
              <w:rPr>
                <w:b/>
                <w:bCs/>
                <w:sz w:val="22"/>
                <w:szCs w:val="22"/>
              </w:rPr>
              <w:t>1 680</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654</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color w:val="000000"/>
              </w:rPr>
            </w:pPr>
            <w:r w:rsidRPr="002B56EA">
              <w:rPr>
                <w:b/>
                <w:bCs/>
                <w:color w:val="000000"/>
              </w:rPr>
              <w:t>132,5</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b/>
                <w:bCs/>
                <w:sz w:val="22"/>
                <w:szCs w:val="22"/>
              </w:rPr>
            </w:pPr>
            <w:r w:rsidRPr="002B56EA">
              <w:rPr>
                <w:b/>
                <w:bCs/>
                <w:sz w:val="22"/>
                <w:szCs w:val="22"/>
              </w:rPr>
              <w:t>2 240</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b/>
                <w:i/>
                <w:sz w:val="22"/>
                <w:szCs w:val="22"/>
              </w:rPr>
            </w:pPr>
            <w:r w:rsidRPr="002B56EA">
              <w:rPr>
                <w:b/>
                <w:i/>
                <w:sz w:val="22"/>
                <w:szCs w:val="22"/>
              </w:rPr>
              <w:t>Кроме того:</w:t>
            </w:r>
          </w:p>
          <w:p w:rsidR="001B1E3B" w:rsidRPr="002B56EA" w:rsidRDefault="001B1E3B" w:rsidP="00F3641C">
            <w:pPr>
              <w:rPr>
                <w:b/>
                <w:i/>
                <w:sz w:val="22"/>
                <w:szCs w:val="22"/>
              </w:rPr>
            </w:pPr>
            <w:r w:rsidRPr="002B56EA">
              <w:rPr>
                <w:b/>
                <w:i/>
                <w:sz w:val="22"/>
                <w:szCs w:val="22"/>
              </w:rPr>
              <w:t xml:space="preserve">-паллиативные (хоспис, </w:t>
            </w:r>
            <w:r w:rsidRPr="002B56EA">
              <w:rPr>
                <w:b/>
                <w:i/>
                <w:sz w:val="22"/>
                <w:szCs w:val="22"/>
              </w:rPr>
              <w:br/>
              <w:t>сестринского ухода)</w:t>
            </w:r>
          </w:p>
        </w:tc>
        <w:tc>
          <w:tcPr>
            <w:tcW w:w="587"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ind w:left="-108" w:right="-108"/>
              <w:jc w:val="center"/>
              <w:rPr>
                <w:b/>
                <w:sz w:val="22"/>
                <w:szCs w:val="22"/>
              </w:rPr>
            </w:pPr>
            <w:r w:rsidRPr="002B56EA">
              <w:rPr>
                <w:b/>
                <w:sz w:val="22"/>
                <w:szCs w:val="22"/>
              </w:rPr>
              <w:t>койко - дней</w:t>
            </w:r>
          </w:p>
        </w:tc>
        <w:tc>
          <w:tcPr>
            <w:tcW w:w="561"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7 270</w:t>
            </w:r>
          </w:p>
        </w:tc>
        <w:tc>
          <w:tcPr>
            <w:tcW w:w="562"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6 303</w:t>
            </w:r>
          </w:p>
        </w:tc>
        <w:tc>
          <w:tcPr>
            <w:tcW w:w="51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-967</w:t>
            </w:r>
          </w:p>
        </w:tc>
        <w:tc>
          <w:tcPr>
            <w:tcW w:w="406"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86,7</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b/>
                <w:i/>
                <w:sz w:val="22"/>
                <w:szCs w:val="22"/>
              </w:rPr>
            </w:pPr>
            <w:r w:rsidRPr="002B56EA">
              <w:rPr>
                <w:b/>
                <w:i/>
                <w:sz w:val="22"/>
                <w:szCs w:val="22"/>
              </w:rPr>
              <w:t>8 404</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rPr>
                <w:b/>
                <w:i/>
                <w:sz w:val="22"/>
                <w:szCs w:val="22"/>
              </w:rPr>
            </w:pPr>
            <w:r w:rsidRPr="002B56EA">
              <w:rPr>
                <w:b/>
                <w:i/>
                <w:sz w:val="22"/>
                <w:szCs w:val="22"/>
              </w:rPr>
              <w:t>-для новорожденных</w:t>
            </w:r>
          </w:p>
        </w:tc>
        <w:tc>
          <w:tcPr>
            <w:tcW w:w="587"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ind w:left="-108" w:right="-108"/>
              <w:jc w:val="center"/>
              <w:rPr>
                <w:b/>
                <w:sz w:val="22"/>
                <w:szCs w:val="22"/>
              </w:rPr>
            </w:pPr>
            <w:r w:rsidRPr="002B56EA">
              <w:rPr>
                <w:b/>
                <w:sz w:val="22"/>
                <w:szCs w:val="22"/>
              </w:rPr>
              <w:t>койко - дней</w:t>
            </w:r>
          </w:p>
        </w:tc>
        <w:tc>
          <w:tcPr>
            <w:tcW w:w="561"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9 990</w:t>
            </w:r>
          </w:p>
        </w:tc>
        <w:tc>
          <w:tcPr>
            <w:tcW w:w="562"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10 264</w:t>
            </w:r>
          </w:p>
        </w:tc>
        <w:tc>
          <w:tcPr>
            <w:tcW w:w="51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274</w:t>
            </w:r>
          </w:p>
        </w:tc>
        <w:tc>
          <w:tcPr>
            <w:tcW w:w="406"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i/>
                <w:sz w:val="22"/>
                <w:szCs w:val="22"/>
              </w:rPr>
            </w:pPr>
            <w:r w:rsidRPr="002B56EA">
              <w:rPr>
                <w:b/>
                <w:i/>
                <w:sz w:val="22"/>
                <w:szCs w:val="22"/>
              </w:rPr>
              <w:t>102,7</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b/>
                <w:i/>
                <w:sz w:val="22"/>
                <w:szCs w:val="22"/>
              </w:rPr>
            </w:pPr>
            <w:r w:rsidRPr="002B56EA">
              <w:rPr>
                <w:b/>
                <w:i/>
                <w:sz w:val="22"/>
                <w:szCs w:val="22"/>
              </w:rPr>
              <w:t>13 685</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w:t>
            </w: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Норильская межрайонная больница № 1</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180 300</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157 299</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-23 001</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87,2</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209 732</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в т.ч. ОМС</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179 873</w:t>
            </w:r>
          </w:p>
        </w:tc>
        <w:tc>
          <w:tcPr>
            <w:tcW w:w="56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153 557</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-26 316</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85,4</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204 743</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tcPr>
          <w:p w:rsidR="001B1E3B" w:rsidRPr="002B56EA" w:rsidRDefault="001B1E3B" w:rsidP="00F3641C">
            <w:r w:rsidRPr="002B56EA">
              <w:t>бюджет</w:t>
            </w:r>
          </w:p>
        </w:tc>
        <w:tc>
          <w:tcPr>
            <w:tcW w:w="587"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22"/>
                <w:szCs w:val="22"/>
              </w:rPr>
            </w:pPr>
            <w:r w:rsidRPr="002B56EA">
              <w:rPr>
                <w:sz w:val="22"/>
                <w:szCs w:val="22"/>
              </w:rPr>
              <w:t>0</w:t>
            </w:r>
          </w:p>
        </w:tc>
        <w:tc>
          <w:tcPr>
            <w:tcW w:w="56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22"/>
                <w:szCs w:val="22"/>
              </w:rPr>
            </w:pPr>
            <w:r w:rsidRPr="002B56EA">
              <w:rPr>
                <w:sz w:val="22"/>
                <w:szCs w:val="22"/>
              </w:rPr>
              <w:t>2 641</w:t>
            </w:r>
          </w:p>
        </w:tc>
        <w:tc>
          <w:tcPr>
            <w:tcW w:w="51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sz w:val="22"/>
                <w:szCs w:val="22"/>
              </w:rPr>
            </w:pPr>
            <w:r w:rsidRPr="002B56EA">
              <w:rPr>
                <w:color w:val="000000"/>
                <w:sz w:val="22"/>
                <w:szCs w:val="22"/>
              </w:rPr>
              <w:t>2 641</w:t>
            </w:r>
          </w:p>
        </w:tc>
        <w:tc>
          <w:tcPr>
            <w:tcW w:w="406"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sz w:val="22"/>
                <w:szCs w:val="22"/>
              </w:rPr>
            </w:pPr>
            <w:r w:rsidRPr="002B56EA">
              <w:rPr>
                <w:color w:val="000000"/>
                <w:sz w:val="22"/>
                <w:szCs w:val="22"/>
              </w:rPr>
              <w:t>-</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3 521</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платные</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427</w:t>
            </w:r>
          </w:p>
        </w:tc>
        <w:tc>
          <w:tcPr>
            <w:tcW w:w="56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1 101</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674</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257,8</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1 468</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rPr>
                <w:i/>
                <w:sz w:val="22"/>
                <w:szCs w:val="22"/>
              </w:rPr>
            </w:pPr>
            <w:r w:rsidRPr="002B56EA">
              <w:rPr>
                <w:i/>
                <w:sz w:val="22"/>
                <w:szCs w:val="22"/>
              </w:rPr>
              <w:t>Кроме того:</w:t>
            </w:r>
          </w:p>
          <w:p w:rsidR="001B1E3B" w:rsidRPr="002B56EA" w:rsidRDefault="001B1E3B" w:rsidP="00F3641C">
            <w:r w:rsidRPr="002B56EA">
              <w:rPr>
                <w:i/>
                <w:sz w:val="22"/>
                <w:szCs w:val="22"/>
              </w:rPr>
              <w:t>паллиативные (хоспис)</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i/>
                <w:sz w:val="22"/>
                <w:szCs w:val="22"/>
              </w:rPr>
            </w:pPr>
            <w:r w:rsidRPr="002B56EA">
              <w:rPr>
                <w:i/>
                <w:sz w:val="22"/>
                <w:szCs w:val="22"/>
              </w:rPr>
              <w:t>койко - дней</w:t>
            </w:r>
          </w:p>
        </w:tc>
        <w:tc>
          <w:tcPr>
            <w:tcW w:w="561"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i/>
                <w:sz w:val="22"/>
                <w:szCs w:val="22"/>
              </w:rPr>
            </w:pPr>
            <w:r w:rsidRPr="002B56EA">
              <w:rPr>
                <w:i/>
                <w:sz w:val="22"/>
                <w:szCs w:val="22"/>
              </w:rPr>
              <w:t>2 202</w:t>
            </w:r>
          </w:p>
        </w:tc>
        <w:tc>
          <w:tcPr>
            <w:tcW w:w="56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i/>
                <w:sz w:val="22"/>
                <w:szCs w:val="22"/>
              </w:rPr>
            </w:pPr>
            <w:r w:rsidRPr="002B56EA">
              <w:rPr>
                <w:i/>
                <w:sz w:val="22"/>
                <w:szCs w:val="22"/>
              </w:rPr>
              <w:t>2 641</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i/>
                <w:sz w:val="22"/>
                <w:szCs w:val="22"/>
              </w:rPr>
            </w:pPr>
            <w:r w:rsidRPr="002B56EA">
              <w:rPr>
                <w:i/>
                <w:sz w:val="22"/>
                <w:szCs w:val="22"/>
              </w:rPr>
              <w:t>439</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i/>
                <w:sz w:val="22"/>
                <w:szCs w:val="22"/>
              </w:rPr>
            </w:pPr>
            <w:r w:rsidRPr="002B56EA">
              <w:rPr>
                <w:i/>
                <w:sz w:val="22"/>
                <w:szCs w:val="22"/>
              </w:rPr>
              <w:t>119,9</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szCs w:val="22"/>
              </w:rPr>
            </w:pPr>
            <w:r w:rsidRPr="002B56EA">
              <w:rPr>
                <w:i/>
                <w:sz w:val="22"/>
                <w:szCs w:val="22"/>
              </w:rPr>
              <w:t>3 521</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2</w:t>
            </w: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Норильская городская больница № 2</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23 822</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25 629</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1 807</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107,6</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34 172</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в т.ч. ОМС</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23 822</w:t>
            </w:r>
          </w:p>
        </w:tc>
        <w:tc>
          <w:tcPr>
            <w:tcW w:w="56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19 664</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-4 158</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82,5</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26 219</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tcPr>
          <w:p w:rsidR="001B1E3B" w:rsidRPr="002B56EA" w:rsidRDefault="001B1E3B" w:rsidP="00F3641C">
            <w:r w:rsidRPr="002B56EA">
              <w:t>бюджет</w:t>
            </w:r>
          </w:p>
        </w:tc>
        <w:tc>
          <w:tcPr>
            <w:tcW w:w="587"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22"/>
                <w:szCs w:val="22"/>
              </w:rPr>
            </w:pPr>
            <w:r w:rsidRPr="002B56EA">
              <w:rPr>
                <w:sz w:val="22"/>
                <w:szCs w:val="22"/>
              </w:rPr>
              <w:t>0</w:t>
            </w:r>
          </w:p>
        </w:tc>
        <w:tc>
          <w:tcPr>
            <w:tcW w:w="56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22"/>
                <w:szCs w:val="22"/>
              </w:rPr>
            </w:pPr>
            <w:r w:rsidRPr="002B56EA">
              <w:rPr>
                <w:sz w:val="22"/>
                <w:szCs w:val="22"/>
              </w:rPr>
              <w:t>5 965</w:t>
            </w:r>
          </w:p>
        </w:tc>
        <w:tc>
          <w:tcPr>
            <w:tcW w:w="51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sz w:val="22"/>
                <w:szCs w:val="22"/>
              </w:rPr>
            </w:pPr>
            <w:r w:rsidRPr="002B56EA">
              <w:rPr>
                <w:sz w:val="22"/>
                <w:szCs w:val="22"/>
              </w:rPr>
              <w:t>5 965</w:t>
            </w:r>
          </w:p>
        </w:tc>
        <w:tc>
          <w:tcPr>
            <w:tcW w:w="406"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i/>
                <w:sz w:val="22"/>
                <w:szCs w:val="22"/>
              </w:rPr>
            </w:pPr>
            <w:r w:rsidRPr="002B56EA">
              <w:rPr>
                <w:i/>
                <w:sz w:val="22"/>
                <w:szCs w:val="22"/>
              </w:rPr>
              <w:t>-</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7 953</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rPr>
                <w:i/>
                <w:sz w:val="22"/>
                <w:szCs w:val="22"/>
              </w:rPr>
            </w:pPr>
            <w:r w:rsidRPr="002B56EA">
              <w:rPr>
                <w:i/>
                <w:sz w:val="22"/>
                <w:szCs w:val="22"/>
              </w:rPr>
              <w:t>Кроме того:</w:t>
            </w:r>
          </w:p>
          <w:p w:rsidR="001B1E3B" w:rsidRPr="002B56EA" w:rsidRDefault="001B1E3B" w:rsidP="00F3641C">
            <w:pPr>
              <w:rPr>
                <w:i/>
                <w:sz w:val="22"/>
                <w:szCs w:val="22"/>
              </w:rPr>
            </w:pPr>
            <w:r w:rsidRPr="002B56EA">
              <w:rPr>
                <w:i/>
                <w:sz w:val="22"/>
                <w:szCs w:val="22"/>
              </w:rPr>
              <w:t>паллиативные (сестринсокого ухода)</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rPr>
                <w:i/>
                <w:sz w:val="22"/>
                <w:szCs w:val="22"/>
              </w:rPr>
            </w:pPr>
            <w:r w:rsidRPr="002B56EA">
              <w:rPr>
                <w:i/>
                <w:sz w:val="22"/>
                <w:szCs w:val="22"/>
              </w:rPr>
              <w:t>койко - дней</w:t>
            </w:r>
          </w:p>
        </w:tc>
        <w:tc>
          <w:tcPr>
            <w:tcW w:w="561"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i/>
                <w:sz w:val="22"/>
                <w:szCs w:val="22"/>
              </w:rPr>
            </w:pPr>
            <w:r w:rsidRPr="002B56EA">
              <w:rPr>
                <w:i/>
                <w:sz w:val="22"/>
                <w:szCs w:val="22"/>
              </w:rPr>
              <w:t>1 091</w:t>
            </w:r>
          </w:p>
        </w:tc>
        <w:tc>
          <w:tcPr>
            <w:tcW w:w="56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i/>
                <w:sz w:val="22"/>
                <w:szCs w:val="22"/>
              </w:rPr>
            </w:pPr>
            <w:r w:rsidRPr="002B56EA">
              <w:rPr>
                <w:i/>
                <w:sz w:val="22"/>
                <w:szCs w:val="22"/>
              </w:rPr>
              <w:t>948</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i/>
                <w:sz w:val="22"/>
                <w:szCs w:val="22"/>
              </w:rPr>
            </w:pPr>
            <w:r w:rsidRPr="002B56EA">
              <w:rPr>
                <w:i/>
                <w:sz w:val="22"/>
                <w:szCs w:val="22"/>
              </w:rPr>
              <w:t>-143</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i/>
                <w:sz w:val="22"/>
                <w:szCs w:val="22"/>
              </w:rPr>
            </w:pPr>
            <w:r w:rsidRPr="002B56EA">
              <w:rPr>
                <w:i/>
                <w:sz w:val="22"/>
                <w:szCs w:val="22"/>
              </w:rPr>
              <w:t>86,9</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szCs w:val="22"/>
              </w:rPr>
            </w:pPr>
            <w:r w:rsidRPr="002B56EA">
              <w:rPr>
                <w:i/>
                <w:sz w:val="22"/>
                <w:szCs w:val="22"/>
              </w:rPr>
              <w:t>1 264</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3</w:t>
            </w: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Норильская городская больница № 3</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3 193</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2 974</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-219</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93,1</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3 965</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в т.ч. ОМС</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3 193</w:t>
            </w:r>
          </w:p>
        </w:tc>
        <w:tc>
          <w:tcPr>
            <w:tcW w:w="56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2 974</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-219</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93,1</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3 965</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4</w:t>
            </w: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Норильская межрайонная детская больница</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27 260</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25 079</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-2 181</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92,0</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33 439</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в т.ч. ОМС</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23 283</w:t>
            </w:r>
          </w:p>
        </w:tc>
        <w:tc>
          <w:tcPr>
            <w:tcW w:w="56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20 479</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-2 804</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88,0</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27 305</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бюджет</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3 977</w:t>
            </w:r>
          </w:p>
        </w:tc>
        <w:tc>
          <w:tcPr>
            <w:tcW w:w="56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sz w:val="22"/>
                <w:szCs w:val="22"/>
              </w:rPr>
            </w:pPr>
            <w:r w:rsidRPr="002B56EA">
              <w:rPr>
                <w:sz w:val="22"/>
                <w:szCs w:val="22"/>
              </w:rPr>
              <w:t>4 600</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623</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115,7</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6 133</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rPr>
                <w:i/>
                <w:sz w:val="22"/>
                <w:szCs w:val="22"/>
              </w:rPr>
            </w:pPr>
            <w:r w:rsidRPr="002B56EA">
              <w:rPr>
                <w:i/>
                <w:sz w:val="22"/>
                <w:szCs w:val="22"/>
              </w:rPr>
              <w:t>Кроме того:</w:t>
            </w:r>
          </w:p>
          <w:p w:rsidR="001B1E3B" w:rsidRPr="002B56EA" w:rsidRDefault="001B1E3B" w:rsidP="00F3641C">
            <w:r w:rsidRPr="002B56EA">
              <w:rPr>
                <w:i/>
                <w:sz w:val="22"/>
                <w:szCs w:val="22"/>
              </w:rPr>
              <w:t>паллиативные (сестринсокого ухода)</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rPr>
                <w:i/>
                <w:sz w:val="22"/>
                <w:szCs w:val="22"/>
              </w:rPr>
            </w:pPr>
            <w:r w:rsidRPr="002B56EA">
              <w:rPr>
                <w:i/>
                <w:sz w:val="22"/>
                <w:szCs w:val="22"/>
              </w:rPr>
              <w:t>койко - дней</w:t>
            </w:r>
          </w:p>
        </w:tc>
        <w:tc>
          <w:tcPr>
            <w:tcW w:w="561"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i/>
                <w:sz w:val="22"/>
                <w:szCs w:val="22"/>
              </w:rPr>
            </w:pPr>
            <w:r w:rsidRPr="002B56EA">
              <w:rPr>
                <w:i/>
                <w:sz w:val="22"/>
                <w:szCs w:val="22"/>
              </w:rPr>
              <w:t>3 977</w:t>
            </w:r>
          </w:p>
        </w:tc>
        <w:tc>
          <w:tcPr>
            <w:tcW w:w="562"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i/>
                <w:sz w:val="22"/>
                <w:szCs w:val="22"/>
              </w:rPr>
            </w:pPr>
            <w:r w:rsidRPr="002B56EA">
              <w:rPr>
                <w:i/>
                <w:sz w:val="22"/>
                <w:szCs w:val="22"/>
              </w:rPr>
              <w:t>2 714</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i/>
                <w:sz w:val="22"/>
                <w:szCs w:val="22"/>
              </w:rPr>
            </w:pPr>
            <w:r w:rsidRPr="002B56EA">
              <w:rPr>
                <w:i/>
                <w:sz w:val="22"/>
                <w:szCs w:val="22"/>
              </w:rPr>
              <w:t>-1 263</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i/>
                <w:sz w:val="22"/>
                <w:szCs w:val="22"/>
              </w:rPr>
            </w:pPr>
            <w:r w:rsidRPr="002B56EA">
              <w:rPr>
                <w:i/>
                <w:sz w:val="22"/>
                <w:szCs w:val="22"/>
              </w:rPr>
              <w:t>68,2</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szCs w:val="22"/>
              </w:rPr>
            </w:pPr>
            <w:r w:rsidRPr="002B56EA">
              <w:rPr>
                <w:i/>
                <w:sz w:val="22"/>
                <w:szCs w:val="22"/>
              </w:rPr>
              <w:t>3 619</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5</w:t>
            </w: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Норильский межрайонный родильный дом</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24 053</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23 862</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-191</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99,2</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31 816</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в т.ч. ОМС</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24 053</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23 862</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-191</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99,2</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31 816</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rPr>
                <w:i/>
                <w:sz w:val="22"/>
                <w:szCs w:val="22"/>
              </w:rPr>
            </w:pPr>
            <w:r w:rsidRPr="002B56EA">
              <w:rPr>
                <w:i/>
                <w:sz w:val="22"/>
                <w:szCs w:val="22"/>
              </w:rPr>
              <w:t>Кроме того:</w:t>
            </w:r>
          </w:p>
          <w:p w:rsidR="001B1E3B" w:rsidRPr="002B56EA" w:rsidRDefault="001B1E3B" w:rsidP="00F3641C">
            <w:pPr>
              <w:ind w:left="-108" w:right="-108"/>
              <w:rPr>
                <w:i/>
                <w:sz w:val="22"/>
                <w:szCs w:val="22"/>
              </w:rPr>
            </w:pPr>
            <w:r w:rsidRPr="002B56EA">
              <w:rPr>
                <w:i/>
                <w:sz w:val="22"/>
                <w:szCs w:val="22"/>
              </w:rPr>
              <w:t>койко-дней новорожденных</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rPr>
                <w:i/>
                <w:sz w:val="22"/>
                <w:szCs w:val="22"/>
              </w:rPr>
            </w:pPr>
            <w:r w:rsidRPr="002B56EA">
              <w:rPr>
                <w:i/>
                <w:sz w:val="22"/>
                <w:szCs w:val="22"/>
              </w:rPr>
              <w:t>койко - дней</w:t>
            </w:r>
          </w:p>
        </w:tc>
        <w:tc>
          <w:tcPr>
            <w:tcW w:w="561"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i/>
                <w:sz w:val="22"/>
                <w:szCs w:val="22"/>
              </w:rPr>
            </w:pPr>
            <w:r w:rsidRPr="002B56EA">
              <w:rPr>
                <w:i/>
                <w:sz w:val="22"/>
                <w:szCs w:val="22"/>
              </w:rPr>
              <w:t>9 990</w:t>
            </w:r>
          </w:p>
        </w:tc>
        <w:tc>
          <w:tcPr>
            <w:tcW w:w="562"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ind w:left="-108" w:right="-108"/>
              <w:jc w:val="center"/>
              <w:rPr>
                <w:i/>
                <w:sz w:val="22"/>
                <w:szCs w:val="22"/>
              </w:rPr>
            </w:pPr>
            <w:r w:rsidRPr="002B56EA">
              <w:rPr>
                <w:i/>
                <w:sz w:val="22"/>
                <w:szCs w:val="22"/>
              </w:rPr>
              <w:t>10 264</w:t>
            </w:r>
          </w:p>
        </w:tc>
        <w:tc>
          <w:tcPr>
            <w:tcW w:w="51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ind w:left="-108" w:right="-108"/>
              <w:jc w:val="center"/>
              <w:rPr>
                <w:i/>
                <w:sz w:val="22"/>
                <w:szCs w:val="22"/>
              </w:rPr>
            </w:pPr>
            <w:r w:rsidRPr="002B56EA">
              <w:rPr>
                <w:i/>
                <w:sz w:val="22"/>
                <w:szCs w:val="22"/>
              </w:rPr>
              <w:t>274</w:t>
            </w:r>
          </w:p>
        </w:tc>
        <w:tc>
          <w:tcPr>
            <w:tcW w:w="406"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ind w:left="-108" w:right="-108"/>
              <w:jc w:val="center"/>
              <w:rPr>
                <w:i/>
                <w:sz w:val="22"/>
                <w:szCs w:val="22"/>
              </w:rPr>
            </w:pPr>
            <w:r w:rsidRPr="002B56EA">
              <w:rPr>
                <w:i/>
                <w:sz w:val="22"/>
                <w:szCs w:val="22"/>
              </w:rPr>
              <w:t>102,7</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i/>
                <w:sz w:val="22"/>
                <w:szCs w:val="22"/>
              </w:rPr>
            </w:pPr>
            <w:r w:rsidRPr="002B56EA">
              <w:rPr>
                <w:i/>
                <w:sz w:val="22"/>
                <w:szCs w:val="22"/>
              </w:rPr>
              <w:t>13 685</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6</w:t>
            </w: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 xml:space="preserve">Красноярский краевой </w:t>
            </w:r>
            <w:r w:rsidRPr="002B56EA">
              <w:lastRenderedPageBreak/>
              <w:t>психоневрологический диспансер №5</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lastRenderedPageBreak/>
              <w:t xml:space="preserve">койко - </w:t>
            </w:r>
            <w:r w:rsidRPr="002B56EA">
              <w:rPr>
                <w:sz w:val="22"/>
              </w:rPr>
              <w:lastRenderedPageBreak/>
              <w:t>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lastRenderedPageBreak/>
              <w:t>56 747</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53 377</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-3 370</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94,1</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71 169</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в т.ч. ОМС</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56 148</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0</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-56 148</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0</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tcPr>
          <w:p w:rsidR="001B1E3B" w:rsidRPr="002B56EA" w:rsidRDefault="001B1E3B" w:rsidP="00F3641C">
            <w:r w:rsidRPr="002B56EA">
              <w:t>бюджет</w:t>
            </w:r>
          </w:p>
        </w:tc>
        <w:tc>
          <w:tcPr>
            <w:tcW w:w="587"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sz w:val="22"/>
                <w:szCs w:val="22"/>
              </w:rPr>
            </w:pPr>
            <w:r w:rsidRPr="002B56EA">
              <w:rPr>
                <w:sz w:val="22"/>
                <w:szCs w:val="22"/>
              </w:rPr>
              <w:t>0</w:t>
            </w:r>
          </w:p>
        </w:tc>
        <w:tc>
          <w:tcPr>
            <w:tcW w:w="562"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sz w:val="22"/>
                <w:szCs w:val="22"/>
              </w:rPr>
            </w:pPr>
            <w:r w:rsidRPr="002B56EA">
              <w:rPr>
                <w:sz w:val="22"/>
                <w:szCs w:val="22"/>
              </w:rPr>
              <w:t>52 798</w:t>
            </w:r>
          </w:p>
        </w:tc>
        <w:tc>
          <w:tcPr>
            <w:tcW w:w="517"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sz w:val="22"/>
                <w:szCs w:val="22"/>
              </w:rPr>
            </w:pPr>
            <w:r w:rsidRPr="002B56EA">
              <w:rPr>
                <w:color w:val="000000"/>
                <w:sz w:val="22"/>
                <w:szCs w:val="22"/>
              </w:rPr>
              <w:t>52 798</w:t>
            </w:r>
          </w:p>
        </w:tc>
        <w:tc>
          <w:tcPr>
            <w:tcW w:w="406" w:type="pct"/>
            <w:tcBorders>
              <w:top w:val="nil"/>
              <w:left w:val="nil"/>
              <w:bottom w:val="single" w:sz="4" w:space="0" w:color="auto"/>
              <w:right w:val="single" w:sz="4" w:space="0" w:color="auto"/>
            </w:tcBorders>
            <w:shd w:val="clear" w:color="auto" w:fill="auto"/>
            <w:noWrap/>
            <w:vAlign w:val="center"/>
          </w:tcPr>
          <w:p w:rsidR="001B1E3B" w:rsidRPr="002B56EA" w:rsidRDefault="001B1E3B" w:rsidP="00F3641C">
            <w:pPr>
              <w:jc w:val="center"/>
              <w:rPr>
                <w:color w:val="000000"/>
                <w:sz w:val="22"/>
                <w:szCs w:val="22"/>
              </w:rPr>
            </w:pPr>
            <w:r w:rsidRPr="002B56EA">
              <w:rPr>
                <w:color w:val="000000"/>
                <w:sz w:val="22"/>
                <w:szCs w:val="22"/>
              </w:rPr>
              <w:t>-</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70 397</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r w:rsidRPr="002B56EA">
              <w:t>платные</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pPr>
            <w:r w:rsidRPr="002B56EA">
              <w:rPr>
                <w:sz w:val="22"/>
              </w:rPr>
              <w:t>койко - дней</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599</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sz w:val="22"/>
                <w:szCs w:val="22"/>
              </w:rPr>
            </w:pPr>
            <w:r w:rsidRPr="002B56EA">
              <w:rPr>
                <w:sz w:val="22"/>
                <w:szCs w:val="22"/>
              </w:rPr>
              <w:t>579</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-20</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color w:val="000000"/>
                <w:sz w:val="22"/>
                <w:szCs w:val="22"/>
              </w:rPr>
            </w:pPr>
            <w:r w:rsidRPr="002B56EA">
              <w:rPr>
                <w:color w:val="000000"/>
                <w:sz w:val="22"/>
                <w:szCs w:val="22"/>
              </w:rPr>
              <w:t>96,7</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sz w:val="22"/>
                <w:szCs w:val="22"/>
              </w:rPr>
            </w:pPr>
            <w:r w:rsidRPr="002B56EA">
              <w:rPr>
                <w:sz w:val="22"/>
                <w:szCs w:val="22"/>
              </w:rPr>
              <w:t>772</w:t>
            </w:r>
          </w:p>
        </w:tc>
      </w:tr>
      <w:tr w:rsidR="001B1E3B" w:rsidRPr="002B56EA" w:rsidTr="0021611E">
        <w:trPr>
          <w:trHeight w:val="20"/>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1B1E3B" w:rsidRPr="002B56EA" w:rsidRDefault="001B1E3B" w:rsidP="00F3641C">
            <w:pPr>
              <w:jc w:val="center"/>
            </w:pPr>
            <w:r w:rsidRPr="002B56EA">
              <w:t>11.</w:t>
            </w:r>
          </w:p>
        </w:tc>
        <w:tc>
          <w:tcPr>
            <w:tcW w:w="1406"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rPr>
                <w:b/>
                <w:bCs/>
              </w:rPr>
            </w:pPr>
            <w:r w:rsidRPr="002B56EA">
              <w:rPr>
                <w:b/>
                <w:bCs/>
              </w:rPr>
              <w:t>Объем стационарной помощи</w:t>
            </w:r>
          </w:p>
        </w:tc>
        <w:tc>
          <w:tcPr>
            <w:tcW w:w="587"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ind w:left="-108" w:right="-108"/>
              <w:jc w:val="center"/>
              <w:rPr>
                <w:b/>
              </w:rPr>
            </w:pPr>
            <w:r w:rsidRPr="002B56EA">
              <w:rPr>
                <w:b/>
                <w:sz w:val="22"/>
              </w:rPr>
              <w:t>койко-дней на 1 жителя</w:t>
            </w:r>
          </w:p>
        </w:tc>
        <w:tc>
          <w:tcPr>
            <w:tcW w:w="561"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rPr>
              <w:t>1,77</w:t>
            </w:r>
          </w:p>
        </w:tc>
        <w:tc>
          <w:tcPr>
            <w:tcW w:w="562"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bCs/>
              </w:rPr>
            </w:pPr>
            <w:r w:rsidRPr="002B56EA">
              <w:rPr>
                <w:b/>
                <w:bCs/>
              </w:rPr>
              <w:t>1,63</w:t>
            </w:r>
          </w:p>
        </w:tc>
        <w:tc>
          <w:tcPr>
            <w:tcW w:w="517"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rPr>
            </w:pPr>
            <w:r w:rsidRPr="002B56EA">
              <w:rPr>
                <w:b/>
              </w:rPr>
              <w:t>-0,14</w:t>
            </w:r>
          </w:p>
        </w:tc>
        <w:tc>
          <w:tcPr>
            <w:tcW w:w="406" w:type="pct"/>
            <w:tcBorders>
              <w:top w:val="nil"/>
              <w:left w:val="nil"/>
              <w:bottom w:val="single" w:sz="4" w:space="0" w:color="auto"/>
              <w:right w:val="single" w:sz="4" w:space="0" w:color="auto"/>
            </w:tcBorders>
            <w:shd w:val="clear" w:color="auto" w:fill="auto"/>
            <w:noWrap/>
            <w:vAlign w:val="center"/>
            <w:hideMark/>
          </w:tcPr>
          <w:p w:rsidR="001B1E3B" w:rsidRPr="002B56EA" w:rsidRDefault="001B1E3B" w:rsidP="00F3641C">
            <w:pPr>
              <w:jc w:val="center"/>
              <w:rPr>
                <w:b/>
              </w:rPr>
            </w:pPr>
            <w:r w:rsidRPr="002B56EA">
              <w:rPr>
                <w:b/>
              </w:rPr>
              <w:t>92,1</w:t>
            </w:r>
          </w:p>
        </w:tc>
        <w:tc>
          <w:tcPr>
            <w:tcW w:w="684" w:type="pct"/>
            <w:tcBorders>
              <w:top w:val="nil"/>
              <w:left w:val="nil"/>
              <w:bottom w:val="single" w:sz="4" w:space="0" w:color="auto"/>
              <w:right w:val="single" w:sz="4" w:space="0" w:color="auto"/>
            </w:tcBorders>
            <w:vAlign w:val="center"/>
          </w:tcPr>
          <w:p w:rsidR="001B1E3B" w:rsidRPr="002B56EA" w:rsidRDefault="001B1E3B" w:rsidP="00F3641C">
            <w:pPr>
              <w:jc w:val="center"/>
              <w:rPr>
                <w:b/>
              </w:rPr>
            </w:pPr>
            <w:r w:rsidRPr="002B56EA">
              <w:rPr>
                <w:b/>
              </w:rPr>
              <w:t>2,2</w:t>
            </w:r>
          </w:p>
        </w:tc>
      </w:tr>
    </w:tbl>
    <w:p w:rsidR="001B1E3B" w:rsidRPr="002B56EA" w:rsidRDefault="001B1E3B" w:rsidP="001B1E3B">
      <w:pPr>
        <w:ind w:firstLine="709"/>
        <w:jc w:val="both"/>
        <w:rPr>
          <w:sz w:val="26"/>
          <w:szCs w:val="26"/>
        </w:rPr>
      </w:pPr>
      <w:r w:rsidRPr="002B56EA">
        <w:rPr>
          <w:sz w:val="26"/>
          <w:szCs w:val="26"/>
        </w:rPr>
        <w:t>Количество койко-дней за 9 месяцев 2015 года составило 288 220 ед., что на 8,6% ниже аналогичного показателя прошлого года (315 375 ед.), в основном за счет снижения коечного фонда в КГБУЗ</w:t>
      </w:r>
      <w:r w:rsidRPr="002B56EA">
        <w:rPr>
          <w:color w:val="FF0000"/>
          <w:sz w:val="26"/>
          <w:szCs w:val="26"/>
        </w:rPr>
        <w:t xml:space="preserve"> </w:t>
      </w:r>
      <w:r w:rsidRPr="002B56EA">
        <w:rPr>
          <w:sz w:val="26"/>
          <w:szCs w:val="26"/>
        </w:rPr>
        <w:t>«Норильская МБ №1» (-</w:t>
      </w:r>
      <w:r w:rsidRPr="002B56EA">
        <w:rPr>
          <w:color w:val="000000"/>
          <w:sz w:val="26"/>
          <w:szCs w:val="26"/>
        </w:rPr>
        <w:t>23 001 койко-дней)</w:t>
      </w:r>
      <w:r w:rsidRPr="002B56EA">
        <w:rPr>
          <w:sz w:val="26"/>
          <w:szCs w:val="26"/>
        </w:rPr>
        <w:t>. Соответственно, снизился объем стационарной помощи на 1 жителя на 7,9% с 1,77 до 1,63 койко-дней на 1 жителя.</w:t>
      </w:r>
    </w:p>
    <w:p w:rsidR="001B1E3B" w:rsidRPr="002B56EA" w:rsidRDefault="001B1E3B" w:rsidP="001B1E3B">
      <w:pPr>
        <w:ind w:firstLine="709"/>
        <w:jc w:val="right"/>
        <w:rPr>
          <w:sz w:val="26"/>
          <w:szCs w:val="26"/>
        </w:rPr>
      </w:pPr>
      <w:r w:rsidRPr="002B56EA">
        <w:rPr>
          <w:sz w:val="26"/>
          <w:szCs w:val="26"/>
        </w:rPr>
        <w:t xml:space="preserve">Таблица </w:t>
      </w:r>
      <w:r w:rsidR="00D04D04">
        <w:rPr>
          <w:sz w:val="26"/>
          <w:szCs w:val="26"/>
        </w:rPr>
        <w:t>30</w:t>
      </w:r>
    </w:p>
    <w:p w:rsidR="001B1E3B" w:rsidRPr="002B56EA" w:rsidRDefault="001B1E3B" w:rsidP="001B1E3B">
      <w:pPr>
        <w:ind w:firstLine="720"/>
        <w:jc w:val="center"/>
        <w:rPr>
          <w:b/>
          <w:i/>
          <w:sz w:val="26"/>
          <w:szCs w:val="26"/>
        </w:rPr>
      </w:pPr>
      <w:r w:rsidRPr="002B56EA">
        <w:rPr>
          <w:b/>
          <w:i/>
          <w:sz w:val="26"/>
          <w:szCs w:val="26"/>
        </w:rPr>
        <w:t>Количество дней функционирования койки</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8"/>
        <w:gridCol w:w="722"/>
        <w:gridCol w:w="1263"/>
        <w:gridCol w:w="1417"/>
        <w:gridCol w:w="867"/>
        <w:gridCol w:w="866"/>
      </w:tblGrid>
      <w:tr w:rsidR="001B1E3B" w:rsidRPr="002B56EA" w:rsidTr="00F3641C">
        <w:trPr>
          <w:trHeight w:val="282"/>
          <w:tblHeader/>
        </w:trPr>
        <w:tc>
          <w:tcPr>
            <w:tcW w:w="4258" w:type="dxa"/>
            <w:vMerge w:val="restart"/>
            <w:vAlign w:val="center"/>
          </w:tcPr>
          <w:p w:rsidR="001B1E3B" w:rsidRPr="002B56EA" w:rsidRDefault="001B1E3B" w:rsidP="00F3641C">
            <w:pPr>
              <w:jc w:val="center"/>
            </w:pPr>
            <w:r w:rsidRPr="002B56EA">
              <w:t>Наименование показателя</w:t>
            </w:r>
          </w:p>
        </w:tc>
        <w:tc>
          <w:tcPr>
            <w:tcW w:w="722" w:type="dxa"/>
            <w:vMerge w:val="restart"/>
          </w:tcPr>
          <w:p w:rsidR="001B1E3B" w:rsidRPr="002B56EA" w:rsidRDefault="001B1E3B" w:rsidP="00F3641C">
            <w:pPr>
              <w:jc w:val="center"/>
            </w:pPr>
            <w:r w:rsidRPr="002B56EA">
              <w:t>Ед. изм.</w:t>
            </w:r>
          </w:p>
        </w:tc>
        <w:tc>
          <w:tcPr>
            <w:tcW w:w="1263" w:type="dxa"/>
            <w:vMerge w:val="restart"/>
            <w:vAlign w:val="center"/>
          </w:tcPr>
          <w:p w:rsidR="001B1E3B" w:rsidRPr="002B56EA" w:rsidRDefault="001B1E3B" w:rsidP="00F3641C">
            <w:pPr>
              <w:jc w:val="center"/>
              <w:rPr>
                <w:bCs/>
                <w:sz w:val="26"/>
                <w:szCs w:val="26"/>
              </w:rPr>
            </w:pPr>
            <w:r w:rsidRPr="002B56EA">
              <w:rPr>
                <w:bCs/>
              </w:rPr>
              <w:t>9 месяцев 2014 года</w:t>
            </w:r>
          </w:p>
        </w:tc>
        <w:tc>
          <w:tcPr>
            <w:tcW w:w="1417" w:type="dxa"/>
            <w:vMerge w:val="restart"/>
            <w:vAlign w:val="center"/>
          </w:tcPr>
          <w:p w:rsidR="001B1E3B" w:rsidRPr="002B56EA" w:rsidRDefault="001B1E3B" w:rsidP="00F3641C">
            <w:pPr>
              <w:jc w:val="center"/>
              <w:rPr>
                <w:bCs/>
                <w:sz w:val="26"/>
                <w:szCs w:val="26"/>
              </w:rPr>
            </w:pPr>
            <w:r w:rsidRPr="002B56EA">
              <w:rPr>
                <w:bCs/>
              </w:rPr>
              <w:t>9 месяцев 2015 года</w:t>
            </w:r>
          </w:p>
        </w:tc>
        <w:tc>
          <w:tcPr>
            <w:tcW w:w="1733" w:type="dxa"/>
            <w:gridSpan w:val="2"/>
            <w:vAlign w:val="center"/>
          </w:tcPr>
          <w:p w:rsidR="001B1E3B" w:rsidRPr="002B56EA" w:rsidRDefault="001B1E3B" w:rsidP="00F3641C">
            <w:pPr>
              <w:jc w:val="center"/>
            </w:pPr>
            <w:r w:rsidRPr="002B56EA">
              <w:rPr>
                <w:sz w:val="26"/>
                <w:szCs w:val="26"/>
              </w:rPr>
              <w:t>Отклонения</w:t>
            </w:r>
          </w:p>
        </w:tc>
      </w:tr>
      <w:tr w:rsidR="001B1E3B" w:rsidRPr="002B56EA" w:rsidTr="00F3641C">
        <w:trPr>
          <w:trHeight w:val="281"/>
          <w:tblHeader/>
        </w:trPr>
        <w:tc>
          <w:tcPr>
            <w:tcW w:w="4258" w:type="dxa"/>
            <w:vMerge/>
          </w:tcPr>
          <w:p w:rsidR="001B1E3B" w:rsidRPr="002B56EA" w:rsidRDefault="001B1E3B" w:rsidP="00F3641C">
            <w:pPr>
              <w:jc w:val="center"/>
            </w:pPr>
          </w:p>
        </w:tc>
        <w:tc>
          <w:tcPr>
            <w:tcW w:w="722" w:type="dxa"/>
            <w:vMerge/>
          </w:tcPr>
          <w:p w:rsidR="001B1E3B" w:rsidRPr="002B56EA" w:rsidRDefault="001B1E3B" w:rsidP="00F3641C">
            <w:pPr>
              <w:jc w:val="center"/>
            </w:pPr>
          </w:p>
        </w:tc>
        <w:tc>
          <w:tcPr>
            <w:tcW w:w="1263" w:type="dxa"/>
            <w:vMerge/>
          </w:tcPr>
          <w:p w:rsidR="001B1E3B" w:rsidRPr="002B56EA" w:rsidRDefault="001B1E3B" w:rsidP="00F3641C">
            <w:pPr>
              <w:jc w:val="center"/>
            </w:pPr>
          </w:p>
        </w:tc>
        <w:tc>
          <w:tcPr>
            <w:tcW w:w="1417" w:type="dxa"/>
            <w:vMerge/>
          </w:tcPr>
          <w:p w:rsidR="001B1E3B" w:rsidRPr="002B56EA" w:rsidRDefault="001B1E3B" w:rsidP="00F3641C">
            <w:pPr>
              <w:jc w:val="center"/>
            </w:pPr>
          </w:p>
        </w:tc>
        <w:tc>
          <w:tcPr>
            <w:tcW w:w="867" w:type="dxa"/>
            <w:vAlign w:val="center"/>
          </w:tcPr>
          <w:p w:rsidR="001B1E3B" w:rsidRPr="002B56EA" w:rsidRDefault="001B1E3B" w:rsidP="00F3641C">
            <w:pPr>
              <w:jc w:val="center"/>
              <w:rPr>
                <w:b/>
                <w:sz w:val="26"/>
                <w:szCs w:val="26"/>
              </w:rPr>
            </w:pPr>
            <w:r w:rsidRPr="002B56EA">
              <w:rPr>
                <w:sz w:val="26"/>
                <w:szCs w:val="26"/>
              </w:rPr>
              <w:t>+/-</w:t>
            </w:r>
          </w:p>
        </w:tc>
        <w:tc>
          <w:tcPr>
            <w:tcW w:w="866" w:type="dxa"/>
            <w:vAlign w:val="center"/>
          </w:tcPr>
          <w:p w:rsidR="001B1E3B" w:rsidRPr="002B56EA" w:rsidRDefault="001B1E3B" w:rsidP="00F3641C">
            <w:pPr>
              <w:jc w:val="center"/>
              <w:rPr>
                <w:b/>
                <w:sz w:val="26"/>
                <w:szCs w:val="26"/>
              </w:rPr>
            </w:pPr>
            <w:r w:rsidRPr="002B56EA">
              <w:rPr>
                <w:sz w:val="26"/>
                <w:szCs w:val="26"/>
              </w:rPr>
              <w:t>%</w:t>
            </w:r>
          </w:p>
        </w:tc>
      </w:tr>
      <w:tr w:rsidR="001B1E3B" w:rsidRPr="002B56EA" w:rsidTr="00F3641C">
        <w:trPr>
          <w:trHeight w:val="659"/>
        </w:trPr>
        <w:tc>
          <w:tcPr>
            <w:tcW w:w="4258" w:type="dxa"/>
            <w:vAlign w:val="center"/>
          </w:tcPr>
          <w:p w:rsidR="001B1E3B" w:rsidRPr="002B56EA" w:rsidRDefault="001B1E3B" w:rsidP="00F3641C">
            <w:pPr>
              <w:rPr>
                <w:b/>
              </w:rPr>
            </w:pPr>
            <w:r w:rsidRPr="002B56EA">
              <w:rPr>
                <w:b/>
              </w:rPr>
              <w:t>Среднее количество дней функционирования койки</w:t>
            </w:r>
          </w:p>
        </w:tc>
        <w:tc>
          <w:tcPr>
            <w:tcW w:w="722" w:type="dxa"/>
            <w:vAlign w:val="center"/>
          </w:tcPr>
          <w:p w:rsidR="001B1E3B" w:rsidRPr="002B56EA" w:rsidRDefault="001B1E3B" w:rsidP="00F3641C">
            <w:pPr>
              <w:jc w:val="center"/>
              <w:rPr>
                <w:b/>
              </w:rPr>
            </w:pPr>
            <w:r w:rsidRPr="002B56EA">
              <w:rPr>
                <w:b/>
              </w:rPr>
              <w:t>дней</w:t>
            </w:r>
          </w:p>
        </w:tc>
        <w:tc>
          <w:tcPr>
            <w:tcW w:w="1263" w:type="dxa"/>
            <w:vAlign w:val="center"/>
          </w:tcPr>
          <w:p w:rsidR="001B1E3B" w:rsidRPr="002B56EA" w:rsidRDefault="001B1E3B" w:rsidP="00F3641C">
            <w:pPr>
              <w:jc w:val="center"/>
              <w:rPr>
                <w:b/>
                <w:bCs/>
                <w:sz w:val="26"/>
                <w:szCs w:val="26"/>
              </w:rPr>
            </w:pPr>
            <w:r w:rsidRPr="002B56EA">
              <w:rPr>
                <w:b/>
                <w:bCs/>
                <w:sz w:val="26"/>
                <w:szCs w:val="26"/>
              </w:rPr>
              <w:t>228,5</w:t>
            </w:r>
          </w:p>
        </w:tc>
        <w:tc>
          <w:tcPr>
            <w:tcW w:w="1417" w:type="dxa"/>
            <w:vAlign w:val="center"/>
          </w:tcPr>
          <w:p w:rsidR="001B1E3B" w:rsidRPr="002B56EA" w:rsidRDefault="001B1E3B" w:rsidP="00F3641C">
            <w:pPr>
              <w:jc w:val="center"/>
              <w:rPr>
                <w:b/>
                <w:bCs/>
              </w:rPr>
            </w:pPr>
            <w:r w:rsidRPr="002B56EA">
              <w:rPr>
                <w:b/>
                <w:bCs/>
              </w:rPr>
              <w:t>219,3</w:t>
            </w:r>
          </w:p>
        </w:tc>
        <w:tc>
          <w:tcPr>
            <w:tcW w:w="867" w:type="dxa"/>
            <w:vAlign w:val="center"/>
          </w:tcPr>
          <w:p w:rsidR="001B1E3B" w:rsidRPr="002B56EA" w:rsidRDefault="001B1E3B" w:rsidP="00F3641C">
            <w:pPr>
              <w:jc w:val="center"/>
              <w:rPr>
                <w:b/>
                <w:bCs/>
                <w:color w:val="000000"/>
              </w:rPr>
            </w:pPr>
            <w:r w:rsidRPr="002B56EA">
              <w:rPr>
                <w:b/>
                <w:bCs/>
                <w:color w:val="000000"/>
              </w:rPr>
              <w:t>-9,2</w:t>
            </w:r>
          </w:p>
        </w:tc>
        <w:tc>
          <w:tcPr>
            <w:tcW w:w="866" w:type="dxa"/>
            <w:vAlign w:val="center"/>
          </w:tcPr>
          <w:p w:rsidR="001B1E3B" w:rsidRPr="002B56EA" w:rsidRDefault="001B1E3B" w:rsidP="00F3641C">
            <w:pPr>
              <w:jc w:val="center"/>
              <w:rPr>
                <w:b/>
                <w:bCs/>
                <w:color w:val="000000"/>
              </w:rPr>
            </w:pPr>
            <w:r w:rsidRPr="002B56EA">
              <w:rPr>
                <w:b/>
                <w:bCs/>
                <w:color w:val="000000"/>
              </w:rPr>
              <w:t>96,0</w:t>
            </w:r>
          </w:p>
        </w:tc>
      </w:tr>
      <w:tr w:rsidR="001B1E3B" w:rsidRPr="002B56EA" w:rsidTr="00F3641C">
        <w:trPr>
          <w:trHeight w:val="414"/>
        </w:trPr>
        <w:tc>
          <w:tcPr>
            <w:tcW w:w="4258" w:type="dxa"/>
            <w:vAlign w:val="center"/>
          </w:tcPr>
          <w:p w:rsidR="001B1E3B" w:rsidRPr="002B56EA" w:rsidRDefault="001B1E3B" w:rsidP="00F3641C">
            <w:r w:rsidRPr="002B56EA">
              <w:t>Норильская межрайонная больница № 1</w:t>
            </w:r>
          </w:p>
        </w:tc>
        <w:tc>
          <w:tcPr>
            <w:tcW w:w="722" w:type="dxa"/>
            <w:vAlign w:val="center"/>
          </w:tcPr>
          <w:p w:rsidR="001B1E3B" w:rsidRPr="002B56EA" w:rsidRDefault="001B1E3B" w:rsidP="00F3641C">
            <w:pPr>
              <w:jc w:val="center"/>
            </w:pPr>
            <w:r w:rsidRPr="002B56EA">
              <w:t>дней</w:t>
            </w:r>
          </w:p>
        </w:tc>
        <w:tc>
          <w:tcPr>
            <w:tcW w:w="1263" w:type="dxa"/>
            <w:vAlign w:val="center"/>
          </w:tcPr>
          <w:p w:rsidR="001B1E3B" w:rsidRPr="002B56EA" w:rsidRDefault="001B1E3B" w:rsidP="00F3641C">
            <w:pPr>
              <w:jc w:val="center"/>
              <w:rPr>
                <w:sz w:val="26"/>
                <w:szCs w:val="26"/>
              </w:rPr>
            </w:pPr>
            <w:r w:rsidRPr="002B56EA">
              <w:rPr>
                <w:sz w:val="26"/>
                <w:szCs w:val="26"/>
              </w:rPr>
              <w:t>244,3</w:t>
            </w:r>
          </w:p>
        </w:tc>
        <w:tc>
          <w:tcPr>
            <w:tcW w:w="1417" w:type="dxa"/>
            <w:vAlign w:val="center"/>
          </w:tcPr>
          <w:p w:rsidR="001B1E3B" w:rsidRPr="002B56EA" w:rsidRDefault="001B1E3B" w:rsidP="00F3641C">
            <w:pPr>
              <w:jc w:val="center"/>
            </w:pPr>
            <w:r w:rsidRPr="002B56EA">
              <w:t>226,7</w:t>
            </w:r>
          </w:p>
        </w:tc>
        <w:tc>
          <w:tcPr>
            <w:tcW w:w="867" w:type="dxa"/>
            <w:vAlign w:val="center"/>
          </w:tcPr>
          <w:p w:rsidR="001B1E3B" w:rsidRPr="002B56EA" w:rsidRDefault="001B1E3B" w:rsidP="00F3641C">
            <w:pPr>
              <w:jc w:val="center"/>
              <w:rPr>
                <w:color w:val="000000"/>
              </w:rPr>
            </w:pPr>
            <w:r w:rsidRPr="002B56EA">
              <w:rPr>
                <w:color w:val="000000"/>
              </w:rPr>
              <w:t>-17,6</w:t>
            </w:r>
          </w:p>
        </w:tc>
        <w:tc>
          <w:tcPr>
            <w:tcW w:w="866" w:type="dxa"/>
            <w:vAlign w:val="center"/>
          </w:tcPr>
          <w:p w:rsidR="001B1E3B" w:rsidRPr="002B56EA" w:rsidRDefault="001B1E3B" w:rsidP="00F3641C">
            <w:pPr>
              <w:jc w:val="center"/>
              <w:rPr>
                <w:color w:val="000000"/>
              </w:rPr>
            </w:pPr>
            <w:r w:rsidRPr="002B56EA">
              <w:rPr>
                <w:color w:val="000000"/>
              </w:rPr>
              <w:t>92,8</w:t>
            </w:r>
          </w:p>
        </w:tc>
      </w:tr>
      <w:tr w:rsidR="001B1E3B" w:rsidRPr="002B56EA" w:rsidTr="00F3641C">
        <w:trPr>
          <w:trHeight w:val="419"/>
        </w:trPr>
        <w:tc>
          <w:tcPr>
            <w:tcW w:w="4258" w:type="dxa"/>
            <w:vAlign w:val="center"/>
          </w:tcPr>
          <w:p w:rsidR="001B1E3B" w:rsidRPr="002B56EA" w:rsidRDefault="001B1E3B" w:rsidP="00F3641C">
            <w:r w:rsidRPr="002B56EA">
              <w:t>Норильская городская больница № 2</w:t>
            </w:r>
          </w:p>
        </w:tc>
        <w:tc>
          <w:tcPr>
            <w:tcW w:w="722" w:type="dxa"/>
            <w:vAlign w:val="center"/>
          </w:tcPr>
          <w:p w:rsidR="001B1E3B" w:rsidRPr="002B56EA" w:rsidRDefault="001B1E3B" w:rsidP="00F3641C">
            <w:pPr>
              <w:jc w:val="center"/>
            </w:pPr>
            <w:r w:rsidRPr="002B56EA">
              <w:t>дней</w:t>
            </w:r>
          </w:p>
        </w:tc>
        <w:tc>
          <w:tcPr>
            <w:tcW w:w="1263" w:type="dxa"/>
            <w:vAlign w:val="center"/>
          </w:tcPr>
          <w:p w:rsidR="001B1E3B" w:rsidRPr="002B56EA" w:rsidRDefault="001B1E3B" w:rsidP="00F3641C">
            <w:pPr>
              <w:jc w:val="center"/>
              <w:rPr>
                <w:sz w:val="26"/>
                <w:szCs w:val="26"/>
              </w:rPr>
            </w:pPr>
            <w:r w:rsidRPr="002B56EA">
              <w:rPr>
                <w:sz w:val="26"/>
                <w:szCs w:val="26"/>
              </w:rPr>
              <w:t>179,1</w:t>
            </w:r>
          </w:p>
        </w:tc>
        <w:tc>
          <w:tcPr>
            <w:tcW w:w="1417" w:type="dxa"/>
            <w:vAlign w:val="center"/>
          </w:tcPr>
          <w:p w:rsidR="001B1E3B" w:rsidRPr="002B56EA" w:rsidRDefault="001B1E3B" w:rsidP="00F3641C">
            <w:pPr>
              <w:jc w:val="center"/>
            </w:pPr>
            <w:r w:rsidRPr="002B56EA">
              <w:t>188,4</w:t>
            </w:r>
          </w:p>
        </w:tc>
        <w:tc>
          <w:tcPr>
            <w:tcW w:w="867" w:type="dxa"/>
            <w:vAlign w:val="center"/>
          </w:tcPr>
          <w:p w:rsidR="001B1E3B" w:rsidRPr="002B56EA" w:rsidRDefault="001B1E3B" w:rsidP="00F3641C">
            <w:pPr>
              <w:jc w:val="center"/>
              <w:rPr>
                <w:color w:val="000000"/>
              </w:rPr>
            </w:pPr>
            <w:r w:rsidRPr="002B56EA">
              <w:rPr>
                <w:color w:val="000000"/>
              </w:rPr>
              <w:t>9,3</w:t>
            </w:r>
          </w:p>
        </w:tc>
        <w:tc>
          <w:tcPr>
            <w:tcW w:w="866" w:type="dxa"/>
            <w:vAlign w:val="center"/>
          </w:tcPr>
          <w:p w:rsidR="001B1E3B" w:rsidRPr="002B56EA" w:rsidRDefault="001B1E3B" w:rsidP="00F3641C">
            <w:pPr>
              <w:jc w:val="center"/>
              <w:rPr>
                <w:color w:val="000000"/>
              </w:rPr>
            </w:pPr>
            <w:r w:rsidRPr="002B56EA">
              <w:rPr>
                <w:color w:val="000000"/>
              </w:rPr>
              <w:t>105,2</w:t>
            </w:r>
          </w:p>
        </w:tc>
      </w:tr>
      <w:tr w:rsidR="001B1E3B" w:rsidRPr="002B56EA" w:rsidTr="00F3641C">
        <w:trPr>
          <w:trHeight w:val="411"/>
        </w:trPr>
        <w:tc>
          <w:tcPr>
            <w:tcW w:w="4258" w:type="dxa"/>
            <w:vAlign w:val="center"/>
          </w:tcPr>
          <w:p w:rsidR="001B1E3B" w:rsidRPr="002B56EA" w:rsidRDefault="001B1E3B" w:rsidP="00F3641C">
            <w:r w:rsidRPr="002B56EA">
              <w:t>Норильская городская больница № 3</w:t>
            </w:r>
          </w:p>
        </w:tc>
        <w:tc>
          <w:tcPr>
            <w:tcW w:w="722" w:type="dxa"/>
            <w:vAlign w:val="center"/>
          </w:tcPr>
          <w:p w:rsidR="001B1E3B" w:rsidRPr="002B56EA" w:rsidRDefault="001B1E3B" w:rsidP="00F3641C">
            <w:pPr>
              <w:jc w:val="center"/>
            </w:pPr>
            <w:r w:rsidRPr="002B56EA">
              <w:t>дней</w:t>
            </w:r>
          </w:p>
        </w:tc>
        <w:tc>
          <w:tcPr>
            <w:tcW w:w="1263" w:type="dxa"/>
            <w:vAlign w:val="center"/>
          </w:tcPr>
          <w:p w:rsidR="001B1E3B" w:rsidRPr="002B56EA" w:rsidRDefault="001B1E3B" w:rsidP="00F3641C">
            <w:pPr>
              <w:jc w:val="center"/>
              <w:rPr>
                <w:sz w:val="26"/>
                <w:szCs w:val="26"/>
              </w:rPr>
            </w:pPr>
            <w:r w:rsidRPr="002B56EA">
              <w:rPr>
                <w:sz w:val="26"/>
                <w:szCs w:val="26"/>
              </w:rPr>
              <w:t>187,8</w:t>
            </w:r>
          </w:p>
        </w:tc>
        <w:tc>
          <w:tcPr>
            <w:tcW w:w="1417" w:type="dxa"/>
            <w:vAlign w:val="center"/>
          </w:tcPr>
          <w:p w:rsidR="001B1E3B" w:rsidRPr="002B56EA" w:rsidRDefault="001B1E3B" w:rsidP="00F3641C">
            <w:pPr>
              <w:jc w:val="center"/>
            </w:pPr>
            <w:r w:rsidRPr="002B56EA">
              <w:t>185,9</w:t>
            </w:r>
          </w:p>
        </w:tc>
        <w:tc>
          <w:tcPr>
            <w:tcW w:w="867" w:type="dxa"/>
            <w:vAlign w:val="center"/>
          </w:tcPr>
          <w:p w:rsidR="001B1E3B" w:rsidRPr="002B56EA" w:rsidRDefault="001B1E3B" w:rsidP="00F3641C">
            <w:pPr>
              <w:jc w:val="center"/>
              <w:rPr>
                <w:color w:val="000000"/>
              </w:rPr>
            </w:pPr>
            <w:r w:rsidRPr="002B56EA">
              <w:rPr>
                <w:color w:val="000000"/>
              </w:rPr>
              <w:t>-1,9</w:t>
            </w:r>
          </w:p>
        </w:tc>
        <w:tc>
          <w:tcPr>
            <w:tcW w:w="866" w:type="dxa"/>
            <w:vAlign w:val="center"/>
          </w:tcPr>
          <w:p w:rsidR="001B1E3B" w:rsidRPr="002B56EA" w:rsidRDefault="001B1E3B" w:rsidP="00F3641C">
            <w:pPr>
              <w:jc w:val="center"/>
              <w:rPr>
                <w:color w:val="000000"/>
              </w:rPr>
            </w:pPr>
            <w:r w:rsidRPr="002B56EA">
              <w:rPr>
                <w:color w:val="000000"/>
              </w:rPr>
              <w:t>99,0</w:t>
            </w:r>
          </w:p>
        </w:tc>
      </w:tr>
      <w:tr w:rsidR="001B1E3B" w:rsidRPr="002B56EA" w:rsidTr="00F3641C">
        <w:trPr>
          <w:trHeight w:val="417"/>
        </w:trPr>
        <w:tc>
          <w:tcPr>
            <w:tcW w:w="4258" w:type="dxa"/>
            <w:vAlign w:val="center"/>
          </w:tcPr>
          <w:p w:rsidR="001B1E3B" w:rsidRPr="002B56EA" w:rsidRDefault="001B1E3B" w:rsidP="00F3641C">
            <w:r w:rsidRPr="002B56EA">
              <w:t xml:space="preserve">Норильская межрайонная детская больница </w:t>
            </w:r>
          </w:p>
        </w:tc>
        <w:tc>
          <w:tcPr>
            <w:tcW w:w="722" w:type="dxa"/>
            <w:vAlign w:val="center"/>
          </w:tcPr>
          <w:p w:rsidR="001B1E3B" w:rsidRPr="002B56EA" w:rsidRDefault="001B1E3B" w:rsidP="00F3641C">
            <w:pPr>
              <w:jc w:val="center"/>
            </w:pPr>
            <w:r w:rsidRPr="002B56EA">
              <w:t>дней</w:t>
            </w:r>
          </w:p>
        </w:tc>
        <w:tc>
          <w:tcPr>
            <w:tcW w:w="1263" w:type="dxa"/>
            <w:vAlign w:val="center"/>
          </w:tcPr>
          <w:p w:rsidR="001B1E3B" w:rsidRPr="002B56EA" w:rsidRDefault="001B1E3B" w:rsidP="00F3641C">
            <w:pPr>
              <w:jc w:val="center"/>
              <w:rPr>
                <w:sz w:val="26"/>
                <w:szCs w:val="26"/>
              </w:rPr>
            </w:pPr>
            <w:r w:rsidRPr="002B56EA">
              <w:rPr>
                <w:sz w:val="26"/>
                <w:szCs w:val="26"/>
              </w:rPr>
              <w:t>223,4</w:t>
            </w:r>
          </w:p>
        </w:tc>
        <w:tc>
          <w:tcPr>
            <w:tcW w:w="1417" w:type="dxa"/>
            <w:vAlign w:val="center"/>
          </w:tcPr>
          <w:p w:rsidR="001B1E3B" w:rsidRPr="002B56EA" w:rsidRDefault="001B1E3B" w:rsidP="00F3641C">
            <w:pPr>
              <w:jc w:val="center"/>
            </w:pPr>
            <w:r w:rsidRPr="002B56EA">
              <w:t>195,9</w:t>
            </w:r>
          </w:p>
        </w:tc>
        <w:tc>
          <w:tcPr>
            <w:tcW w:w="867" w:type="dxa"/>
            <w:vAlign w:val="center"/>
          </w:tcPr>
          <w:p w:rsidR="001B1E3B" w:rsidRPr="002B56EA" w:rsidRDefault="001B1E3B" w:rsidP="00F3641C">
            <w:pPr>
              <w:jc w:val="center"/>
              <w:rPr>
                <w:color w:val="000000"/>
              </w:rPr>
            </w:pPr>
            <w:r w:rsidRPr="002B56EA">
              <w:rPr>
                <w:color w:val="000000"/>
              </w:rPr>
              <w:t>-27,5</w:t>
            </w:r>
          </w:p>
        </w:tc>
        <w:tc>
          <w:tcPr>
            <w:tcW w:w="866" w:type="dxa"/>
            <w:vAlign w:val="center"/>
          </w:tcPr>
          <w:p w:rsidR="001B1E3B" w:rsidRPr="002B56EA" w:rsidRDefault="001B1E3B" w:rsidP="00F3641C">
            <w:pPr>
              <w:jc w:val="center"/>
              <w:rPr>
                <w:color w:val="000000"/>
              </w:rPr>
            </w:pPr>
            <w:r w:rsidRPr="002B56EA">
              <w:rPr>
                <w:color w:val="000000"/>
              </w:rPr>
              <w:t>87,7</w:t>
            </w:r>
          </w:p>
        </w:tc>
      </w:tr>
      <w:tr w:rsidR="001B1E3B" w:rsidRPr="002B56EA" w:rsidTr="00F3641C">
        <w:trPr>
          <w:trHeight w:val="424"/>
        </w:trPr>
        <w:tc>
          <w:tcPr>
            <w:tcW w:w="4258" w:type="dxa"/>
            <w:vAlign w:val="center"/>
          </w:tcPr>
          <w:p w:rsidR="001B1E3B" w:rsidRPr="002B56EA" w:rsidRDefault="001B1E3B" w:rsidP="00F3641C">
            <w:r w:rsidRPr="002B56EA">
              <w:t>Норильский межрайонный родильный дом</w:t>
            </w:r>
          </w:p>
        </w:tc>
        <w:tc>
          <w:tcPr>
            <w:tcW w:w="722" w:type="dxa"/>
            <w:vAlign w:val="center"/>
          </w:tcPr>
          <w:p w:rsidR="001B1E3B" w:rsidRPr="002B56EA" w:rsidRDefault="001B1E3B" w:rsidP="00F3641C">
            <w:pPr>
              <w:jc w:val="center"/>
            </w:pPr>
            <w:r w:rsidRPr="002B56EA">
              <w:t>дней</w:t>
            </w:r>
          </w:p>
        </w:tc>
        <w:tc>
          <w:tcPr>
            <w:tcW w:w="1263" w:type="dxa"/>
            <w:vAlign w:val="center"/>
          </w:tcPr>
          <w:p w:rsidR="001B1E3B" w:rsidRPr="002B56EA" w:rsidRDefault="001B1E3B" w:rsidP="00F3641C">
            <w:pPr>
              <w:jc w:val="center"/>
              <w:rPr>
                <w:sz w:val="26"/>
                <w:szCs w:val="26"/>
              </w:rPr>
            </w:pPr>
            <w:r w:rsidRPr="002B56EA">
              <w:rPr>
                <w:sz w:val="26"/>
                <w:szCs w:val="26"/>
              </w:rPr>
              <w:t>218,7</w:t>
            </w:r>
          </w:p>
        </w:tc>
        <w:tc>
          <w:tcPr>
            <w:tcW w:w="1417" w:type="dxa"/>
            <w:vAlign w:val="center"/>
          </w:tcPr>
          <w:p w:rsidR="001B1E3B" w:rsidRPr="002B56EA" w:rsidRDefault="001B1E3B" w:rsidP="00F3641C">
            <w:pPr>
              <w:jc w:val="center"/>
            </w:pPr>
            <w:r w:rsidRPr="002B56EA">
              <w:t>265,1</w:t>
            </w:r>
          </w:p>
        </w:tc>
        <w:tc>
          <w:tcPr>
            <w:tcW w:w="867" w:type="dxa"/>
            <w:vAlign w:val="center"/>
          </w:tcPr>
          <w:p w:rsidR="001B1E3B" w:rsidRPr="002B56EA" w:rsidRDefault="001B1E3B" w:rsidP="00F3641C">
            <w:pPr>
              <w:jc w:val="center"/>
              <w:rPr>
                <w:color w:val="000000"/>
              </w:rPr>
            </w:pPr>
            <w:r w:rsidRPr="002B56EA">
              <w:rPr>
                <w:color w:val="000000"/>
              </w:rPr>
              <w:t>46,4</w:t>
            </w:r>
          </w:p>
        </w:tc>
        <w:tc>
          <w:tcPr>
            <w:tcW w:w="866" w:type="dxa"/>
            <w:vAlign w:val="center"/>
          </w:tcPr>
          <w:p w:rsidR="001B1E3B" w:rsidRPr="002B56EA" w:rsidRDefault="001B1E3B" w:rsidP="00F3641C">
            <w:pPr>
              <w:jc w:val="center"/>
              <w:rPr>
                <w:color w:val="000000"/>
              </w:rPr>
            </w:pPr>
            <w:r w:rsidRPr="002B56EA">
              <w:rPr>
                <w:color w:val="000000"/>
              </w:rPr>
              <w:t>121,2</w:t>
            </w:r>
          </w:p>
        </w:tc>
      </w:tr>
      <w:tr w:rsidR="001B1E3B" w:rsidRPr="002B56EA" w:rsidTr="00F3641C">
        <w:trPr>
          <w:trHeight w:val="424"/>
        </w:trPr>
        <w:tc>
          <w:tcPr>
            <w:tcW w:w="4258" w:type="dxa"/>
            <w:vAlign w:val="center"/>
          </w:tcPr>
          <w:p w:rsidR="001B1E3B" w:rsidRPr="002B56EA" w:rsidRDefault="001B1E3B" w:rsidP="00F3641C">
            <w:r w:rsidRPr="002B56EA">
              <w:t>Красноярский краевой психоневрологический диспансер №5</w:t>
            </w:r>
          </w:p>
        </w:tc>
        <w:tc>
          <w:tcPr>
            <w:tcW w:w="722" w:type="dxa"/>
            <w:vAlign w:val="center"/>
          </w:tcPr>
          <w:p w:rsidR="001B1E3B" w:rsidRPr="002B56EA" w:rsidRDefault="001B1E3B" w:rsidP="00F3641C">
            <w:pPr>
              <w:jc w:val="center"/>
            </w:pPr>
            <w:r w:rsidRPr="002B56EA">
              <w:t>дней</w:t>
            </w:r>
          </w:p>
        </w:tc>
        <w:tc>
          <w:tcPr>
            <w:tcW w:w="1263" w:type="dxa"/>
            <w:vAlign w:val="center"/>
          </w:tcPr>
          <w:p w:rsidR="001B1E3B" w:rsidRPr="002B56EA" w:rsidRDefault="001B1E3B" w:rsidP="00F3641C">
            <w:pPr>
              <w:jc w:val="center"/>
              <w:rPr>
                <w:sz w:val="26"/>
                <w:szCs w:val="26"/>
              </w:rPr>
            </w:pPr>
            <w:r w:rsidRPr="002B56EA">
              <w:rPr>
                <w:sz w:val="26"/>
                <w:szCs w:val="26"/>
              </w:rPr>
              <w:t>218,3</w:t>
            </w:r>
          </w:p>
        </w:tc>
        <w:tc>
          <w:tcPr>
            <w:tcW w:w="1417" w:type="dxa"/>
            <w:vAlign w:val="center"/>
          </w:tcPr>
          <w:p w:rsidR="001B1E3B" w:rsidRPr="002B56EA" w:rsidRDefault="001B1E3B" w:rsidP="00F3641C">
            <w:pPr>
              <w:jc w:val="center"/>
            </w:pPr>
            <w:r w:rsidRPr="002B56EA">
              <w:t>213,5</w:t>
            </w:r>
          </w:p>
        </w:tc>
        <w:tc>
          <w:tcPr>
            <w:tcW w:w="867" w:type="dxa"/>
            <w:vAlign w:val="center"/>
          </w:tcPr>
          <w:p w:rsidR="001B1E3B" w:rsidRPr="002B56EA" w:rsidRDefault="001B1E3B" w:rsidP="00F3641C">
            <w:pPr>
              <w:jc w:val="center"/>
              <w:rPr>
                <w:color w:val="000000"/>
              </w:rPr>
            </w:pPr>
            <w:r w:rsidRPr="002B56EA">
              <w:rPr>
                <w:color w:val="000000"/>
              </w:rPr>
              <w:t>-4,8</w:t>
            </w:r>
          </w:p>
        </w:tc>
        <w:tc>
          <w:tcPr>
            <w:tcW w:w="866" w:type="dxa"/>
            <w:vAlign w:val="center"/>
          </w:tcPr>
          <w:p w:rsidR="001B1E3B" w:rsidRPr="002B56EA" w:rsidRDefault="001B1E3B" w:rsidP="00F3641C">
            <w:pPr>
              <w:jc w:val="center"/>
              <w:rPr>
                <w:color w:val="000000"/>
              </w:rPr>
            </w:pPr>
            <w:r w:rsidRPr="002B56EA">
              <w:rPr>
                <w:color w:val="000000"/>
              </w:rPr>
              <w:t>97,8</w:t>
            </w:r>
          </w:p>
        </w:tc>
      </w:tr>
    </w:tbl>
    <w:p w:rsidR="001B1E3B" w:rsidRPr="002B56EA" w:rsidRDefault="001B1E3B" w:rsidP="001B1E3B">
      <w:pPr>
        <w:tabs>
          <w:tab w:val="left" w:pos="900"/>
        </w:tabs>
        <w:ind w:firstLine="709"/>
        <w:jc w:val="both"/>
        <w:rPr>
          <w:sz w:val="26"/>
          <w:szCs w:val="26"/>
        </w:rPr>
      </w:pPr>
      <w:r w:rsidRPr="002B56EA">
        <w:rPr>
          <w:sz w:val="26"/>
          <w:szCs w:val="26"/>
        </w:rPr>
        <w:t xml:space="preserve">За 9 месяцев 2015 года в круглосуточные стационары поступило </w:t>
      </w:r>
      <w:r w:rsidRPr="002B56EA">
        <w:rPr>
          <w:bCs/>
        </w:rPr>
        <w:t xml:space="preserve">26 576 </w:t>
      </w:r>
      <w:r w:rsidRPr="002B56EA">
        <w:rPr>
          <w:sz w:val="26"/>
          <w:szCs w:val="26"/>
        </w:rPr>
        <w:t xml:space="preserve">чел., что на 3,9% ниже уровня аналогичного периода 2014 года (27 657 чел.), уровень госпитализации также снизился на 3,2% и составил 149,9 чел. на 1 тыс. населения (за 9 месяцев 2014 года – 154,9). </w:t>
      </w:r>
    </w:p>
    <w:p w:rsidR="001B1E3B" w:rsidRDefault="001B1E3B" w:rsidP="001B1E3B">
      <w:pPr>
        <w:pStyle w:val="a8"/>
        <w:ind w:firstLine="709"/>
        <w:rPr>
          <w:sz w:val="26"/>
          <w:szCs w:val="26"/>
        </w:rPr>
      </w:pPr>
      <w:r w:rsidRPr="002B56EA">
        <w:rPr>
          <w:sz w:val="26"/>
          <w:szCs w:val="26"/>
        </w:rPr>
        <w:t>Данное снижение показателей госпитализации также обусловлено сокращением коечного фонда в КГБУЗ</w:t>
      </w:r>
      <w:r w:rsidRPr="002B56EA">
        <w:rPr>
          <w:color w:val="FF0000"/>
          <w:sz w:val="26"/>
          <w:szCs w:val="26"/>
        </w:rPr>
        <w:t xml:space="preserve"> </w:t>
      </w:r>
      <w:r w:rsidRPr="002B56EA">
        <w:rPr>
          <w:sz w:val="26"/>
          <w:szCs w:val="26"/>
        </w:rPr>
        <w:t>«Норильская МБ №1».</w:t>
      </w:r>
    </w:p>
    <w:p w:rsidR="0021611E" w:rsidRDefault="0021611E" w:rsidP="001B1E3B">
      <w:pPr>
        <w:pStyle w:val="a8"/>
        <w:ind w:firstLine="709"/>
        <w:rPr>
          <w:sz w:val="26"/>
          <w:szCs w:val="26"/>
        </w:rPr>
      </w:pPr>
    </w:p>
    <w:p w:rsidR="0021611E" w:rsidRDefault="0021611E" w:rsidP="001B1E3B">
      <w:pPr>
        <w:pStyle w:val="a8"/>
        <w:ind w:firstLine="709"/>
        <w:rPr>
          <w:sz w:val="26"/>
          <w:szCs w:val="26"/>
        </w:rPr>
      </w:pPr>
    </w:p>
    <w:p w:rsidR="0021611E" w:rsidRDefault="0021611E" w:rsidP="001B1E3B">
      <w:pPr>
        <w:pStyle w:val="a8"/>
        <w:ind w:firstLine="709"/>
        <w:rPr>
          <w:sz w:val="26"/>
          <w:szCs w:val="26"/>
        </w:rPr>
      </w:pPr>
    </w:p>
    <w:p w:rsidR="0021611E" w:rsidRDefault="0021611E" w:rsidP="001B1E3B">
      <w:pPr>
        <w:pStyle w:val="a8"/>
        <w:ind w:firstLine="709"/>
        <w:rPr>
          <w:sz w:val="26"/>
          <w:szCs w:val="26"/>
        </w:rPr>
      </w:pPr>
    </w:p>
    <w:p w:rsidR="0021611E" w:rsidRDefault="0021611E" w:rsidP="001B1E3B">
      <w:pPr>
        <w:pStyle w:val="a8"/>
        <w:ind w:firstLine="709"/>
        <w:rPr>
          <w:sz w:val="26"/>
          <w:szCs w:val="26"/>
        </w:rPr>
      </w:pPr>
    </w:p>
    <w:p w:rsidR="0021611E" w:rsidRDefault="0021611E" w:rsidP="001B1E3B">
      <w:pPr>
        <w:pStyle w:val="a8"/>
        <w:ind w:firstLine="709"/>
        <w:rPr>
          <w:sz w:val="26"/>
          <w:szCs w:val="26"/>
        </w:rPr>
      </w:pPr>
    </w:p>
    <w:p w:rsidR="0021611E" w:rsidRPr="002B56EA" w:rsidRDefault="0021611E" w:rsidP="001B1E3B">
      <w:pPr>
        <w:pStyle w:val="a8"/>
        <w:ind w:firstLine="709"/>
        <w:rPr>
          <w:sz w:val="26"/>
          <w:szCs w:val="26"/>
        </w:rPr>
      </w:pPr>
    </w:p>
    <w:p w:rsidR="0048625A" w:rsidRPr="00987B7B" w:rsidRDefault="0048625A" w:rsidP="001B1E3B">
      <w:pPr>
        <w:tabs>
          <w:tab w:val="left" w:pos="900"/>
        </w:tabs>
        <w:ind w:firstLine="540"/>
        <w:jc w:val="both"/>
        <w:rPr>
          <w:sz w:val="10"/>
          <w:szCs w:val="10"/>
        </w:rPr>
      </w:pPr>
    </w:p>
    <w:p w:rsidR="001B1E3B" w:rsidRPr="002B56EA" w:rsidRDefault="001B1E3B" w:rsidP="001B1E3B">
      <w:pPr>
        <w:tabs>
          <w:tab w:val="left" w:pos="900"/>
        </w:tabs>
        <w:ind w:firstLine="540"/>
        <w:jc w:val="both"/>
        <w:rPr>
          <w:b/>
          <w:i/>
          <w:sz w:val="26"/>
          <w:szCs w:val="26"/>
          <w:u w:val="single"/>
        </w:rPr>
      </w:pPr>
      <w:r w:rsidRPr="002B56EA">
        <w:rPr>
          <w:b/>
          <w:i/>
          <w:sz w:val="26"/>
          <w:szCs w:val="26"/>
          <w:u w:val="single"/>
        </w:rPr>
        <w:lastRenderedPageBreak/>
        <w:t>Оказание медико-санитарной помощи в условиях дневных  стационаров</w:t>
      </w:r>
    </w:p>
    <w:p w:rsidR="001B1E3B" w:rsidRPr="002B56EA" w:rsidRDefault="001B1E3B" w:rsidP="001B1E3B">
      <w:pPr>
        <w:jc w:val="right"/>
        <w:rPr>
          <w:sz w:val="26"/>
          <w:szCs w:val="26"/>
        </w:rPr>
      </w:pPr>
      <w:r w:rsidRPr="002B56EA">
        <w:rPr>
          <w:sz w:val="26"/>
          <w:szCs w:val="26"/>
        </w:rPr>
        <w:t xml:space="preserve">Таблица </w:t>
      </w:r>
      <w:r w:rsidR="00D04D04">
        <w:rPr>
          <w:sz w:val="26"/>
          <w:szCs w:val="26"/>
        </w:rPr>
        <w:t>31</w:t>
      </w:r>
    </w:p>
    <w:p w:rsidR="001B1E3B" w:rsidRPr="002B56EA" w:rsidRDefault="001B1E3B" w:rsidP="001B1E3B">
      <w:pPr>
        <w:jc w:val="center"/>
      </w:pPr>
      <w:r w:rsidRPr="002B56EA">
        <w:rPr>
          <w:b/>
          <w:bCs/>
          <w:i/>
          <w:sz w:val="26"/>
          <w:szCs w:val="26"/>
        </w:rPr>
        <w:t>Коечный фонд дневных стационаров</w:t>
      </w:r>
    </w:p>
    <w:tbl>
      <w:tblPr>
        <w:tblW w:w="9488" w:type="dxa"/>
        <w:tblInd w:w="5" w:type="dxa"/>
        <w:tblLayout w:type="fixed"/>
        <w:tblCellMar>
          <w:left w:w="0" w:type="dxa"/>
          <w:right w:w="0" w:type="dxa"/>
        </w:tblCellMar>
        <w:tblLook w:val="0000" w:firstRow="0" w:lastRow="0" w:firstColumn="0" w:lastColumn="0" w:noHBand="0" w:noVBand="0"/>
      </w:tblPr>
      <w:tblGrid>
        <w:gridCol w:w="3920"/>
        <w:gridCol w:w="1417"/>
        <w:gridCol w:w="1276"/>
        <w:gridCol w:w="1184"/>
        <w:gridCol w:w="850"/>
        <w:gridCol w:w="841"/>
      </w:tblGrid>
      <w:tr w:rsidR="001B1E3B" w:rsidRPr="002B56EA" w:rsidTr="008B7C0F">
        <w:trPr>
          <w:trHeight w:val="225"/>
          <w:tblHeader/>
        </w:trPr>
        <w:tc>
          <w:tcPr>
            <w:tcW w:w="3920" w:type="dxa"/>
            <w:vMerge w:val="restart"/>
            <w:tcBorders>
              <w:top w:val="single" w:sz="4" w:space="0" w:color="auto"/>
              <w:left w:val="single" w:sz="4" w:space="0" w:color="auto"/>
              <w:right w:val="single" w:sz="4" w:space="0" w:color="auto"/>
            </w:tcBorders>
            <w:shd w:val="clear" w:color="auto" w:fill="auto"/>
            <w:vAlign w:val="center"/>
          </w:tcPr>
          <w:p w:rsidR="001B1E3B" w:rsidRPr="002B56EA" w:rsidRDefault="001B1E3B" w:rsidP="00F3641C">
            <w:pPr>
              <w:jc w:val="center"/>
            </w:pPr>
            <w:r w:rsidRPr="002B56EA">
              <w:t xml:space="preserve">Наименование </w:t>
            </w:r>
          </w:p>
          <w:p w:rsidR="001B1E3B" w:rsidRPr="002B56EA" w:rsidRDefault="001B1E3B" w:rsidP="00F3641C">
            <w:pPr>
              <w:jc w:val="center"/>
            </w:pPr>
            <w:r w:rsidRPr="002B56EA">
              <w:t>показателя</w:t>
            </w:r>
          </w:p>
        </w:tc>
        <w:tc>
          <w:tcPr>
            <w:tcW w:w="1417" w:type="dxa"/>
            <w:vMerge w:val="restart"/>
            <w:tcBorders>
              <w:top w:val="single" w:sz="4" w:space="0" w:color="auto"/>
              <w:left w:val="nil"/>
              <w:right w:val="single" w:sz="4" w:space="0" w:color="auto"/>
            </w:tcBorders>
            <w:shd w:val="clear" w:color="auto" w:fill="auto"/>
            <w:noWrap/>
            <w:vAlign w:val="center"/>
          </w:tcPr>
          <w:p w:rsidR="001B1E3B" w:rsidRPr="002B56EA" w:rsidRDefault="001B1E3B" w:rsidP="00F3641C">
            <w:pPr>
              <w:jc w:val="center"/>
            </w:pPr>
            <w:r w:rsidRPr="002B56EA">
              <w:t>Ед. изм.</w:t>
            </w:r>
          </w:p>
        </w:tc>
        <w:tc>
          <w:tcPr>
            <w:tcW w:w="1276" w:type="dxa"/>
            <w:vMerge w:val="restart"/>
            <w:tcBorders>
              <w:top w:val="single" w:sz="4" w:space="0" w:color="auto"/>
              <w:left w:val="nil"/>
              <w:right w:val="single" w:sz="4" w:space="0" w:color="auto"/>
            </w:tcBorders>
            <w:shd w:val="clear" w:color="auto" w:fill="auto"/>
            <w:vAlign w:val="center"/>
          </w:tcPr>
          <w:p w:rsidR="001B1E3B" w:rsidRPr="002B56EA" w:rsidRDefault="001B1E3B" w:rsidP="00F3641C">
            <w:pPr>
              <w:jc w:val="center"/>
              <w:rPr>
                <w:bCs/>
                <w:sz w:val="26"/>
                <w:szCs w:val="26"/>
              </w:rPr>
            </w:pPr>
            <w:r w:rsidRPr="002B56EA">
              <w:rPr>
                <w:bCs/>
              </w:rPr>
              <w:t>9 месяцев 2014 года</w:t>
            </w:r>
          </w:p>
        </w:tc>
        <w:tc>
          <w:tcPr>
            <w:tcW w:w="1184" w:type="dxa"/>
            <w:vMerge w:val="restart"/>
            <w:tcBorders>
              <w:top w:val="single" w:sz="4" w:space="0" w:color="auto"/>
              <w:left w:val="nil"/>
              <w:right w:val="single" w:sz="4" w:space="0" w:color="auto"/>
            </w:tcBorders>
            <w:shd w:val="clear" w:color="auto" w:fill="auto"/>
            <w:vAlign w:val="center"/>
          </w:tcPr>
          <w:p w:rsidR="001B1E3B" w:rsidRPr="002B56EA" w:rsidRDefault="001B1E3B" w:rsidP="00F3641C">
            <w:pPr>
              <w:jc w:val="center"/>
              <w:rPr>
                <w:bCs/>
                <w:sz w:val="26"/>
                <w:szCs w:val="26"/>
              </w:rPr>
            </w:pPr>
            <w:r w:rsidRPr="002B56EA">
              <w:rPr>
                <w:bCs/>
              </w:rPr>
              <w:t>9 месяцев 2015 года</w:t>
            </w:r>
          </w:p>
        </w:tc>
        <w:tc>
          <w:tcPr>
            <w:tcW w:w="1691" w:type="dxa"/>
            <w:gridSpan w:val="2"/>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pPr>
            <w:r w:rsidRPr="002B56EA">
              <w:t>Отклонения</w:t>
            </w:r>
          </w:p>
        </w:tc>
      </w:tr>
      <w:tr w:rsidR="001B1E3B" w:rsidRPr="002B56EA" w:rsidTr="008B7C0F">
        <w:trPr>
          <w:trHeight w:val="225"/>
          <w:tblHeader/>
        </w:trPr>
        <w:tc>
          <w:tcPr>
            <w:tcW w:w="3920" w:type="dxa"/>
            <w:vMerge/>
            <w:tcBorders>
              <w:left w:val="single" w:sz="4" w:space="0" w:color="auto"/>
              <w:bottom w:val="single" w:sz="4" w:space="0" w:color="auto"/>
              <w:right w:val="single" w:sz="4" w:space="0" w:color="auto"/>
            </w:tcBorders>
            <w:shd w:val="clear" w:color="auto" w:fill="auto"/>
            <w:vAlign w:val="center"/>
          </w:tcPr>
          <w:p w:rsidR="001B1E3B" w:rsidRPr="002B56EA" w:rsidRDefault="001B1E3B" w:rsidP="00F3641C">
            <w:pPr>
              <w:jc w:val="center"/>
            </w:pPr>
          </w:p>
        </w:tc>
        <w:tc>
          <w:tcPr>
            <w:tcW w:w="1417" w:type="dxa"/>
            <w:vMerge/>
            <w:tcBorders>
              <w:left w:val="nil"/>
              <w:bottom w:val="single" w:sz="4" w:space="0" w:color="auto"/>
              <w:right w:val="single" w:sz="4" w:space="0" w:color="auto"/>
            </w:tcBorders>
            <w:shd w:val="clear" w:color="auto" w:fill="auto"/>
            <w:noWrap/>
            <w:vAlign w:val="center"/>
          </w:tcPr>
          <w:p w:rsidR="001B1E3B" w:rsidRPr="002B56EA" w:rsidRDefault="001B1E3B" w:rsidP="00F3641C">
            <w:pPr>
              <w:jc w:val="center"/>
            </w:pPr>
          </w:p>
        </w:tc>
        <w:tc>
          <w:tcPr>
            <w:tcW w:w="1276" w:type="dxa"/>
            <w:vMerge/>
            <w:tcBorders>
              <w:left w:val="nil"/>
              <w:bottom w:val="single" w:sz="4" w:space="0" w:color="auto"/>
              <w:right w:val="single" w:sz="4" w:space="0" w:color="auto"/>
            </w:tcBorders>
            <w:shd w:val="clear" w:color="auto" w:fill="auto"/>
          </w:tcPr>
          <w:p w:rsidR="001B1E3B" w:rsidRPr="002B56EA" w:rsidRDefault="001B1E3B" w:rsidP="00F3641C">
            <w:pPr>
              <w:jc w:val="center"/>
            </w:pPr>
          </w:p>
        </w:tc>
        <w:tc>
          <w:tcPr>
            <w:tcW w:w="1184" w:type="dxa"/>
            <w:vMerge/>
            <w:tcBorders>
              <w:left w:val="nil"/>
              <w:bottom w:val="single" w:sz="4" w:space="0" w:color="auto"/>
              <w:right w:val="single" w:sz="4" w:space="0" w:color="auto"/>
            </w:tcBorders>
            <w:shd w:val="clear" w:color="auto" w:fill="auto"/>
          </w:tcPr>
          <w:p w:rsidR="001B1E3B" w:rsidRPr="002B56EA" w:rsidRDefault="001B1E3B" w:rsidP="00F3641C">
            <w:pPr>
              <w:jc w:val="center"/>
            </w:pP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b/>
                <w:sz w:val="26"/>
                <w:szCs w:val="26"/>
              </w:rPr>
            </w:pPr>
            <w:r w:rsidRPr="002B56EA">
              <w:rPr>
                <w:sz w:val="26"/>
                <w:szCs w:val="26"/>
              </w:rPr>
              <w:t>+/-</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b/>
                <w:sz w:val="26"/>
                <w:szCs w:val="26"/>
              </w:rPr>
            </w:pPr>
            <w:r w:rsidRPr="002B56EA">
              <w:rPr>
                <w:sz w:val="26"/>
                <w:szCs w:val="26"/>
              </w:rPr>
              <w:t>%</w:t>
            </w:r>
          </w:p>
        </w:tc>
      </w:tr>
      <w:tr w:rsidR="001B1E3B" w:rsidRPr="002B56EA" w:rsidTr="008B7C0F">
        <w:trPr>
          <w:trHeight w:val="285"/>
        </w:trPr>
        <w:tc>
          <w:tcPr>
            <w:tcW w:w="3920" w:type="dxa"/>
            <w:tcBorders>
              <w:top w:val="single" w:sz="4" w:space="0" w:color="auto"/>
              <w:left w:val="single" w:sz="4" w:space="0" w:color="auto"/>
              <w:bottom w:val="single" w:sz="4" w:space="0" w:color="auto"/>
              <w:right w:val="single" w:sz="4" w:space="0" w:color="auto"/>
            </w:tcBorders>
            <w:shd w:val="clear" w:color="auto" w:fill="auto"/>
            <w:vAlign w:val="bottom"/>
          </w:tcPr>
          <w:p w:rsidR="001B1E3B" w:rsidRPr="002B56EA" w:rsidRDefault="001B1E3B" w:rsidP="00F3641C">
            <w:pPr>
              <w:rPr>
                <w:b/>
              </w:rPr>
            </w:pPr>
            <w:r w:rsidRPr="002B56EA">
              <w:rPr>
                <w:b/>
              </w:rPr>
              <w:t>Дневной стационар всего, в т.ч.:</w:t>
            </w:r>
          </w:p>
        </w:tc>
        <w:tc>
          <w:tcPr>
            <w:tcW w:w="1417" w:type="dxa"/>
            <w:tcBorders>
              <w:top w:val="single" w:sz="4" w:space="0" w:color="auto"/>
              <w:left w:val="nil"/>
              <w:bottom w:val="single" w:sz="4" w:space="0" w:color="auto"/>
              <w:right w:val="single" w:sz="4" w:space="0" w:color="auto"/>
            </w:tcBorders>
            <w:shd w:val="clear" w:color="auto" w:fill="auto"/>
            <w:vAlign w:val="center"/>
          </w:tcPr>
          <w:p w:rsidR="001B1E3B" w:rsidRPr="002B56EA" w:rsidRDefault="001B1E3B" w:rsidP="00F3641C">
            <w:pPr>
              <w:jc w:val="center"/>
              <w:rPr>
                <w:b/>
              </w:rPr>
            </w:pPr>
            <w:r w:rsidRPr="002B56EA">
              <w:rPr>
                <w:b/>
              </w:rPr>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rPr>
            </w:pPr>
            <w:r w:rsidRPr="002B56EA">
              <w:rPr>
                <w:b/>
              </w:rPr>
              <w:t>410</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rPr>
                <w:b/>
              </w:rPr>
            </w:pPr>
            <w:r w:rsidRPr="002B56EA">
              <w:rPr>
                <w:b/>
              </w:rPr>
              <w:t>348</w:t>
            </w: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b/>
                <w:bCs/>
                <w:color w:val="000000"/>
              </w:rPr>
            </w:pPr>
            <w:r w:rsidRPr="002B56EA">
              <w:rPr>
                <w:b/>
                <w:bCs/>
                <w:color w:val="000000"/>
              </w:rPr>
              <w:t>-62</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b/>
                <w:bCs/>
                <w:color w:val="000000"/>
              </w:rPr>
            </w:pPr>
            <w:r w:rsidRPr="002B56EA">
              <w:rPr>
                <w:b/>
                <w:bCs/>
                <w:color w:val="000000"/>
              </w:rPr>
              <w:t>84,9</w:t>
            </w:r>
          </w:p>
        </w:tc>
      </w:tr>
      <w:tr w:rsidR="001B1E3B" w:rsidRPr="002B56EA" w:rsidTr="008B7C0F">
        <w:trPr>
          <w:trHeight w:val="70"/>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r w:rsidRPr="002B56EA">
              <w:t>Норильская межрайонная поликлиника № 1</w:t>
            </w:r>
          </w:p>
        </w:tc>
        <w:tc>
          <w:tcPr>
            <w:tcW w:w="1417" w:type="dxa"/>
            <w:tcBorders>
              <w:top w:val="single" w:sz="4" w:space="0" w:color="auto"/>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65</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65</w:t>
            </w: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0</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100,0</w:t>
            </w:r>
          </w:p>
        </w:tc>
      </w:tr>
      <w:tr w:rsidR="001B1E3B" w:rsidRPr="002B56EA" w:rsidTr="008B7C0F">
        <w:trPr>
          <w:trHeight w:val="285"/>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r w:rsidRPr="002B56EA">
              <w:t>Норильская городская поликлиника №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95</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88</w:t>
            </w: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-7</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92,6</w:t>
            </w:r>
          </w:p>
        </w:tc>
      </w:tr>
      <w:tr w:rsidR="001B1E3B" w:rsidRPr="002B56EA" w:rsidTr="008B7C0F">
        <w:trPr>
          <w:trHeight w:val="285"/>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r w:rsidRPr="002B56EA">
              <w:t>Норильская городская поликлиника № 3</w:t>
            </w:r>
          </w:p>
        </w:tc>
        <w:tc>
          <w:tcPr>
            <w:tcW w:w="1417" w:type="dxa"/>
            <w:tcBorders>
              <w:top w:val="single" w:sz="4" w:space="0" w:color="auto"/>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28</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28</w:t>
            </w: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0</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100,0</w:t>
            </w:r>
          </w:p>
        </w:tc>
      </w:tr>
      <w:tr w:rsidR="001B1E3B" w:rsidRPr="002B56EA" w:rsidTr="008B7C0F">
        <w:trPr>
          <w:trHeight w:val="285"/>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r w:rsidRPr="002B56EA">
              <w:t>Норильская межрайонная больница № 1</w:t>
            </w:r>
          </w:p>
        </w:tc>
        <w:tc>
          <w:tcPr>
            <w:tcW w:w="1417" w:type="dxa"/>
            <w:tcBorders>
              <w:top w:val="single" w:sz="4" w:space="0" w:color="auto"/>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58</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38</w:t>
            </w: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-20</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65,5</w:t>
            </w:r>
          </w:p>
        </w:tc>
      </w:tr>
      <w:tr w:rsidR="001B1E3B" w:rsidRPr="002B56EA" w:rsidTr="008B7C0F">
        <w:trPr>
          <w:trHeight w:val="285"/>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r w:rsidRPr="002B56EA">
              <w:t>Норильская городская больница № 2</w:t>
            </w:r>
          </w:p>
        </w:tc>
        <w:tc>
          <w:tcPr>
            <w:tcW w:w="1417" w:type="dxa"/>
            <w:tcBorders>
              <w:top w:val="single" w:sz="4" w:space="0" w:color="auto"/>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13</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13</w:t>
            </w: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0</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100,0</w:t>
            </w:r>
          </w:p>
        </w:tc>
      </w:tr>
      <w:tr w:rsidR="001B1E3B" w:rsidRPr="002B56EA" w:rsidTr="008B7C0F">
        <w:trPr>
          <w:trHeight w:val="285"/>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r w:rsidRPr="002B56EA">
              <w:t xml:space="preserve">Норильская межрайонная детская больница </w:t>
            </w:r>
          </w:p>
        </w:tc>
        <w:tc>
          <w:tcPr>
            <w:tcW w:w="1417" w:type="dxa"/>
            <w:tcBorders>
              <w:top w:val="single" w:sz="4" w:space="0" w:color="auto"/>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95</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60</w:t>
            </w: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-35</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63,2</w:t>
            </w:r>
          </w:p>
        </w:tc>
      </w:tr>
      <w:tr w:rsidR="001B1E3B" w:rsidRPr="002B56EA" w:rsidTr="008B7C0F">
        <w:trPr>
          <w:trHeight w:val="285"/>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r w:rsidRPr="002B56EA">
              <w:t>Норильский межрайонный родильный дом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36</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36</w:t>
            </w: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0</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100,0</w:t>
            </w:r>
          </w:p>
        </w:tc>
      </w:tr>
      <w:tr w:rsidR="001B1E3B" w:rsidRPr="002B56EA" w:rsidTr="008B7C0F">
        <w:trPr>
          <w:trHeight w:val="285"/>
        </w:trPr>
        <w:tc>
          <w:tcPr>
            <w:tcW w:w="3920" w:type="dxa"/>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r w:rsidRPr="002B56EA">
              <w:t>Красноярский краевой психоневрологический диспансер №5</w:t>
            </w:r>
          </w:p>
        </w:tc>
        <w:tc>
          <w:tcPr>
            <w:tcW w:w="1417" w:type="dxa"/>
            <w:tcBorders>
              <w:top w:val="single" w:sz="4" w:space="0" w:color="auto"/>
              <w:left w:val="nil"/>
              <w:bottom w:val="single" w:sz="4" w:space="0" w:color="auto"/>
              <w:right w:val="single" w:sz="4" w:space="0" w:color="auto"/>
            </w:tcBorders>
            <w:shd w:val="clear" w:color="auto" w:fill="auto"/>
            <w:vAlign w:val="center"/>
          </w:tcPr>
          <w:p w:rsidR="001B1E3B" w:rsidRPr="002B56EA" w:rsidRDefault="001B1E3B" w:rsidP="00F3641C">
            <w:pPr>
              <w:jc w:val="center"/>
            </w:pPr>
            <w:r w:rsidRPr="002B56EA">
              <w:t>койко-мест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20</w:t>
            </w:r>
          </w:p>
        </w:tc>
        <w:tc>
          <w:tcPr>
            <w:tcW w:w="1184" w:type="dxa"/>
            <w:tcBorders>
              <w:top w:val="single" w:sz="4" w:space="0" w:color="auto"/>
              <w:left w:val="nil"/>
              <w:bottom w:val="single" w:sz="4" w:space="0" w:color="auto"/>
              <w:right w:val="single" w:sz="4" w:space="0" w:color="auto"/>
            </w:tcBorders>
            <w:shd w:val="clear" w:color="auto" w:fill="auto"/>
            <w:noWrap/>
            <w:vAlign w:val="center"/>
          </w:tcPr>
          <w:p w:rsidR="001B1E3B" w:rsidRPr="002B56EA" w:rsidRDefault="001B1E3B" w:rsidP="00F3641C">
            <w:pPr>
              <w:jc w:val="center"/>
            </w:pPr>
            <w:r w:rsidRPr="002B56EA">
              <w:t>20</w:t>
            </w:r>
          </w:p>
        </w:tc>
        <w:tc>
          <w:tcPr>
            <w:tcW w:w="850" w:type="dxa"/>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0</w:t>
            </w:r>
          </w:p>
        </w:tc>
        <w:tc>
          <w:tcPr>
            <w:tcW w:w="841" w:type="dxa"/>
            <w:tcBorders>
              <w:top w:val="single" w:sz="4" w:space="0" w:color="auto"/>
              <w:left w:val="single" w:sz="4" w:space="0" w:color="auto"/>
              <w:bottom w:val="single" w:sz="4" w:space="0" w:color="auto"/>
              <w:right w:val="single" w:sz="4" w:space="0" w:color="auto"/>
            </w:tcBorders>
            <w:vAlign w:val="center"/>
          </w:tcPr>
          <w:p w:rsidR="001B1E3B" w:rsidRPr="002B56EA" w:rsidRDefault="001B1E3B" w:rsidP="00F3641C">
            <w:pPr>
              <w:jc w:val="center"/>
              <w:rPr>
                <w:color w:val="000000"/>
              </w:rPr>
            </w:pPr>
            <w:r w:rsidRPr="002B56EA">
              <w:rPr>
                <w:color w:val="000000"/>
              </w:rPr>
              <w:t>100,0</w:t>
            </w:r>
          </w:p>
        </w:tc>
      </w:tr>
    </w:tbl>
    <w:p w:rsidR="001B1E3B" w:rsidRPr="002B56EA" w:rsidRDefault="001B1E3B" w:rsidP="001B1E3B">
      <w:pPr>
        <w:tabs>
          <w:tab w:val="left" w:pos="709"/>
        </w:tabs>
        <w:ind w:firstLine="709"/>
        <w:jc w:val="both"/>
        <w:rPr>
          <w:sz w:val="26"/>
          <w:szCs w:val="26"/>
        </w:rPr>
      </w:pPr>
      <w:r w:rsidRPr="002B56EA">
        <w:rPr>
          <w:sz w:val="26"/>
          <w:szCs w:val="26"/>
        </w:rPr>
        <w:t>В количестве койко-мест в дневных стационарах за 9 месяцев 2015 года в сравнении с аналогичным периодом 2014 года произошло снижение коек на 62 койко-мест (-15,1%) с 410 коек до 348 коек дневного пребывания, что обусловлено следующим:</w:t>
      </w:r>
    </w:p>
    <w:p w:rsidR="001B1E3B" w:rsidRPr="002B56EA" w:rsidRDefault="001B1E3B" w:rsidP="00584AF0">
      <w:pPr>
        <w:numPr>
          <w:ilvl w:val="0"/>
          <w:numId w:val="56"/>
        </w:numPr>
        <w:tabs>
          <w:tab w:val="left" w:pos="993"/>
        </w:tabs>
        <w:suppressAutoHyphens/>
        <w:ind w:left="0" w:firstLine="709"/>
        <w:jc w:val="both"/>
        <w:rPr>
          <w:sz w:val="26"/>
          <w:szCs w:val="26"/>
        </w:rPr>
      </w:pPr>
      <w:r w:rsidRPr="002B56EA">
        <w:rPr>
          <w:sz w:val="26"/>
          <w:szCs w:val="26"/>
        </w:rPr>
        <w:t>в КГБУЗ «Норильская городская поликлиника №2» сокращено 7 койко-мест гинекологического профиля;</w:t>
      </w:r>
    </w:p>
    <w:p w:rsidR="001B1E3B" w:rsidRPr="002B56EA" w:rsidRDefault="001B1E3B" w:rsidP="00584AF0">
      <w:pPr>
        <w:numPr>
          <w:ilvl w:val="0"/>
          <w:numId w:val="56"/>
        </w:numPr>
        <w:tabs>
          <w:tab w:val="left" w:pos="993"/>
        </w:tabs>
        <w:suppressAutoHyphens/>
        <w:ind w:left="0" w:firstLine="709"/>
        <w:jc w:val="both"/>
        <w:rPr>
          <w:sz w:val="26"/>
          <w:szCs w:val="26"/>
        </w:rPr>
      </w:pPr>
      <w:r w:rsidRPr="002B56EA">
        <w:rPr>
          <w:sz w:val="26"/>
          <w:szCs w:val="26"/>
        </w:rPr>
        <w:t>в КГБУЗ «Норильская межрайонная больница №1» сокращено 22 койки разного профиля (радиотерапевтического, аллергологического и травматологии для взрослых), дополнительно введены 2 койки хирургического профиля;</w:t>
      </w:r>
    </w:p>
    <w:p w:rsidR="001B1E3B" w:rsidRPr="002B56EA" w:rsidRDefault="001B1E3B" w:rsidP="00584AF0">
      <w:pPr>
        <w:numPr>
          <w:ilvl w:val="0"/>
          <w:numId w:val="56"/>
        </w:numPr>
        <w:tabs>
          <w:tab w:val="left" w:pos="993"/>
        </w:tabs>
        <w:suppressAutoHyphens/>
        <w:ind w:left="0" w:firstLine="709"/>
        <w:jc w:val="both"/>
        <w:rPr>
          <w:sz w:val="26"/>
          <w:szCs w:val="26"/>
        </w:rPr>
      </w:pPr>
      <w:r w:rsidRPr="002B56EA">
        <w:rPr>
          <w:sz w:val="26"/>
          <w:szCs w:val="26"/>
        </w:rPr>
        <w:t>в КГБУЗ «Норильская межрайонная детская больница» сокращено 35 коек педиатрического профиля.</w:t>
      </w:r>
    </w:p>
    <w:p w:rsidR="001B1E3B" w:rsidRPr="002B56EA" w:rsidRDefault="001B1E3B" w:rsidP="001B1E3B">
      <w:pPr>
        <w:tabs>
          <w:tab w:val="left" w:pos="709"/>
        </w:tabs>
        <w:ind w:firstLine="709"/>
        <w:jc w:val="both"/>
        <w:rPr>
          <w:sz w:val="26"/>
          <w:szCs w:val="26"/>
        </w:rPr>
      </w:pPr>
      <w:r w:rsidRPr="002B56EA">
        <w:rPr>
          <w:sz w:val="26"/>
          <w:szCs w:val="26"/>
        </w:rPr>
        <w:t xml:space="preserve">Количество пролеченных больных в дневных стационарах за 9 месяцев 2015 года в сравнении с аналогичным периодом прошлого года снизилось на 7,9% и составило 5 997 чел. </w:t>
      </w:r>
    </w:p>
    <w:p w:rsidR="001B1E3B" w:rsidRPr="002B56EA" w:rsidRDefault="001B1E3B" w:rsidP="001B1E3B">
      <w:pPr>
        <w:tabs>
          <w:tab w:val="left" w:pos="709"/>
        </w:tabs>
        <w:ind w:firstLine="709"/>
        <w:jc w:val="both"/>
        <w:rPr>
          <w:sz w:val="26"/>
          <w:szCs w:val="26"/>
        </w:rPr>
      </w:pPr>
      <w:r w:rsidRPr="002B56EA">
        <w:rPr>
          <w:sz w:val="26"/>
          <w:szCs w:val="26"/>
        </w:rPr>
        <w:t>Объем помощи в дневных стационарах снизился на 13,3% и составил 0,39 пациенто-дней пребывания на 1 жителя города.</w:t>
      </w:r>
    </w:p>
    <w:p w:rsidR="001B1E3B" w:rsidRPr="002B56EA" w:rsidRDefault="001B1E3B" w:rsidP="001B1E3B">
      <w:pPr>
        <w:tabs>
          <w:tab w:val="left" w:pos="709"/>
        </w:tabs>
        <w:ind w:firstLine="709"/>
        <w:jc w:val="both"/>
        <w:rPr>
          <w:sz w:val="26"/>
          <w:szCs w:val="26"/>
        </w:rPr>
      </w:pPr>
      <w:r w:rsidRPr="002B56EA">
        <w:rPr>
          <w:sz w:val="26"/>
          <w:szCs w:val="26"/>
        </w:rPr>
        <w:t xml:space="preserve">Обеспеченность местами в дневных стационарах за 9 месяцев 2015 года снизилась на 14,8% с 23,0 до 19,6 койко-мест на 10 тыс. населения в сравнении с аналогичным периодом 2014 года. </w:t>
      </w:r>
    </w:p>
    <w:p w:rsidR="001B1E3B" w:rsidRPr="002B56EA" w:rsidRDefault="001B1E3B" w:rsidP="001B1E3B">
      <w:pPr>
        <w:tabs>
          <w:tab w:val="left" w:pos="900"/>
        </w:tabs>
        <w:ind w:firstLine="540"/>
        <w:jc w:val="center"/>
        <w:rPr>
          <w:b/>
          <w:i/>
          <w:sz w:val="26"/>
          <w:szCs w:val="26"/>
          <w:u w:val="single"/>
        </w:rPr>
      </w:pPr>
    </w:p>
    <w:p w:rsidR="001B1E3B" w:rsidRPr="002B56EA" w:rsidRDefault="001B1E3B" w:rsidP="001B1E3B">
      <w:pPr>
        <w:tabs>
          <w:tab w:val="left" w:pos="900"/>
        </w:tabs>
        <w:ind w:firstLine="540"/>
        <w:jc w:val="center"/>
        <w:rPr>
          <w:b/>
          <w:i/>
          <w:sz w:val="26"/>
          <w:szCs w:val="26"/>
          <w:u w:val="single"/>
        </w:rPr>
      </w:pPr>
      <w:r w:rsidRPr="002B56EA">
        <w:rPr>
          <w:b/>
          <w:i/>
          <w:sz w:val="26"/>
          <w:szCs w:val="26"/>
          <w:u w:val="single"/>
        </w:rPr>
        <w:t>Оказание амбулаторно-поликлинической помощи</w:t>
      </w:r>
    </w:p>
    <w:p w:rsidR="001B1E3B" w:rsidRPr="002B56EA" w:rsidRDefault="001B1E3B" w:rsidP="001B1E3B">
      <w:pPr>
        <w:tabs>
          <w:tab w:val="left" w:pos="900"/>
        </w:tabs>
        <w:ind w:firstLine="540"/>
        <w:jc w:val="both"/>
        <w:rPr>
          <w:b/>
          <w:i/>
          <w:sz w:val="26"/>
          <w:szCs w:val="26"/>
          <w:u w:val="single"/>
        </w:rPr>
      </w:pPr>
    </w:p>
    <w:p w:rsidR="001B1E3B" w:rsidRPr="002B56EA" w:rsidRDefault="001B1E3B" w:rsidP="001B1E3B">
      <w:pPr>
        <w:tabs>
          <w:tab w:val="left" w:pos="900"/>
        </w:tabs>
        <w:ind w:firstLine="709"/>
        <w:jc w:val="both"/>
        <w:rPr>
          <w:sz w:val="26"/>
          <w:szCs w:val="26"/>
        </w:rPr>
      </w:pPr>
      <w:r w:rsidRPr="002B56EA">
        <w:rPr>
          <w:sz w:val="26"/>
          <w:szCs w:val="26"/>
        </w:rPr>
        <w:t xml:space="preserve">Объем оказания амбулаторно-поликлинической помощи (посещений на 1 жителя) снизился на 2,9% с 11,54 за 9 месяцев 2014 года до 11,2 в отчетном году. </w:t>
      </w:r>
    </w:p>
    <w:p w:rsidR="001B1E3B" w:rsidRPr="002B56EA" w:rsidRDefault="001B1E3B" w:rsidP="001B1E3B">
      <w:pPr>
        <w:ind w:firstLine="708"/>
        <w:jc w:val="both"/>
        <w:rPr>
          <w:sz w:val="26"/>
          <w:szCs w:val="26"/>
        </w:rPr>
      </w:pPr>
      <w:r w:rsidRPr="002B56EA">
        <w:rPr>
          <w:sz w:val="26"/>
          <w:szCs w:val="26"/>
        </w:rPr>
        <w:t xml:space="preserve">Соответственно, обеспеченность амбулаторно-поликлиническими учреждениями (посещений в смену на 10 000 населения) уменьшилась на 2,9%, с 396,32 за 9 месяцев 2014 года до 384,78 за 9 месяцев 2015 года. </w:t>
      </w:r>
    </w:p>
    <w:p w:rsidR="001B1E3B" w:rsidRPr="002B56EA" w:rsidRDefault="001B1E3B" w:rsidP="001B1E3B">
      <w:pPr>
        <w:ind w:firstLine="708"/>
        <w:jc w:val="right"/>
        <w:rPr>
          <w:sz w:val="26"/>
        </w:rPr>
      </w:pPr>
      <w:r w:rsidRPr="002B56EA">
        <w:rPr>
          <w:sz w:val="26"/>
        </w:rPr>
        <w:lastRenderedPageBreak/>
        <w:t xml:space="preserve">Таблица </w:t>
      </w:r>
      <w:r w:rsidR="00BD2E44">
        <w:rPr>
          <w:sz w:val="26"/>
        </w:rPr>
        <w:t>3</w:t>
      </w:r>
      <w:r w:rsidR="00D04D04">
        <w:rPr>
          <w:sz w:val="26"/>
        </w:rPr>
        <w:t>2</w:t>
      </w:r>
    </w:p>
    <w:p w:rsidR="001B1E3B" w:rsidRPr="002B56EA" w:rsidRDefault="001B1E3B" w:rsidP="001B1E3B">
      <w:pPr>
        <w:ind w:firstLine="708"/>
        <w:jc w:val="center"/>
        <w:rPr>
          <w:sz w:val="26"/>
        </w:rPr>
      </w:pPr>
      <w:r w:rsidRPr="002B56EA">
        <w:rPr>
          <w:b/>
          <w:i/>
          <w:sz w:val="26"/>
        </w:rPr>
        <w:t>Количество посещений населения у специалистов амбулаторного приема</w:t>
      </w:r>
      <w:r w:rsidRPr="002B56EA">
        <w:rPr>
          <w:sz w:val="26"/>
        </w:rPr>
        <w:t xml:space="preserv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2581"/>
        <w:gridCol w:w="1312"/>
        <w:gridCol w:w="1121"/>
        <w:gridCol w:w="1134"/>
        <w:gridCol w:w="990"/>
        <w:gridCol w:w="710"/>
        <w:gridCol w:w="1100"/>
      </w:tblGrid>
      <w:tr w:rsidR="00B64D05" w:rsidRPr="002B56EA" w:rsidTr="00B64D05">
        <w:trPr>
          <w:trHeight w:val="20"/>
          <w:tblHeader/>
        </w:trPr>
        <w:tc>
          <w:tcPr>
            <w:tcW w:w="273" w:type="pct"/>
            <w:vMerge w:val="restart"/>
            <w:shd w:val="clear" w:color="auto" w:fill="auto"/>
            <w:noWrap/>
            <w:vAlign w:val="center"/>
            <w:hideMark/>
          </w:tcPr>
          <w:p w:rsidR="001B1E3B" w:rsidRPr="002B56EA" w:rsidRDefault="001B1E3B" w:rsidP="00F3641C">
            <w:pPr>
              <w:jc w:val="center"/>
            </w:pPr>
            <w:r w:rsidRPr="002B56EA">
              <w:t>№</w:t>
            </w:r>
          </w:p>
        </w:tc>
        <w:tc>
          <w:tcPr>
            <w:tcW w:w="1364" w:type="pct"/>
            <w:vMerge w:val="restart"/>
            <w:shd w:val="clear" w:color="auto" w:fill="auto"/>
            <w:vAlign w:val="center"/>
            <w:hideMark/>
          </w:tcPr>
          <w:p w:rsidR="001B1E3B" w:rsidRPr="002B56EA" w:rsidRDefault="001B1E3B" w:rsidP="00F3641C">
            <w:pPr>
              <w:jc w:val="center"/>
            </w:pPr>
            <w:r w:rsidRPr="002B56EA">
              <w:t>Лечебно-профилактические учреждения</w:t>
            </w:r>
          </w:p>
        </w:tc>
        <w:tc>
          <w:tcPr>
            <w:tcW w:w="693" w:type="pct"/>
            <w:vMerge w:val="restart"/>
            <w:shd w:val="clear" w:color="auto" w:fill="auto"/>
            <w:noWrap/>
            <w:vAlign w:val="center"/>
            <w:hideMark/>
          </w:tcPr>
          <w:p w:rsidR="001B1E3B" w:rsidRPr="002B56EA" w:rsidRDefault="001B1E3B" w:rsidP="00F3641C">
            <w:pPr>
              <w:jc w:val="center"/>
            </w:pPr>
            <w:r w:rsidRPr="002B56EA">
              <w:t>Ед. изм.</w:t>
            </w:r>
          </w:p>
        </w:tc>
        <w:tc>
          <w:tcPr>
            <w:tcW w:w="592" w:type="pct"/>
            <w:vMerge w:val="restart"/>
            <w:shd w:val="clear" w:color="auto" w:fill="auto"/>
            <w:vAlign w:val="center"/>
            <w:hideMark/>
          </w:tcPr>
          <w:p w:rsidR="001B1E3B" w:rsidRPr="002B56EA" w:rsidRDefault="001B1E3B" w:rsidP="00F3641C">
            <w:pPr>
              <w:jc w:val="center"/>
            </w:pPr>
            <w:r w:rsidRPr="002B56EA">
              <w:rPr>
                <w:bCs/>
              </w:rPr>
              <w:t>9 месяцев</w:t>
            </w:r>
            <w:r w:rsidRPr="002B56EA">
              <w:rPr>
                <w:bCs/>
                <w:lang w:val="en-US"/>
              </w:rPr>
              <w:t xml:space="preserve">  201</w:t>
            </w:r>
            <w:r w:rsidRPr="002B56EA">
              <w:rPr>
                <w:bCs/>
              </w:rPr>
              <w:t>4</w:t>
            </w:r>
            <w:r w:rsidRPr="002B56EA">
              <w:rPr>
                <w:bCs/>
                <w:lang w:val="en-US"/>
              </w:rPr>
              <w:t xml:space="preserve"> года</w:t>
            </w:r>
          </w:p>
        </w:tc>
        <w:tc>
          <w:tcPr>
            <w:tcW w:w="599" w:type="pct"/>
            <w:vMerge w:val="restart"/>
            <w:shd w:val="clear" w:color="auto" w:fill="auto"/>
            <w:vAlign w:val="center"/>
            <w:hideMark/>
          </w:tcPr>
          <w:p w:rsidR="001B1E3B" w:rsidRPr="002B56EA" w:rsidRDefault="001B1E3B" w:rsidP="00F3641C">
            <w:pPr>
              <w:jc w:val="center"/>
            </w:pPr>
            <w:r w:rsidRPr="002B56EA">
              <w:rPr>
                <w:bCs/>
              </w:rPr>
              <w:t>9 месяцев</w:t>
            </w:r>
            <w:r w:rsidRPr="002B56EA">
              <w:rPr>
                <w:bCs/>
                <w:lang w:val="en-US"/>
              </w:rPr>
              <w:t xml:space="preserve">  201</w:t>
            </w:r>
            <w:r w:rsidRPr="002B56EA">
              <w:rPr>
                <w:bCs/>
              </w:rPr>
              <w:t>5</w:t>
            </w:r>
            <w:r w:rsidRPr="002B56EA">
              <w:rPr>
                <w:bCs/>
                <w:lang w:val="en-US"/>
              </w:rPr>
              <w:t xml:space="preserve"> года</w:t>
            </w:r>
          </w:p>
        </w:tc>
        <w:tc>
          <w:tcPr>
            <w:tcW w:w="898" w:type="pct"/>
            <w:gridSpan w:val="2"/>
            <w:shd w:val="clear" w:color="auto" w:fill="auto"/>
            <w:vAlign w:val="center"/>
            <w:hideMark/>
          </w:tcPr>
          <w:p w:rsidR="001B1E3B" w:rsidRPr="002B56EA" w:rsidRDefault="001B1E3B" w:rsidP="00F3641C">
            <w:pPr>
              <w:jc w:val="center"/>
            </w:pPr>
            <w:r w:rsidRPr="002B56EA">
              <w:t>Отклонения</w:t>
            </w:r>
          </w:p>
        </w:tc>
        <w:tc>
          <w:tcPr>
            <w:tcW w:w="581" w:type="pct"/>
            <w:vMerge w:val="restart"/>
            <w:vAlign w:val="center"/>
          </w:tcPr>
          <w:p w:rsidR="001B1E3B" w:rsidRPr="002B56EA" w:rsidRDefault="001B1E3B" w:rsidP="00F3641C">
            <w:pPr>
              <w:jc w:val="center"/>
            </w:pPr>
            <w:r w:rsidRPr="002B56EA">
              <w:rPr>
                <w:sz w:val="22"/>
                <w:szCs w:val="14"/>
              </w:rPr>
              <w:t>Ожидаемое за 2015 год</w:t>
            </w:r>
          </w:p>
        </w:tc>
      </w:tr>
      <w:tr w:rsidR="00B64D05" w:rsidRPr="002B56EA" w:rsidTr="00B64D05">
        <w:trPr>
          <w:trHeight w:val="20"/>
          <w:tblHeader/>
        </w:trPr>
        <w:tc>
          <w:tcPr>
            <w:tcW w:w="273" w:type="pct"/>
            <w:vMerge/>
            <w:vAlign w:val="center"/>
            <w:hideMark/>
          </w:tcPr>
          <w:p w:rsidR="001B1E3B" w:rsidRPr="002B56EA" w:rsidRDefault="001B1E3B" w:rsidP="00F3641C"/>
        </w:tc>
        <w:tc>
          <w:tcPr>
            <w:tcW w:w="1364" w:type="pct"/>
            <w:vMerge/>
            <w:vAlign w:val="center"/>
            <w:hideMark/>
          </w:tcPr>
          <w:p w:rsidR="001B1E3B" w:rsidRPr="002B56EA" w:rsidRDefault="001B1E3B" w:rsidP="00F3641C"/>
        </w:tc>
        <w:tc>
          <w:tcPr>
            <w:tcW w:w="693" w:type="pct"/>
            <w:vMerge/>
            <w:vAlign w:val="center"/>
            <w:hideMark/>
          </w:tcPr>
          <w:p w:rsidR="001B1E3B" w:rsidRPr="002B56EA" w:rsidRDefault="001B1E3B" w:rsidP="00F3641C"/>
        </w:tc>
        <w:tc>
          <w:tcPr>
            <w:tcW w:w="592" w:type="pct"/>
            <w:vMerge/>
            <w:vAlign w:val="center"/>
            <w:hideMark/>
          </w:tcPr>
          <w:p w:rsidR="001B1E3B" w:rsidRPr="002B56EA" w:rsidRDefault="001B1E3B" w:rsidP="00F3641C"/>
        </w:tc>
        <w:tc>
          <w:tcPr>
            <w:tcW w:w="599" w:type="pct"/>
            <w:vMerge/>
            <w:vAlign w:val="center"/>
            <w:hideMark/>
          </w:tcPr>
          <w:p w:rsidR="001B1E3B" w:rsidRPr="002B56EA" w:rsidRDefault="001B1E3B" w:rsidP="00F3641C"/>
        </w:tc>
        <w:tc>
          <w:tcPr>
            <w:tcW w:w="523" w:type="pct"/>
            <w:shd w:val="clear" w:color="auto" w:fill="auto"/>
            <w:vAlign w:val="center"/>
            <w:hideMark/>
          </w:tcPr>
          <w:p w:rsidR="001B1E3B" w:rsidRPr="002B56EA" w:rsidRDefault="001B1E3B" w:rsidP="00F3641C">
            <w:pPr>
              <w:jc w:val="center"/>
            </w:pPr>
            <w:r w:rsidRPr="002B56EA">
              <w:t>+/-</w:t>
            </w:r>
          </w:p>
        </w:tc>
        <w:tc>
          <w:tcPr>
            <w:tcW w:w="375" w:type="pct"/>
            <w:shd w:val="clear" w:color="auto" w:fill="auto"/>
            <w:vAlign w:val="center"/>
            <w:hideMark/>
          </w:tcPr>
          <w:p w:rsidR="001B1E3B" w:rsidRPr="002B56EA" w:rsidRDefault="001B1E3B" w:rsidP="00F3641C">
            <w:pPr>
              <w:jc w:val="center"/>
            </w:pPr>
            <w:r w:rsidRPr="002B56EA">
              <w:t>%</w:t>
            </w:r>
          </w:p>
        </w:tc>
        <w:tc>
          <w:tcPr>
            <w:tcW w:w="581" w:type="pct"/>
            <w:vMerge/>
          </w:tcPr>
          <w:p w:rsidR="001B1E3B" w:rsidRPr="002B56EA" w:rsidRDefault="001B1E3B" w:rsidP="00F3641C">
            <w:pPr>
              <w:jc w:val="center"/>
            </w:pPr>
          </w:p>
        </w:tc>
      </w:tr>
      <w:tr w:rsidR="00B64D05" w:rsidRPr="002B56EA" w:rsidTr="00B64D05">
        <w:trPr>
          <w:trHeight w:val="20"/>
        </w:trPr>
        <w:tc>
          <w:tcPr>
            <w:tcW w:w="273" w:type="pct"/>
            <w:shd w:val="clear" w:color="auto" w:fill="D9D9D9" w:themeFill="background1" w:themeFillShade="D9"/>
            <w:noWrap/>
            <w:vAlign w:val="center"/>
            <w:hideMark/>
          </w:tcPr>
          <w:p w:rsidR="001B1E3B" w:rsidRPr="002B56EA" w:rsidRDefault="001B1E3B" w:rsidP="00F3641C"/>
        </w:tc>
        <w:tc>
          <w:tcPr>
            <w:tcW w:w="1364" w:type="pct"/>
            <w:shd w:val="clear" w:color="auto" w:fill="D9D9D9" w:themeFill="background1" w:themeFillShade="D9"/>
            <w:vAlign w:val="center"/>
            <w:hideMark/>
          </w:tcPr>
          <w:p w:rsidR="001B1E3B" w:rsidRPr="002B56EA" w:rsidRDefault="001B1E3B" w:rsidP="00F3641C">
            <w:pPr>
              <w:rPr>
                <w:b/>
                <w:bCs/>
              </w:rPr>
            </w:pPr>
            <w:r w:rsidRPr="002B56EA">
              <w:rPr>
                <w:b/>
                <w:bCs/>
              </w:rPr>
              <w:t>Количество посещений за отчетный период</w:t>
            </w:r>
          </w:p>
        </w:tc>
        <w:tc>
          <w:tcPr>
            <w:tcW w:w="693" w:type="pct"/>
            <w:shd w:val="clear" w:color="auto" w:fill="D9D9D9" w:themeFill="background1" w:themeFillShade="D9"/>
            <w:vAlign w:val="center"/>
            <w:hideMark/>
          </w:tcPr>
          <w:p w:rsidR="001B1E3B" w:rsidRPr="002B56EA" w:rsidRDefault="001B1E3B" w:rsidP="00F3641C">
            <w:pPr>
              <w:jc w:val="center"/>
              <w:rPr>
                <w:b/>
                <w:sz w:val="20"/>
                <w:szCs w:val="20"/>
              </w:rPr>
            </w:pPr>
            <w:r w:rsidRPr="002B56EA">
              <w:rPr>
                <w:b/>
                <w:sz w:val="20"/>
                <w:szCs w:val="20"/>
              </w:rPr>
              <w:t>посещений</w:t>
            </w:r>
          </w:p>
        </w:tc>
        <w:tc>
          <w:tcPr>
            <w:tcW w:w="592" w:type="pct"/>
            <w:shd w:val="clear" w:color="auto" w:fill="D9D9D9" w:themeFill="background1" w:themeFillShade="D9"/>
            <w:noWrap/>
            <w:vAlign w:val="center"/>
            <w:hideMark/>
          </w:tcPr>
          <w:p w:rsidR="001B1E3B" w:rsidRPr="002B56EA" w:rsidRDefault="001B1E3B" w:rsidP="00F3641C">
            <w:pPr>
              <w:jc w:val="center"/>
              <w:rPr>
                <w:b/>
                <w:bCs/>
                <w:sz w:val="20"/>
                <w:szCs w:val="20"/>
              </w:rPr>
            </w:pPr>
            <w:r w:rsidRPr="002B56EA">
              <w:rPr>
                <w:b/>
                <w:bCs/>
                <w:sz w:val="20"/>
                <w:szCs w:val="20"/>
              </w:rPr>
              <w:t>2 061 058</w:t>
            </w:r>
          </w:p>
        </w:tc>
        <w:tc>
          <w:tcPr>
            <w:tcW w:w="599" w:type="pct"/>
            <w:shd w:val="clear" w:color="auto" w:fill="D9D9D9" w:themeFill="background1" w:themeFillShade="D9"/>
            <w:noWrap/>
            <w:vAlign w:val="center"/>
            <w:hideMark/>
          </w:tcPr>
          <w:p w:rsidR="001B1E3B" w:rsidRPr="002B56EA" w:rsidRDefault="001B1E3B" w:rsidP="00F3641C">
            <w:pPr>
              <w:jc w:val="center"/>
              <w:rPr>
                <w:b/>
                <w:bCs/>
                <w:sz w:val="20"/>
                <w:szCs w:val="20"/>
              </w:rPr>
            </w:pPr>
            <w:r w:rsidRPr="002B56EA">
              <w:rPr>
                <w:b/>
                <w:bCs/>
                <w:sz w:val="20"/>
                <w:szCs w:val="20"/>
              </w:rPr>
              <w:t>1 986 879</w:t>
            </w:r>
          </w:p>
        </w:tc>
        <w:tc>
          <w:tcPr>
            <w:tcW w:w="523" w:type="pct"/>
            <w:shd w:val="clear" w:color="auto" w:fill="D9D9D9" w:themeFill="background1" w:themeFillShade="D9"/>
            <w:noWrap/>
            <w:vAlign w:val="center"/>
            <w:hideMark/>
          </w:tcPr>
          <w:p w:rsidR="001B1E3B" w:rsidRPr="002B56EA" w:rsidRDefault="001B1E3B" w:rsidP="00F3641C">
            <w:pPr>
              <w:jc w:val="center"/>
              <w:rPr>
                <w:b/>
                <w:bCs/>
                <w:sz w:val="20"/>
                <w:szCs w:val="20"/>
              </w:rPr>
            </w:pPr>
            <w:r w:rsidRPr="002B56EA">
              <w:rPr>
                <w:b/>
                <w:bCs/>
                <w:sz w:val="20"/>
                <w:szCs w:val="20"/>
              </w:rPr>
              <w:t>-74 179</w:t>
            </w:r>
          </w:p>
        </w:tc>
        <w:tc>
          <w:tcPr>
            <w:tcW w:w="375" w:type="pct"/>
            <w:shd w:val="clear" w:color="auto" w:fill="D9D9D9" w:themeFill="background1" w:themeFillShade="D9"/>
            <w:noWrap/>
            <w:vAlign w:val="center"/>
            <w:hideMark/>
          </w:tcPr>
          <w:p w:rsidR="001B1E3B" w:rsidRPr="002B56EA" w:rsidRDefault="001B1E3B" w:rsidP="00F3641C">
            <w:pPr>
              <w:jc w:val="center"/>
              <w:rPr>
                <w:b/>
                <w:bCs/>
                <w:color w:val="000000"/>
                <w:sz w:val="20"/>
                <w:szCs w:val="20"/>
              </w:rPr>
            </w:pPr>
            <w:r w:rsidRPr="002B56EA">
              <w:rPr>
                <w:b/>
                <w:bCs/>
                <w:color w:val="000000"/>
                <w:sz w:val="20"/>
                <w:szCs w:val="20"/>
              </w:rPr>
              <w:t>96,4</w:t>
            </w:r>
          </w:p>
        </w:tc>
        <w:tc>
          <w:tcPr>
            <w:tcW w:w="581" w:type="pct"/>
            <w:shd w:val="clear" w:color="auto" w:fill="D9D9D9" w:themeFill="background1" w:themeFillShade="D9"/>
            <w:vAlign w:val="center"/>
          </w:tcPr>
          <w:p w:rsidR="001B1E3B" w:rsidRPr="002B56EA" w:rsidRDefault="001B1E3B" w:rsidP="00F3641C">
            <w:pPr>
              <w:jc w:val="center"/>
              <w:rPr>
                <w:b/>
                <w:bCs/>
                <w:sz w:val="20"/>
                <w:szCs w:val="20"/>
              </w:rPr>
            </w:pPr>
            <w:r w:rsidRPr="002B56EA">
              <w:rPr>
                <w:b/>
                <w:bCs/>
                <w:sz w:val="20"/>
                <w:szCs w:val="20"/>
              </w:rPr>
              <w:t>2 649 172</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rPr>
                <w:b/>
              </w:rPr>
            </w:pPr>
            <w:r w:rsidRPr="002B56EA">
              <w:rPr>
                <w:b/>
              </w:rPr>
              <w:t xml:space="preserve"> в т.ч. ОМС</w:t>
            </w:r>
          </w:p>
        </w:tc>
        <w:tc>
          <w:tcPr>
            <w:tcW w:w="693" w:type="pct"/>
            <w:shd w:val="clear" w:color="auto" w:fill="auto"/>
            <w:vAlign w:val="center"/>
            <w:hideMark/>
          </w:tcPr>
          <w:p w:rsidR="001B1E3B" w:rsidRPr="002B56EA" w:rsidRDefault="001B1E3B" w:rsidP="00F3641C">
            <w:pPr>
              <w:jc w:val="center"/>
              <w:rPr>
                <w:b/>
                <w:sz w:val="20"/>
                <w:szCs w:val="20"/>
              </w:rPr>
            </w:pPr>
            <w:r w:rsidRPr="002B56EA">
              <w:rPr>
                <w:b/>
                <w:sz w:val="20"/>
                <w:szCs w:val="20"/>
              </w:rPr>
              <w:t>посещений</w:t>
            </w:r>
          </w:p>
        </w:tc>
        <w:tc>
          <w:tcPr>
            <w:tcW w:w="592" w:type="pct"/>
            <w:shd w:val="clear" w:color="auto" w:fill="auto"/>
            <w:noWrap/>
            <w:vAlign w:val="center"/>
            <w:hideMark/>
          </w:tcPr>
          <w:p w:rsidR="001B1E3B" w:rsidRPr="002B56EA" w:rsidRDefault="001B1E3B" w:rsidP="00F3641C">
            <w:pPr>
              <w:jc w:val="center"/>
              <w:rPr>
                <w:b/>
                <w:bCs/>
                <w:sz w:val="18"/>
                <w:szCs w:val="18"/>
              </w:rPr>
            </w:pPr>
            <w:r w:rsidRPr="002B56EA">
              <w:rPr>
                <w:b/>
                <w:bCs/>
                <w:sz w:val="18"/>
                <w:szCs w:val="18"/>
              </w:rPr>
              <w:t>1 641 865</w:t>
            </w:r>
          </w:p>
        </w:tc>
        <w:tc>
          <w:tcPr>
            <w:tcW w:w="599" w:type="pct"/>
            <w:shd w:val="clear" w:color="auto" w:fill="auto"/>
            <w:noWrap/>
            <w:vAlign w:val="center"/>
            <w:hideMark/>
          </w:tcPr>
          <w:p w:rsidR="001B1E3B" w:rsidRPr="002B56EA" w:rsidRDefault="001B1E3B" w:rsidP="00F3641C">
            <w:pPr>
              <w:jc w:val="center"/>
              <w:rPr>
                <w:b/>
                <w:bCs/>
                <w:sz w:val="18"/>
                <w:szCs w:val="18"/>
              </w:rPr>
            </w:pPr>
            <w:r w:rsidRPr="002B56EA">
              <w:rPr>
                <w:b/>
                <w:bCs/>
                <w:sz w:val="18"/>
                <w:szCs w:val="18"/>
              </w:rPr>
              <w:t>1 527 492</w:t>
            </w:r>
          </w:p>
        </w:tc>
        <w:tc>
          <w:tcPr>
            <w:tcW w:w="523" w:type="pct"/>
            <w:shd w:val="clear" w:color="auto" w:fill="auto"/>
            <w:noWrap/>
            <w:vAlign w:val="center"/>
            <w:hideMark/>
          </w:tcPr>
          <w:p w:rsidR="001B1E3B" w:rsidRPr="002B56EA" w:rsidRDefault="001B1E3B" w:rsidP="00F3641C">
            <w:pPr>
              <w:jc w:val="center"/>
              <w:rPr>
                <w:b/>
                <w:bCs/>
                <w:sz w:val="18"/>
                <w:szCs w:val="18"/>
              </w:rPr>
            </w:pPr>
            <w:r w:rsidRPr="002B56EA">
              <w:rPr>
                <w:b/>
                <w:bCs/>
                <w:sz w:val="18"/>
                <w:szCs w:val="18"/>
              </w:rPr>
              <w:t>-114 373</w:t>
            </w:r>
          </w:p>
        </w:tc>
        <w:tc>
          <w:tcPr>
            <w:tcW w:w="375" w:type="pct"/>
            <w:shd w:val="clear" w:color="auto" w:fill="auto"/>
            <w:noWrap/>
            <w:vAlign w:val="center"/>
            <w:hideMark/>
          </w:tcPr>
          <w:p w:rsidR="001B1E3B" w:rsidRPr="002B56EA" w:rsidRDefault="001B1E3B" w:rsidP="00F3641C">
            <w:pPr>
              <w:jc w:val="center"/>
              <w:rPr>
                <w:b/>
                <w:bCs/>
                <w:color w:val="000000"/>
                <w:sz w:val="18"/>
                <w:szCs w:val="18"/>
              </w:rPr>
            </w:pPr>
            <w:r w:rsidRPr="002B56EA">
              <w:rPr>
                <w:b/>
                <w:bCs/>
                <w:color w:val="000000"/>
                <w:sz w:val="18"/>
                <w:szCs w:val="18"/>
              </w:rPr>
              <w:t>93,0</w:t>
            </w:r>
          </w:p>
        </w:tc>
        <w:tc>
          <w:tcPr>
            <w:tcW w:w="581" w:type="pct"/>
            <w:vAlign w:val="center"/>
          </w:tcPr>
          <w:p w:rsidR="001B1E3B" w:rsidRPr="002B56EA" w:rsidRDefault="001B1E3B" w:rsidP="00F3641C">
            <w:pPr>
              <w:jc w:val="center"/>
              <w:rPr>
                <w:b/>
                <w:bCs/>
                <w:sz w:val="18"/>
                <w:szCs w:val="18"/>
              </w:rPr>
            </w:pPr>
            <w:r w:rsidRPr="002B56EA">
              <w:rPr>
                <w:b/>
                <w:bCs/>
                <w:sz w:val="18"/>
                <w:szCs w:val="18"/>
              </w:rPr>
              <w:t>2 036 656</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rPr>
                <w:b/>
              </w:rPr>
            </w:pPr>
            <w:r w:rsidRPr="002B56EA">
              <w:rPr>
                <w:b/>
              </w:rPr>
              <w:t>бюджет</w:t>
            </w:r>
          </w:p>
        </w:tc>
        <w:tc>
          <w:tcPr>
            <w:tcW w:w="693" w:type="pct"/>
            <w:shd w:val="clear" w:color="auto" w:fill="auto"/>
            <w:vAlign w:val="center"/>
          </w:tcPr>
          <w:p w:rsidR="001B1E3B" w:rsidRPr="002B56EA" w:rsidRDefault="001B1E3B" w:rsidP="00F3641C">
            <w:pPr>
              <w:jc w:val="center"/>
              <w:rPr>
                <w:b/>
                <w:sz w:val="20"/>
                <w:szCs w:val="20"/>
              </w:rPr>
            </w:pPr>
            <w:r w:rsidRPr="002B56EA">
              <w:rPr>
                <w:b/>
                <w:sz w:val="20"/>
                <w:szCs w:val="20"/>
              </w:rPr>
              <w:t>посещений</w:t>
            </w:r>
          </w:p>
        </w:tc>
        <w:tc>
          <w:tcPr>
            <w:tcW w:w="592"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w:t>
            </w:r>
          </w:p>
        </w:tc>
        <w:tc>
          <w:tcPr>
            <w:tcW w:w="599"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56 929</w:t>
            </w:r>
          </w:p>
        </w:tc>
        <w:tc>
          <w:tcPr>
            <w:tcW w:w="523"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56 929</w:t>
            </w:r>
          </w:p>
        </w:tc>
        <w:tc>
          <w:tcPr>
            <w:tcW w:w="375" w:type="pct"/>
            <w:shd w:val="clear" w:color="auto" w:fill="auto"/>
            <w:noWrap/>
            <w:vAlign w:val="center"/>
          </w:tcPr>
          <w:p w:rsidR="001B1E3B" w:rsidRPr="002B56EA" w:rsidRDefault="001B1E3B" w:rsidP="00F3641C">
            <w:pPr>
              <w:jc w:val="center"/>
              <w:rPr>
                <w:b/>
                <w:bCs/>
                <w:color w:val="000000"/>
                <w:sz w:val="18"/>
                <w:szCs w:val="18"/>
              </w:rPr>
            </w:pPr>
            <w:r w:rsidRPr="002B56EA">
              <w:rPr>
                <w:b/>
                <w:bCs/>
                <w:color w:val="000000"/>
                <w:sz w:val="18"/>
                <w:szCs w:val="18"/>
              </w:rPr>
              <w:t>-</w:t>
            </w:r>
          </w:p>
        </w:tc>
        <w:tc>
          <w:tcPr>
            <w:tcW w:w="581" w:type="pct"/>
            <w:vAlign w:val="center"/>
          </w:tcPr>
          <w:p w:rsidR="001B1E3B" w:rsidRPr="002B56EA" w:rsidRDefault="001B1E3B" w:rsidP="00F3641C">
            <w:pPr>
              <w:jc w:val="center"/>
              <w:rPr>
                <w:b/>
                <w:bCs/>
                <w:sz w:val="18"/>
                <w:szCs w:val="18"/>
              </w:rPr>
            </w:pPr>
            <w:r w:rsidRPr="002B56EA">
              <w:rPr>
                <w:b/>
                <w:bCs/>
                <w:sz w:val="18"/>
                <w:szCs w:val="18"/>
              </w:rPr>
              <w:t>75 905</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rPr>
                <w:b/>
              </w:rPr>
            </w:pPr>
            <w:r w:rsidRPr="002B56EA">
              <w:rPr>
                <w:b/>
              </w:rPr>
              <w:t>платные</w:t>
            </w:r>
          </w:p>
        </w:tc>
        <w:tc>
          <w:tcPr>
            <w:tcW w:w="693" w:type="pct"/>
            <w:shd w:val="clear" w:color="auto" w:fill="auto"/>
            <w:vAlign w:val="center"/>
            <w:hideMark/>
          </w:tcPr>
          <w:p w:rsidR="001B1E3B" w:rsidRPr="002B56EA" w:rsidRDefault="001B1E3B" w:rsidP="00F3641C">
            <w:pPr>
              <w:jc w:val="center"/>
              <w:rPr>
                <w:b/>
                <w:sz w:val="20"/>
                <w:szCs w:val="20"/>
              </w:rPr>
            </w:pPr>
            <w:r w:rsidRPr="002B56EA">
              <w:rPr>
                <w:b/>
                <w:sz w:val="20"/>
                <w:szCs w:val="20"/>
              </w:rPr>
              <w:t>посещений</w:t>
            </w:r>
          </w:p>
        </w:tc>
        <w:tc>
          <w:tcPr>
            <w:tcW w:w="592"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113 832</w:t>
            </w:r>
          </w:p>
        </w:tc>
        <w:tc>
          <w:tcPr>
            <w:tcW w:w="599"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120 286</w:t>
            </w:r>
          </w:p>
        </w:tc>
        <w:tc>
          <w:tcPr>
            <w:tcW w:w="523" w:type="pct"/>
            <w:shd w:val="clear" w:color="auto" w:fill="auto"/>
            <w:noWrap/>
            <w:vAlign w:val="center"/>
            <w:hideMark/>
          </w:tcPr>
          <w:p w:rsidR="001B1E3B" w:rsidRPr="002B56EA" w:rsidRDefault="001B1E3B" w:rsidP="00F3641C">
            <w:pPr>
              <w:jc w:val="center"/>
              <w:rPr>
                <w:b/>
                <w:bCs/>
                <w:sz w:val="18"/>
                <w:szCs w:val="18"/>
              </w:rPr>
            </w:pPr>
            <w:r w:rsidRPr="002B56EA">
              <w:rPr>
                <w:b/>
                <w:bCs/>
                <w:sz w:val="18"/>
                <w:szCs w:val="18"/>
              </w:rPr>
              <w:t>6 454</w:t>
            </w:r>
          </w:p>
        </w:tc>
        <w:tc>
          <w:tcPr>
            <w:tcW w:w="375" w:type="pct"/>
            <w:shd w:val="clear" w:color="auto" w:fill="auto"/>
            <w:noWrap/>
            <w:vAlign w:val="center"/>
            <w:hideMark/>
          </w:tcPr>
          <w:p w:rsidR="001B1E3B" w:rsidRPr="002B56EA" w:rsidRDefault="001B1E3B" w:rsidP="00F3641C">
            <w:pPr>
              <w:jc w:val="center"/>
              <w:rPr>
                <w:b/>
                <w:bCs/>
                <w:color w:val="000000"/>
                <w:sz w:val="18"/>
                <w:szCs w:val="18"/>
              </w:rPr>
            </w:pPr>
            <w:r w:rsidRPr="002B56EA">
              <w:rPr>
                <w:b/>
                <w:bCs/>
                <w:color w:val="000000"/>
                <w:sz w:val="18"/>
                <w:szCs w:val="18"/>
              </w:rPr>
              <w:t>105,7</w:t>
            </w:r>
          </w:p>
        </w:tc>
        <w:tc>
          <w:tcPr>
            <w:tcW w:w="581" w:type="pct"/>
          </w:tcPr>
          <w:p w:rsidR="001B1E3B" w:rsidRPr="002B56EA" w:rsidRDefault="001B1E3B" w:rsidP="00F3641C">
            <w:pPr>
              <w:jc w:val="center"/>
              <w:rPr>
                <w:b/>
                <w:bCs/>
                <w:sz w:val="18"/>
                <w:szCs w:val="18"/>
              </w:rPr>
            </w:pPr>
            <w:r w:rsidRPr="002B56EA">
              <w:rPr>
                <w:b/>
                <w:bCs/>
                <w:sz w:val="18"/>
                <w:szCs w:val="18"/>
              </w:rPr>
              <w:t>160 381</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rPr>
                <w:b/>
              </w:rPr>
            </w:pPr>
            <w:r w:rsidRPr="002B56EA">
              <w:rPr>
                <w:b/>
              </w:rPr>
              <w:t>неоплаченные</w:t>
            </w:r>
            <w:r w:rsidRPr="002B56EA">
              <w:rPr>
                <w:b/>
                <w:sz w:val="20"/>
                <w:szCs w:val="20"/>
              </w:rPr>
              <w:t>*</w:t>
            </w:r>
          </w:p>
        </w:tc>
        <w:tc>
          <w:tcPr>
            <w:tcW w:w="693" w:type="pct"/>
            <w:shd w:val="clear" w:color="auto" w:fill="auto"/>
            <w:vAlign w:val="center"/>
            <w:hideMark/>
          </w:tcPr>
          <w:p w:rsidR="001B1E3B" w:rsidRPr="002B56EA" w:rsidRDefault="001B1E3B" w:rsidP="00F3641C">
            <w:pPr>
              <w:jc w:val="center"/>
              <w:rPr>
                <w:b/>
                <w:sz w:val="20"/>
                <w:szCs w:val="20"/>
              </w:rPr>
            </w:pPr>
            <w:r w:rsidRPr="002B56EA">
              <w:rPr>
                <w:b/>
                <w:sz w:val="20"/>
                <w:szCs w:val="20"/>
              </w:rPr>
              <w:t>посещений</w:t>
            </w:r>
          </w:p>
        </w:tc>
        <w:tc>
          <w:tcPr>
            <w:tcW w:w="592"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1 224</w:t>
            </w:r>
          </w:p>
        </w:tc>
        <w:tc>
          <w:tcPr>
            <w:tcW w:w="599"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1 352</w:t>
            </w:r>
          </w:p>
        </w:tc>
        <w:tc>
          <w:tcPr>
            <w:tcW w:w="523" w:type="pct"/>
            <w:shd w:val="clear" w:color="auto" w:fill="auto"/>
            <w:noWrap/>
            <w:vAlign w:val="center"/>
            <w:hideMark/>
          </w:tcPr>
          <w:p w:rsidR="001B1E3B" w:rsidRPr="002B56EA" w:rsidRDefault="001B1E3B" w:rsidP="00F3641C">
            <w:pPr>
              <w:jc w:val="center"/>
              <w:rPr>
                <w:b/>
                <w:bCs/>
                <w:sz w:val="18"/>
                <w:szCs w:val="18"/>
              </w:rPr>
            </w:pPr>
            <w:r w:rsidRPr="002B56EA">
              <w:rPr>
                <w:b/>
                <w:bCs/>
                <w:sz w:val="18"/>
                <w:szCs w:val="18"/>
              </w:rPr>
              <w:t>128</w:t>
            </w:r>
          </w:p>
        </w:tc>
        <w:tc>
          <w:tcPr>
            <w:tcW w:w="375" w:type="pct"/>
            <w:shd w:val="clear" w:color="auto" w:fill="auto"/>
            <w:noWrap/>
            <w:vAlign w:val="center"/>
            <w:hideMark/>
          </w:tcPr>
          <w:p w:rsidR="001B1E3B" w:rsidRPr="002B56EA" w:rsidRDefault="001B1E3B" w:rsidP="00F3641C">
            <w:pPr>
              <w:jc w:val="center"/>
              <w:rPr>
                <w:b/>
                <w:bCs/>
                <w:color w:val="000000"/>
                <w:sz w:val="18"/>
                <w:szCs w:val="18"/>
              </w:rPr>
            </w:pPr>
            <w:r w:rsidRPr="002B56EA">
              <w:rPr>
                <w:b/>
                <w:bCs/>
                <w:color w:val="000000"/>
                <w:sz w:val="18"/>
                <w:szCs w:val="18"/>
              </w:rPr>
              <w:t>110,5</w:t>
            </w:r>
          </w:p>
        </w:tc>
        <w:tc>
          <w:tcPr>
            <w:tcW w:w="581" w:type="pct"/>
          </w:tcPr>
          <w:p w:rsidR="001B1E3B" w:rsidRPr="002B56EA" w:rsidRDefault="001B1E3B" w:rsidP="00F3641C">
            <w:pPr>
              <w:jc w:val="center"/>
              <w:rPr>
                <w:b/>
                <w:bCs/>
                <w:sz w:val="18"/>
                <w:szCs w:val="18"/>
              </w:rPr>
            </w:pPr>
            <w:r w:rsidRPr="002B56EA">
              <w:rPr>
                <w:b/>
                <w:bCs/>
                <w:sz w:val="18"/>
                <w:szCs w:val="18"/>
              </w:rPr>
              <w:t>1 803</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rPr>
                <w:b/>
              </w:rPr>
            </w:pPr>
            <w:r w:rsidRPr="002B56EA">
              <w:rPr>
                <w:b/>
              </w:rPr>
              <w:t>хозрасчетные</w:t>
            </w:r>
          </w:p>
        </w:tc>
        <w:tc>
          <w:tcPr>
            <w:tcW w:w="693" w:type="pct"/>
            <w:shd w:val="clear" w:color="auto" w:fill="auto"/>
            <w:vAlign w:val="center"/>
          </w:tcPr>
          <w:p w:rsidR="001B1E3B" w:rsidRPr="002B56EA" w:rsidRDefault="001B1E3B" w:rsidP="00F3641C">
            <w:pPr>
              <w:jc w:val="center"/>
              <w:rPr>
                <w:b/>
                <w:sz w:val="20"/>
                <w:szCs w:val="20"/>
              </w:rPr>
            </w:pPr>
            <w:r w:rsidRPr="002B56EA">
              <w:rPr>
                <w:b/>
                <w:sz w:val="20"/>
                <w:szCs w:val="20"/>
              </w:rPr>
              <w:t>посещений</w:t>
            </w:r>
          </w:p>
        </w:tc>
        <w:tc>
          <w:tcPr>
            <w:tcW w:w="592"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304 137</w:t>
            </w:r>
          </w:p>
        </w:tc>
        <w:tc>
          <w:tcPr>
            <w:tcW w:w="599"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280 820</w:t>
            </w:r>
          </w:p>
        </w:tc>
        <w:tc>
          <w:tcPr>
            <w:tcW w:w="523" w:type="pct"/>
            <w:shd w:val="clear" w:color="auto" w:fill="auto"/>
            <w:noWrap/>
            <w:vAlign w:val="center"/>
          </w:tcPr>
          <w:p w:rsidR="001B1E3B" w:rsidRPr="002B56EA" w:rsidRDefault="001B1E3B" w:rsidP="00F3641C">
            <w:pPr>
              <w:jc w:val="center"/>
              <w:rPr>
                <w:b/>
                <w:bCs/>
                <w:sz w:val="18"/>
                <w:szCs w:val="18"/>
              </w:rPr>
            </w:pPr>
            <w:r w:rsidRPr="002B56EA">
              <w:rPr>
                <w:b/>
                <w:bCs/>
                <w:sz w:val="18"/>
                <w:szCs w:val="18"/>
              </w:rPr>
              <w:t>-23 317</w:t>
            </w:r>
          </w:p>
        </w:tc>
        <w:tc>
          <w:tcPr>
            <w:tcW w:w="375" w:type="pct"/>
            <w:shd w:val="clear" w:color="auto" w:fill="auto"/>
            <w:noWrap/>
            <w:vAlign w:val="center"/>
          </w:tcPr>
          <w:p w:rsidR="001B1E3B" w:rsidRPr="002B56EA" w:rsidRDefault="001B1E3B" w:rsidP="00F3641C">
            <w:pPr>
              <w:jc w:val="center"/>
              <w:rPr>
                <w:b/>
                <w:bCs/>
                <w:color w:val="000000"/>
                <w:sz w:val="18"/>
                <w:szCs w:val="18"/>
              </w:rPr>
            </w:pPr>
            <w:r w:rsidRPr="002B56EA">
              <w:rPr>
                <w:b/>
                <w:bCs/>
                <w:color w:val="000000"/>
                <w:sz w:val="18"/>
                <w:szCs w:val="18"/>
              </w:rPr>
              <w:t>92,3</w:t>
            </w:r>
          </w:p>
        </w:tc>
        <w:tc>
          <w:tcPr>
            <w:tcW w:w="581" w:type="pct"/>
            <w:vAlign w:val="center"/>
          </w:tcPr>
          <w:p w:rsidR="001B1E3B" w:rsidRPr="002B56EA" w:rsidRDefault="001B1E3B" w:rsidP="00F3641C">
            <w:pPr>
              <w:jc w:val="center"/>
              <w:rPr>
                <w:b/>
                <w:bCs/>
                <w:sz w:val="18"/>
                <w:szCs w:val="18"/>
              </w:rPr>
            </w:pPr>
            <w:r w:rsidRPr="002B56EA">
              <w:rPr>
                <w:b/>
                <w:bCs/>
                <w:sz w:val="18"/>
                <w:szCs w:val="18"/>
              </w:rPr>
              <w:t>374 427</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1</w:t>
            </w:r>
          </w:p>
        </w:tc>
        <w:tc>
          <w:tcPr>
            <w:tcW w:w="1364" w:type="pct"/>
            <w:shd w:val="clear" w:color="auto" w:fill="auto"/>
            <w:vAlign w:val="center"/>
            <w:hideMark/>
          </w:tcPr>
          <w:p w:rsidR="001B1E3B" w:rsidRPr="002B56EA" w:rsidRDefault="001B1E3B" w:rsidP="00F3641C">
            <w:r w:rsidRPr="002B56EA">
              <w:t>Норильская межрайонная поликлиника № 1</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hideMark/>
          </w:tcPr>
          <w:p w:rsidR="001B1E3B" w:rsidRPr="002B56EA" w:rsidRDefault="001B1E3B" w:rsidP="00F3641C">
            <w:pPr>
              <w:jc w:val="center"/>
              <w:rPr>
                <w:sz w:val="18"/>
                <w:szCs w:val="18"/>
              </w:rPr>
            </w:pPr>
            <w:r w:rsidRPr="002B56EA">
              <w:rPr>
                <w:sz w:val="18"/>
                <w:szCs w:val="18"/>
              </w:rPr>
              <w:t>554 981</w:t>
            </w:r>
          </w:p>
        </w:tc>
        <w:tc>
          <w:tcPr>
            <w:tcW w:w="599" w:type="pct"/>
            <w:shd w:val="clear" w:color="auto" w:fill="auto"/>
            <w:noWrap/>
            <w:vAlign w:val="center"/>
            <w:hideMark/>
          </w:tcPr>
          <w:p w:rsidR="001B1E3B" w:rsidRPr="002B56EA" w:rsidRDefault="001B1E3B" w:rsidP="00F3641C">
            <w:pPr>
              <w:jc w:val="center"/>
              <w:rPr>
                <w:sz w:val="18"/>
                <w:szCs w:val="18"/>
              </w:rPr>
            </w:pPr>
            <w:r w:rsidRPr="002B56EA">
              <w:rPr>
                <w:sz w:val="18"/>
                <w:szCs w:val="18"/>
              </w:rPr>
              <w:t>491 611</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-63 370</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88,6</w:t>
            </w:r>
          </w:p>
        </w:tc>
        <w:tc>
          <w:tcPr>
            <w:tcW w:w="581" w:type="pct"/>
            <w:vAlign w:val="center"/>
          </w:tcPr>
          <w:p w:rsidR="001B1E3B" w:rsidRPr="002B56EA" w:rsidRDefault="001B1E3B" w:rsidP="00F3641C">
            <w:pPr>
              <w:jc w:val="center"/>
              <w:rPr>
                <w:sz w:val="18"/>
                <w:szCs w:val="18"/>
              </w:rPr>
            </w:pPr>
            <w:r w:rsidRPr="002B56EA">
              <w:rPr>
                <w:sz w:val="18"/>
                <w:szCs w:val="18"/>
              </w:rPr>
              <w:t>655 481</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418 495</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365 957</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-52 538</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87,4</w:t>
            </w:r>
          </w:p>
        </w:tc>
        <w:tc>
          <w:tcPr>
            <w:tcW w:w="581" w:type="pct"/>
            <w:vAlign w:val="center"/>
          </w:tcPr>
          <w:p w:rsidR="001B1E3B" w:rsidRPr="002B56EA" w:rsidRDefault="001B1E3B" w:rsidP="00F3641C">
            <w:pPr>
              <w:jc w:val="center"/>
              <w:rPr>
                <w:sz w:val="18"/>
                <w:szCs w:val="18"/>
              </w:rPr>
            </w:pPr>
            <w:r w:rsidRPr="002B56EA">
              <w:rPr>
                <w:sz w:val="18"/>
                <w:szCs w:val="18"/>
              </w:rPr>
              <w:t>487 943</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pPr>
            <w:r w:rsidRPr="002B56EA">
              <w:t>бюджет</w:t>
            </w:r>
          </w:p>
        </w:tc>
        <w:tc>
          <w:tcPr>
            <w:tcW w:w="693" w:type="pct"/>
            <w:shd w:val="clear" w:color="auto" w:fill="auto"/>
            <w:vAlign w:val="center"/>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tcPr>
          <w:p w:rsidR="001B1E3B" w:rsidRPr="002B56EA" w:rsidRDefault="001B1E3B" w:rsidP="00F3641C">
            <w:pPr>
              <w:jc w:val="center"/>
              <w:rPr>
                <w:sz w:val="18"/>
                <w:szCs w:val="18"/>
              </w:rPr>
            </w:pPr>
          </w:p>
        </w:tc>
        <w:tc>
          <w:tcPr>
            <w:tcW w:w="599" w:type="pct"/>
            <w:shd w:val="clear" w:color="auto" w:fill="auto"/>
            <w:vAlign w:val="center"/>
          </w:tcPr>
          <w:p w:rsidR="001B1E3B" w:rsidRPr="002B56EA" w:rsidRDefault="001B1E3B" w:rsidP="00F3641C">
            <w:pPr>
              <w:jc w:val="center"/>
              <w:rPr>
                <w:sz w:val="18"/>
                <w:szCs w:val="18"/>
              </w:rPr>
            </w:pPr>
            <w:r w:rsidRPr="002B56EA">
              <w:rPr>
                <w:sz w:val="18"/>
                <w:szCs w:val="18"/>
              </w:rPr>
              <w:t>14 413</w:t>
            </w:r>
          </w:p>
        </w:tc>
        <w:tc>
          <w:tcPr>
            <w:tcW w:w="523" w:type="pct"/>
            <w:shd w:val="clear" w:color="auto" w:fill="auto"/>
            <w:noWrap/>
            <w:vAlign w:val="center"/>
          </w:tcPr>
          <w:p w:rsidR="001B1E3B" w:rsidRPr="002B56EA" w:rsidRDefault="001B1E3B" w:rsidP="00F3641C">
            <w:pPr>
              <w:jc w:val="center"/>
              <w:rPr>
                <w:sz w:val="18"/>
                <w:szCs w:val="18"/>
              </w:rPr>
            </w:pPr>
            <w:r w:rsidRPr="002B56EA">
              <w:rPr>
                <w:sz w:val="18"/>
                <w:szCs w:val="18"/>
              </w:rPr>
              <w:t>14 413</w:t>
            </w:r>
          </w:p>
        </w:tc>
        <w:tc>
          <w:tcPr>
            <w:tcW w:w="375"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w:t>
            </w:r>
          </w:p>
        </w:tc>
        <w:tc>
          <w:tcPr>
            <w:tcW w:w="581" w:type="pct"/>
            <w:vAlign w:val="center"/>
          </w:tcPr>
          <w:p w:rsidR="001B1E3B" w:rsidRPr="002B56EA" w:rsidRDefault="001B1E3B" w:rsidP="00F3641C">
            <w:pPr>
              <w:jc w:val="center"/>
              <w:rPr>
                <w:sz w:val="18"/>
                <w:szCs w:val="18"/>
              </w:rPr>
            </w:pPr>
            <w:r w:rsidRPr="002B56EA">
              <w:rPr>
                <w:sz w:val="18"/>
                <w:szCs w:val="18"/>
              </w:rPr>
              <w:t>19 217</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pPr>
            <w:r w:rsidRPr="002B56EA">
              <w:t>хозрасчетные</w:t>
            </w:r>
          </w:p>
        </w:tc>
        <w:tc>
          <w:tcPr>
            <w:tcW w:w="693" w:type="pct"/>
            <w:shd w:val="clear" w:color="auto" w:fill="auto"/>
            <w:vAlign w:val="center"/>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tcPr>
          <w:p w:rsidR="001B1E3B" w:rsidRPr="002B56EA" w:rsidRDefault="001B1E3B" w:rsidP="00F3641C">
            <w:pPr>
              <w:jc w:val="center"/>
              <w:rPr>
                <w:sz w:val="18"/>
                <w:szCs w:val="18"/>
              </w:rPr>
            </w:pPr>
            <w:r w:rsidRPr="002B56EA">
              <w:rPr>
                <w:sz w:val="18"/>
                <w:szCs w:val="18"/>
              </w:rPr>
              <w:t>136 486</w:t>
            </w:r>
          </w:p>
        </w:tc>
        <w:tc>
          <w:tcPr>
            <w:tcW w:w="599" w:type="pct"/>
            <w:shd w:val="clear" w:color="auto" w:fill="auto"/>
            <w:vAlign w:val="center"/>
          </w:tcPr>
          <w:p w:rsidR="001B1E3B" w:rsidRPr="002B56EA" w:rsidRDefault="001B1E3B" w:rsidP="00F3641C">
            <w:pPr>
              <w:jc w:val="center"/>
              <w:rPr>
                <w:sz w:val="18"/>
                <w:szCs w:val="18"/>
              </w:rPr>
            </w:pPr>
            <w:r w:rsidRPr="002B56EA">
              <w:rPr>
                <w:sz w:val="18"/>
                <w:szCs w:val="18"/>
              </w:rPr>
              <w:t>111 241</w:t>
            </w:r>
          </w:p>
        </w:tc>
        <w:tc>
          <w:tcPr>
            <w:tcW w:w="523" w:type="pct"/>
            <w:shd w:val="clear" w:color="auto" w:fill="auto"/>
            <w:noWrap/>
            <w:vAlign w:val="center"/>
          </w:tcPr>
          <w:p w:rsidR="001B1E3B" w:rsidRPr="002B56EA" w:rsidRDefault="001B1E3B" w:rsidP="00F3641C">
            <w:pPr>
              <w:jc w:val="center"/>
              <w:rPr>
                <w:sz w:val="18"/>
                <w:szCs w:val="18"/>
              </w:rPr>
            </w:pPr>
            <w:r w:rsidRPr="002B56EA">
              <w:rPr>
                <w:sz w:val="18"/>
                <w:szCs w:val="18"/>
              </w:rPr>
              <w:t>-25 245</w:t>
            </w:r>
          </w:p>
        </w:tc>
        <w:tc>
          <w:tcPr>
            <w:tcW w:w="375"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81,5</w:t>
            </w:r>
          </w:p>
        </w:tc>
        <w:tc>
          <w:tcPr>
            <w:tcW w:w="581" w:type="pct"/>
            <w:vAlign w:val="center"/>
          </w:tcPr>
          <w:p w:rsidR="001B1E3B" w:rsidRPr="002B56EA" w:rsidRDefault="001B1E3B" w:rsidP="00F3641C">
            <w:pPr>
              <w:jc w:val="center"/>
              <w:rPr>
                <w:color w:val="000000"/>
                <w:sz w:val="18"/>
                <w:szCs w:val="18"/>
              </w:rPr>
            </w:pPr>
            <w:r w:rsidRPr="002B56EA">
              <w:rPr>
                <w:sz w:val="18"/>
                <w:szCs w:val="18"/>
              </w:rPr>
              <w:t>148 321</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2</w:t>
            </w:r>
          </w:p>
        </w:tc>
        <w:tc>
          <w:tcPr>
            <w:tcW w:w="1364" w:type="pct"/>
            <w:shd w:val="clear" w:color="auto" w:fill="auto"/>
            <w:vAlign w:val="center"/>
            <w:hideMark/>
          </w:tcPr>
          <w:p w:rsidR="001B1E3B" w:rsidRPr="002B56EA" w:rsidRDefault="001B1E3B" w:rsidP="00F3641C">
            <w:r w:rsidRPr="002B56EA">
              <w:t>Норильская городская поликлиника № 2</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hideMark/>
          </w:tcPr>
          <w:p w:rsidR="001B1E3B" w:rsidRPr="002B56EA" w:rsidRDefault="001B1E3B" w:rsidP="00F3641C">
            <w:pPr>
              <w:jc w:val="center"/>
              <w:rPr>
                <w:sz w:val="18"/>
                <w:szCs w:val="18"/>
              </w:rPr>
            </w:pPr>
            <w:r w:rsidRPr="002B56EA">
              <w:rPr>
                <w:sz w:val="18"/>
                <w:szCs w:val="18"/>
              </w:rPr>
              <w:t>503 027</w:t>
            </w:r>
          </w:p>
        </w:tc>
        <w:tc>
          <w:tcPr>
            <w:tcW w:w="599" w:type="pct"/>
            <w:shd w:val="clear" w:color="auto" w:fill="auto"/>
            <w:noWrap/>
            <w:vAlign w:val="center"/>
            <w:hideMark/>
          </w:tcPr>
          <w:p w:rsidR="001B1E3B" w:rsidRPr="002B56EA" w:rsidRDefault="001B1E3B" w:rsidP="00F3641C">
            <w:pPr>
              <w:jc w:val="center"/>
              <w:rPr>
                <w:sz w:val="18"/>
                <w:szCs w:val="18"/>
              </w:rPr>
            </w:pPr>
            <w:r w:rsidRPr="002B56EA">
              <w:rPr>
                <w:sz w:val="18"/>
                <w:szCs w:val="18"/>
              </w:rPr>
              <w:t>473 697</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-29 330</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94,2</w:t>
            </w:r>
          </w:p>
        </w:tc>
        <w:tc>
          <w:tcPr>
            <w:tcW w:w="581" w:type="pct"/>
            <w:vAlign w:val="center"/>
          </w:tcPr>
          <w:p w:rsidR="001B1E3B" w:rsidRPr="002B56EA" w:rsidRDefault="001B1E3B" w:rsidP="00F3641C">
            <w:pPr>
              <w:jc w:val="center"/>
              <w:rPr>
                <w:sz w:val="18"/>
                <w:szCs w:val="18"/>
              </w:rPr>
            </w:pPr>
            <w:r w:rsidRPr="002B56EA">
              <w:rPr>
                <w:sz w:val="18"/>
                <w:szCs w:val="18"/>
              </w:rPr>
              <w:t>631 596</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378 805</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351 994</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-26 811</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92,9</w:t>
            </w:r>
          </w:p>
        </w:tc>
        <w:tc>
          <w:tcPr>
            <w:tcW w:w="581" w:type="pct"/>
            <w:vAlign w:val="center"/>
          </w:tcPr>
          <w:p w:rsidR="001B1E3B" w:rsidRPr="002B56EA" w:rsidRDefault="001B1E3B" w:rsidP="00F3641C">
            <w:pPr>
              <w:jc w:val="center"/>
              <w:rPr>
                <w:sz w:val="18"/>
                <w:szCs w:val="18"/>
              </w:rPr>
            </w:pPr>
            <w:r w:rsidRPr="002B56EA">
              <w:rPr>
                <w:sz w:val="18"/>
                <w:szCs w:val="18"/>
              </w:rPr>
              <w:t>469 325</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pPr>
            <w:r w:rsidRPr="002B56EA">
              <w:t>хозрасчетные</w:t>
            </w:r>
          </w:p>
        </w:tc>
        <w:tc>
          <w:tcPr>
            <w:tcW w:w="693" w:type="pct"/>
            <w:shd w:val="clear" w:color="auto" w:fill="auto"/>
            <w:vAlign w:val="center"/>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tcPr>
          <w:p w:rsidR="001B1E3B" w:rsidRPr="002B56EA" w:rsidRDefault="001B1E3B" w:rsidP="00F3641C">
            <w:pPr>
              <w:jc w:val="center"/>
              <w:rPr>
                <w:sz w:val="18"/>
                <w:szCs w:val="18"/>
              </w:rPr>
            </w:pPr>
            <w:r w:rsidRPr="002B56EA">
              <w:rPr>
                <w:sz w:val="18"/>
                <w:szCs w:val="18"/>
              </w:rPr>
              <w:t>124 222</w:t>
            </w:r>
          </w:p>
        </w:tc>
        <w:tc>
          <w:tcPr>
            <w:tcW w:w="599" w:type="pct"/>
            <w:shd w:val="clear" w:color="auto" w:fill="auto"/>
            <w:vAlign w:val="center"/>
          </w:tcPr>
          <w:p w:rsidR="001B1E3B" w:rsidRPr="002B56EA" w:rsidRDefault="001B1E3B" w:rsidP="00F3641C">
            <w:pPr>
              <w:jc w:val="center"/>
              <w:rPr>
                <w:sz w:val="18"/>
                <w:szCs w:val="18"/>
              </w:rPr>
            </w:pPr>
            <w:r w:rsidRPr="002B56EA">
              <w:rPr>
                <w:sz w:val="18"/>
                <w:szCs w:val="18"/>
              </w:rPr>
              <w:t>121 703</w:t>
            </w:r>
          </w:p>
        </w:tc>
        <w:tc>
          <w:tcPr>
            <w:tcW w:w="523" w:type="pct"/>
            <w:shd w:val="clear" w:color="auto" w:fill="auto"/>
            <w:noWrap/>
            <w:vAlign w:val="center"/>
          </w:tcPr>
          <w:p w:rsidR="001B1E3B" w:rsidRPr="002B56EA" w:rsidRDefault="001B1E3B" w:rsidP="00F3641C">
            <w:pPr>
              <w:jc w:val="center"/>
              <w:rPr>
                <w:sz w:val="18"/>
                <w:szCs w:val="18"/>
              </w:rPr>
            </w:pPr>
            <w:r w:rsidRPr="002B56EA">
              <w:rPr>
                <w:sz w:val="18"/>
                <w:szCs w:val="18"/>
              </w:rPr>
              <w:t>-2 519</w:t>
            </w:r>
          </w:p>
        </w:tc>
        <w:tc>
          <w:tcPr>
            <w:tcW w:w="375"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98,0</w:t>
            </w:r>
          </w:p>
        </w:tc>
        <w:tc>
          <w:tcPr>
            <w:tcW w:w="581" w:type="pct"/>
            <w:vAlign w:val="center"/>
          </w:tcPr>
          <w:p w:rsidR="001B1E3B" w:rsidRPr="002B56EA" w:rsidRDefault="001B1E3B" w:rsidP="00F3641C">
            <w:pPr>
              <w:jc w:val="center"/>
              <w:rPr>
                <w:sz w:val="18"/>
                <w:szCs w:val="18"/>
              </w:rPr>
            </w:pPr>
            <w:r w:rsidRPr="002B56EA">
              <w:rPr>
                <w:sz w:val="18"/>
                <w:szCs w:val="18"/>
              </w:rPr>
              <w:t>162 271</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3</w:t>
            </w:r>
          </w:p>
        </w:tc>
        <w:tc>
          <w:tcPr>
            <w:tcW w:w="1364" w:type="pct"/>
            <w:shd w:val="clear" w:color="auto" w:fill="auto"/>
            <w:vAlign w:val="center"/>
            <w:hideMark/>
          </w:tcPr>
          <w:p w:rsidR="001B1E3B" w:rsidRPr="002B56EA" w:rsidRDefault="001B1E3B" w:rsidP="00F3641C">
            <w:r w:rsidRPr="002B56EA">
              <w:t>Норильская городская поликлиника № 3</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hideMark/>
          </w:tcPr>
          <w:p w:rsidR="001B1E3B" w:rsidRPr="002B56EA" w:rsidRDefault="001B1E3B" w:rsidP="00F3641C">
            <w:pPr>
              <w:jc w:val="center"/>
              <w:rPr>
                <w:sz w:val="18"/>
                <w:szCs w:val="18"/>
              </w:rPr>
            </w:pPr>
            <w:r w:rsidRPr="002B56EA">
              <w:rPr>
                <w:sz w:val="18"/>
                <w:szCs w:val="18"/>
              </w:rPr>
              <w:t>204 815</w:t>
            </w:r>
          </w:p>
        </w:tc>
        <w:tc>
          <w:tcPr>
            <w:tcW w:w="599" w:type="pct"/>
            <w:shd w:val="clear" w:color="auto" w:fill="auto"/>
            <w:noWrap/>
            <w:vAlign w:val="center"/>
            <w:hideMark/>
          </w:tcPr>
          <w:p w:rsidR="001B1E3B" w:rsidRPr="002B56EA" w:rsidRDefault="001B1E3B" w:rsidP="00F3641C">
            <w:pPr>
              <w:jc w:val="center"/>
              <w:rPr>
                <w:sz w:val="18"/>
                <w:szCs w:val="18"/>
              </w:rPr>
            </w:pPr>
            <w:r w:rsidRPr="002B56EA">
              <w:rPr>
                <w:sz w:val="18"/>
                <w:szCs w:val="18"/>
              </w:rPr>
              <w:t>197 748</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-7 067</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96,5</w:t>
            </w:r>
          </w:p>
        </w:tc>
        <w:tc>
          <w:tcPr>
            <w:tcW w:w="581" w:type="pct"/>
            <w:vAlign w:val="center"/>
          </w:tcPr>
          <w:p w:rsidR="001B1E3B" w:rsidRPr="002B56EA" w:rsidRDefault="001B1E3B" w:rsidP="00F3641C">
            <w:pPr>
              <w:jc w:val="center"/>
              <w:rPr>
                <w:sz w:val="18"/>
                <w:szCs w:val="18"/>
              </w:rPr>
            </w:pPr>
            <w:r w:rsidRPr="002B56EA">
              <w:rPr>
                <w:sz w:val="18"/>
                <w:szCs w:val="18"/>
              </w:rPr>
              <w:t>263 664</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161 386</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149 872</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-11 514</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92,9</w:t>
            </w:r>
          </w:p>
        </w:tc>
        <w:tc>
          <w:tcPr>
            <w:tcW w:w="581" w:type="pct"/>
            <w:vAlign w:val="center"/>
          </w:tcPr>
          <w:p w:rsidR="001B1E3B" w:rsidRPr="002B56EA" w:rsidRDefault="001B1E3B" w:rsidP="00F3641C">
            <w:pPr>
              <w:jc w:val="center"/>
              <w:rPr>
                <w:sz w:val="18"/>
                <w:szCs w:val="18"/>
              </w:rPr>
            </w:pPr>
            <w:r w:rsidRPr="002B56EA">
              <w:rPr>
                <w:sz w:val="18"/>
                <w:szCs w:val="18"/>
              </w:rPr>
              <w:t>199 829</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pPr>
            <w:r w:rsidRPr="002B56EA">
              <w:t>хозрасчетные</w:t>
            </w:r>
          </w:p>
        </w:tc>
        <w:tc>
          <w:tcPr>
            <w:tcW w:w="693" w:type="pct"/>
            <w:shd w:val="clear" w:color="auto" w:fill="auto"/>
            <w:vAlign w:val="center"/>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tcPr>
          <w:p w:rsidR="001B1E3B" w:rsidRPr="002B56EA" w:rsidRDefault="001B1E3B" w:rsidP="00F3641C">
            <w:pPr>
              <w:jc w:val="center"/>
              <w:rPr>
                <w:sz w:val="18"/>
                <w:szCs w:val="18"/>
              </w:rPr>
            </w:pPr>
            <w:r w:rsidRPr="002B56EA">
              <w:rPr>
                <w:sz w:val="18"/>
                <w:szCs w:val="18"/>
              </w:rPr>
              <w:t>43 429</w:t>
            </w:r>
          </w:p>
        </w:tc>
        <w:tc>
          <w:tcPr>
            <w:tcW w:w="599" w:type="pct"/>
            <w:shd w:val="clear" w:color="auto" w:fill="auto"/>
            <w:vAlign w:val="center"/>
          </w:tcPr>
          <w:p w:rsidR="001B1E3B" w:rsidRPr="002B56EA" w:rsidRDefault="001B1E3B" w:rsidP="00F3641C">
            <w:pPr>
              <w:jc w:val="center"/>
              <w:rPr>
                <w:sz w:val="18"/>
                <w:szCs w:val="18"/>
              </w:rPr>
            </w:pPr>
            <w:r w:rsidRPr="002B56EA">
              <w:rPr>
                <w:sz w:val="18"/>
                <w:szCs w:val="18"/>
              </w:rPr>
              <w:t>47 876</w:t>
            </w:r>
          </w:p>
        </w:tc>
        <w:tc>
          <w:tcPr>
            <w:tcW w:w="523" w:type="pct"/>
            <w:shd w:val="clear" w:color="auto" w:fill="auto"/>
            <w:noWrap/>
            <w:vAlign w:val="center"/>
          </w:tcPr>
          <w:p w:rsidR="001B1E3B" w:rsidRPr="002B56EA" w:rsidRDefault="001B1E3B" w:rsidP="00F3641C">
            <w:pPr>
              <w:jc w:val="center"/>
              <w:rPr>
                <w:sz w:val="18"/>
                <w:szCs w:val="18"/>
              </w:rPr>
            </w:pPr>
            <w:r w:rsidRPr="002B56EA">
              <w:rPr>
                <w:sz w:val="18"/>
                <w:szCs w:val="18"/>
              </w:rPr>
              <w:t>4 447</w:t>
            </w:r>
          </w:p>
        </w:tc>
        <w:tc>
          <w:tcPr>
            <w:tcW w:w="375"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110,2</w:t>
            </w:r>
          </w:p>
        </w:tc>
        <w:tc>
          <w:tcPr>
            <w:tcW w:w="581" w:type="pct"/>
            <w:vAlign w:val="center"/>
          </w:tcPr>
          <w:p w:rsidR="001B1E3B" w:rsidRPr="002B56EA" w:rsidRDefault="001B1E3B" w:rsidP="00F3641C">
            <w:pPr>
              <w:jc w:val="center"/>
              <w:rPr>
                <w:sz w:val="18"/>
                <w:szCs w:val="18"/>
              </w:rPr>
            </w:pPr>
            <w:r w:rsidRPr="002B56EA">
              <w:rPr>
                <w:sz w:val="18"/>
                <w:szCs w:val="18"/>
              </w:rPr>
              <w:t>63 835</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4</w:t>
            </w:r>
          </w:p>
        </w:tc>
        <w:tc>
          <w:tcPr>
            <w:tcW w:w="1364" w:type="pct"/>
            <w:shd w:val="clear" w:color="auto" w:fill="auto"/>
            <w:vAlign w:val="center"/>
            <w:hideMark/>
          </w:tcPr>
          <w:p w:rsidR="001B1E3B" w:rsidRPr="002B56EA" w:rsidRDefault="001B1E3B" w:rsidP="00F3641C">
            <w:r w:rsidRPr="002B56EA">
              <w:t>Норильский межрайонный родильный дом</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hideMark/>
          </w:tcPr>
          <w:p w:rsidR="001B1E3B" w:rsidRPr="002B56EA" w:rsidRDefault="001B1E3B" w:rsidP="00F3641C">
            <w:pPr>
              <w:jc w:val="center"/>
              <w:rPr>
                <w:sz w:val="18"/>
                <w:szCs w:val="18"/>
              </w:rPr>
            </w:pPr>
            <w:r w:rsidRPr="002B56EA">
              <w:rPr>
                <w:sz w:val="18"/>
                <w:szCs w:val="18"/>
              </w:rPr>
              <w:t>72 519</w:t>
            </w:r>
          </w:p>
        </w:tc>
        <w:tc>
          <w:tcPr>
            <w:tcW w:w="599" w:type="pct"/>
            <w:shd w:val="clear" w:color="auto" w:fill="auto"/>
            <w:noWrap/>
            <w:vAlign w:val="center"/>
            <w:hideMark/>
          </w:tcPr>
          <w:p w:rsidR="001B1E3B" w:rsidRPr="002B56EA" w:rsidRDefault="001B1E3B" w:rsidP="00F3641C">
            <w:pPr>
              <w:jc w:val="center"/>
              <w:rPr>
                <w:sz w:val="18"/>
                <w:szCs w:val="18"/>
              </w:rPr>
            </w:pPr>
            <w:r w:rsidRPr="002B56EA">
              <w:rPr>
                <w:sz w:val="18"/>
                <w:szCs w:val="18"/>
              </w:rPr>
              <w:t>70 469</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-2 050</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97,2</w:t>
            </w:r>
          </w:p>
        </w:tc>
        <w:tc>
          <w:tcPr>
            <w:tcW w:w="581" w:type="pct"/>
            <w:vAlign w:val="center"/>
          </w:tcPr>
          <w:p w:rsidR="001B1E3B" w:rsidRPr="002B56EA" w:rsidRDefault="001B1E3B" w:rsidP="00F3641C">
            <w:pPr>
              <w:jc w:val="center"/>
              <w:rPr>
                <w:sz w:val="18"/>
                <w:szCs w:val="18"/>
              </w:rPr>
            </w:pPr>
            <w:r w:rsidRPr="002B56EA">
              <w:rPr>
                <w:sz w:val="18"/>
                <w:szCs w:val="18"/>
              </w:rPr>
              <w:t>93 959</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71 212</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69 996</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-1 216</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98,3</w:t>
            </w:r>
          </w:p>
        </w:tc>
        <w:tc>
          <w:tcPr>
            <w:tcW w:w="581" w:type="pct"/>
            <w:vAlign w:val="center"/>
          </w:tcPr>
          <w:p w:rsidR="001B1E3B" w:rsidRPr="002B56EA" w:rsidRDefault="001B1E3B" w:rsidP="00F3641C">
            <w:pPr>
              <w:jc w:val="center"/>
              <w:rPr>
                <w:sz w:val="18"/>
                <w:szCs w:val="18"/>
              </w:rPr>
            </w:pPr>
            <w:r w:rsidRPr="002B56EA">
              <w:rPr>
                <w:sz w:val="18"/>
                <w:szCs w:val="18"/>
              </w:rPr>
              <w:t>93 328</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pPr>
            <w:r w:rsidRPr="002B56EA">
              <w:t>бюджет</w:t>
            </w:r>
          </w:p>
        </w:tc>
        <w:tc>
          <w:tcPr>
            <w:tcW w:w="693" w:type="pct"/>
            <w:shd w:val="clear" w:color="auto" w:fill="auto"/>
            <w:vAlign w:val="center"/>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tcPr>
          <w:p w:rsidR="001B1E3B" w:rsidRPr="002B56EA" w:rsidRDefault="001B1E3B" w:rsidP="00F3641C">
            <w:pPr>
              <w:jc w:val="center"/>
              <w:rPr>
                <w:sz w:val="18"/>
                <w:szCs w:val="18"/>
              </w:rPr>
            </w:pPr>
            <w:r w:rsidRPr="002B56EA">
              <w:rPr>
                <w:sz w:val="18"/>
                <w:szCs w:val="18"/>
              </w:rPr>
              <w:t>-</w:t>
            </w:r>
          </w:p>
        </w:tc>
        <w:tc>
          <w:tcPr>
            <w:tcW w:w="599" w:type="pct"/>
            <w:shd w:val="clear" w:color="auto" w:fill="auto"/>
            <w:vAlign w:val="center"/>
          </w:tcPr>
          <w:p w:rsidR="001B1E3B" w:rsidRPr="002B56EA" w:rsidRDefault="001B1E3B" w:rsidP="00F3641C">
            <w:pPr>
              <w:jc w:val="center"/>
              <w:rPr>
                <w:sz w:val="18"/>
                <w:szCs w:val="18"/>
              </w:rPr>
            </w:pPr>
            <w:r w:rsidRPr="002B56EA">
              <w:rPr>
                <w:sz w:val="18"/>
                <w:szCs w:val="18"/>
              </w:rPr>
              <w:t>159</w:t>
            </w:r>
          </w:p>
        </w:tc>
        <w:tc>
          <w:tcPr>
            <w:tcW w:w="523" w:type="pct"/>
            <w:shd w:val="clear" w:color="auto" w:fill="auto"/>
            <w:noWrap/>
            <w:vAlign w:val="center"/>
          </w:tcPr>
          <w:p w:rsidR="001B1E3B" w:rsidRPr="002B56EA" w:rsidRDefault="001B1E3B" w:rsidP="00F3641C">
            <w:pPr>
              <w:jc w:val="center"/>
              <w:rPr>
                <w:sz w:val="18"/>
                <w:szCs w:val="18"/>
              </w:rPr>
            </w:pPr>
            <w:r w:rsidRPr="002B56EA">
              <w:rPr>
                <w:sz w:val="18"/>
                <w:szCs w:val="18"/>
              </w:rPr>
              <w:t>159</w:t>
            </w:r>
          </w:p>
        </w:tc>
        <w:tc>
          <w:tcPr>
            <w:tcW w:w="375"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w:t>
            </w:r>
          </w:p>
        </w:tc>
        <w:tc>
          <w:tcPr>
            <w:tcW w:w="581" w:type="pct"/>
            <w:vAlign w:val="center"/>
          </w:tcPr>
          <w:p w:rsidR="001B1E3B" w:rsidRPr="002B56EA" w:rsidRDefault="001B1E3B" w:rsidP="00F3641C">
            <w:pPr>
              <w:jc w:val="center"/>
              <w:rPr>
                <w:sz w:val="18"/>
                <w:szCs w:val="18"/>
              </w:rPr>
            </w:pPr>
            <w:r w:rsidRPr="002B56EA">
              <w:rPr>
                <w:sz w:val="18"/>
                <w:szCs w:val="18"/>
              </w:rPr>
              <w:t>212</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платные</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1 307</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314</w:t>
            </w:r>
          </w:p>
        </w:tc>
        <w:tc>
          <w:tcPr>
            <w:tcW w:w="523"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-993</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24,0</w:t>
            </w:r>
          </w:p>
        </w:tc>
        <w:tc>
          <w:tcPr>
            <w:tcW w:w="581" w:type="pct"/>
            <w:vAlign w:val="center"/>
          </w:tcPr>
          <w:p w:rsidR="001B1E3B" w:rsidRPr="002B56EA" w:rsidRDefault="001B1E3B" w:rsidP="00F3641C">
            <w:pPr>
              <w:jc w:val="center"/>
              <w:rPr>
                <w:color w:val="000000"/>
                <w:sz w:val="18"/>
                <w:szCs w:val="18"/>
              </w:rPr>
            </w:pPr>
            <w:r w:rsidRPr="002B56EA">
              <w:rPr>
                <w:color w:val="000000"/>
                <w:sz w:val="18"/>
                <w:szCs w:val="18"/>
              </w:rPr>
              <w:t>419</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5</w:t>
            </w:r>
          </w:p>
        </w:tc>
        <w:tc>
          <w:tcPr>
            <w:tcW w:w="1364" w:type="pct"/>
            <w:shd w:val="clear" w:color="auto" w:fill="auto"/>
            <w:vAlign w:val="center"/>
            <w:hideMark/>
          </w:tcPr>
          <w:p w:rsidR="001B1E3B" w:rsidRPr="002B56EA" w:rsidRDefault="001B1E3B" w:rsidP="00F3641C">
            <w:r w:rsidRPr="002B56EA">
              <w:t xml:space="preserve">Норильская межрайонная детская больница </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hideMark/>
          </w:tcPr>
          <w:p w:rsidR="001B1E3B" w:rsidRPr="002B56EA" w:rsidRDefault="001B1E3B" w:rsidP="00F3641C">
            <w:pPr>
              <w:jc w:val="center"/>
              <w:rPr>
                <w:sz w:val="18"/>
                <w:szCs w:val="18"/>
              </w:rPr>
            </w:pPr>
            <w:r w:rsidRPr="002B56EA">
              <w:rPr>
                <w:sz w:val="18"/>
                <w:szCs w:val="18"/>
              </w:rPr>
              <w:t>227 203</w:t>
            </w:r>
          </w:p>
        </w:tc>
        <w:tc>
          <w:tcPr>
            <w:tcW w:w="599" w:type="pct"/>
            <w:shd w:val="clear" w:color="auto" w:fill="auto"/>
            <w:noWrap/>
            <w:vAlign w:val="center"/>
            <w:hideMark/>
          </w:tcPr>
          <w:p w:rsidR="001B1E3B" w:rsidRPr="002B56EA" w:rsidRDefault="001B1E3B" w:rsidP="00F3641C">
            <w:pPr>
              <w:jc w:val="center"/>
              <w:rPr>
                <w:sz w:val="18"/>
                <w:szCs w:val="18"/>
              </w:rPr>
            </w:pPr>
            <w:r w:rsidRPr="002B56EA">
              <w:rPr>
                <w:sz w:val="18"/>
                <w:szCs w:val="18"/>
              </w:rPr>
              <w:t>205 593</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-21 610</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90,5</w:t>
            </w:r>
          </w:p>
        </w:tc>
        <w:tc>
          <w:tcPr>
            <w:tcW w:w="581" w:type="pct"/>
            <w:vAlign w:val="center"/>
          </w:tcPr>
          <w:p w:rsidR="001B1E3B" w:rsidRPr="002B56EA" w:rsidRDefault="001B1E3B" w:rsidP="00F3641C">
            <w:pPr>
              <w:jc w:val="center"/>
              <w:rPr>
                <w:sz w:val="18"/>
                <w:szCs w:val="18"/>
              </w:rPr>
            </w:pPr>
            <w:r w:rsidRPr="002B56EA">
              <w:rPr>
                <w:sz w:val="18"/>
                <w:szCs w:val="18"/>
              </w:rPr>
              <w:t>274 124</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227 203</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203 275</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-23 928</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89,5</w:t>
            </w:r>
          </w:p>
        </w:tc>
        <w:tc>
          <w:tcPr>
            <w:tcW w:w="581" w:type="pct"/>
            <w:vAlign w:val="center"/>
          </w:tcPr>
          <w:p w:rsidR="001B1E3B" w:rsidRPr="002B56EA" w:rsidRDefault="001B1E3B" w:rsidP="00F3641C">
            <w:pPr>
              <w:jc w:val="center"/>
              <w:rPr>
                <w:sz w:val="18"/>
                <w:szCs w:val="18"/>
              </w:rPr>
            </w:pPr>
            <w:r w:rsidRPr="002B56EA">
              <w:rPr>
                <w:sz w:val="18"/>
                <w:szCs w:val="18"/>
              </w:rPr>
              <w:t>271 033</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pPr>
            <w:r w:rsidRPr="002B56EA">
              <w:t>бюджет</w:t>
            </w:r>
          </w:p>
        </w:tc>
        <w:tc>
          <w:tcPr>
            <w:tcW w:w="693" w:type="pct"/>
            <w:shd w:val="clear" w:color="auto" w:fill="auto"/>
            <w:vAlign w:val="center"/>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tcPr>
          <w:p w:rsidR="001B1E3B" w:rsidRPr="002B56EA" w:rsidRDefault="001B1E3B" w:rsidP="00F3641C">
            <w:pPr>
              <w:jc w:val="center"/>
              <w:rPr>
                <w:sz w:val="18"/>
                <w:szCs w:val="18"/>
              </w:rPr>
            </w:pPr>
            <w:r w:rsidRPr="002B56EA">
              <w:rPr>
                <w:sz w:val="18"/>
                <w:szCs w:val="18"/>
              </w:rPr>
              <w:t>-</w:t>
            </w:r>
          </w:p>
        </w:tc>
        <w:tc>
          <w:tcPr>
            <w:tcW w:w="599" w:type="pct"/>
            <w:shd w:val="clear" w:color="auto" w:fill="auto"/>
            <w:noWrap/>
            <w:vAlign w:val="center"/>
          </w:tcPr>
          <w:p w:rsidR="001B1E3B" w:rsidRPr="002B56EA" w:rsidRDefault="001B1E3B" w:rsidP="00F3641C">
            <w:pPr>
              <w:jc w:val="center"/>
              <w:rPr>
                <w:sz w:val="18"/>
                <w:szCs w:val="18"/>
              </w:rPr>
            </w:pPr>
            <w:r w:rsidRPr="002B56EA">
              <w:rPr>
                <w:sz w:val="18"/>
                <w:szCs w:val="18"/>
              </w:rPr>
              <w:t>2 318</w:t>
            </w:r>
          </w:p>
        </w:tc>
        <w:tc>
          <w:tcPr>
            <w:tcW w:w="523" w:type="pct"/>
            <w:shd w:val="clear" w:color="auto" w:fill="auto"/>
            <w:noWrap/>
            <w:vAlign w:val="center"/>
          </w:tcPr>
          <w:p w:rsidR="001B1E3B" w:rsidRPr="002B56EA" w:rsidRDefault="001B1E3B" w:rsidP="00F3641C">
            <w:pPr>
              <w:jc w:val="center"/>
              <w:rPr>
                <w:sz w:val="18"/>
                <w:szCs w:val="18"/>
              </w:rPr>
            </w:pPr>
            <w:r w:rsidRPr="002B56EA">
              <w:rPr>
                <w:sz w:val="18"/>
                <w:szCs w:val="18"/>
              </w:rPr>
              <w:t>2 318</w:t>
            </w:r>
          </w:p>
        </w:tc>
        <w:tc>
          <w:tcPr>
            <w:tcW w:w="375"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w:t>
            </w:r>
          </w:p>
        </w:tc>
        <w:tc>
          <w:tcPr>
            <w:tcW w:w="581" w:type="pct"/>
            <w:vAlign w:val="center"/>
          </w:tcPr>
          <w:p w:rsidR="001B1E3B" w:rsidRPr="002B56EA" w:rsidRDefault="001B1E3B" w:rsidP="00F3641C">
            <w:pPr>
              <w:jc w:val="center"/>
              <w:rPr>
                <w:sz w:val="18"/>
                <w:szCs w:val="18"/>
              </w:rPr>
            </w:pPr>
            <w:r w:rsidRPr="002B56EA">
              <w:rPr>
                <w:sz w:val="18"/>
                <w:szCs w:val="18"/>
              </w:rPr>
              <w:t>3 091</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6</w:t>
            </w:r>
          </w:p>
        </w:tc>
        <w:tc>
          <w:tcPr>
            <w:tcW w:w="1364" w:type="pct"/>
            <w:shd w:val="clear" w:color="auto" w:fill="auto"/>
            <w:vAlign w:val="center"/>
            <w:hideMark/>
          </w:tcPr>
          <w:p w:rsidR="001B1E3B" w:rsidRPr="002B56EA" w:rsidRDefault="001B1E3B" w:rsidP="00F3641C">
            <w:r w:rsidRPr="002B56EA">
              <w:t>Норильская городская больница № 2</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hideMark/>
          </w:tcPr>
          <w:p w:rsidR="001B1E3B" w:rsidRPr="002B56EA" w:rsidRDefault="001B1E3B" w:rsidP="00F3641C">
            <w:pPr>
              <w:jc w:val="center"/>
              <w:rPr>
                <w:sz w:val="18"/>
                <w:szCs w:val="18"/>
              </w:rPr>
            </w:pPr>
            <w:r w:rsidRPr="002B56EA">
              <w:rPr>
                <w:sz w:val="18"/>
                <w:szCs w:val="18"/>
              </w:rPr>
              <w:t>45 394</w:t>
            </w:r>
          </w:p>
        </w:tc>
        <w:tc>
          <w:tcPr>
            <w:tcW w:w="599" w:type="pct"/>
            <w:shd w:val="clear" w:color="auto" w:fill="auto"/>
            <w:noWrap/>
            <w:vAlign w:val="center"/>
            <w:hideMark/>
          </w:tcPr>
          <w:p w:rsidR="001B1E3B" w:rsidRPr="002B56EA" w:rsidRDefault="001B1E3B" w:rsidP="00F3641C">
            <w:pPr>
              <w:jc w:val="center"/>
              <w:rPr>
                <w:sz w:val="18"/>
                <w:szCs w:val="18"/>
              </w:rPr>
            </w:pPr>
            <w:r w:rsidRPr="002B56EA">
              <w:rPr>
                <w:sz w:val="18"/>
                <w:szCs w:val="18"/>
              </w:rPr>
              <w:t>43 264</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-2 130</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95,3</w:t>
            </w:r>
          </w:p>
        </w:tc>
        <w:tc>
          <w:tcPr>
            <w:tcW w:w="581" w:type="pct"/>
            <w:vAlign w:val="center"/>
          </w:tcPr>
          <w:p w:rsidR="001B1E3B" w:rsidRPr="002B56EA" w:rsidRDefault="001B1E3B" w:rsidP="00F3641C">
            <w:pPr>
              <w:jc w:val="center"/>
              <w:rPr>
                <w:sz w:val="18"/>
                <w:szCs w:val="18"/>
              </w:rPr>
            </w:pPr>
            <w:r w:rsidRPr="002B56EA">
              <w:rPr>
                <w:sz w:val="18"/>
                <w:szCs w:val="18"/>
              </w:rPr>
              <w:t>57 685</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43 670</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32 833</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-10 837</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75,2</w:t>
            </w:r>
          </w:p>
        </w:tc>
        <w:tc>
          <w:tcPr>
            <w:tcW w:w="581" w:type="pct"/>
            <w:vAlign w:val="center"/>
          </w:tcPr>
          <w:p w:rsidR="001B1E3B" w:rsidRPr="002B56EA" w:rsidRDefault="001B1E3B" w:rsidP="00F3641C">
            <w:pPr>
              <w:jc w:val="center"/>
              <w:rPr>
                <w:sz w:val="18"/>
                <w:szCs w:val="18"/>
              </w:rPr>
            </w:pPr>
            <w:r w:rsidRPr="002B56EA">
              <w:rPr>
                <w:sz w:val="18"/>
                <w:szCs w:val="18"/>
              </w:rPr>
              <w:t>43 777</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pPr>
            <w:r w:rsidRPr="002B56EA">
              <w:t>бюджет</w:t>
            </w:r>
          </w:p>
        </w:tc>
        <w:tc>
          <w:tcPr>
            <w:tcW w:w="693" w:type="pct"/>
            <w:shd w:val="clear" w:color="auto" w:fill="auto"/>
            <w:vAlign w:val="center"/>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tcPr>
          <w:p w:rsidR="001B1E3B" w:rsidRPr="002B56EA" w:rsidRDefault="001B1E3B" w:rsidP="00F3641C">
            <w:pPr>
              <w:jc w:val="center"/>
              <w:rPr>
                <w:sz w:val="18"/>
                <w:szCs w:val="18"/>
              </w:rPr>
            </w:pPr>
            <w:r w:rsidRPr="002B56EA">
              <w:rPr>
                <w:sz w:val="18"/>
                <w:szCs w:val="18"/>
              </w:rPr>
              <w:t>-</w:t>
            </w:r>
          </w:p>
        </w:tc>
        <w:tc>
          <w:tcPr>
            <w:tcW w:w="599" w:type="pct"/>
            <w:shd w:val="clear" w:color="auto" w:fill="auto"/>
            <w:vAlign w:val="center"/>
          </w:tcPr>
          <w:p w:rsidR="001B1E3B" w:rsidRPr="002B56EA" w:rsidRDefault="001B1E3B" w:rsidP="00F3641C">
            <w:pPr>
              <w:jc w:val="center"/>
              <w:rPr>
                <w:sz w:val="18"/>
                <w:szCs w:val="18"/>
              </w:rPr>
            </w:pPr>
            <w:r w:rsidRPr="002B56EA">
              <w:rPr>
                <w:sz w:val="18"/>
                <w:szCs w:val="18"/>
              </w:rPr>
              <w:t>8 686</w:t>
            </w:r>
          </w:p>
        </w:tc>
        <w:tc>
          <w:tcPr>
            <w:tcW w:w="523" w:type="pct"/>
            <w:shd w:val="clear" w:color="auto" w:fill="auto"/>
            <w:noWrap/>
            <w:vAlign w:val="center"/>
          </w:tcPr>
          <w:p w:rsidR="001B1E3B" w:rsidRPr="002B56EA" w:rsidRDefault="001B1E3B" w:rsidP="00F3641C">
            <w:pPr>
              <w:jc w:val="center"/>
              <w:rPr>
                <w:sz w:val="18"/>
                <w:szCs w:val="18"/>
              </w:rPr>
            </w:pPr>
            <w:r w:rsidRPr="002B56EA">
              <w:rPr>
                <w:sz w:val="18"/>
                <w:szCs w:val="18"/>
              </w:rPr>
              <w:t>8 686</w:t>
            </w:r>
          </w:p>
        </w:tc>
        <w:tc>
          <w:tcPr>
            <w:tcW w:w="375"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w:t>
            </w:r>
          </w:p>
        </w:tc>
        <w:tc>
          <w:tcPr>
            <w:tcW w:w="581" w:type="pct"/>
            <w:vAlign w:val="center"/>
          </w:tcPr>
          <w:p w:rsidR="001B1E3B" w:rsidRPr="002B56EA" w:rsidRDefault="001B1E3B" w:rsidP="00F3641C">
            <w:pPr>
              <w:jc w:val="center"/>
              <w:rPr>
                <w:sz w:val="18"/>
                <w:szCs w:val="18"/>
              </w:rPr>
            </w:pPr>
            <w:r w:rsidRPr="002B56EA">
              <w:rPr>
                <w:sz w:val="18"/>
                <w:szCs w:val="18"/>
              </w:rPr>
              <w:t>11 581</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платные</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1 724</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1 745</w:t>
            </w:r>
          </w:p>
        </w:tc>
        <w:tc>
          <w:tcPr>
            <w:tcW w:w="523"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21</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101,2</w:t>
            </w:r>
          </w:p>
        </w:tc>
        <w:tc>
          <w:tcPr>
            <w:tcW w:w="581" w:type="pct"/>
            <w:vAlign w:val="center"/>
          </w:tcPr>
          <w:p w:rsidR="001B1E3B" w:rsidRPr="002B56EA" w:rsidRDefault="001B1E3B" w:rsidP="00F3641C">
            <w:pPr>
              <w:jc w:val="center"/>
              <w:rPr>
                <w:sz w:val="18"/>
                <w:szCs w:val="18"/>
              </w:rPr>
            </w:pPr>
            <w:r w:rsidRPr="002B56EA">
              <w:rPr>
                <w:sz w:val="18"/>
                <w:szCs w:val="18"/>
              </w:rPr>
              <w:t>2 327</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7</w:t>
            </w:r>
          </w:p>
        </w:tc>
        <w:tc>
          <w:tcPr>
            <w:tcW w:w="1364" w:type="pct"/>
            <w:shd w:val="clear" w:color="auto" w:fill="auto"/>
            <w:vAlign w:val="center"/>
            <w:hideMark/>
          </w:tcPr>
          <w:p w:rsidR="001B1E3B" w:rsidRPr="002B56EA" w:rsidRDefault="001B1E3B" w:rsidP="00F3641C">
            <w:r w:rsidRPr="002B56EA">
              <w:t>Стоматологическая поликлиника</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hideMark/>
          </w:tcPr>
          <w:p w:rsidR="001B1E3B" w:rsidRPr="002B56EA" w:rsidRDefault="001B1E3B" w:rsidP="00F3641C">
            <w:pPr>
              <w:jc w:val="center"/>
              <w:rPr>
                <w:sz w:val="18"/>
                <w:szCs w:val="18"/>
              </w:rPr>
            </w:pPr>
            <w:r w:rsidRPr="002B56EA">
              <w:rPr>
                <w:sz w:val="18"/>
                <w:szCs w:val="18"/>
              </w:rPr>
              <w:t>300 025</w:t>
            </w:r>
          </w:p>
        </w:tc>
        <w:tc>
          <w:tcPr>
            <w:tcW w:w="599" w:type="pct"/>
            <w:shd w:val="clear" w:color="auto" w:fill="auto"/>
            <w:noWrap/>
            <w:vAlign w:val="center"/>
            <w:hideMark/>
          </w:tcPr>
          <w:p w:rsidR="001B1E3B" w:rsidRPr="002B56EA" w:rsidRDefault="001B1E3B" w:rsidP="00F3641C">
            <w:pPr>
              <w:jc w:val="center"/>
              <w:rPr>
                <w:sz w:val="18"/>
                <w:szCs w:val="18"/>
              </w:rPr>
            </w:pPr>
            <w:r w:rsidRPr="002B56EA">
              <w:rPr>
                <w:sz w:val="18"/>
                <w:szCs w:val="18"/>
              </w:rPr>
              <w:t>340 662</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40 637</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113,5</w:t>
            </w:r>
          </w:p>
        </w:tc>
        <w:tc>
          <w:tcPr>
            <w:tcW w:w="581" w:type="pct"/>
            <w:vAlign w:val="center"/>
          </w:tcPr>
          <w:p w:rsidR="001B1E3B" w:rsidRPr="002B56EA" w:rsidRDefault="001B1E3B" w:rsidP="00F3641C">
            <w:pPr>
              <w:jc w:val="center"/>
              <w:rPr>
                <w:sz w:val="18"/>
                <w:szCs w:val="18"/>
              </w:rPr>
            </w:pPr>
            <w:r w:rsidRPr="002B56EA">
              <w:rPr>
                <w:sz w:val="18"/>
                <w:szCs w:val="18"/>
              </w:rPr>
              <w:t>454 216</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299 796</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339 971</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40 175</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113,4</w:t>
            </w:r>
          </w:p>
        </w:tc>
        <w:tc>
          <w:tcPr>
            <w:tcW w:w="581" w:type="pct"/>
            <w:vAlign w:val="center"/>
          </w:tcPr>
          <w:p w:rsidR="001B1E3B" w:rsidRPr="002B56EA" w:rsidRDefault="001B1E3B" w:rsidP="00F3641C">
            <w:pPr>
              <w:jc w:val="center"/>
              <w:rPr>
                <w:sz w:val="18"/>
                <w:szCs w:val="18"/>
              </w:rPr>
            </w:pPr>
            <w:r w:rsidRPr="002B56EA">
              <w:rPr>
                <w:sz w:val="18"/>
                <w:szCs w:val="18"/>
              </w:rPr>
              <w:t>453 295</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платные</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229</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691</w:t>
            </w:r>
          </w:p>
        </w:tc>
        <w:tc>
          <w:tcPr>
            <w:tcW w:w="523"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462</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301,7</w:t>
            </w:r>
          </w:p>
        </w:tc>
        <w:tc>
          <w:tcPr>
            <w:tcW w:w="581" w:type="pct"/>
            <w:vAlign w:val="center"/>
          </w:tcPr>
          <w:p w:rsidR="001B1E3B" w:rsidRPr="002B56EA" w:rsidRDefault="001B1E3B" w:rsidP="00F3641C">
            <w:pPr>
              <w:jc w:val="center"/>
              <w:rPr>
                <w:color w:val="000000"/>
                <w:sz w:val="18"/>
                <w:szCs w:val="18"/>
              </w:rPr>
            </w:pPr>
            <w:r w:rsidRPr="002B56EA">
              <w:rPr>
                <w:color w:val="000000"/>
                <w:sz w:val="18"/>
                <w:szCs w:val="18"/>
              </w:rPr>
              <w:t>921</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8</w:t>
            </w:r>
          </w:p>
        </w:tc>
        <w:tc>
          <w:tcPr>
            <w:tcW w:w="1364" w:type="pct"/>
            <w:shd w:val="clear" w:color="auto" w:fill="auto"/>
            <w:vAlign w:val="center"/>
            <w:hideMark/>
          </w:tcPr>
          <w:p w:rsidR="001B1E3B" w:rsidRPr="002B56EA" w:rsidRDefault="001B1E3B" w:rsidP="00F3641C">
            <w:r w:rsidRPr="002B56EA">
              <w:t>Норильская городская больница № 3</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hideMark/>
          </w:tcPr>
          <w:p w:rsidR="001B1E3B" w:rsidRPr="002B56EA" w:rsidRDefault="001B1E3B" w:rsidP="00F3641C">
            <w:pPr>
              <w:jc w:val="center"/>
              <w:rPr>
                <w:sz w:val="18"/>
                <w:szCs w:val="18"/>
              </w:rPr>
            </w:pPr>
            <w:r w:rsidRPr="002B56EA">
              <w:rPr>
                <w:sz w:val="18"/>
                <w:szCs w:val="18"/>
              </w:rPr>
              <w:t>8 099</w:t>
            </w:r>
          </w:p>
        </w:tc>
        <w:tc>
          <w:tcPr>
            <w:tcW w:w="599" w:type="pct"/>
            <w:shd w:val="clear" w:color="auto" w:fill="auto"/>
            <w:noWrap/>
            <w:vAlign w:val="center"/>
            <w:hideMark/>
          </w:tcPr>
          <w:p w:rsidR="001B1E3B" w:rsidRPr="002B56EA" w:rsidRDefault="001B1E3B" w:rsidP="00F3641C">
            <w:pPr>
              <w:jc w:val="center"/>
              <w:rPr>
                <w:sz w:val="18"/>
                <w:szCs w:val="18"/>
              </w:rPr>
            </w:pPr>
            <w:r w:rsidRPr="002B56EA">
              <w:rPr>
                <w:sz w:val="18"/>
                <w:szCs w:val="18"/>
              </w:rPr>
              <w:t>9 698</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1 599</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119,7</w:t>
            </w:r>
          </w:p>
        </w:tc>
        <w:tc>
          <w:tcPr>
            <w:tcW w:w="581" w:type="pct"/>
            <w:vAlign w:val="center"/>
          </w:tcPr>
          <w:p w:rsidR="001B1E3B" w:rsidRPr="002B56EA" w:rsidRDefault="001B1E3B" w:rsidP="00F3641C">
            <w:pPr>
              <w:jc w:val="center"/>
              <w:rPr>
                <w:sz w:val="18"/>
                <w:szCs w:val="18"/>
              </w:rPr>
            </w:pPr>
            <w:r w:rsidRPr="002B56EA">
              <w:rPr>
                <w:sz w:val="18"/>
                <w:szCs w:val="18"/>
              </w:rPr>
              <w:t>12 931</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8 099</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9 698</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1 599</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119,7</w:t>
            </w:r>
          </w:p>
        </w:tc>
        <w:tc>
          <w:tcPr>
            <w:tcW w:w="581" w:type="pct"/>
            <w:vAlign w:val="center"/>
          </w:tcPr>
          <w:p w:rsidR="001B1E3B" w:rsidRPr="002B56EA" w:rsidRDefault="001B1E3B" w:rsidP="00F3641C">
            <w:pPr>
              <w:jc w:val="center"/>
              <w:rPr>
                <w:sz w:val="18"/>
                <w:szCs w:val="18"/>
              </w:rPr>
            </w:pPr>
            <w:r w:rsidRPr="002B56EA">
              <w:rPr>
                <w:sz w:val="18"/>
                <w:szCs w:val="18"/>
              </w:rPr>
              <w:t>12 931</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lastRenderedPageBreak/>
              <w:t> 9</w:t>
            </w:r>
          </w:p>
        </w:tc>
        <w:tc>
          <w:tcPr>
            <w:tcW w:w="1364" w:type="pct"/>
            <w:shd w:val="clear" w:color="auto" w:fill="auto"/>
            <w:vAlign w:val="center"/>
            <w:hideMark/>
          </w:tcPr>
          <w:p w:rsidR="001B1E3B" w:rsidRPr="002B56EA" w:rsidRDefault="001B1E3B" w:rsidP="00F3641C">
            <w:r w:rsidRPr="002B56EA">
              <w:t>Норильская межрайонная больница № 1</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noWrap/>
            <w:vAlign w:val="center"/>
            <w:hideMark/>
          </w:tcPr>
          <w:p w:rsidR="001B1E3B" w:rsidRPr="002B56EA" w:rsidRDefault="001B1E3B" w:rsidP="00F3641C">
            <w:pPr>
              <w:jc w:val="center"/>
              <w:rPr>
                <w:sz w:val="18"/>
                <w:szCs w:val="18"/>
              </w:rPr>
            </w:pPr>
            <w:r w:rsidRPr="002B56EA">
              <w:rPr>
                <w:sz w:val="18"/>
                <w:szCs w:val="18"/>
              </w:rPr>
              <w:t>4 651</w:t>
            </w:r>
          </w:p>
        </w:tc>
        <w:tc>
          <w:tcPr>
            <w:tcW w:w="599" w:type="pct"/>
            <w:shd w:val="clear" w:color="auto" w:fill="auto"/>
            <w:noWrap/>
            <w:vAlign w:val="center"/>
            <w:hideMark/>
          </w:tcPr>
          <w:p w:rsidR="001B1E3B" w:rsidRPr="002B56EA" w:rsidRDefault="001B1E3B" w:rsidP="00F3641C">
            <w:pPr>
              <w:jc w:val="center"/>
              <w:rPr>
                <w:sz w:val="18"/>
                <w:szCs w:val="18"/>
              </w:rPr>
            </w:pPr>
            <w:r w:rsidRPr="002B56EA">
              <w:rPr>
                <w:sz w:val="18"/>
                <w:szCs w:val="18"/>
              </w:rPr>
              <w:t>5 248</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597</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112,8</w:t>
            </w:r>
          </w:p>
        </w:tc>
        <w:tc>
          <w:tcPr>
            <w:tcW w:w="581" w:type="pct"/>
            <w:vAlign w:val="center"/>
          </w:tcPr>
          <w:p w:rsidR="001B1E3B" w:rsidRPr="002B56EA" w:rsidRDefault="001B1E3B" w:rsidP="00F3641C">
            <w:pPr>
              <w:jc w:val="center"/>
              <w:rPr>
                <w:sz w:val="18"/>
                <w:szCs w:val="18"/>
              </w:rPr>
            </w:pPr>
            <w:r w:rsidRPr="002B56EA">
              <w:rPr>
                <w:sz w:val="18"/>
                <w:szCs w:val="18"/>
              </w:rPr>
              <w:t>6 997</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3 427</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3 896</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469</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113,7</w:t>
            </w:r>
          </w:p>
        </w:tc>
        <w:tc>
          <w:tcPr>
            <w:tcW w:w="581" w:type="pct"/>
            <w:vAlign w:val="center"/>
          </w:tcPr>
          <w:p w:rsidR="001B1E3B" w:rsidRPr="002B56EA" w:rsidRDefault="001B1E3B" w:rsidP="00F3641C">
            <w:pPr>
              <w:jc w:val="center"/>
              <w:rPr>
                <w:sz w:val="18"/>
                <w:szCs w:val="18"/>
              </w:rPr>
            </w:pPr>
            <w:r w:rsidRPr="002B56EA">
              <w:rPr>
                <w:sz w:val="18"/>
                <w:szCs w:val="18"/>
              </w:rPr>
              <w:t>5 195</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pPr>
            <w:r w:rsidRPr="002B56EA">
              <w:t>неоплаченные</w:t>
            </w:r>
          </w:p>
        </w:tc>
        <w:tc>
          <w:tcPr>
            <w:tcW w:w="693" w:type="pct"/>
            <w:shd w:val="clear" w:color="auto" w:fill="auto"/>
            <w:vAlign w:val="center"/>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tcPr>
          <w:p w:rsidR="001B1E3B" w:rsidRPr="002B56EA" w:rsidRDefault="001B1E3B" w:rsidP="00F3641C">
            <w:pPr>
              <w:jc w:val="center"/>
              <w:rPr>
                <w:sz w:val="18"/>
                <w:szCs w:val="18"/>
              </w:rPr>
            </w:pPr>
            <w:r w:rsidRPr="002B56EA">
              <w:rPr>
                <w:sz w:val="18"/>
                <w:szCs w:val="18"/>
              </w:rPr>
              <w:t>1 224</w:t>
            </w:r>
          </w:p>
        </w:tc>
        <w:tc>
          <w:tcPr>
            <w:tcW w:w="599" w:type="pct"/>
            <w:shd w:val="clear" w:color="auto" w:fill="auto"/>
            <w:vAlign w:val="center"/>
          </w:tcPr>
          <w:p w:rsidR="001B1E3B" w:rsidRPr="002B56EA" w:rsidRDefault="001B1E3B" w:rsidP="00F3641C">
            <w:pPr>
              <w:jc w:val="center"/>
              <w:rPr>
                <w:sz w:val="18"/>
                <w:szCs w:val="18"/>
              </w:rPr>
            </w:pPr>
            <w:r w:rsidRPr="002B56EA">
              <w:rPr>
                <w:sz w:val="18"/>
                <w:szCs w:val="18"/>
              </w:rPr>
              <w:t>1 352</w:t>
            </w:r>
          </w:p>
        </w:tc>
        <w:tc>
          <w:tcPr>
            <w:tcW w:w="523"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128</w:t>
            </w:r>
          </w:p>
        </w:tc>
        <w:tc>
          <w:tcPr>
            <w:tcW w:w="375"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110,5</w:t>
            </w:r>
          </w:p>
        </w:tc>
        <w:tc>
          <w:tcPr>
            <w:tcW w:w="581" w:type="pct"/>
            <w:vAlign w:val="center"/>
          </w:tcPr>
          <w:p w:rsidR="001B1E3B" w:rsidRPr="002B56EA" w:rsidRDefault="001B1E3B" w:rsidP="00F3641C">
            <w:pPr>
              <w:jc w:val="center"/>
              <w:rPr>
                <w:color w:val="000000"/>
                <w:sz w:val="18"/>
                <w:szCs w:val="18"/>
              </w:rPr>
            </w:pPr>
            <w:r w:rsidRPr="002B56EA">
              <w:rPr>
                <w:color w:val="000000"/>
                <w:sz w:val="18"/>
                <w:szCs w:val="18"/>
              </w:rPr>
              <w:t>1 803</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10</w:t>
            </w:r>
          </w:p>
        </w:tc>
        <w:tc>
          <w:tcPr>
            <w:tcW w:w="1364" w:type="pct"/>
            <w:shd w:val="clear" w:color="auto" w:fill="auto"/>
            <w:vAlign w:val="center"/>
            <w:hideMark/>
          </w:tcPr>
          <w:p w:rsidR="001B1E3B" w:rsidRPr="002B56EA" w:rsidRDefault="001B1E3B" w:rsidP="00F3641C">
            <w:r w:rsidRPr="002B56EA">
              <w:t>Красноярский краевой психоневрологический диспансер №5</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140 344</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148 889</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8 545</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106,1</w:t>
            </w:r>
          </w:p>
        </w:tc>
        <w:tc>
          <w:tcPr>
            <w:tcW w:w="581" w:type="pct"/>
            <w:vAlign w:val="center"/>
          </w:tcPr>
          <w:p w:rsidR="001B1E3B" w:rsidRPr="002B56EA" w:rsidRDefault="001B1E3B" w:rsidP="00F3641C">
            <w:pPr>
              <w:jc w:val="center"/>
              <w:rPr>
                <w:color w:val="000000"/>
                <w:sz w:val="18"/>
                <w:szCs w:val="18"/>
              </w:rPr>
            </w:pPr>
            <w:r w:rsidRPr="002B56EA">
              <w:rPr>
                <w:sz w:val="18"/>
                <w:szCs w:val="18"/>
              </w:rPr>
              <w:t>198 519</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 xml:space="preserve"> в т.ч. ОМС</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29 772</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w:t>
            </w:r>
          </w:p>
        </w:tc>
        <w:tc>
          <w:tcPr>
            <w:tcW w:w="523" w:type="pct"/>
            <w:shd w:val="clear" w:color="auto" w:fill="auto"/>
            <w:noWrap/>
            <w:vAlign w:val="center"/>
            <w:hideMark/>
          </w:tcPr>
          <w:p w:rsidR="001B1E3B" w:rsidRPr="002B56EA" w:rsidRDefault="001B1E3B" w:rsidP="00F3641C">
            <w:pPr>
              <w:jc w:val="center"/>
              <w:rPr>
                <w:sz w:val="18"/>
                <w:szCs w:val="18"/>
              </w:rPr>
            </w:pPr>
            <w:r w:rsidRPr="002B56EA">
              <w:rPr>
                <w:sz w:val="18"/>
                <w:szCs w:val="18"/>
              </w:rPr>
              <w:t>-29 772</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w:t>
            </w:r>
          </w:p>
        </w:tc>
        <w:tc>
          <w:tcPr>
            <w:tcW w:w="581" w:type="pct"/>
            <w:vAlign w:val="center"/>
          </w:tcPr>
          <w:p w:rsidR="001B1E3B" w:rsidRPr="002B56EA" w:rsidRDefault="001B1E3B" w:rsidP="00F3641C">
            <w:pPr>
              <w:jc w:val="center"/>
              <w:rPr>
                <w:color w:val="000000"/>
                <w:sz w:val="18"/>
                <w:szCs w:val="18"/>
              </w:rPr>
            </w:pPr>
            <w:r w:rsidRPr="002B56EA">
              <w:rPr>
                <w:color w:val="000000"/>
                <w:sz w:val="18"/>
                <w:szCs w:val="18"/>
              </w:rPr>
              <w:t>-</w:t>
            </w:r>
          </w:p>
        </w:tc>
      </w:tr>
      <w:tr w:rsidR="00B64D05" w:rsidRPr="002B56EA" w:rsidTr="00B64D05">
        <w:trPr>
          <w:trHeight w:val="20"/>
        </w:trPr>
        <w:tc>
          <w:tcPr>
            <w:tcW w:w="273" w:type="pct"/>
            <w:shd w:val="clear" w:color="auto" w:fill="auto"/>
            <w:noWrap/>
            <w:vAlign w:val="center"/>
          </w:tcPr>
          <w:p w:rsidR="001B1E3B" w:rsidRPr="002B56EA" w:rsidRDefault="001B1E3B" w:rsidP="00F3641C"/>
        </w:tc>
        <w:tc>
          <w:tcPr>
            <w:tcW w:w="1364" w:type="pct"/>
            <w:shd w:val="clear" w:color="auto" w:fill="auto"/>
            <w:vAlign w:val="center"/>
          </w:tcPr>
          <w:p w:rsidR="001B1E3B" w:rsidRPr="002B56EA" w:rsidRDefault="001B1E3B" w:rsidP="00F3641C">
            <w:pPr>
              <w:jc w:val="right"/>
            </w:pPr>
            <w:r w:rsidRPr="002B56EA">
              <w:t>бюджет</w:t>
            </w:r>
          </w:p>
        </w:tc>
        <w:tc>
          <w:tcPr>
            <w:tcW w:w="693" w:type="pct"/>
            <w:shd w:val="clear" w:color="auto" w:fill="auto"/>
            <w:vAlign w:val="center"/>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tcPr>
          <w:p w:rsidR="001B1E3B" w:rsidRPr="002B56EA" w:rsidRDefault="001B1E3B" w:rsidP="00F3641C">
            <w:pPr>
              <w:jc w:val="center"/>
              <w:rPr>
                <w:sz w:val="18"/>
                <w:szCs w:val="18"/>
              </w:rPr>
            </w:pPr>
            <w:r w:rsidRPr="002B56EA">
              <w:rPr>
                <w:sz w:val="18"/>
                <w:szCs w:val="18"/>
              </w:rPr>
              <w:t>-</w:t>
            </w:r>
          </w:p>
        </w:tc>
        <w:tc>
          <w:tcPr>
            <w:tcW w:w="599" w:type="pct"/>
            <w:shd w:val="clear" w:color="auto" w:fill="auto"/>
            <w:vAlign w:val="center"/>
          </w:tcPr>
          <w:p w:rsidR="001B1E3B" w:rsidRPr="002B56EA" w:rsidRDefault="001B1E3B" w:rsidP="00F3641C">
            <w:pPr>
              <w:jc w:val="center"/>
              <w:rPr>
                <w:sz w:val="18"/>
                <w:szCs w:val="18"/>
              </w:rPr>
            </w:pPr>
            <w:r w:rsidRPr="002B56EA">
              <w:rPr>
                <w:sz w:val="18"/>
                <w:szCs w:val="18"/>
              </w:rPr>
              <w:t>31 353</w:t>
            </w:r>
          </w:p>
        </w:tc>
        <w:tc>
          <w:tcPr>
            <w:tcW w:w="523" w:type="pct"/>
            <w:shd w:val="clear" w:color="auto" w:fill="auto"/>
            <w:noWrap/>
            <w:vAlign w:val="center"/>
          </w:tcPr>
          <w:p w:rsidR="001B1E3B" w:rsidRPr="002B56EA" w:rsidRDefault="001B1E3B" w:rsidP="00F3641C">
            <w:pPr>
              <w:jc w:val="center"/>
              <w:rPr>
                <w:sz w:val="18"/>
                <w:szCs w:val="18"/>
              </w:rPr>
            </w:pPr>
            <w:r w:rsidRPr="002B56EA">
              <w:rPr>
                <w:sz w:val="18"/>
                <w:szCs w:val="18"/>
              </w:rPr>
              <w:t>31 353</w:t>
            </w:r>
          </w:p>
        </w:tc>
        <w:tc>
          <w:tcPr>
            <w:tcW w:w="375" w:type="pct"/>
            <w:shd w:val="clear" w:color="auto" w:fill="auto"/>
            <w:noWrap/>
            <w:vAlign w:val="center"/>
          </w:tcPr>
          <w:p w:rsidR="001B1E3B" w:rsidRPr="002B56EA" w:rsidRDefault="001B1E3B" w:rsidP="00F3641C">
            <w:pPr>
              <w:jc w:val="center"/>
              <w:rPr>
                <w:color w:val="000000"/>
                <w:sz w:val="18"/>
                <w:szCs w:val="18"/>
              </w:rPr>
            </w:pPr>
            <w:r w:rsidRPr="002B56EA">
              <w:rPr>
                <w:color w:val="000000"/>
                <w:sz w:val="18"/>
                <w:szCs w:val="18"/>
              </w:rPr>
              <w:t>-</w:t>
            </w:r>
          </w:p>
        </w:tc>
        <w:tc>
          <w:tcPr>
            <w:tcW w:w="581" w:type="pct"/>
            <w:vAlign w:val="center"/>
          </w:tcPr>
          <w:p w:rsidR="001B1E3B" w:rsidRPr="002B56EA" w:rsidRDefault="001B1E3B" w:rsidP="00F3641C">
            <w:pPr>
              <w:jc w:val="center"/>
              <w:rPr>
                <w:color w:val="000000"/>
                <w:sz w:val="18"/>
                <w:szCs w:val="18"/>
              </w:rPr>
            </w:pPr>
            <w:r w:rsidRPr="002B56EA">
              <w:rPr>
                <w:sz w:val="18"/>
                <w:szCs w:val="18"/>
              </w:rPr>
              <w:t>41 804</w:t>
            </w:r>
          </w:p>
        </w:tc>
      </w:tr>
      <w:tr w:rsidR="00B64D05" w:rsidRPr="002B56EA" w:rsidTr="00B64D05">
        <w:trPr>
          <w:trHeight w:val="20"/>
        </w:trPr>
        <w:tc>
          <w:tcPr>
            <w:tcW w:w="273" w:type="pct"/>
            <w:shd w:val="clear" w:color="auto" w:fill="auto"/>
            <w:noWrap/>
            <w:vAlign w:val="center"/>
            <w:hideMark/>
          </w:tcPr>
          <w:p w:rsidR="001B1E3B" w:rsidRPr="002B56EA" w:rsidRDefault="001B1E3B" w:rsidP="00F3641C">
            <w:r w:rsidRPr="002B56EA">
              <w:t> </w:t>
            </w:r>
          </w:p>
        </w:tc>
        <w:tc>
          <w:tcPr>
            <w:tcW w:w="1364" w:type="pct"/>
            <w:shd w:val="clear" w:color="auto" w:fill="auto"/>
            <w:vAlign w:val="center"/>
            <w:hideMark/>
          </w:tcPr>
          <w:p w:rsidR="001B1E3B" w:rsidRPr="002B56EA" w:rsidRDefault="001B1E3B" w:rsidP="00F3641C">
            <w:pPr>
              <w:jc w:val="right"/>
            </w:pPr>
            <w:r w:rsidRPr="002B56EA">
              <w:t>платные</w:t>
            </w:r>
          </w:p>
        </w:tc>
        <w:tc>
          <w:tcPr>
            <w:tcW w:w="693" w:type="pct"/>
            <w:shd w:val="clear" w:color="auto" w:fill="auto"/>
            <w:vAlign w:val="center"/>
            <w:hideMark/>
          </w:tcPr>
          <w:p w:rsidR="001B1E3B" w:rsidRPr="002B56EA" w:rsidRDefault="001B1E3B" w:rsidP="00F3641C">
            <w:pPr>
              <w:jc w:val="center"/>
              <w:rPr>
                <w:sz w:val="20"/>
                <w:szCs w:val="20"/>
              </w:rPr>
            </w:pPr>
            <w:r w:rsidRPr="002B56EA">
              <w:rPr>
                <w:sz w:val="20"/>
                <w:szCs w:val="20"/>
              </w:rPr>
              <w:t>посещений</w:t>
            </w:r>
          </w:p>
        </w:tc>
        <w:tc>
          <w:tcPr>
            <w:tcW w:w="592" w:type="pct"/>
            <w:shd w:val="clear" w:color="auto" w:fill="auto"/>
            <w:vAlign w:val="center"/>
            <w:hideMark/>
          </w:tcPr>
          <w:p w:rsidR="001B1E3B" w:rsidRPr="002B56EA" w:rsidRDefault="001B1E3B" w:rsidP="00F3641C">
            <w:pPr>
              <w:jc w:val="center"/>
              <w:rPr>
                <w:sz w:val="18"/>
                <w:szCs w:val="18"/>
              </w:rPr>
            </w:pPr>
            <w:r w:rsidRPr="002B56EA">
              <w:rPr>
                <w:sz w:val="18"/>
                <w:szCs w:val="18"/>
              </w:rPr>
              <w:t>110 572</w:t>
            </w:r>
          </w:p>
        </w:tc>
        <w:tc>
          <w:tcPr>
            <w:tcW w:w="599" w:type="pct"/>
            <w:shd w:val="clear" w:color="auto" w:fill="auto"/>
            <w:vAlign w:val="center"/>
            <w:hideMark/>
          </w:tcPr>
          <w:p w:rsidR="001B1E3B" w:rsidRPr="002B56EA" w:rsidRDefault="001B1E3B" w:rsidP="00F3641C">
            <w:pPr>
              <w:jc w:val="center"/>
              <w:rPr>
                <w:sz w:val="18"/>
                <w:szCs w:val="18"/>
              </w:rPr>
            </w:pPr>
            <w:r w:rsidRPr="002B56EA">
              <w:rPr>
                <w:sz w:val="18"/>
                <w:szCs w:val="18"/>
              </w:rPr>
              <w:t>117 536</w:t>
            </w:r>
          </w:p>
        </w:tc>
        <w:tc>
          <w:tcPr>
            <w:tcW w:w="523" w:type="pct"/>
            <w:shd w:val="clear" w:color="auto" w:fill="auto"/>
            <w:noWrap/>
            <w:vAlign w:val="center"/>
            <w:hideMark/>
          </w:tcPr>
          <w:p w:rsidR="001B1E3B" w:rsidRPr="002B56EA" w:rsidRDefault="001B1E3B" w:rsidP="00F3641C">
            <w:pPr>
              <w:jc w:val="center"/>
              <w:rPr>
                <w:color w:val="000000"/>
                <w:sz w:val="18"/>
                <w:szCs w:val="18"/>
              </w:rPr>
            </w:pPr>
            <w:r w:rsidRPr="002B56EA">
              <w:rPr>
                <w:sz w:val="18"/>
                <w:szCs w:val="18"/>
              </w:rPr>
              <w:t>6 964</w:t>
            </w:r>
          </w:p>
        </w:tc>
        <w:tc>
          <w:tcPr>
            <w:tcW w:w="375" w:type="pct"/>
            <w:shd w:val="clear" w:color="auto" w:fill="auto"/>
            <w:noWrap/>
            <w:vAlign w:val="center"/>
            <w:hideMark/>
          </w:tcPr>
          <w:p w:rsidR="001B1E3B" w:rsidRPr="002B56EA" w:rsidRDefault="001B1E3B" w:rsidP="00F3641C">
            <w:pPr>
              <w:jc w:val="center"/>
              <w:rPr>
                <w:color w:val="000000"/>
                <w:sz w:val="18"/>
                <w:szCs w:val="18"/>
              </w:rPr>
            </w:pPr>
            <w:r w:rsidRPr="002B56EA">
              <w:rPr>
                <w:color w:val="000000"/>
                <w:sz w:val="18"/>
                <w:szCs w:val="18"/>
              </w:rPr>
              <w:t>106,3</w:t>
            </w:r>
          </w:p>
        </w:tc>
        <w:tc>
          <w:tcPr>
            <w:tcW w:w="581" w:type="pct"/>
            <w:vAlign w:val="center"/>
          </w:tcPr>
          <w:p w:rsidR="001B1E3B" w:rsidRPr="002B56EA" w:rsidRDefault="001B1E3B" w:rsidP="00F3641C">
            <w:pPr>
              <w:jc w:val="center"/>
              <w:rPr>
                <w:color w:val="000000"/>
                <w:sz w:val="18"/>
                <w:szCs w:val="18"/>
              </w:rPr>
            </w:pPr>
            <w:r w:rsidRPr="002B56EA">
              <w:rPr>
                <w:sz w:val="18"/>
                <w:szCs w:val="18"/>
              </w:rPr>
              <w:t>156 715</w:t>
            </w:r>
          </w:p>
        </w:tc>
      </w:tr>
      <w:tr w:rsidR="00B64D05" w:rsidRPr="002B56EA" w:rsidTr="00B64D05">
        <w:trPr>
          <w:trHeight w:val="20"/>
        </w:trPr>
        <w:tc>
          <w:tcPr>
            <w:tcW w:w="273" w:type="pct"/>
            <w:shd w:val="clear" w:color="auto" w:fill="D9D9D9" w:themeFill="background1" w:themeFillShade="D9"/>
            <w:noWrap/>
            <w:vAlign w:val="center"/>
            <w:hideMark/>
          </w:tcPr>
          <w:p w:rsidR="001B1E3B" w:rsidRPr="002B56EA" w:rsidRDefault="001B1E3B" w:rsidP="00F3641C"/>
        </w:tc>
        <w:tc>
          <w:tcPr>
            <w:tcW w:w="1364" w:type="pct"/>
            <w:shd w:val="clear" w:color="auto" w:fill="D9D9D9" w:themeFill="background1" w:themeFillShade="D9"/>
            <w:vAlign w:val="center"/>
            <w:hideMark/>
          </w:tcPr>
          <w:p w:rsidR="001B1E3B" w:rsidRPr="002B56EA" w:rsidRDefault="001B1E3B" w:rsidP="00F3641C">
            <w:pPr>
              <w:rPr>
                <w:b/>
                <w:bCs/>
              </w:rPr>
            </w:pPr>
            <w:r w:rsidRPr="002B56EA">
              <w:rPr>
                <w:b/>
                <w:bCs/>
                <w:sz w:val="22"/>
              </w:rPr>
              <w:t>Объем оказания амбулаторно-поликлинической помощи</w:t>
            </w:r>
          </w:p>
        </w:tc>
        <w:tc>
          <w:tcPr>
            <w:tcW w:w="693" w:type="pct"/>
            <w:shd w:val="clear" w:color="auto" w:fill="D9D9D9" w:themeFill="background1" w:themeFillShade="D9"/>
            <w:vAlign w:val="center"/>
            <w:hideMark/>
          </w:tcPr>
          <w:p w:rsidR="001B1E3B" w:rsidRPr="002B56EA" w:rsidRDefault="001B1E3B" w:rsidP="00F3641C">
            <w:pPr>
              <w:jc w:val="center"/>
              <w:rPr>
                <w:b/>
              </w:rPr>
            </w:pPr>
            <w:r w:rsidRPr="002B56EA">
              <w:rPr>
                <w:b/>
                <w:sz w:val="22"/>
              </w:rPr>
              <w:t>посещений на 1 жителя</w:t>
            </w:r>
          </w:p>
        </w:tc>
        <w:tc>
          <w:tcPr>
            <w:tcW w:w="592" w:type="pct"/>
            <w:shd w:val="clear" w:color="auto" w:fill="D9D9D9" w:themeFill="background1" w:themeFillShade="D9"/>
            <w:noWrap/>
            <w:vAlign w:val="center"/>
            <w:hideMark/>
          </w:tcPr>
          <w:p w:rsidR="001B1E3B" w:rsidRPr="002B56EA" w:rsidRDefault="001B1E3B" w:rsidP="00F3641C">
            <w:pPr>
              <w:jc w:val="center"/>
              <w:rPr>
                <w:b/>
                <w:bCs/>
                <w:szCs w:val="20"/>
              </w:rPr>
            </w:pPr>
            <w:r w:rsidRPr="002B56EA">
              <w:rPr>
                <w:b/>
                <w:bCs/>
                <w:szCs w:val="20"/>
              </w:rPr>
              <w:t>11,54</w:t>
            </w:r>
          </w:p>
        </w:tc>
        <w:tc>
          <w:tcPr>
            <w:tcW w:w="599" w:type="pct"/>
            <w:shd w:val="clear" w:color="auto" w:fill="D9D9D9" w:themeFill="background1" w:themeFillShade="D9"/>
            <w:noWrap/>
            <w:vAlign w:val="center"/>
            <w:hideMark/>
          </w:tcPr>
          <w:p w:rsidR="001B1E3B" w:rsidRPr="002B56EA" w:rsidRDefault="001B1E3B" w:rsidP="00F3641C">
            <w:pPr>
              <w:jc w:val="center"/>
              <w:rPr>
                <w:b/>
                <w:bCs/>
              </w:rPr>
            </w:pPr>
            <w:r w:rsidRPr="002B56EA">
              <w:rPr>
                <w:b/>
                <w:bCs/>
              </w:rPr>
              <w:t>11,2</w:t>
            </w:r>
          </w:p>
        </w:tc>
        <w:tc>
          <w:tcPr>
            <w:tcW w:w="523" w:type="pct"/>
            <w:shd w:val="clear" w:color="auto" w:fill="D9D9D9" w:themeFill="background1" w:themeFillShade="D9"/>
            <w:noWrap/>
            <w:vAlign w:val="center"/>
            <w:hideMark/>
          </w:tcPr>
          <w:p w:rsidR="001B1E3B" w:rsidRPr="002B56EA" w:rsidRDefault="001B1E3B" w:rsidP="00F3641C">
            <w:pPr>
              <w:jc w:val="center"/>
              <w:rPr>
                <w:b/>
                <w:color w:val="000000"/>
              </w:rPr>
            </w:pPr>
            <w:r w:rsidRPr="002B56EA">
              <w:rPr>
                <w:b/>
                <w:color w:val="000000"/>
              </w:rPr>
              <w:t>-0,3</w:t>
            </w:r>
          </w:p>
        </w:tc>
        <w:tc>
          <w:tcPr>
            <w:tcW w:w="375" w:type="pct"/>
            <w:shd w:val="clear" w:color="auto" w:fill="D9D9D9" w:themeFill="background1" w:themeFillShade="D9"/>
            <w:noWrap/>
            <w:vAlign w:val="center"/>
            <w:hideMark/>
          </w:tcPr>
          <w:p w:rsidR="001B1E3B" w:rsidRPr="002B56EA" w:rsidRDefault="001B1E3B" w:rsidP="00F3641C">
            <w:pPr>
              <w:jc w:val="center"/>
              <w:rPr>
                <w:b/>
                <w:color w:val="000000"/>
              </w:rPr>
            </w:pPr>
            <w:r w:rsidRPr="002B56EA">
              <w:rPr>
                <w:b/>
                <w:color w:val="000000"/>
              </w:rPr>
              <w:t>97,1</w:t>
            </w:r>
          </w:p>
        </w:tc>
        <w:tc>
          <w:tcPr>
            <w:tcW w:w="581" w:type="pct"/>
            <w:shd w:val="clear" w:color="auto" w:fill="D9D9D9" w:themeFill="background1" w:themeFillShade="D9"/>
            <w:vAlign w:val="center"/>
          </w:tcPr>
          <w:p w:rsidR="001B1E3B" w:rsidRPr="002B56EA" w:rsidRDefault="001B1E3B" w:rsidP="00F3641C">
            <w:pPr>
              <w:jc w:val="center"/>
              <w:rPr>
                <w:b/>
                <w:color w:val="000000"/>
              </w:rPr>
            </w:pPr>
          </w:p>
          <w:p w:rsidR="001B1E3B" w:rsidRPr="002B56EA" w:rsidRDefault="001B1E3B" w:rsidP="00F3641C">
            <w:pPr>
              <w:jc w:val="center"/>
              <w:rPr>
                <w:b/>
                <w:color w:val="000000"/>
              </w:rPr>
            </w:pPr>
            <w:r w:rsidRPr="002B56EA">
              <w:rPr>
                <w:b/>
                <w:color w:val="000000"/>
              </w:rPr>
              <w:t>-</w:t>
            </w:r>
          </w:p>
          <w:p w:rsidR="001B1E3B" w:rsidRPr="002B56EA" w:rsidRDefault="001B1E3B" w:rsidP="00F3641C">
            <w:pPr>
              <w:tabs>
                <w:tab w:val="left" w:pos="840"/>
              </w:tabs>
              <w:jc w:val="center"/>
            </w:pPr>
          </w:p>
        </w:tc>
      </w:tr>
      <w:tr w:rsidR="00B64D05" w:rsidRPr="002B56EA" w:rsidTr="00B64D05">
        <w:trPr>
          <w:trHeight w:val="20"/>
        </w:trPr>
        <w:tc>
          <w:tcPr>
            <w:tcW w:w="273" w:type="pct"/>
            <w:shd w:val="clear" w:color="auto" w:fill="D9D9D9" w:themeFill="background1" w:themeFillShade="D9"/>
            <w:noWrap/>
            <w:vAlign w:val="center"/>
            <w:hideMark/>
          </w:tcPr>
          <w:p w:rsidR="001B1E3B" w:rsidRPr="002B56EA" w:rsidRDefault="001B1E3B" w:rsidP="00F3641C"/>
        </w:tc>
        <w:tc>
          <w:tcPr>
            <w:tcW w:w="1364" w:type="pct"/>
            <w:shd w:val="clear" w:color="auto" w:fill="D9D9D9" w:themeFill="background1" w:themeFillShade="D9"/>
            <w:vAlign w:val="center"/>
            <w:hideMark/>
          </w:tcPr>
          <w:p w:rsidR="001B1E3B" w:rsidRPr="002B56EA" w:rsidRDefault="001B1E3B" w:rsidP="00F3641C">
            <w:pPr>
              <w:rPr>
                <w:b/>
                <w:bCs/>
              </w:rPr>
            </w:pPr>
            <w:r w:rsidRPr="002B56EA">
              <w:rPr>
                <w:b/>
                <w:bCs/>
                <w:sz w:val="22"/>
              </w:rPr>
              <w:t>Обеспеченность амбулаторно-поликлиническими учреждениями</w:t>
            </w:r>
          </w:p>
        </w:tc>
        <w:tc>
          <w:tcPr>
            <w:tcW w:w="693" w:type="pct"/>
            <w:shd w:val="clear" w:color="auto" w:fill="D9D9D9" w:themeFill="background1" w:themeFillShade="D9"/>
            <w:vAlign w:val="center"/>
            <w:hideMark/>
          </w:tcPr>
          <w:p w:rsidR="001B1E3B" w:rsidRPr="002B56EA" w:rsidRDefault="001B1E3B" w:rsidP="00F3641C">
            <w:pPr>
              <w:jc w:val="center"/>
              <w:rPr>
                <w:b/>
              </w:rPr>
            </w:pPr>
            <w:r w:rsidRPr="002B56EA">
              <w:rPr>
                <w:b/>
                <w:sz w:val="22"/>
              </w:rPr>
              <w:t>посещений в смену на 10 тыс. населения</w:t>
            </w:r>
          </w:p>
        </w:tc>
        <w:tc>
          <w:tcPr>
            <w:tcW w:w="592" w:type="pct"/>
            <w:shd w:val="clear" w:color="auto" w:fill="D9D9D9" w:themeFill="background1" w:themeFillShade="D9"/>
            <w:noWrap/>
            <w:vAlign w:val="center"/>
            <w:hideMark/>
          </w:tcPr>
          <w:p w:rsidR="001B1E3B" w:rsidRPr="002B56EA" w:rsidRDefault="001B1E3B" w:rsidP="00F3641C">
            <w:pPr>
              <w:jc w:val="center"/>
              <w:rPr>
                <w:b/>
                <w:bCs/>
                <w:szCs w:val="20"/>
              </w:rPr>
            </w:pPr>
            <w:r w:rsidRPr="002B56EA">
              <w:rPr>
                <w:b/>
                <w:bCs/>
                <w:szCs w:val="20"/>
              </w:rPr>
              <w:t>396,32</w:t>
            </w:r>
          </w:p>
        </w:tc>
        <w:tc>
          <w:tcPr>
            <w:tcW w:w="599" w:type="pct"/>
            <w:shd w:val="clear" w:color="auto" w:fill="D9D9D9" w:themeFill="background1" w:themeFillShade="D9"/>
            <w:noWrap/>
            <w:vAlign w:val="center"/>
            <w:hideMark/>
          </w:tcPr>
          <w:p w:rsidR="001B1E3B" w:rsidRPr="002B56EA" w:rsidRDefault="001B1E3B" w:rsidP="00F3641C">
            <w:pPr>
              <w:jc w:val="center"/>
              <w:rPr>
                <w:b/>
                <w:bCs/>
              </w:rPr>
            </w:pPr>
            <w:r w:rsidRPr="002B56EA">
              <w:rPr>
                <w:b/>
                <w:bCs/>
              </w:rPr>
              <w:t>384,78</w:t>
            </w:r>
          </w:p>
        </w:tc>
        <w:tc>
          <w:tcPr>
            <w:tcW w:w="523" w:type="pct"/>
            <w:shd w:val="clear" w:color="auto" w:fill="D9D9D9" w:themeFill="background1" w:themeFillShade="D9"/>
            <w:noWrap/>
            <w:vAlign w:val="center"/>
            <w:hideMark/>
          </w:tcPr>
          <w:p w:rsidR="001B1E3B" w:rsidRPr="002B56EA" w:rsidRDefault="001B1E3B" w:rsidP="00F3641C">
            <w:pPr>
              <w:jc w:val="center"/>
              <w:rPr>
                <w:b/>
                <w:color w:val="000000"/>
              </w:rPr>
            </w:pPr>
            <w:r w:rsidRPr="002B56EA">
              <w:rPr>
                <w:b/>
                <w:color w:val="000000"/>
              </w:rPr>
              <w:t>-11,54</w:t>
            </w:r>
          </w:p>
        </w:tc>
        <w:tc>
          <w:tcPr>
            <w:tcW w:w="375" w:type="pct"/>
            <w:shd w:val="clear" w:color="auto" w:fill="D9D9D9" w:themeFill="background1" w:themeFillShade="D9"/>
            <w:noWrap/>
            <w:vAlign w:val="center"/>
            <w:hideMark/>
          </w:tcPr>
          <w:p w:rsidR="001B1E3B" w:rsidRPr="002B56EA" w:rsidRDefault="001B1E3B" w:rsidP="00F3641C">
            <w:pPr>
              <w:jc w:val="center"/>
              <w:rPr>
                <w:b/>
                <w:color w:val="000000"/>
              </w:rPr>
            </w:pPr>
            <w:r w:rsidRPr="002B56EA">
              <w:rPr>
                <w:b/>
                <w:color w:val="000000"/>
              </w:rPr>
              <w:t>97,1</w:t>
            </w:r>
          </w:p>
        </w:tc>
        <w:tc>
          <w:tcPr>
            <w:tcW w:w="581" w:type="pct"/>
            <w:shd w:val="clear" w:color="auto" w:fill="D9D9D9" w:themeFill="background1" w:themeFillShade="D9"/>
            <w:vAlign w:val="center"/>
          </w:tcPr>
          <w:p w:rsidR="001B1E3B" w:rsidRPr="002B56EA" w:rsidRDefault="001B1E3B" w:rsidP="00F3641C">
            <w:pPr>
              <w:jc w:val="center"/>
              <w:rPr>
                <w:b/>
                <w:color w:val="000000"/>
              </w:rPr>
            </w:pPr>
          </w:p>
          <w:p w:rsidR="001B1E3B" w:rsidRPr="002B56EA" w:rsidRDefault="001B1E3B" w:rsidP="00F3641C">
            <w:pPr>
              <w:jc w:val="center"/>
              <w:rPr>
                <w:b/>
              </w:rPr>
            </w:pPr>
            <w:r w:rsidRPr="002B56EA">
              <w:rPr>
                <w:b/>
              </w:rPr>
              <w:t>-</w:t>
            </w:r>
          </w:p>
          <w:p w:rsidR="001B1E3B" w:rsidRPr="002B56EA" w:rsidRDefault="001B1E3B" w:rsidP="00F3641C">
            <w:pPr>
              <w:jc w:val="center"/>
            </w:pPr>
          </w:p>
        </w:tc>
      </w:tr>
    </w:tbl>
    <w:p w:rsidR="001B1E3B" w:rsidRPr="002B56EA" w:rsidRDefault="001B1E3B" w:rsidP="001B1E3B">
      <w:pPr>
        <w:tabs>
          <w:tab w:val="left" w:pos="900"/>
        </w:tabs>
        <w:ind w:firstLine="540"/>
        <w:jc w:val="both"/>
        <w:rPr>
          <w:sz w:val="26"/>
          <w:szCs w:val="26"/>
        </w:rPr>
      </w:pPr>
      <w:r w:rsidRPr="002B56EA">
        <w:rPr>
          <w:sz w:val="20"/>
          <w:szCs w:val="20"/>
        </w:rPr>
        <w:t>*неоплаченный вид посещений подразумевает обращение граждан без медицинского полиса (социально-неблагополучный слой населения). Данный вид посещений предусмотрен статистической формой, которую заполняет Норильская межрайонная больница №1 для предоставления сведений в край</w:t>
      </w:r>
    </w:p>
    <w:p w:rsidR="001B1E3B" w:rsidRDefault="001B1E3B" w:rsidP="001B1E3B">
      <w:pPr>
        <w:tabs>
          <w:tab w:val="left" w:pos="900"/>
        </w:tabs>
        <w:ind w:firstLine="540"/>
        <w:jc w:val="both"/>
        <w:rPr>
          <w:b/>
          <w:i/>
          <w:sz w:val="26"/>
          <w:szCs w:val="26"/>
          <w:u w:val="single"/>
        </w:rPr>
      </w:pPr>
    </w:p>
    <w:p w:rsidR="001B1E3B" w:rsidRPr="002B56EA" w:rsidRDefault="001B1E3B" w:rsidP="001B1E3B">
      <w:pPr>
        <w:tabs>
          <w:tab w:val="left" w:pos="900"/>
        </w:tabs>
        <w:ind w:firstLine="540"/>
        <w:jc w:val="both"/>
        <w:rPr>
          <w:b/>
          <w:i/>
          <w:sz w:val="26"/>
          <w:szCs w:val="26"/>
          <w:u w:val="single"/>
        </w:rPr>
      </w:pPr>
      <w:r w:rsidRPr="002B56EA">
        <w:rPr>
          <w:b/>
          <w:i/>
          <w:sz w:val="26"/>
          <w:szCs w:val="26"/>
          <w:u w:val="single"/>
        </w:rPr>
        <w:t>Муниципальная услуга «Оказание скорой медицинской помощи»</w:t>
      </w:r>
    </w:p>
    <w:p w:rsidR="001B1E3B" w:rsidRPr="002B56EA" w:rsidRDefault="001B1E3B" w:rsidP="001B1E3B">
      <w:pPr>
        <w:tabs>
          <w:tab w:val="left" w:pos="720"/>
        </w:tabs>
        <w:ind w:firstLine="748"/>
        <w:jc w:val="both"/>
        <w:rPr>
          <w:sz w:val="26"/>
        </w:rPr>
      </w:pPr>
    </w:p>
    <w:p w:rsidR="001B1E3B" w:rsidRPr="002B56EA" w:rsidRDefault="001B1E3B" w:rsidP="001B1E3B">
      <w:pPr>
        <w:tabs>
          <w:tab w:val="left" w:pos="993"/>
        </w:tabs>
        <w:ind w:firstLine="748"/>
        <w:jc w:val="both"/>
        <w:rPr>
          <w:sz w:val="26"/>
          <w:szCs w:val="26"/>
        </w:rPr>
      </w:pPr>
      <w:r w:rsidRPr="002B56EA">
        <w:rPr>
          <w:sz w:val="26"/>
        </w:rPr>
        <w:t xml:space="preserve">Количество вызовов скорой помощи за анализируемый промежуток времени по отношению к 9 месяцев 2014 года снизилось на 4,2% и составило 44 893. </w:t>
      </w:r>
      <w:r w:rsidRPr="002B56EA">
        <w:rPr>
          <w:sz w:val="26"/>
          <w:szCs w:val="26"/>
        </w:rPr>
        <w:t xml:space="preserve"> </w:t>
      </w:r>
    </w:p>
    <w:p w:rsidR="00B64D05" w:rsidRDefault="00B64D05" w:rsidP="001B1E3B">
      <w:pPr>
        <w:jc w:val="right"/>
        <w:rPr>
          <w:sz w:val="26"/>
          <w:szCs w:val="26"/>
        </w:rPr>
      </w:pPr>
    </w:p>
    <w:p w:rsidR="001B1E3B" w:rsidRPr="002B56EA" w:rsidRDefault="001B1E3B" w:rsidP="001B1E3B">
      <w:pPr>
        <w:jc w:val="right"/>
        <w:rPr>
          <w:sz w:val="26"/>
          <w:szCs w:val="26"/>
        </w:rPr>
      </w:pPr>
      <w:r w:rsidRPr="002B56EA">
        <w:rPr>
          <w:sz w:val="26"/>
          <w:szCs w:val="26"/>
        </w:rPr>
        <w:t>Таблица</w:t>
      </w:r>
      <w:r w:rsidR="00D04D04">
        <w:rPr>
          <w:sz w:val="26"/>
          <w:szCs w:val="26"/>
        </w:rPr>
        <w:t xml:space="preserve"> 33</w:t>
      </w:r>
    </w:p>
    <w:p w:rsidR="001B1E3B" w:rsidRPr="002B56EA" w:rsidRDefault="001B1E3B" w:rsidP="001B1E3B">
      <w:pPr>
        <w:jc w:val="center"/>
        <w:rPr>
          <w:iCs/>
        </w:rPr>
      </w:pPr>
      <w:r w:rsidRPr="002B56EA">
        <w:rPr>
          <w:b/>
          <w:i/>
          <w:szCs w:val="26"/>
        </w:rPr>
        <w:t>Количество вызовов и показатели деятельности скорой помощи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1"/>
        <w:gridCol w:w="1056"/>
        <w:gridCol w:w="1075"/>
        <w:gridCol w:w="1135"/>
        <w:gridCol w:w="852"/>
        <w:gridCol w:w="852"/>
        <w:gridCol w:w="1274"/>
      </w:tblGrid>
      <w:tr w:rsidR="001B1E3B" w:rsidRPr="002B56EA" w:rsidTr="001B1E3B">
        <w:trPr>
          <w:trHeight w:val="20"/>
          <w:tblHeader/>
        </w:trPr>
        <w:tc>
          <w:tcPr>
            <w:tcW w:w="1666" w:type="pct"/>
            <w:vMerge w:val="restart"/>
            <w:shd w:val="clear" w:color="auto" w:fill="auto"/>
            <w:vAlign w:val="center"/>
          </w:tcPr>
          <w:p w:rsidR="001B1E3B" w:rsidRPr="002B56EA" w:rsidRDefault="001B1E3B" w:rsidP="00F3641C">
            <w:pPr>
              <w:jc w:val="center"/>
            </w:pPr>
            <w:r w:rsidRPr="002B56EA">
              <w:t>Наименование показателя</w:t>
            </w:r>
          </w:p>
        </w:tc>
        <w:tc>
          <w:tcPr>
            <w:tcW w:w="564" w:type="pct"/>
            <w:vMerge w:val="restart"/>
            <w:shd w:val="clear" w:color="auto" w:fill="auto"/>
            <w:vAlign w:val="center"/>
          </w:tcPr>
          <w:p w:rsidR="001B1E3B" w:rsidRPr="002B56EA" w:rsidRDefault="001B1E3B" w:rsidP="00F3641C">
            <w:pPr>
              <w:jc w:val="center"/>
            </w:pPr>
            <w:r w:rsidRPr="002B56EA">
              <w:t>Ед. изм.</w:t>
            </w:r>
          </w:p>
        </w:tc>
        <w:tc>
          <w:tcPr>
            <w:tcW w:w="574" w:type="pct"/>
            <w:vMerge w:val="restart"/>
            <w:shd w:val="clear" w:color="auto" w:fill="auto"/>
            <w:noWrap/>
            <w:vAlign w:val="center"/>
          </w:tcPr>
          <w:p w:rsidR="001B1E3B" w:rsidRPr="002B56EA" w:rsidRDefault="001B1E3B" w:rsidP="00F3641C">
            <w:pPr>
              <w:jc w:val="center"/>
              <w:rPr>
                <w:bCs/>
                <w:sz w:val="26"/>
                <w:szCs w:val="26"/>
              </w:rPr>
            </w:pPr>
            <w:r w:rsidRPr="002B56EA">
              <w:rPr>
                <w:bCs/>
              </w:rPr>
              <w:t>9 месяцев 2014 года</w:t>
            </w:r>
          </w:p>
        </w:tc>
        <w:tc>
          <w:tcPr>
            <w:tcW w:w="606" w:type="pct"/>
            <w:vMerge w:val="restart"/>
            <w:shd w:val="clear" w:color="auto" w:fill="auto"/>
            <w:vAlign w:val="center"/>
          </w:tcPr>
          <w:p w:rsidR="001B1E3B" w:rsidRPr="002B56EA" w:rsidRDefault="001B1E3B" w:rsidP="00F3641C">
            <w:pPr>
              <w:jc w:val="center"/>
              <w:rPr>
                <w:bCs/>
                <w:sz w:val="26"/>
                <w:szCs w:val="26"/>
              </w:rPr>
            </w:pPr>
            <w:r w:rsidRPr="002B56EA">
              <w:rPr>
                <w:bCs/>
              </w:rPr>
              <w:t>9 месяцев 2015 года</w:t>
            </w:r>
          </w:p>
        </w:tc>
        <w:tc>
          <w:tcPr>
            <w:tcW w:w="910" w:type="pct"/>
            <w:gridSpan w:val="2"/>
            <w:shd w:val="clear" w:color="auto" w:fill="auto"/>
            <w:noWrap/>
            <w:vAlign w:val="center"/>
          </w:tcPr>
          <w:p w:rsidR="001B1E3B" w:rsidRPr="002B56EA" w:rsidRDefault="001B1E3B" w:rsidP="00F3641C">
            <w:pPr>
              <w:jc w:val="center"/>
            </w:pPr>
            <w:r w:rsidRPr="002B56EA">
              <w:t>Отклонения</w:t>
            </w:r>
          </w:p>
        </w:tc>
        <w:tc>
          <w:tcPr>
            <w:tcW w:w="680" w:type="pct"/>
            <w:vMerge w:val="restart"/>
            <w:vAlign w:val="center"/>
          </w:tcPr>
          <w:p w:rsidR="001B1E3B" w:rsidRPr="002B56EA" w:rsidRDefault="001B1E3B" w:rsidP="00F3641C">
            <w:pPr>
              <w:jc w:val="center"/>
              <w:rPr>
                <w:sz w:val="22"/>
              </w:rPr>
            </w:pPr>
            <w:r w:rsidRPr="002B56EA">
              <w:rPr>
                <w:sz w:val="22"/>
                <w:szCs w:val="18"/>
              </w:rPr>
              <w:t>Ожидаемое за 2015 год</w:t>
            </w:r>
          </w:p>
        </w:tc>
      </w:tr>
      <w:tr w:rsidR="001B1E3B" w:rsidRPr="002B56EA" w:rsidTr="001B1E3B">
        <w:trPr>
          <w:trHeight w:val="20"/>
          <w:tblHeader/>
        </w:trPr>
        <w:tc>
          <w:tcPr>
            <w:tcW w:w="1666" w:type="pct"/>
            <w:vMerge/>
            <w:shd w:val="clear" w:color="auto" w:fill="auto"/>
            <w:vAlign w:val="center"/>
          </w:tcPr>
          <w:p w:rsidR="001B1E3B" w:rsidRPr="002B56EA" w:rsidRDefault="001B1E3B" w:rsidP="00F3641C">
            <w:pPr>
              <w:jc w:val="center"/>
            </w:pPr>
          </w:p>
        </w:tc>
        <w:tc>
          <w:tcPr>
            <w:tcW w:w="564" w:type="pct"/>
            <w:vMerge/>
            <w:shd w:val="clear" w:color="auto" w:fill="auto"/>
            <w:vAlign w:val="center"/>
          </w:tcPr>
          <w:p w:rsidR="001B1E3B" w:rsidRPr="002B56EA" w:rsidRDefault="001B1E3B" w:rsidP="00F3641C">
            <w:pPr>
              <w:jc w:val="center"/>
            </w:pPr>
          </w:p>
        </w:tc>
        <w:tc>
          <w:tcPr>
            <w:tcW w:w="574" w:type="pct"/>
            <w:vMerge/>
            <w:shd w:val="clear" w:color="auto" w:fill="auto"/>
            <w:noWrap/>
          </w:tcPr>
          <w:p w:rsidR="001B1E3B" w:rsidRPr="002B56EA" w:rsidRDefault="001B1E3B" w:rsidP="00F3641C">
            <w:pPr>
              <w:jc w:val="center"/>
            </w:pPr>
          </w:p>
        </w:tc>
        <w:tc>
          <w:tcPr>
            <w:tcW w:w="606" w:type="pct"/>
            <w:vMerge/>
            <w:shd w:val="clear" w:color="auto" w:fill="auto"/>
          </w:tcPr>
          <w:p w:rsidR="001B1E3B" w:rsidRPr="002B56EA" w:rsidRDefault="001B1E3B" w:rsidP="00F3641C">
            <w:pPr>
              <w:jc w:val="center"/>
            </w:pPr>
          </w:p>
        </w:tc>
        <w:tc>
          <w:tcPr>
            <w:tcW w:w="455" w:type="pct"/>
            <w:shd w:val="clear" w:color="auto" w:fill="auto"/>
            <w:noWrap/>
            <w:vAlign w:val="center"/>
          </w:tcPr>
          <w:p w:rsidR="001B1E3B" w:rsidRPr="002B56EA" w:rsidRDefault="001B1E3B" w:rsidP="00F3641C">
            <w:pPr>
              <w:jc w:val="center"/>
              <w:rPr>
                <w:b/>
                <w:sz w:val="26"/>
                <w:szCs w:val="26"/>
              </w:rPr>
            </w:pPr>
            <w:r w:rsidRPr="002B56EA">
              <w:rPr>
                <w:sz w:val="26"/>
                <w:szCs w:val="26"/>
              </w:rPr>
              <w:t>+/-</w:t>
            </w:r>
          </w:p>
        </w:tc>
        <w:tc>
          <w:tcPr>
            <w:tcW w:w="455" w:type="pct"/>
            <w:shd w:val="clear" w:color="auto" w:fill="auto"/>
            <w:noWrap/>
            <w:vAlign w:val="center"/>
          </w:tcPr>
          <w:p w:rsidR="001B1E3B" w:rsidRPr="002B56EA" w:rsidRDefault="001B1E3B" w:rsidP="00F3641C">
            <w:pPr>
              <w:jc w:val="center"/>
              <w:rPr>
                <w:b/>
                <w:sz w:val="26"/>
                <w:szCs w:val="26"/>
              </w:rPr>
            </w:pPr>
            <w:r w:rsidRPr="002B56EA">
              <w:rPr>
                <w:sz w:val="26"/>
                <w:szCs w:val="26"/>
              </w:rPr>
              <w:t>%</w:t>
            </w:r>
          </w:p>
        </w:tc>
        <w:tc>
          <w:tcPr>
            <w:tcW w:w="680" w:type="pct"/>
            <w:vMerge/>
          </w:tcPr>
          <w:p w:rsidR="001B1E3B" w:rsidRPr="002B56EA" w:rsidRDefault="001B1E3B" w:rsidP="00F3641C">
            <w:pPr>
              <w:jc w:val="center"/>
              <w:rPr>
                <w:sz w:val="26"/>
                <w:szCs w:val="26"/>
              </w:rPr>
            </w:pPr>
          </w:p>
        </w:tc>
      </w:tr>
      <w:tr w:rsidR="001B1E3B" w:rsidRPr="002B56EA" w:rsidTr="001B1E3B">
        <w:trPr>
          <w:trHeight w:val="20"/>
        </w:trPr>
        <w:tc>
          <w:tcPr>
            <w:tcW w:w="1666" w:type="pct"/>
            <w:shd w:val="clear" w:color="auto" w:fill="auto"/>
            <w:vAlign w:val="bottom"/>
          </w:tcPr>
          <w:p w:rsidR="001B1E3B" w:rsidRPr="002B56EA" w:rsidRDefault="001B1E3B" w:rsidP="00F3641C">
            <w:pPr>
              <w:ind w:left="196"/>
              <w:rPr>
                <w:b/>
                <w:bCs/>
              </w:rPr>
            </w:pPr>
            <w:r w:rsidRPr="002B56EA">
              <w:rPr>
                <w:b/>
                <w:bCs/>
              </w:rPr>
              <w:t xml:space="preserve">Кол-во вызовов Скорой Помощи </w:t>
            </w:r>
          </w:p>
        </w:tc>
        <w:tc>
          <w:tcPr>
            <w:tcW w:w="564" w:type="pct"/>
            <w:shd w:val="clear" w:color="auto" w:fill="auto"/>
            <w:vAlign w:val="bottom"/>
          </w:tcPr>
          <w:p w:rsidR="001B1E3B" w:rsidRPr="002B56EA" w:rsidRDefault="001B1E3B" w:rsidP="00F3641C">
            <w:pPr>
              <w:jc w:val="center"/>
            </w:pPr>
            <w:r w:rsidRPr="002B56EA">
              <w:t>вызовов</w:t>
            </w:r>
          </w:p>
        </w:tc>
        <w:tc>
          <w:tcPr>
            <w:tcW w:w="574" w:type="pct"/>
            <w:shd w:val="clear" w:color="auto" w:fill="auto"/>
            <w:noWrap/>
            <w:vAlign w:val="center"/>
          </w:tcPr>
          <w:p w:rsidR="001B1E3B" w:rsidRPr="002B56EA" w:rsidRDefault="001B1E3B" w:rsidP="00F3641C">
            <w:pPr>
              <w:jc w:val="center"/>
              <w:rPr>
                <w:b/>
                <w:bCs/>
              </w:rPr>
            </w:pPr>
            <w:r w:rsidRPr="002B56EA">
              <w:rPr>
                <w:b/>
                <w:bCs/>
              </w:rPr>
              <w:t>46 868</w:t>
            </w:r>
          </w:p>
        </w:tc>
        <w:tc>
          <w:tcPr>
            <w:tcW w:w="606" w:type="pct"/>
            <w:shd w:val="clear" w:color="auto" w:fill="auto"/>
            <w:noWrap/>
            <w:vAlign w:val="center"/>
          </w:tcPr>
          <w:p w:rsidR="001B1E3B" w:rsidRPr="002B56EA" w:rsidRDefault="001B1E3B" w:rsidP="00F3641C">
            <w:pPr>
              <w:jc w:val="center"/>
              <w:rPr>
                <w:b/>
                <w:bCs/>
              </w:rPr>
            </w:pPr>
            <w:r w:rsidRPr="002B56EA">
              <w:rPr>
                <w:b/>
                <w:bCs/>
              </w:rPr>
              <w:t>44 893</w:t>
            </w:r>
          </w:p>
        </w:tc>
        <w:tc>
          <w:tcPr>
            <w:tcW w:w="455" w:type="pct"/>
            <w:shd w:val="clear" w:color="auto" w:fill="auto"/>
            <w:noWrap/>
            <w:vAlign w:val="center"/>
          </w:tcPr>
          <w:p w:rsidR="001B1E3B" w:rsidRPr="002B56EA" w:rsidRDefault="001B1E3B" w:rsidP="00F3641C">
            <w:pPr>
              <w:jc w:val="center"/>
              <w:rPr>
                <w:b/>
                <w:bCs/>
                <w:color w:val="000000"/>
              </w:rPr>
            </w:pPr>
            <w:r w:rsidRPr="002B56EA">
              <w:rPr>
                <w:b/>
                <w:bCs/>
                <w:color w:val="000000"/>
              </w:rPr>
              <w:t>-1 975</w:t>
            </w:r>
          </w:p>
        </w:tc>
        <w:tc>
          <w:tcPr>
            <w:tcW w:w="455" w:type="pct"/>
            <w:shd w:val="clear" w:color="auto" w:fill="auto"/>
            <w:noWrap/>
            <w:vAlign w:val="center"/>
          </w:tcPr>
          <w:p w:rsidR="001B1E3B" w:rsidRPr="002B56EA" w:rsidRDefault="001B1E3B" w:rsidP="00F3641C">
            <w:pPr>
              <w:jc w:val="center"/>
              <w:rPr>
                <w:b/>
                <w:bCs/>
                <w:color w:val="000000"/>
              </w:rPr>
            </w:pPr>
            <w:r w:rsidRPr="002B56EA">
              <w:rPr>
                <w:b/>
                <w:bCs/>
                <w:color w:val="000000"/>
              </w:rPr>
              <w:t>95,8</w:t>
            </w:r>
          </w:p>
        </w:tc>
        <w:tc>
          <w:tcPr>
            <w:tcW w:w="680" w:type="pct"/>
            <w:vAlign w:val="center"/>
          </w:tcPr>
          <w:p w:rsidR="001B1E3B" w:rsidRPr="002B56EA" w:rsidRDefault="001B1E3B" w:rsidP="00F3641C">
            <w:pPr>
              <w:jc w:val="center"/>
              <w:rPr>
                <w:b/>
                <w:bCs/>
              </w:rPr>
            </w:pPr>
            <w:r w:rsidRPr="002B56EA">
              <w:rPr>
                <w:b/>
                <w:bCs/>
              </w:rPr>
              <w:t>59 857</w:t>
            </w:r>
          </w:p>
        </w:tc>
      </w:tr>
      <w:tr w:rsidR="001B1E3B" w:rsidRPr="002B56EA" w:rsidTr="001B1E3B">
        <w:trPr>
          <w:trHeight w:val="20"/>
        </w:trPr>
        <w:tc>
          <w:tcPr>
            <w:tcW w:w="1666" w:type="pct"/>
            <w:shd w:val="clear" w:color="auto" w:fill="auto"/>
            <w:vAlign w:val="bottom"/>
          </w:tcPr>
          <w:p w:rsidR="001B1E3B" w:rsidRPr="002B56EA" w:rsidRDefault="001B1E3B" w:rsidP="00F3641C">
            <w:pPr>
              <w:ind w:left="708"/>
            </w:pPr>
            <w:r w:rsidRPr="002B56EA">
              <w:t xml:space="preserve">Норильск (вкл. районы) </w:t>
            </w:r>
          </w:p>
        </w:tc>
        <w:tc>
          <w:tcPr>
            <w:tcW w:w="564" w:type="pct"/>
            <w:shd w:val="clear" w:color="auto" w:fill="auto"/>
            <w:vAlign w:val="center"/>
          </w:tcPr>
          <w:p w:rsidR="001B1E3B" w:rsidRPr="002B56EA" w:rsidRDefault="001B1E3B" w:rsidP="00F3641C">
            <w:pPr>
              <w:jc w:val="center"/>
            </w:pPr>
            <w:r w:rsidRPr="002B56EA">
              <w:t>вызовов</w:t>
            </w:r>
          </w:p>
        </w:tc>
        <w:tc>
          <w:tcPr>
            <w:tcW w:w="574" w:type="pct"/>
            <w:shd w:val="clear" w:color="auto" w:fill="auto"/>
            <w:noWrap/>
            <w:vAlign w:val="center"/>
          </w:tcPr>
          <w:p w:rsidR="001B1E3B" w:rsidRPr="002B56EA" w:rsidRDefault="001B1E3B" w:rsidP="00F3641C">
            <w:pPr>
              <w:jc w:val="center"/>
            </w:pPr>
            <w:r w:rsidRPr="002B56EA">
              <w:t>46 556</w:t>
            </w:r>
          </w:p>
        </w:tc>
        <w:tc>
          <w:tcPr>
            <w:tcW w:w="606" w:type="pct"/>
            <w:shd w:val="clear" w:color="auto" w:fill="auto"/>
            <w:noWrap/>
            <w:vAlign w:val="center"/>
          </w:tcPr>
          <w:p w:rsidR="001B1E3B" w:rsidRPr="002B56EA" w:rsidRDefault="001B1E3B" w:rsidP="00F3641C">
            <w:pPr>
              <w:jc w:val="center"/>
            </w:pPr>
            <w:r w:rsidRPr="002B56EA">
              <w:t>44 579</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-1 977</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95,8</w:t>
            </w:r>
          </w:p>
        </w:tc>
        <w:tc>
          <w:tcPr>
            <w:tcW w:w="680" w:type="pct"/>
            <w:vAlign w:val="center"/>
          </w:tcPr>
          <w:p w:rsidR="001B1E3B" w:rsidRPr="002B56EA" w:rsidRDefault="001B1E3B" w:rsidP="00F3641C">
            <w:pPr>
              <w:jc w:val="center"/>
              <w:rPr>
                <w:bCs/>
              </w:rPr>
            </w:pPr>
            <w:r w:rsidRPr="002B56EA">
              <w:rPr>
                <w:bCs/>
              </w:rPr>
              <w:t>59 439</w:t>
            </w:r>
          </w:p>
        </w:tc>
      </w:tr>
      <w:tr w:rsidR="001B1E3B" w:rsidRPr="002B56EA" w:rsidTr="001B1E3B">
        <w:trPr>
          <w:trHeight w:val="20"/>
        </w:trPr>
        <w:tc>
          <w:tcPr>
            <w:tcW w:w="1666" w:type="pct"/>
            <w:shd w:val="clear" w:color="auto" w:fill="auto"/>
            <w:vAlign w:val="bottom"/>
          </w:tcPr>
          <w:p w:rsidR="001B1E3B" w:rsidRPr="002B56EA" w:rsidRDefault="001B1E3B" w:rsidP="00F3641C">
            <w:pPr>
              <w:ind w:left="708"/>
            </w:pPr>
            <w:r w:rsidRPr="002B56EA">
              <w:t>поселок Снежногорск</w:t>
            </w:r>
          </w:p>
        </w:tc>
        <w:tc>
          <w:tcPr>
            <w:tcW w:w="564" w:type="pct"/>
            <w:shd w:val="clear" w:color="auto" w:fill="auto"/>
            <w:vAlign w:val="bottom"/>
          </w:tcPr>
          <w:p w:rsidR="001B1E3B" w:rsidRPr="002B56EA" w:rsidRDefault="001B1E3B" w:rsidP="00F3641C">
            <w:pPr>
              <w:jc w:val="center"/>
            </w:pPr>
            <w:r w:rsidRPr="002B56EA">
              <w:t>вызовов</w:t>
            </w:r>
          </w:p>
        </w:tc>
        <w:tc>
          <w:tcPr>
            <w:tcW w:w="574" w:type="pct"/>
            <w:shd w:val="clear" w:color="auto" w:fill="auto"/>
            <w:noWrap/>
            <w:vAlign w:val="center"/>
          </w:tcPr>
          <w:p w:rsidR="001B1E3B" w:rsidRPr="002B56EA" w:rsidRDefault="001B1E3B" w:rsidP="00F3641C">
            <w:pPr>
              <w:jc w:val="center"/>
            </w:pPr>
            <w:r w:rsidRPr="002B56EA">
              <w:t>312</w:t>
            </w:r>
          </w:p>
        </w:tc>
        <w:tc>
          <w:tcPr>
            <w:tcW w:w="606" w:type="pct"/>
            <w:shd w:val="clear" w:color="auto" w:fill="auto"/>
            <w:noWrap/>
            <w:vAlign w:val="center"/>
          </w:tcPr>
          <w:p w:rsidR="001B1E3B" w:rsidRPr="002B56EA" w:rsidRDefault="001B1E3B" w:rsidP="00F3641C">
            <w:pPr>
              <w:jc w:val="center"/>
            </w:pPr>
            <w:r w:rsidRPr="002B56EA">
              <w:t>314</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2</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w:t>
            </w:r>
          </w:p>
        </w:tc>
        <w:tc>
          <w:tcPr>
            <w:tcW w:w="680" w:type="pct"/>
            <w:vAlign w:val="center"/>
          </w:tcPr>
          <w:p w:rsidR="001B1E3B" w:rsidRPr="002B56EA" w:rsidRDefault="001B1E3B" w:rsidP="00F3641C">
            <w:pPr>
              <w:jc w:val="center"/>
              <w:rPr>
                <w:bCs/>
              </w:rPr>
            </w:pPr>
            <w:r w:rsidRPr="002B56EA">
              <w:rPr>
                <w:bCs/>
              </w:rPr>
              <w:t>419</w:t>
            </w:r>
          </w:p>
        </w:tc>
      </w:tr>
      <w:tr w:rsidR="001B1E3B" w:rsidRPr="002B56EA" w:rsidTr="001B1E3B">
        <w:trPr>
          <w:trHeight w:val="20"/>
        </w:trPr>
        <w:tc>
          <w:tcPr>
            <w:tcW w:w="1666" w:type="pct"/>
            <w:shd w:val="clear" w:color="auto" w:fill="auto"/>
            <w:vAlign w:val="center"/>
          </w:tcPr>
          <w:p w:rsidR="001B1E3B" w:rsidRPr="002B56EA" w:rsidRDefault="001B1E3B" w:rsidP="00F3641C">
            <w:pPr>
              <w:ind w:left="196"/>
              <w:rPr>
                <w:b/>
                <w:bCs/>
              </w:rPr>
            </w:pPr>
            <w:r w:rsidRPr="002B56EA">
              <w:rPr>
                <w:b/>
                <w:bCs/>
              </w:rPr>
              <w:t>Объем оказания скорой медицинской помощи</w:t>
            </w:r>
          </w:p>
        </w:tc>
        <w:tc>
          <w:tcPr>
            <w:tcW w:w="564" w:type="pct"/>
            <w:shd w:val="clear" w:color="auto" w:fill="auto"/>
            <w:vAlign w:val="center"/>
          </w:tcPr>
          <w:p w:rsidR="001B1E3B" w:rsidRPr="002B56EA" w:rsidRDefault="001B1E3B" w:rsidP="00F3641C">
            <w:pPr>
              <w:jc w:val="center"/>
            </w:pPr>
            <w:r w:rsidRPr="002B56EA">
              <w:rPr>
                <w:sz w:val="22"/>
                <w:szCs w:val="22"/>
              </w:rPr>
              <w:t>вызовов на 1 жителя</w:t>
            </w:r>
          </w:p>
        </w:tc>
        <w:tc>
          <w:tcPr>
            <w:tcW w:w="574" w:type="pct"/>
            <w:shd w:val="clear" w:color="auto" w:fill="auto"/>
            <w:noWrap/>
            <w:vAlign w:val="center"/>
          </w:tcPr>
          <w:p w:rsidR="001B1E3B" w:rsidRPr="002B56EA" w:rsidRDefault="001B1E3B" w:rsidP="00F3641C">
            <w:pPr>
              <w:jc w:val="center"/>
              <w:rPr>
                <w:bCs/>
              </w:rPr>
            </w:pPr>
            <w:r w:rsidRPr="002B56EA">
              <w:rPr>
                <w:bCs/>
              </w:rPr>
              <w:t>0,26</w:t>
            </w:r>
          </w:p>
        </w:tc>
        <w:tc>
          <w:tcPr>
            <w:tcW w:w="606" w:type="pct"/>
            <w:shd w:val="clear" w:color="auto" w:fill="auto"/>
            <w:noWrap/>
            <w:vAlign w:val="center"/>
          </w:tcPr>
          <w:p w:rsidR="001B1E3B" w:rsidRPr="002B56EA" w:rsidRDefault="001B1E3B" w:rsidP="00F3641C">
            <w:pPr>
              <w:jc w:val="center"/>
              <w:rPr>
                <w:bCs/>
              </w:rPr>
            </w:pPr>
            <w:r w:rsidRPr="002B56EA">
              <w:rPr>
                <w:bCs/>
              </w:rPr>
              <w:t>0,25</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0</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96,2</w:t>
            </w:r>
          </w:p>
        </w:tc>
        <w:tc>
          <w:tcPr>
            <w:tcW w:w="680" w:type="pct"/>
            <w:vAlign w:val="center"/>
          </w:tcPr>
          <w:p w:rsidR="001B1E3B" w:rsidRPr="002B56EA" w:rsidRDefault="001B1E3B" w:rsidP="00F3641C">
            <w:pPr>
              <w:jc w:val="center"/>
              <w:rPr>
                <w:color w:val="000000"/>
              </w:rPr>
            </w:pPr>
            <w:r w:rsidRPr="002B56EA">
              <w:rPr>
                <w:color w:val="000000"/>
              </w:rPr>
              <w:t>-</w:t>
            </w:r>
          </w:p>
        </w:tc>
      </w:tr>
      <w:tr w:rsidR="001B1E3B" w:rsidRPr="002B56EA" w:rsidTr="001B1E3B">
        <w:trPr>
          <w:trHeight w:val="20"/>
        </w:trPr>
        <w:tc>
          <w:tcPr>
            <w:tcW w:w="1666" w:type="pct"/>
            <w:shd w:val="clear" w:color="auto" w:fill="auto"/>
            <w:vAlign w:val="center"/>
          </w:tcPr>
          <w:p w:rsidR="001B1E3B" w:rsidRPr="002B56EA" w:rsidRDefault="001B1E3B" w:rsidP="00F3641C">
            <w:pPr>
              <w:ind w:left="196"/>
              <w:rPr>
                <w:b/>
                <w:bCs/>
              </w:rPr>
            </w:pPr>
            <w:r w:rsidRPr="002B56EA">
              <w:rPr>
                <w:b/>
                <w:bCs/>
              </w:rPr>
              <w:t>Обращаемость больных за медпомощью на станцию скорой помощи</w:t>
            </w:r>
          </w:p>
        </w:tc>
        <w:tc>
          <w:tcPr>
            <w:tcW w:w="564" w:type="pct"/>
            <w:shd w:val="clear" w:color="auto" w:fill="auto"/>
            <w:vAlign w:val="center"/>
          </w:tcPr>
          <w:p w:rsidR="001B1E3B" w:rsidRPr="002B56EA" w:rsidRDefault="001B1E3B" w:rsidP="00F3641C">
            <w:pPr>
              <w:jc w:val="center"/>
              <w:rPr>
                <w:sz w:val="20"/>
                <w:szCs w:val="20"/>
              </w:rPr>
            </w:pPr>
            <w:r w:rsidRPr="002B56EA">
              <w:rPr>
                <w:sz w:val="20"/>
                <w:szCs w:val="20"/>
              </w:rPr>
              <w:t>обращений на 1 тыс. населен.</w:t>
            </w:r>
          </w:p>
        </w:tc>
        <w:tc>
          <w:tcPr>
            <w:tcW w:w="574" w:type="pct"/>
            <w:shd w:val="clear" w:color="auto" w:fill="auto"/>
            <w:noWrap/>
            <w:vAlign w:val="center"/>
          </w:tcPr>
          <w:p w:rsidR="001B1E3B" w:rsidRPr="002B56EA" w:rsidRDefault="001B1E3B" w:rsidP="00F3641C">
            <w:pPr>
              <w:jc w:val="center"/>
              <w:rPr>
                <w:bCs/>
              </w:rPr>
            </w:pPr>
            <w:r w:rsidRPr="002B56EA">
              <w:rPr>
                <w:bCs/>
              </w:rPr>
              <w:t>262,4</w:t>
            </w:r>
          </w:p>
        </w:tc>
        <w:tc>
          <w:tcPr>
            <w:tcW w:w="606" w:type="pct"/>
            <w:shd w:val="clear" w:color="auto" w:fill="auto"/>
            <w:noWrap/>
            <w:vAlign w:val="center"/>
          </w:tcPr>
          <w:p w:rsidR="001B1E3B" w:rsidRPr="002B56EA" w:rsidRDefault="001B1E3B" w:rsidP="00F3641C">
            <w:pPr>
              <w:jc w:val="center"/>
              <w:rPr>
                <w:bCs/>
              </w:rPr>
            </w:pPr>
            <w:r w:rsidRPr="002B56EA">
              <w:rPr>
                <w:bCs/>
              </w:rPr>
              <w:t>264,1</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2</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100,7</w:t>
            </w:r>
          </w:p>
        </w:tc>
        <w:tc>
          <w:tcPr>
            <w:tcW w:w="680" w:type="pct"/>
            <w:vAlign w:val="center"/>
          </w:tcPr>
          <w:p w:rsidR="001B1E3B" w:rsidRPr="002B56EA" w:rsidRDefault="001B1E3B" w:rsidP="00F3641C">
            <w:pPr>
              <w:jc w:val="center"/>
              <w:rPr>
                <w:color w:val="000000"/>
              </w:rPr>
            </w:pPr>
            <w:r w:rsidRPr="002B56EA">
              <w:rPr>
                <w:color w:val="000000"/>
              </w:rPr>
              <w:t>-</w:t>
            </w:r>
          </w:p>
        </w:tc>
      </w:tr>
      <w:tr w:rsidR="001B1E3B" w:rsidRPr="002B56EA" w:rsidTr="001B1E3B">
        <w:trPr>
          <w:trHeight w:val="20"/>
        </w:trPr>
        <w:tc>
          <w:tcPr>
            <w:tcW w:w="1666" w:type="pct"/>
            <w:shd w:val="clear" w:color="auto" w:fill="auto"/>
            <w:vAlign w:val="center"/>
          </w:tcPr>
          <w:p w:rsidR="001B1E3B" w:rsidRPr="002B56EA" w:rsidRDefault="001B1E3B" w:rsidP="00F3641C">
            <w:pPr>
              <w:ind w:left="196"/>
              <w:rPr>
                <w:b/>
                <w:bCs/>
              </w:rPr>
            </w:pPr>
            <w:r w:rsidRPr="002B56EA">
              <w:rPr>
                <w:b/>
                <w:bCs/>
              </w:rPr>
              <w:t>Среднесуточная нагрузка</w:t>
            </w:r>
          </w:p>
        </w:tc>
        <w:tc>
          <w:tcPr>
            <w:tcW w:w="564" w:type="pct"/>
            <w:shd w:val="clear" w:color="auto" w:fill="auto"/>
            <w:vAlign w:val="center"/>
          </w:tcPr>
          <w:p w:rsidR="001B1E3B" w:rsidRPr="002B56EA" w:rsidRDefault="001B1E3B" w:rsidP="00F3641C">
            <w:pPr>
              <w:jc w:val="center"/>
              <w:rPr>
                <w:sz w:val="20"/>
                <w:szCs w:val="20"/>
              </w:rPr>
            </w:pPr>
            <w:r w:rsidRPr="002B56EA">
              <w:rPr>
                <w:sz w:val="20"/>
                <w:szCs w:val="20"/>
              </w:rPr>
              <w:t>вызовов на 1 бригаду</w:t>
            </w:r>
          </w:p>
        </w:tc>
        <w:tc>
          <w:tcPr>
            <w:tcW w:w="574" w:type="pct"/>
            <w:shd w:val="clear" w:color="auto" w:fill="auto"/>
            <w:noWrap/>
            <w:vAlign w:val="center"/>
          </w:tcPr>
          <w:p w:rsidR="001B1E3B" w:rsidRPr="002B56EA" w:rsidRDefault="001B1E3B" w:rsidP="00F3641C">
            <w:pPr>
              <w:jc w:val="center"/>
              <w:rPr>
                <w:bCs/>
              </w:rPr>
            </w:pPr>
            <w:r w:rsidRPr="002B56EA">
              <w:rPr>
                <w:bCs/>
              </w:rPr>
              <w:t>13,7</w:t>
            </w:r>
          </w:p>
        </w:tc>
        <w:tc>
          <w:tcPr>
            <w:tcW w:w="606" w:type="pct"/>
            <w:shd w:val="clear" w:color="auto" w:fill="auto"/>
            <w:noWrap/>
            <w:vAlign w:val="center"/>
          </w:tcPr>
          <w:p w:rsidR="001B1E3B" w:rsidRPr="002B56EA" w:rsidRDefault="001B1E3B" w:rsidP="00F3641C">
            <w:pPr>
              <w:jc w:val="center"/>
              <w:rPr>
                <w:bCs/>
              </w:rPr>
            </w:pPr>
            <w:r w:rsidRPr="002B56EA">
              <w:rPr>
                <w:bCs/>
              </w:rPr>
              <w:t>8,7</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-5</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63,5</w:t>
            </w:r>
          </w:p>
        </w:tc>
        <w:tc>
          <w:tcPr>
            <w:tcW w:w="680" w:type="pct"/>
            <w:vAlign w:val="center"/>
          </w:tcPr>
          <w:p w:rsidR="001B1E3B" w:rsidRPr="002B56EA" w:rsidRDefault="001B1E3B" w:rsidP="00F3641C">
            <w:pPr>
              <w:jc w:val="center"/>
              <w:rPr>
                <w:color w:val="000000"/>
              </w:rPr>
            </w:pPr>
            <w:r w:rsidRPr="002B56EA">
              <w:rPr>
                <w:color w:val="000000"/>
              </w:rPr>
              <w:t>-</w:t>
            </w:r>
          </w:p>
        </w:tc>
      </w:tr>
      <w:tr w:rsidR="001B1E3B" w:rsidRPr="002B56EA" w:rsidTr="001B1E3B">
        <w:trPr>
          <w:trHeight w:val="20"/>
        </w:trPr>
        <w:tc>
          <w:tcPr>
            <w:tcW w:w="1666" w:type="pct"/>
            <w:shd w:val="clear" w:color="auto" w:fill="auto"/>
            <w:vAlign w:val="center"/>
          </w:tcPr>
          <w:p w:rsidR="001B1E3B" w:rsidRPr="002B56EA" w:rsidRDefault="001B1E3B" w:rsidP="00F3641C">
            <w:pPr>
              <w:ind w:left="196"/>
              <w:rPr>
                <w:b/>
                <w:bCs/>
              </w:rPr>
            </w:pPr>
            <w:r w:rsidRPr="002B56EA">
              <w:rPr>
                <w:b/>
                <w:bCs/>
              </w:rPr>
              <w:t>Среднее время, затраченное на обслуживание вызова</w:t>
            </w:r>
          </w:p>
        </w:tc>
        <w:tc>
          <w:tcPr>
            <w:tcW w:w="564" w:type="pct"/>
            <w:shd w:val="clear" w:color="auto" w:fill="auto"/>
            <w:vAlign w:val="center"/>
          </w:tcPr>
          <w:p w:rsidR="001B1E3B" w:rsidRPr="002B56EA" w:rsidRDefault="001B1E3B" w:rsidP="00F3641C">
            <w:pPr>
              <w:jc w:val="center"/>
              <w:rPr>
                <w:sz w:val="20"/>
                <w:szCs w:val="20"/>
              </w:rPr>
            </w:pPr>
            <w:r w:rsidRPr="002B56EA">
              <w:rPr>
                <w:sz w:val="20"/>
                <w:szCs w:val="20"/>
              </w:rPr>
              <w:t>минут</w:t>
            </w:r>
          </w:p>
        </w:tc>
        <w:tc>
          <w:tcPr>
            <w:tcW w:w="574" w:type="pct"/>
            <w:shd w:val="clear" w:color="auto" w:fill="auto"/>
            <w:noWrap/>
            <w:vAlign w:val="center"/>
          </w:tcPr>
          <w:p w:rsidR="001B1E3B" w:rsidRPr="002B56EA" w:rsidRDefault="001B1E3B" w:rsidP="00F3641C">
            <w:pPr>
              <w:jc w:val="center"/>
              <w:rPr>
                <w:bCs/>
              </w:rPr>
            </w:pPr>
            <w:r w:rsidRPr="002B56EA">
              <w:rPr>
                <w:bCs/>
              </w:rPr>
              <w:t>32,9</w:t>
            </w:r>
          </w:p>
        </w:tc>
        <w:tc>
          <w:tcPr>
            <w:tcW w:w="606" w:type="pct"/>
            <w:shd w:val="clear" w:color="auto" w:fill="auto"/>
            <w:noWrap/>
            <w:vAlign w:val="center"/>
          </w:tcPr>
          <w:p w:rsidR="001B1E3B" w:rsidRPr="002B56EA" w:rsidRDefault="001B1E3B" w:rsidP="00F3641C">
            <w:pPr>
              <w:jc w:val="center"/>
              <w:rPr>
                <w:bCs/>
              </w:rPr>
            </w:pPr>
            <w:r w:rsidRPr="002B56EA">
              <w:rPr>
                <w:bCs/>
              </w:rPr>
              <w:t>32,4</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-1</w:t>
            </w:r>
          </w:p>
        </w:tc>
        <w:tc>
          <w:tcPr>
            <w:tcW w:w="455" w:type="pct"/>
            <w:shd w:val="clear" w:color="auto" w:fill="auto"/>
            <w:noWrap/>
            <w:vAlign w:val="center"/>
          </w:tcPr>
          <w:p w:rsidR="001B1E3B" w:rsidRPr="002B56EA" w:rsidRDefault="001B1E3B" w:rsidP="00F3641C">
            <w:pPr>
              <w:jc w:val="center"/>
              <w:rPr>
                <w:color w:val="000000"/>
              </w:rPr>
            </w:pPr>
            <w:r w:rsidRPr="002B56EA">
              <w:rPr>
                <w:color w:val="000000"/>
              </w:rPr>
              <w:t>98,5</w:t>
            </w:r>
          </w:p>
        </w:tc>
        <w:tc>
          <w:tcPr>
            <w:tcW w:w="680" w:type="pct"/>
            <w:vAlign w:val="center"/>
          </w:tcPr>
          <w:p w:rsidR="001B1E3B" w:rsidRPr="002B56EA" w:rsidRDefault="001B1E3B" w:rsidP="00F3641C">
            <w:pPr>
              <w:jc w:val="center"/>
              <w:rPr>
                <w:color w:val="000000"/>
              </w:rPr>
            </w:pPr>
            <w:r w:rsidRPr="002B56EA">
              <w:rPr>
                <w:color w:val="000000"/>
              </w:rPr>
              <w:t>-</w:t>
            </w:r>
          </w:p>
        </w:tc>
      </w:tr>
    </w:tbl>
    <w:p w:rsidR="001B1E3B" w:rsidRPr="002B56EA" w:rsidRDefault="001B1E3B" w:rsidP="001B1E3B">
      <w:pPr>
        <w:ind w:firstLine="709"/>
        <w:jc w:val="both"/>
        <w:rPr>
          <w:sz w:val="26"/>
          <w:szCs w:val="26"/>
        </w:rPr>
      </w:pPr>
      <w:r w:rsidRPr="002B56EA">
        <w:rPr>
          <w:sz w:val="26"/>
          <w:szCs w:val="26"/>
        </w:rPr>
        <w:lastRenderedPageBreak/>
        <w:t>Обращаемость больных за медпомощью на станцию скорой помощи на 1 000 населения осталась практически на уровне прошлого года и составила 264,1 обращений.</w:t>
      </w:r>
    </w:p>
    <w:p w:rsidR="001B1E3B" w:rsidRPr="002B56EA" w:rsidRDefault="001B1E3B" w:rsidP="001B1E3B">
      <w:pPr>
        <w:ind w:firstLine="709"/>
        <w:jc w:val="both"/>
        <w:rPr>
          <w:sz w:val="26"/>
          <w:szCs w:val="26"/>
        </w:rPr>
      </w:pPr>
      <w:r w:rsidRPr="002B56EA">
        <w:rPr>
          <w:sz w:val="26"/>
          <w:szCs w:val="26"/>
        </w:rPr>
        <w:t xml:space="preserve">Среднесуточная нагрузка вызовов на 1 бригаду снизилась на 36,5% с 13,7 вызовов за 9 месяцев 2014 года до 8,7 вызовов по состоянию на 01.10.2015. </w:t>
      </w:r>
    </w:p>
    <w:p w:rsidR="001B1E3B" w:rsidRPr="002B56EA" w:rsidRDefault="001B1E3B" w:rsidP="001B1E3B">
      <w:pPr>
        <w:ind w:firstLine="709"/>
        <w:jc w:val="both"/>
        <w:rPr>
          <w:sz w:val="26"/>
          <w:szCs w:val="26"/>
        </w:rPr>
      </w:pPr>
      <w:r w:rsidRPr="002B56EA">
        <w:rPr>
          <w:sz w:val="26"/>
          <w:szCs w:val="26"/>
        </w:rPr>
        <w:t xml:space="preserve">Среднее время, затраченное на обслуживание 1 вызова незначительно снизилось на 1,5% с 32,9 минут за 9 месяцев 2014 года до 32,4 минут за 9 месяцев 2015 года. </w:t>
      </w:r>
    </w:p>
    <w:p w:rsidR="001B1E3B" w:rsidRDefault="001B1E3B" w:rsidP="001B1E3B">
      <w:pPr>
        <w:jc w:val="both"/>
        <w:rPr>
          <w:b/>
          <w:i/>
          <w:sz w:val="26"/>
          <w:szCs w:val="26"/>
          <w:u w:val="single"/>
        </w:rPr>
      </w:pPr>
    </w:p>
    <w:p w:rsidR="001B1E3B" w:rsidRPr="002B56EA" w:rsidRDefault="001B1E3B" w:rsidP="001B1E3B">
      <w:pPr>
        <w:ind w:firstLine="540"/>
        <w:jc w:val="both"/>
        <w:rPr>
          <w:sz w:val="26"/>
          <w:szCs w:val="26"/>
        </w:rPr>
      </w:pPr>
      <w:r w:rsidRPr="002B56EA">
        <w:rPr>
          <w:b/>
          <w:i/>
          <w:sz w:val="26"/>
          <w:szCs w:val="26"/>
          <w:u w:val="single"/>
        </w:rPr>
        <w:t>Платные услуги</w:t>
      </w:r>
      <w:r w:rsidRPr="002B56EA">
        <w:rPr>
          <w:sz w:val="26"/>
          <w:szCs w:val="26"/>
        </w:rPr>
        <w:t xml:space="preserve"> </w:t>
      </w:r>
    </w:p>
    <w:p w:rsidR="001B1E3B" w:rsidRPr="002B56EA" w:rsidRDefault="001B1E3B" w:rsidP="001B1E3B">
      <w:pPr>
        <w:ind w:firstLine="709"/>
        <w:jc w:val="both"/>
        <w:rPr>
          <w:sz w:val="26"/>
          <w:szCs w:val="26"/>
        </w:rPr>
      </w:pPr>
      <w:r w:rsidRPr="002B56EA">
        <w:rPr>
          <w:sz w:val="26"/>
          <w:szCs w:val="26"/>
        </w:rPr>
        <w:t>Оказанием платных услуг населению занимаются 11 краевых учреждений здравоохранения (кроме КГБУЗ «Норильская городская больница № 3»). Доход от оказания платных медицинских услуг и предпринимательской деятельности за 9 месяцев 2015 года составляет 441,1 млн. руб.</w:t>
      </w:r>
    </w:p>
    <w:p w:rsidR="001B1E3B" w:rsidRPr="002B56EA" w:rsidRDefault="001B1E3B" w:rsidP="001B1E3B">
      <w:pPr>
        <w:ind w:firstLine="540"/>
        <w:jc w:val="right"/>
        <w:rPr>
          <w:sz w:val="26"/>
          <w:szCs w:val="26"/>
        </w:rPr>
      </w:pPr>
      <w:r w:rsidRPr="002B56EA">
        <w:rPr>
          <w:sz w:val="26"/>
          <w:szCs w:val="26"/>
        </w:rPr>
        <w:t xml:space="preserve">Таблица </w:t>
      </w:r>
      <w:r w:rsidR="00D04D04">
        <w:rPr>
          <w:sz w:val="26"/>
          <w:szCs w:val="26"/>
        </w:rPr>
        <w:t>34</w:t>
      </w:r>
    </w:p>
    <w:p w:rsidR="001B1E3B" w:rsidRPr="002B56EA" w:rsidRDefault="001B1E3B" w:rsidP="001B1E3B">
      <w:pPr>
        <w:ind w:firstLine="720"/>
        <w:jc w:val="center"/>
        <w:rPr>
          <w:b/>
          <w:i/>
          <w:sz w:val="26"/>
          <w:szCs w:val="26"/>
        </w:rPr>
      </w:pPr>
      <w:r w:rsidRPr="002B56EA">
        <w:rPr>
          <w:b/>
          <w:i/>
          <w:sz w:val="26"/>
          <w:szCs w:val="26"/>
        </w:rPr>
        <w:t>Доходы от оказания платных услуг</w:t>
      </w:r>
    </w:p>
    <w:p w:rsidR="001B1E3B" w:rsidRPr="002B56EA" w:rsidRDefault="001B1E3B" w:rsidP="001B1E3B">
      <w:pPr>
        <w:ind w:firstLine="720"/>
        <w:jc w:val="right"/>
        <w:rPr>
          <w:i/>
          <w:sz w:val="26"/>
          <w:szCs w:val="26"/>
        </w:rPr>
      </w:pPr>
      <w:r w:rsidRPr="002B56EA">
        <w:rPr>
          <w:i/>
          <w:sz w:val="26"/>
          <w:szCs w:val="26"/>
        </w:rPr>
        <w:t>млн.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45"/>
        <w:gridCol w:w="1911"/>
        <w:gridCol w:w="1910"/>
        <w:gridCol w:w="1146"/>
        <w:gridCol w:w="953"/>
      </w:tblGrid>
      <w:tr w:rsidR="001B1E3B" w:rsidRPr="002B56EA" w:rsidTr="00F3641C">
        <w:trPr>
          <w:tblHeader/>
        </w:trPr>
        <w:tc>
          <w:tcPr>
            <w:tcW w:w="1839" w:type="pct"/>
            <w:vMerge w:val="restart"/>
            <w:vAlign w:val="center"/>
          </w:tcPr>
          <w:p w:rsidR="001B1E3B" w:rsidRPr="002B56EA" w:rsidRDefault="001B1E3B" w:rsidP="00F3641C">
            <w:pPr>
              <w:jc w:val="center"/>
            </w:pPr>
            <w:r w:rsidRPr="002B56EA">
              <w:t>Наименование</w:t>
            </w:r>
          </w:p>
        </w:tc>
        <w:tc>
          <w:tcPr>
            <w:tcW w:w="1020" w:type="pct"/>
            <w:vMerge w:val="restart"/>
          </w:tcPr>
          <w:p w:rsidR="001B1E3B" w:rsidRPr="002B56EA" w:rsidRDefault="001B1E3B" w:rsidP="00F3641C">
            <w:pPr>
              <w:jc w:val="center"/>
              <w:rPr>
                <w:sz w:val="26"/>
                <w:szCs w:val="26"/>
              </w:rPr>
            </w:pPr>
            <w:r w:rsidRPr="002B56EA">
              <w:rPr>
                <w:sz w:val="26"/>
                <w:szCs w:val="26"/>
              </w:rPr>
              <w:t>9 месяцев</w:t>
            </w:r>
          </w:p>
          <w:p w:rsidR="001B1E3B" w:rsidRPr="002B56EA" w:rsidRDefault="001B1E3B" w:rsidP="00F3641C">
            <w:pPr>
              <w:jc w:val="center"/>
              <w:rPr>
                <w:sz w:val="26"/>
                <w:szCs w:val="26"/>
              </w:rPr>
            </w:pPr>
            <w:r w:rsidRPr="002B56EA">
              <w:rPr>
                <w:sz w:val="26"/>
                <w:szCs w:val="26"/>
              </w:rPr>
              <w:t>2014</w:t>
            </w:r>
          </w:p>
        </w:tc>
        <w:tc>
          <w:tcPr>
            <w:tcW w:w="1020" w:type="pct"/>
            <w:vMerge w:val="restart"/>
          </w:tcPr>
          <w:p w:rsidR="001B1E3B" w:rsidRPr="002B56EA" w:rsidRDefault="001B1E3B" w:rsidP="00F3641C">
            <w:pPr>
              <w:jc w:val="center"/>
              <w:rPr>
                <w:sz w:val="26"/>
                <w:szCs w:val="26"/>
              </w:rPr>
            </w:pPr>
            <w:r w:rsidRPr="002B56EA">
              <w:rPr>
                <w:sz w:val="26"/>
                <w:szCs w:val="26"/>
              </w:rPr>
              <w:t>9 месяцев</w:t>
            </w:r>
          </w:p>
          <w:p w:rsidR="001B1E3B" w:rsidRPr="002B56EA" w:rsidRDefault="001B1E3B" w:rsidP="00F3641C">
            <w:pPr>
              <w:jc w:val="center"/>
              <w:rPr>
                <w:sz w:val="26"/>
                <w:szCs w:val="26"/>
              </w:rPr>
            </w:pPr>
            <w:r w:rsidRPr="002B56EA">
              <w:rPr>
                <w:sz w:val="26"/>
                <w:szCs w:val="26"/>
              </w:rPr>
              <w:t>2015</w:t>
            </w:r>
          </w:p>
        </w:tc>
        <w:tc>
          <w:tcPr>
            <w:tcW w:w="1120" w:type="pct"/>
            <w:gridSpan w:val="2"/>
          </w:tcPr>
          <w:p w:rsidR="001B1E3B" w:rsidRPr="002B56EA" w:rsidRDefault="001B1E3B" w:rsidP="00F3641C">
            <w:pPr>
              <w:jc w:val="center"/>
              <w:rPr>
                <w:sz w:val="26"/>
                <w:szCs w:val="26"/>
              </w:rPr>
            </w:pPr>
            <w:r w:rsidRPr="002B56EA">
              <w:rPr>
                <w:sz w:val="26"/>
                <w:szCs w:val="26"/>
              </w:rPr>
              <w:t>Отклонение</w:t>
            </w:r>
          </w:p>
        </w:tc>
      </w:tr>
      <w:tr w:rsidR="001B1E3B" w:rsidRPr="002B56EA" w:rsidTr="00F3641C">
        <w:trPr>
          <w:tblHeader/>
        </w:trPr>
        <w:tc>
          <w:tcPr>
            <w:tcW w:w="1839" w:type="pct"/>
            <w:vMerge/>
          </w:tcPr>
          <w:p w:rsidR="001B1E3B" w:rsidRPr="002B56EA" w:rsidRDefault="001B1E3B" w:rsidP="00F3641C">
            <w:pPr>
              <w:jc w:val="both"/>
            </w:pPr>
          </w:p>
        </w:tc>
        <w:tc>
          <w:tcPr>
            <w:tcW w:w="1020" w:type="pct"/>
            <w:vMerge/>
          </w:tcPr>
          <w:p w:rsidR="001B1E3B" w:rsidRPr="002B56EA" w:rsidRDefault="001B1E3B" w:rsidP="00F3641C">
            <w:pPr>
              <w:jc w:val="center"/>
              <w:rPr>
                <w:sz w:val="26"/>
                <w:szCs w:val="26"/>
              </w:rPr>
            </w:pPr>
          </w:p>
        </w:tc>
        <w:tc>
          <w:tcPr>
            <w:tcW w:w="1020" w:type="pct"/>
            <w:vMerge/>
          </w:tcPr>
          <w:p w:rsidR="001B1E3B" w:rsidRPr="002B56EA" w:rsidRDefault="001B1E3B" w:rsidP="00F3641C">
            <w:pPr>
              <w:jc w:val="center"/>
              <w:rPr>
                <w:sz w:val="26"/>
                <w:szCs w:val="26"/>
              </w:rPr>
            </w:pPr>
          </w:p>
        </w:tc>
        <w:tc>
          <w:tcPr>
            <w:tcW w:w="612" w:type="pct"/>
            <w:vAlign w:val="center"/>
          </w:tcPr>
          <w:p w:rsidR="001B1E3B" w:rsidRPr="002B56EA" w:rsidRDefault="001B1E3B" w:rsidP="00F3641C">
            <w:pPr>
              <w:jc w:val="center"/>
              <w:rPr>
                <w:b/>
                <w:sz w:val="26"/>
                <w:szCs w:val="26"/>
              </w:rPr>
            </w:pPr>
            <w:r w:rsidRPr="002B56EA">
              <w:rPr>
                <w:sz w:val="26"/>
                <w:szCs w:val="26"/>
              </w:rPr>
              <w:t>+/-</w:t>
            </w:r>
          </w:p>
        </w:tc>
        <w:tc>
          <w:tcPr>
            <w:tcW w:w="509" w:type="pct"/>
            <w:vAlign w:val="center"/>
          </w:tcPr>
          <w:p w:rsidR="001B1E3B" w:rsidRPr="002B56EA" w:rsidRDefault="001B1E3B" w:rsidP="00F3641C">
            <w:pPr>
              <w:jc w:val="center"/>
              <w:rPr>
                <w:b/>
                <w:sz w:val="26"/>
                <w:szCs w:val="26"/>
              </w:rPr>
            </w:pPr>
            <w:r w:rsidRPr="002B56EA">
              <w:rPr>
                <w:sz w:val="26"/>
                <w:szCs w:val="26"/>
              </w:rPr>
              <w:t>%</w:t>
            </w:r>
          </w:p>
        </w:tc>
      </w:tr>
      <w:tr w:rsidR="001B1E3B" w:rsidRPr="002B56EA" w:rsidTr="00F3641C">
        <w:tc>
          <w:tcPr>
            <w:tcW w:w="1839" w:type="pct"/>
          </w:tcPr>
          <w:p w:rsidR="001B1E3B" w:rsidRPr="002B56EA" w:rsidRDefault="001B1E3B" w:rsidP="00F3641C">
            <w:pPr>
              <w:jc w:val="both"/>
            </w:pPr>
            <w:r w:rsidRPr="002B56EA">
              <w:t>Всего доходов, в т.ч.:</w:t>
            </w:r>
          </w:p>
        </w:tc>
        <w:tc>
          <w:tcPr>
            <w:tcW w:w="1020" w:type="pct"/>
            <w:vAlign w:val="bottom"/>
          </w:tcPr>
          <w:p w:rsidR="001B1E3B" w:rsidRPr="002B56EA" w:rsidRDefault="001B1E3B" w:rsidP="00F3641C">
            <w:pPr>
              <w:jc w:val="center"/>
              <w:rPr>
                <w:b/>
                <w:bCs/>
                <w:color w:val="000000"/>
                <w:sz w:val="26"/>
                <w:szCs w:val="26"/>
              </w:rPr>
            </w:pPr>
            <w:r w:rsidRPr="002B56EA">
              <w:rPr>
                <w:b/>
                <w:bCs/>
                <w:color w:val="000000"/>
                <w:sz w:val="26"/>
                <w:szCs w:val="26"/>
              </w:rPr>
              <w:t>464,4</w:t>
            </w:r>
          </w:p>
        </w:tc>
        <w:tc>
          <w:tcPr>
            <w:tcW w:w="1020" w:type="pct"/>
            <w:vAlign w:val="bottom"/>
          </w:tcPr>
          <w:p w:rsidR="001B1E3B" w:rsidRPr="002B56EA" w:rsidRDefault="001B1E3B" w:rsidP="00F3641C">
            <w:pPr>
              <w:ind w:left="-108" w:right="-108"/>
              <w:jc w:val="center"/>
              <w:rPr>
                <w:b/>
                <w:sz w:val="26"/>
                <w:szCs w:val="26"/>
              </w:rPr>
            </w:pPr>
            <w:r w:rsidRPr="002B56EA">
              <w:rPr>
                <w:b/>
                <w:sz w:val="26"/>
                <w:szCs w:val="26"/>
              </w:rPr>
              <w:t>441,1</w:t>
            </w:r>
          </w:p>
        </w:tc>
        <w:tc>
          <w:tcPr>
            <w:tcW w:w="612" w:type="pct"/>
            <w:vAlign w:val="center"/>
          </w:tcPr>
          <w:p w:rsidR="001B1E3B" w:rsidRPr="002B56EA" w:rsidRDefault="001B1E3B" w:rsidP="00F3641C">
            <w:pPr>
              <w:jc w:val="center"/>
              <w:rPr>
                <w:b/>
                <w:bCs/>
                <w:color w:val="000000"/>
                <w:sz w:val="26"/>
                <w:szCs w:val="26"/>
              </w:rPr>
            </w:pPr>
            <w:r w:rsidRPr="002B56EA">
              <w:rPr>
                <w:b/>
                <w:bCs/>
                <w:color w:val="000000"/>
                <w:sz w:val="26"/>
                <w:szCs w:val="26"/>
              </w:rPr>
              <w:t>-23,3</w:t>
            </w:r>
          </w:p>
        </w:tc>
        <w:tc>
          <w:tcPr>
            <w:tcW w:w="509" w:type="pct"/>
            <w:vAlign w:val="center"/>
          </w:tcPr>
          <w:p w:rsidR="001B1E3B" w:rsidRPr="002B56EA" w:rsidRDefault="001B1E3B" w:rsidP="00F3641C">
            <w:pPr>
              <w:jc w:val="center"/>
              <w:rPr>
                <w:b/>
                <w:bCs/>
                <w:color w:val="000000"/>
                <w:sz w:val="26"/>
                <w:szCs w:val="26"/>
              </w:rPr>
            </w:pPr>
            <w:r w:rsidRPr="002B56EA">
              <w:rPr>
                <w:b/>
                <w:bCs/>
                <w:color w:val="000000"/>
                <w:sz w:val="26"/>
                <w:szCs w:val="26"/>
              </w:rPr>
              <w:t>95,0</w:t>
            </w:r>
          </w:p>
        </w:tc>
      </w:tr>
      <w:tr w:rsidR="001B1E3B" w:rsidRPr="002B56EA" w:rsidTr="00F3641C">
        <w:tc>
          <w:tcPr>
            <w:tcW w:w="1839" w:type="pct"/>
          </w:tcPr>
          <w:p w:rsidR="001B1E3B" w:rsidRPr="002B56EA" w:rsidRDefault="001B1E3B" w:rsidP="00F3641C">
            <w:pPr>
              <w:jc w:val="both"/>
            </w:pPr>
            <w:r w:rsidRPr="002B56EA">
              <w:t>услуги населению</w:t>
            </w:r>
          </w:p>
        </w:tc>
        <w:tc>
          <w:tcPr>
            <w:tcW w:w="1020" w:type="pct"/>
            <w:vAlign w:val="bottom"/>
          </w:tcPr>
          <w:p w:rsidR="001B1E3B" w:rsidRPr="002B56EA" w:rsidRDefault="001B1E3B" w:rsidP="00F3641C">
            <w:pPr>
              <w:jc w:val="center"/>
              <w:rPr>
                <w:color w:val="000000"/>
                <w:sz w:val="26"/>
                <w:szCs w:val="26"/>
              </w:rPr>
            </w:pPr>
            <w:r w:rsidRPr="002B56EA">
              <w:rPr>
                <w:color w:val="000000"/>
                <w:sz w:val="26"/>
                <w:szCs w:val="26"/>
              </w:rPr>
              <w:t>108,1</w:t>
            </w:r>
          </w:p>
        </w:tc>
        <w:tc>
          <w:tcPr>
            <w:tcW w:w="1020" w:type="pct"/>
            <w:vAlign w:val="bottom"/>
          </w:tcPr>
          <w:p w:rsidR="001B1E3B" w:rsidRPr="002B56EA" w:rsidRDefault="001B1E3B" w:rsidP="00F3641C">
            <w:pPr>
              <w:ind w:left="-108" w:right="-108"/>
              <w:jc w:val="center"/>
              <w:rPr>
                <w:sz w:val="26"/>
                <w:szCs w:val="26"/>
              </w:rPr>
            </w:pPr>
            <w:r w:rsidRPr="002B56EA">
              <w:rPr>
                <w:sz w:val="26"/>
                <w:szCs w:val="26"/>
              </w:rPr>
              <w:t>102,8</w:t>
            </w:r>
          </w:p>
        </w:tc>
        <w:tc>
          <w:tcPr>
            <w:tcW w:w="612" w:type="pct"/>
            <w:vAlign w:val="center"/>
          </w:tcPr>
          <w:p w:rsidR="001B1E3B" w:rsidRPr="002B56EA" w:rsidRDefault="001B1E3B" w:rsidP="00F3641C">
            <w:pPr>
              <w:jc w:val="center"/>
              <w:rPr>
                <w:color w:val="000000"/>
                <w:sz w:val="26"/>
                <w:szCs w:val="26"/>
              </w:rPr>
            </w:pPr>
            <w:r w:rsidRPr="002B56EA">
              <w:rPr>
                <w:color w:val="000000"/>
                <w:sz w:val="26"/>
                <w:szCs w:val="26"/>
              </w:rPr>
              <w:t>-5,3</w:t>
            </w:r>
          </w:p>
        </w:tc>
        <w:tc>
          <w:tcPr>
            <w:tcW w:w="509" w:type="pct"/>
            <w:vAlign w:val="center"/>
          </w:tcPr>
          <w:p w:rsidR="001B1E3B" w:rsidRPr="002B56EA" w:rsidRDefault="001B1E3B" w:rsidP="00F3641C">
            <w:pPr>
              <w:jc w:val="center"/>
              <w:rPr>
                <w:color w:val="000000"/>
                <w:sz w:val="26"/>
                <w:szCs w:val="26"/>
              </w:rPr>
            </w:pPr>
            <w:r w:rsidRPr="002B56EA">
              <w:rPr>
                <w:bCs/>
                <w:color w:val="000000"/>
                <w:sz w:val="26"/>
                <w:szCs w:val="26"/>
              </w:rPr>
              <w:t>95,1</w:t>
            </w:r>
          </w:p>
        </w:tc>
      </w:tr>
      <w:tr w:rsidR="001B1E3B" w:rsidRPr="002B56EA" w:rsidTr="00F3641C">
        <w:tc>
          <w:tcPr>
            <w:tcW w:w="1839" w:type="pct"/>
          </w:tcPr>
          <w:p w:rsidR="001B1E3B" w:rsidRPr="002B56EA" w:rsidRDefault="001B1E3B" w:rsidP="00F3641C">
            <w:pPr>
              <w:jc w:val="both"/>
            </w:pPr>
            <w:r w:rsidRPr="002B56EA">
              <w:t>услуги предприятиям</w:t>
            </w:r>
          </w:p>
        </w:tc>
        <w:tc>
          <w:tcPr>
            <w:tcW w:w="1020" w:type="pct"/>
            <w:vAlign w:val="bottom"/>
          </w:tcPr>
          <w:p w:rsidR="001B1E3B" w:rsidRPr="002B56EA" w:rsidRDefault="001B1E3B" w:rsidP="00F3641C">
            <w:pPr>
              <w:jc w:val="center"/>
              <w:rPr>
                <w:color w:val="000000"/>
                <w:sz w:val="26"/>
                <w:szCs w:val="26"/>
              </w:rPr>
            </w:pPr>
            <w:r w:rsidRPr="002B56EA">
              <w:rPr>
                <w:color w:val="000000"/>
                <w:sz w:val="26"/>
                <w:szCs w:val="26"/>
              </w:rPr>
              <w:t>356,3</w:t>
            </w:r>
          </w:p>
        </w:tc>
        <w:tc>
          <w:tcPr>
            <w:tcW w:w="1020" w:type="pct"/>
            <w:vAlign w:val="bottom"/>
          </w:tcPr>
          <w:p w:rsidR="001B1E3B" w:rsidRPr="002B56EA" w:rsidRDefault="001B1E3B" w:rsidP="00F3641C">
            <w:pPr>
              <w:ind w:left="-108" w:right="-108"/>
              <w:jc w:val="center"/>
              <w:rPr>
                <w:sz w:val="26"/>
                <w:szCs w:val="26"/>
              </w:rPr>
            </w:pPr>
            <w:r w:rsidRPr="002B56EA">
              <w:rPr>
                <w:sz w:val="26"/>
                <w:szCs w:val="26"/>
              </w:rPr>
              <w:t>338,3</w:t>
            </w:r>
          </w:p>
        </w:tc>
        <w:tc>
          <w:tcPr>
            <w:tcW w:w="612" w:type="pct"/>
            <w:vAlign w:val="center"/>
          </w:tcPr>
          <w:p w:rsidR="001B1E3B" w:rsidRPr="002B56EA" w:rsidRDefault="001B1E3B" w:rsidP="00F3641C">
            <w:pPr>
              <w:jc w:val="center"/>
              <w:rPr>
                <w:color w:val="000000"/>
                <w:sz w:val="26"/>
                <w:szCs w:val="26"/>
              </w:rPr>
            </w:pPr>
            <w:r w:rsidRPr="002B56EA">
              <w:rPr>
                <w:color w:val="000000"/>
                <w:sz w:val="26"/>
                <w:szCs w:val="26"/>
              </w:rPr>
              <w:t>-18,0</w:t>
            </w:r>
          </w:p>
        </w:tc>
        <w:tc>
          <w:tcPr>
            <w:tcW w:w="509" w:type="pct"/>
            <w:vAlign w:val="center"/>
          </w:tcPr>
          <w:p w:rsidR="001B1E3B" w:rsidRPr="002B56EA" w:rsidRDefault="001B1E3B" w:rsidP="00F3641C">
            <w:pPr>
              <w:jc w:val="center"/>
              <w:rPr>
                <w:color w:val="000000"/>
                <w:sz w:val="26"/>
                <w:szCs w:val="26"/>
              </w:rPr>
            </w:pPr>
            <w:r w:rsidRPr="002B56EA">
              <w:rPr>
                <w:bCs/>
                <w:color w:val="000000"/>
                <w:sz w:val="26"/>
                <w:szCs w:val="26"/>
              </w:rPr>
              <w:t>94,9</w:t>
            </w:r>
          </w:p>
        </w:tc>
      </w:tr>
    </w:tbl>
    <w:p w:rsidR="001B1E3B" w:rsidRPr="002B56EA" w:rsidRDefault="001B1E3B" w:rsidP="001B1E3B">
      <w:pPr>
        <w:ind w:firstLine="709"/>
        <w:jc w:val="both"/>
        <w:rPr>
          <w:sz w:val="26"/>
          <w:szCs w:val="26"/>
        </w:rPr>
      </w:pPr>
      <w:r w:rsidRPr="002B56EA">
        <w:rPr>
          <w:sz w:val="26"/>
          <w:szCs w:val="26"/>
        </w:rPr>
        <w:t xml:space="preserve">В сравнении с аналогичным периодом 2014 года доходы снизились на 23,3 млн. руб. или на 5,0% в результате не перечисления средств учреждениям здравоохранения за оказанные услуги по содержанию фельдшерских здравпунктов, проведенным профилактическим и периодическим осмотрам работников ЗФ ПАО «ГМК «Норильский никель» за август 2015 года (денежные средства будут перечислены в 4 квартале 2015 года). </w:t>
      </w:r>
    </w:p>
    <w:p w:rsidR="001B1E3B" w:rsidRPr="002B56EA" w:rsidRDefault="001B1E3B" w:rsidP="001B1E3B">
      <w:pPr>
        <w:ind w:firstLine="709"/>
        <w:jc w:val="both"/>
        <w:rPr>
          <w:sz w:val="26"/>
          <w:szCs w:val="26"/>
        </w:rPr>
      </w:pPr>
      <w:r w:rsidRPr="002B56EA">
        <w:rPr>
          <w:sz w:val="26"/>
          <w:szCs w:val="26"/>
        </w:rPr>
        <w:t>Также, на снижение доходов повлияло уменьшение обращаемости населения.</w:t>
      </w:r>
    </w:p>
    <w:p w:rsidR="001B1E3B" w:rsidRPr="002B56EA" w:rsidRDefault="001B1E3B" w:rsidP="001B1E3B">
      <w:pPr>
        <w:ind w:firstLine="540"/>
        <w:jc w:val="right"/>
        <w:rPr>
          <w:sz w:val="26"/>
          <w:szCs w:val="26"/>
        </w:rPr>
      </w:pPr>
      <w:r w:rsidRPr="002B56EA">
        <w:rPr>
          <w:sz w:val="26"/>
          <w:szCs w:val="26"/>
        </w:rPr>
        <w:t xml:space="preserve">Таблица </w:t>
      </w:r>
      <w:r w:rsidR="00D04D04">
        <w:rPr>
          <w:sz w:val="26"/>
          <w:szCs w:val="26"/>
        </w:rPr>
        <w:t>35</w:t>
      </w:r>
    </w:p>
    <w:p w:rsidR="001B1E3B" w:rsidRPr="002B56EA" w:rsidRDefault="001B1E3B" w:rsidP="001B1E3B">
      <w:pPr>
        <w:ind w:firstLine="540"/>
        <w:jc w:val="center"/>
        <w:rPr>
          <w:b/>
          <w:i/>
          <w:sz w:val="26"/>
          <w:szCs w:val="26"/>
        </w:rPr>
      </w:pPr>
      <w:r w:rsidRPr="002B56EA">
        <w:rPr>
          <w:b/>
          <w:i/>
          <w:sz w:val="26"/>
          <w:szCs w:val="26"/>
        </w:rPr>
        <w:t>Доходы в разрезе лечебно-профилактических учреждений</w:t>
      </w:r>
    </w:p>
    <w:p w:rsidR="001B1E3B" w:rsidRPr="002B56EA" w:rsidRDefault="001B1E3B" w:rsidP="001B1E3B">
      <w:pPr>
        <w:ind w:firstLine="720"/>
        <w:jc w:val="right"/>
        <w:rPr>
          <w:b/>
          <w:i/>
          <w:sz w:val="26"/>
          <w:szCs w:val="26"/>
        </w:rPr>
      </w:pPr>
      <w:r w:rsidRPr="002B56EA">
        <w:rPr>
          <w:i/>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45"/>
        <w:gridCol w:w="3317"/>
        <w:gridCol w:w="1332"/>
        <w:gridCol w:w="1332"/>
        <w:gridCol w:w="1665"/>
        <w:gridCol w:w="1174"/>
      </w:tblGrid>
      <w:tr w:rsidR="001B1E3B" w:rsidRPr="002B56EA" w:rsidTr="00F3641C">
        <w:trPr>
          <w:tblHeader/>
        </w:trPr>
        <w:tc>
          <w:tcPr>
            <w:tcW w:w="291" w:type="pct"/>
            <w:vMerge w:val="restart"/>
            <w:vAlign w:val="center"/>
          </w:tcPr>
          <w:p w:rsidR="001B1E3B" w:rsidRPr="002B56EA" w:rsidRDefault="001B1E3B" w:rsidP="00F3641C">
            <w:pPr>
              <w:jc w:val="center"/>
            </w:pPr>
            <w:r w:rsidRPr="002B56EA">
              <w:t>№</w:t>
            </w:r>
          </w:p>
        </w:tc>
        <w:tc>
          <w:tcPr>
            <w:tcW w:w="1771" w:type="pct"/>
            <w:vMerge w:val="restart"/>
            <w:vAlign w:val="center"/>
          </w:tcPr>
          <w:p w:rsidR="001B1E3B" w:rsidRPr="002B56EA" w:rsidRDefault="001B1E3B" w:rsidP="00F3641C">
            <w:pPr>
              <w:jc w:val="center"/>
            </w:pPr>
            <w:r w:rsidRPr="002B56EA">
              <w:t>ЛПУ</w:t>
            </w:r>
          </w:p>
        </w:tc>
        <w:tc>
          <w:tcPr>
            <w:tcW w:w="711" w:type="pct"/>
            <w:vMerge w:val="restart"/>
            <w:vAlign w:val="center"/>
          </w:tcPr>
          <w:p w:rsidR="001B1E3B" w:rsidRPr="002B56EA" w:rsidRDefault="001B1E3B" w:rsidP="00F3641C">
            <w:pPr>
              <w:jc w:val="center"/>
            </w:pPr>
            <w:r w:rsidRPr="002B56EA">
              <w:t>9 месяцев</w:t>
            </w:r>
          </w:p>
          <w:p w:rsidR="001B1E3B" w:rsidRPr="002B56EA" w:rsidRDefault="001B1E3B" w:rsidP="00F3641C">
            <w:pPr>
              <w:jc w:val="center"/>
            </w:pPr>
            <w:r w:rsidRPr="002B56EA">
              <w:t>2014</w:t>
            </w:r>
          </w:p>
        </w:tc>
        <w:tc>
          <w:tcPr>
            <w:tcW w:w="711" w:type="pct"/>
            <w:vMerge w:val="restart"/>
            <w:vAlign w:val="center"/>
          </w:tcPr>
          <w:p w:rsidR="001B1E3B" w:rsidRPr="002B56EA" w:rsidRDefault="001B1E3B" w:rsidP="00F3641C">
            <w:pPr>
              <w:jc w:val="center"/>
            </w:pPr>
            <w:r w:rsidRPr="002B56EA">
              <w:t>9 месяцев</w:t>
            </w:r>
          </w:p>
          <w:p w:rsidR="001B1E3B" w:rsidRPr="002B56EA" w:rsidRDefault="001B1E3B" w:rsidP="00F3641C">
            <w:pPr>
              <w:jc w:val="center"/>
            </w:pPr>
            <w:r w:rsidRPr="002B56EA">
              <w:t>2015</w:t>
            </w:r>
          </w:p>
        </w:tc>
        <w:tc>
          <w:tcPr>
            <w:tcW w:w="1516" w:type="pct"/>
            <w:gridSpan w:val="2"/>
            <w:vAlign w:val="center"/>
          </w:tcPr>
          <w:p w:rsidR="001B1E3B" w:rsidRPr="002B56EA" w:rsidRDefault="001B1E3B" w:rsidP="00F3641C">
            <w:pPr>
              <w:jc w:val="center"/>
            </w:pPr>
            <w:r w:rsidRPr="002B56EA">
              <w:t>Отклонения</w:t>
            </w:r>
          </w:p>
        </w:tc>
      </w:tr>
      <w:tr w:rsidR="001B1E3B" w:rsidRPr="002B56EA" w:rsidTr="00F3641C">
        <w:trPr>
          <w:tblHeader/>
        </w:trPr>
        <w:tc>
          <w:tcPr>
            <w:tcW w:w="291" w:type="pct"/>
            <w:vMerge/>
            <w:vAlign w:val="center"/>
          </w:tcPr>
          <w:p w:rsidR="001B1E3B" w:rsidRPr="002B56EA" w:rsidRDefault="001B1E3B" w:rsidP="00F3641C">
            <w:pPr>
              <w:jc w:val="center"/>
            </w:pPr>
          </w:p>
        </w:tc>
        <w:tc>
          <w:tcPr>
            <w:tcW w:w="1771" w:type="pct"/>
            <w:vMerge/>
            <w:vAlign w:val="center"/>
          </w:tcPr>
          <w:p w:rsidR="001B1E3B" w:rsidRPr="002B56EA" w:rsidRDefault="001B1E3B" w:rsidP="00F3641C">
            <w:pPr>
              <w:jc w:val="center"/>
            </w:pPr>
          </w:p>
        </w:tc>
        <w:tc>
          <w:tcPr>
            <w:tcW w:w="711" w:type="pct"/>
            <w:vMerge/>
            <w:vAlign w:val="center"/>
          </w:tcPr>
          <w:p w:rsidR="001B1E3B" w:rsidRPr="002B56EA" w:rsidRDefault="001B1E3B" w:rsidP="00F3641C">
            <w:pPr>
              <w:jc w:val="center"/>
            </w:pPr>
          </w:p>
        </w:tc>
        <w:tc>
          <w:tcPr>
            <w:tcW w:w="711" w:type="pct"/>
            <w:vMerge/>
            <w:vAlign w:val="center"/>
          </w:tcPr>
          <w:p w:rsidR="001B1E3B" w:rsidRPr="002B56EA" w:rsidRDefault="001B1E3B" w:rsidP="00F3641C">
            <w:pPr>
              <w:jc w:val="center"/>
            </w:pPr>
          </w:p>
        </w:tc>
        <w:tc>
          <w:tcPr>
            <w:tcW w:w="889" w:type="pct"/>
            <w:vAlign w:val="center"/>
          </w:tcPr>
          <w:p w:rsidR="001B1E3B" w:rsidRPr="002B56EA" w:rsidRDefault="001B1E3B" w:rsidP="00F3641C">
            <w:pPr>
              <w:jc w:val="center"/>
              <w:rPr>
                <w:b/>
              </w:rPr>
            </w:pPr>
            <w:r w:rsidRPr="002B56EA">
              <w:t>+/-</w:t>
            </w:r>
          </w:p>
        </w:tc>
        <w:tc>
          <w:tcPr>
            <w:tcW w:w="627" w:type="pct"/>
            <w:vAlign w:val="center"/>
          </w:tcPr>
          <w:p w:rsidR="001B1E3B" w:rsidRPr="002B56EA" w:rsidRDefault="001B1E3B" w:rsidP="00F3641C">
            <w:pPr>
              <w:jc w:val="center"/>
              <w:rPr>
                <w:b/>
              </w:rPr>
            </w:pPr>
            <w:r w:rsidRPr="002B56EA">
              <w:t>%</w:t>
            </w:r>
          </w:p>
        </w:tc>
      </w:tr>
      <w:tr w:rsidR="001B1E3B" w:rsidRPr="002B56EA" w:rsidTr="00F3641C">
        <w:tc>
          <w:tcPr>
            <w:tcW w:w="291" w:type="pct"/>
            <w:vAlign w:val="center"/>
          </w:tcPr>
          <w:p w:rsidR="001B1E3B" w:rsidRPr="002B56EA" w:rsidRDefault="001B1E3B" w:rsidP="00F3641C">
            <w:pPr>
              <w:jc w:val="center"/>
              <w:rPr>
                <w:b/>
              </w:rPr>
            </w:pPr>
          </w:p>
        </w:tc>
        <w:tc>
          <w:tcPr>
            <w:tcW w:w="1771" w:type="pct"/>
            <w:vAlign w:val="center"/>
          </w:tcPr>
          <w:p w:rsidR="001B1E3B" w:rsidRPr="002B56EA" w:rsidRDefault="001B1E3B" w:rsidP="00F3641C">
            <w:pPr>
              <w:ind w:firstLine="142"/>
              <w:rPr>
                <w:b/>
              </w:rPr>
            </w:pPr>
            <w:r w:rsidRPr="002B56EA">
              <w:rPr>
                <w:b/>
              </w:rPr>
              <w:t>Всего доходов, в т.ч.:</w:t>
            </w:r>
          </w:p>
        </w:tc>
        <w:tc>
          <w:tcPr>
            <w:tcW w:w="711" w:type="pct"/>
            <w:vAlign w:val="center"/>
          </w:tcPr>
          <w:p w:rsidR="001B1E3B" w:rsidRPr="002B56EA" w:rsidRDefault="001B1E3B" w:rsidP="00F3641C">
            <w:pPr>
              <w:jc w:val="center"/>
              <w:rPr>
                <w:b/>
              </w:rPr>
            </w:pPr>
            <w:r w:rsidRPr="002B56EA">
              <w:rPr>
                <w:b/>
              </w:rPr>
              <w:t>464 406,1</w:t>
            </w:r>
          </w:p>
        </w:tc>
        <w:tc>
          <w:tcPr>
            <w:tcW w:w="711" w:type="pct"/>
            <w:vAlign w:val="center"/>
          </w:tcPr>
          <w:p w:rsidR="001B1E3B" w:rsidRPr="002B56EA" w:rsidRDefault="001B1E3B" w:rsidP="00F3641C">
            <w:pPr>
              <w:jc w:val="center"/>
              <w:rPr>
                <w:b/>
              </w:rPr>
            </w:pPr>
            <w:r w:rsidRPr="002B56EA">
              <w:rPr>
                <w:b/>
              </w:rPr>
              <w:t>441 107,1</w:t>
            </w:r>
          </w:p>
        </w:tc>
        <w:tc>
          <w:tcPr>
            <w:tcW w:w="889" w:type="pct"/>
            <w:vAlign w:val="center"/>
          </w:tcPr>
          <w:p w:rsidR="001B1E3B" w:rsidRPr="002B56EA" w:rsidRDefault="001B1E3B" w:rsidP="00F3641C">
            <w:pPr>
              <w:jc w:val="center"/>
              <w:rPr>
                <w:b/>
                <w:bCs/>
                <w:color w:val="000000"/>
                <w:szCs w:val="22"/>
              </w:rPr>
            </w:pPr>
            <w:r w:rsidRPr="002B56EA">
              <w:rPr>
                <w:b/>
                <w:bCs/>
                <w:color w:val="000000"/>
                <w:szCs w:val="22"/>
              </w:rPr>
              <w:t>-23 299,0</w:t>
            </w:r>
          </w:p>
        </w:tc>
        <w:tc>
          <w:tcPr>
            <w:tcW w:w="627" w:type="pct"/>
            <w:vAlign w:val="center"/>
          </w:tcPr>
          <w:p w:rsidR="001B1E3B" w:rsidRPr="002B56EA" w:rsidRDefault="001B1E3B" w:rsidP="00F3641C">
            <w:pPr>
              <w:jc w:val="center"/>
              <w:rPr>
                <w:b/>
                <w:bCs/>
                <w:color w:val="000000"/>
                <w:szCs w:val="22"/>
              </w:rPr>
            </w:pPr>
            <w:r w:rsidRPr="002B56EA">
              <w:rPr>
                <w:b/>
                <w:bCs/>
                <w:color w:val="000000"/>
                <w:szCs w:val="22"/>
              </w:rPr>
              <w:t>95,0</w:t>
            </w:r>
          </w:p>
        </w:tc>
      </w:tr>
      <w:tr w:rsidR="001B1E3B" w:rsidRPr="002B56EA" w:rsidTr="00F3641C">
        <w:tc>
          <w:tcPr>
            <w:tcW w:w="291" w:type="pct"/>
            <w:vAlign w:val="center"/>
          </w:tcPr>
          <w:p w:rsidR="001B1E3B" w:rsidRPr="002B56EA" w:rsidRDefault="001B1E3B" w:rsidP="00F3641C">
            <w:pPr>
              <w:jc w:val="center"/>
            </w:pPr>
            <w:r w:rsidRPr="002B56EA">
              <w:t>1</w:t>
            </w:r>
          </w:p>
        </w:tc>
        <w:tc>
          <w:tcPr>
            <w:tcW w:w="1771" w:type="pct"/>
            <w:vAlign w:val="center"/>
          </w:tcPr>
          <w:p w:rsidR="001B1E3B" w:rsidRPr="002B56EA" w:rsidRDefault="001B1E3B" w:rsidP="00F3641C">
            <w:pPr>
              <w:ind w:firstLine="142"/>
            </w:pPr>
            <w:r w:rsidRPr="002B56EA">
              <w:t>Норильская межрайонная больница № 1</w:t>
            </w:r>
          </w:p>
        </w:tc>
        <w:tc>
          <w:tcPr>
            <w:tcW w:w="711" w:type="pct"/>
            <w:vAlign w:val="center"/>
          </w:tcPr>
          <w:p w:rsidR="001B1E3B" w:rsidRPr="002B56EA" w:rsidRDefault="001B1E3B" w:rsidP="00F3641C">
            <w:pPr>
              <w:jc w:val="center"/>
            </w:pPr>
            <w:r w:rsidRPr="002B56EA">
              <w:t>6 760,5</w:t>
            </w:r>
          </w:p>
        </w:tc>
        <w:tc>
          <w:tcPr>
            <w:tcW w:w="711" w:type="pct"/>
            <w:vAlign w:val="center"/>
          </w:tcPr>
          <w:p w:rsidR="001B1E3B" w:rsidRPr="002B56EA" w:rsidRDefault="001B1E3B" w:rsidP="00F3641C">
            <w:pPr>
              <w:jc w:val="center"/>
              <w:rPr>
                <w:szCs w:val="20"/>
              </w:rPr>
            </w:pPr>
            <w:r w:rsidRPr="002B56EA">
              <w:rPr>
                <w:szCs w:val="20"/>
              </w:rPr>
              <w:t>10 419,4</w:t>
            </w:r>
          </w:p>
        </w:tc>
        <w:tc>
          <w:tcPr>
            <w:tcW w:w="889" w:type="pct"/>
            <w:vAlign w:val="center"/>
          </w:tcPr>
          <w:p w:rsidR="001B1E3B" w:rsidRPr="002B56EA" w:rsidRDefault="001B1E3B" w:rsidP="00F3641C">
            <w:pPr>
              <w:jc w:val="center"/>
              <w:rPr>
                <w:color w:val="000000"/>
                <w:szCs w:val="22"/>
              </w:rPr>
            </w:pPr>
            <w:r w:rsidRPr="002B56EA">
              <w:rPr>
                <w:color w:val="000000"/>
                <w:szCs w:val="22"/>
              </w:rPr>
              <w:t>3 658,9</w:t>
            </w:r>
          </w:p>
        </w:tc>
        <w:tc>
          <w:tcPr>
            <w:tcW w:w="627" w:type="pct"/>
            <w:vAlign w:val="center"/>
          </w:tcPr>
          <w:p w:rsidR="001B1E3B" w:rsidRPr="002B56EA" w:rsidRDefault="001B1E3B" w:rsidP="00F3641C">
            <w:pPr>
              <w:jc w:val="center"/>
              <w:rPr>
                <w:color w:val="000000"/>
                <w:szCs w:val="22"/>
              </w:rPr>
            </w:pPr>
            <w:r w:rsidRPr="002B56EA">
              <w:rPr>
                <w:color w:val="000000"/>
                <w:szCs w:val="22"/>
              </w:rPr>
              <w:t>154,1</w:t>
            </w:r>
          </w:p>
        </w:tc>
      </w:tr>
      <w:tr w:rsidR="001B1E3B" w:rsidRPr="002B56EA" w:rsidTr="00F3641C">
        <w:tc>
          <w:tcPr>
            <w:tcW w:w="291" w:type="pct"/>
            <w:vAlign w:val="center"/>
          </w:tcPr>
          <w:p w:rsidR="001B1E3B" w:rsidRPr="002B56EA" w:rsidRDefault="001B1E3B" w:rsidP="00F3641C">
            <w:pPr>
              <w:jc w:val="center"/>
            </w:pPr>
            <w:r w:rsidRPr="002B56EA">
              <w:t>2</w:t>
            </w:r>
          </w:p>
        </w:tc>
        <w:tc>
          <w:tcPr>
            <w:tcW w:w="1771" w:type="pct"/>
            <w:vAlign w:val="center"/>
          </w:tcPr>
          <w:p w:rsidR="001B1E3B" w:rsidRPr="002B56EA" w:rsidRDefault="001B1E3B" w:rsidP="00F3641C">
            <w:pPr>
              <w:ind w:firstLine="142"/>
            </w:pPr>
            <w:r w:rsidRPr="002B56EA">
              <w:t>Норильская городская больница № 2</w:t>
            </w:r>
          </w:p>
        </w:tc>
        <w:tc>
          <w:tcPr>
            <w:tcW w:w="711" w:type="pct"/>
            <w:vAlign w:val="center"/>
          </w:tcPr>
          <w:p w:rsidR="001B1E3B" w:rsidRPr="002B56EA" w:rsidRDefault="001B1E3B" w:rsidP="00F3641C">
            <w:pPr>
              <w:jc w:val="center"/>
            </w:pPr>
            <w:r w:rsidRPr="002B56EA">
              <w:t>1 425,5</w:t>
            </w:r>
          </w:p>
        </w:tc>
        <w:tc>
          <w:tcPr>
            <w:tcW w:w="711" w:type="pct"/>
            <w:vAlign w:val="center"/>
          </w:tcPr>
          <w:p w:rsidR="001B1E3B" w:rsidRPr="002B56EA" w:rsidRDefault="001B1E3B" w:rsidP="00F3641C">
            <w:pPr>
              <w:jc w:val="center"/>
              <w:rPr>
                <w:szCs w:val="20"/>
              </w:rPr>
            </w:pPr>
            <w:r w:rsidRPr="002B56EA">
              <w:rPr>
                <w:szCs w:val="20"/>
              </w:rPr>
              <w:t>1 496,1</w:t>
            </w:r>
          </w:p>
        </w:tc>
        <w:tc>
          <w:tcPr>
            <w:tcW w:w="889" w:type="pct"/>
            <w:vAlign w:val="center"/>
          </w:tcPr>
          <w:p w:rsidR="001B1E3B" w:rsidRPr="002B56EA" w:rsidRDefault="001B1E3B" w:rsidP="00F3641C">
            <w:pPr>
              <w:jc w:val="center"/>
              <w:rPr>
                <w:color w:val="000000"/>
                <w:szCs w:val="22"/>
              </w:rPr>
            </w:pPr>
            <w:r w:rsidRPr="002B56EA">
              <w:rPr>
                <w:color w:val="000000"/>
                <w:szCs w:val="22"/>
              </w:rPr>
              <w:t>70,6</w:t>
            </w:r>
          </w:p>
        </w:tc>
        <w:tc>
          <w:tcPr>
            <w:tcW w:w="627" w:type="pct"/>
            <w:vAlign w:val="center"/>
          </w:tcPr>
          <w:p w:rsidR="001B1E3B" w:rsidRPr="002B56EA" w:rsidRDefault="001B1E3B" w:rsidP="00F3641C">
            <w:pPr>
              <w:jc w:val="center"/>
              <w:rPr>
                <w:color w:val="000000"/>
                <w:szCs w:val="22"/>
              </w:rPr>
            </w:pPr>
            <w:r w:rsidRPr="002B56EA">
              <w:rPr>
                <w:color w:val="000000"/>
                <w:szCs w:val="22"/>
              </w:rPr>
              <w:t>105,0</w:t>
            </w:r>
          </w:p>
        </w:tc>
      </w:tr>
      <w:tr w:rsidR="001B1E3B" w:rsidRPr="002B56EA" w:rsidTr="00F3641C">
        <w:tc>
          <w:tcPr>
            <w:tcW w:w="291" w:type="pct"/>
            <w:vAlign w:val="center"/>
          </w:tcPr>
          <w:p w:rsidR="001B1E3B" w:rsidRPr="002B56EA" w:rsidRDefault="001B1E3B" w:rsidP="00F3641C">
            <w:pPr>
              <w:jc w:val="center"/>
            </w:pPr>
            <w:r w:rsidRPr="002B56EA">
              <w:t>3</w:t>
            </w:r>
          </w:p>
        </w:tc>
        <w:tc>
          <w:tcPr>
            <w:tcW w:w="1771" w:type="pct"/>
            <w:vAlign w:val="center"/>
          </w:tcPr>
          <w:p w:rsidR="001B1E3B" w:rsidRPr="002B56EA" w:rsidRDefault="001B1E3B" w:rsidP="00F3641C">
            <w:pPr>
              <w:ind w:firstLine="142"/>
            </w:pPr>
            <w:r w:rsidRPr="002B56EA">
              <w:t>Норильская межрайонная детская больница</w:t>
            </w:r>
          </w:p>
        </w:tc>
        <w:tc>
          <w:tcPr>
            <w:tcW w:w="711" w:type="pct"/>
            <w:vAlign w:val="center"/>
          </w:tcPr>
          <w:p w:rsidR="001B1E3B" w:rsidRPr="002B56EA" w:rsidRDefault="001B1E3B" w:rsidP="00F3641C">
            <w:pPr>
              <w:jc w:val="center"/>
            </w:pPr>
            <w:r w:rsidRPr="002B56EA">
              <w:t>7 443,1</w:t>
            </w:r>
          </w:p>
        </w:tc>
        <w:tc>
          <w:tcPr>
            <w:tcW w:w="711" w:type="pct"/>
            <w:vAlign w:val="center"/>
          </w:tcPr>
          <w:p w:rsidR="001B1E3B" w:rsidRPr="002B56EA" w:rsidRDefault="001B1E3B" w:rsidP="00F3641C">
            <w:pPr>
              <w:jc w:val="center"/>
              <w:rPr>
                <w:szCs w:val="20"/>
              </w:rPr>
            </w:pPr>
            <w:r w:rsidRPr="002B56EA">
              <w:rPr>
                <w:szCs w:val="20"/>
              </w:rPr>
              <w:t>5 438,2</w:t>
            </w:r>
          </w:p>
        </w:tc>
        <w:tc>
          <w:tcPr>
            <w:tcW w:w="889" w:type="pct"/>
            <w:vAlign w:val="center"/>
          </w:tcPr>
          <w:p w:rsidR="001B1E3B" w:rsidRPr="002B56EA" w:rsidRDefault="001B1E3B" w:rsidP="00F3641C">
            <w:pPr>
              <w:jc w:val="center"/>
              <w:rPr>
                <w:color w:val="000000"/>
                <w:szCs w:val="22"/>
              </w:rPr>
            </w:pPr>
            <w:r w:rsidRPr="002B56EA">
              <w:rPr>
                <w:color w:val="000000"/>
                <w:szCs w:val="22"/>
              </w:rPr>
              <w:t>-2 004,9</w:t>
            </w:r>
          </w:p>
        </w:tc>
        <w:tc>
          <w:tcPr>
            <w:tcW w:w="627" w:type="pct"/>
            <w:vAlign w:val="center"/>
          </w:tcPr>
          <w:p w:rsidR="001B1E3B" w:rsidRPr="002B56EA" w:rsidRDefault="001B1E3B" w:rsidP="00F3641C">
            <w:pPr>
              <w:jc w:val="center"/>
              <w:rPr>
                <w:color w:val="000000"/>
                <w:szCs w:val="22"/>
              </w:rPr>
            </w:pPr>
            <w:r w:rsidRPr="002B56EA">
              <w:rPr>
                <w:color w:val="000000"/>
                <w:szCs w:val="22"/>
              </w:rPr>
              <w:t>73,1</w:t>
            </w:r>
          </w:p>
        </w:tc>
      </w:tr>
      <w:tr w:rsidR="001B1E3B" w:rsidRPr="002B56EA" w:rsidTr="00F3641C">
        <w:tc>
          <w:tcPr>
            <w:tcW w:w="291" w:type="pct"/>
            <w:vAlign w:val="center"/>
          </w:tcPr>
          <w:p w:rsidR="001B1E3B" w:rsidRPr="002B56EA" w:rsidRDefault="001B1E3B" w:rsidP="00F3641C">
            <w:pPr>
              <w:jc w:val="center"/>
            </w:pPr>
            <w:r w:rsidRPr="002B56EA">
              <w:t>4</w:t>
            </w:r>
          </w:p>
        </w:tc>
        <w:tc>
          <w:tcPr>
            <w:tcW w:w="1771" w:type="pct"/>
            <w:vAlign w:val="center"/>
          </w:tcPr>
          <w:p w:rsidR="001B1E3B" w:rsidRPr="002B56EA" w:rsidRDefault="001B1E3B" w:rsidP="00F3641C">
            <w:pPr>
              <w:ind w:firstLine="142"/>
            </w:pPr>
            <w:r w:rsidRPr="002B56EA">
              <w:t>Норильская межрайонная поликлиника №1</w:t>
            </w:r>
          </w:p>
        </w:tc>
        <w:tc>
          <w:tcPr>
            <w:tcW w:w="711" w:type="pct"/>
            <w:vAlign w:val="center"/>
          </w:tcPr>
          <w:p w:rsidR="001B1E3B" w:rsidRPr="002B56EA" w:rsidRDefault="001B1E3B" w:rsidP="00F3641C">
            <w:pPr>
              <w:jc w:val="center"/>
            </w:pPr>
            <w:r w:rsidRPr="002B56EA">
              <w:t>187 028,7</w:t>
            </w:r>
          </w:p>
        </w:tc>
        <w:tc>
          <w:tcPr>
            <w:tcW w:w="711" w:type="pct"/>
            <w:vAlign w:val="center"/>
          </w:tcPr>
          <w:p w:rsidR="001B1E3B" w:rsidRPr="002B56EA" w:rsidRDefault="001B1E3B" w:rsidP="00F3641C">
            <w:pPr>
              <w:jc w:val="center"/>
              <w:rPr>
                <w:szCs w:val="20"/>
              </w:rPr>
            </w:pPr>
            <w:r w:rsidRPr="002B56EA">
              <w:rPr>
                <w:szCs w:val="20"/>
              </w:rPr>
              <w:t>178 547,2</w:t>
            </w:r>
          </w:p>
        </w:tc>
        <w:tc>
          <w:tcPr>
            <w:tcW w:w="889" w:type="pct"/>
            <w:vAlign w:val="center"/>
          </w:tcPr>
          <w:p w:rsidR="001B1E3B" w:rsidRPr="002B56EA" w:rsidRDefault="001B1E3B" w:rsidP="00F3641C">
            <w:pPr>
              <w:jc w:val="center"/>
              <w:rPr>
                <w:color w:val="000000"/>
                <w:szCs w:val="22"/>
              </w:rPr>
            </w:pPr>
            <w:r w:rsidRPr="002B56EA">
              <w:rPr>
                <w:color w:val="000000"/>
                <w:szCs w:val="22"/>
              </w:rPr>
              <w:t>-8 481,5</w:t>
            </w:r>
          </w:p>
        </w:tc>
        <w:tc>
          <w:tcPr>
            <w:tcW w:w="627" w:type="pct"/>
            <w:vAlign w:val="center"/>
          </w:tcPr>
          <w:p w:rsidR="001B1E3B" w:rsidRPr="002B56EA" w:rsidRDefault="001B1E3B" w:rsidP="00F3641C">
            <w:pPr>
              <w:jc w:val="center"/>
              <w:rPr>
                <w:color w:val="000000"/>
                <w:szCs w:val="22"/>
              </w:rPr>
            </w:pPr>
            <w:r w:rsidRPr="002B56EA">
              <w:rPr>
                <w:color w:val="000000"/>
                <w:szCs w:val="22"/>
              </w:rPr>
              <w:t>95,5</w:t>
            </w:r>
          </w:p>
        </w:tc>
      </w:tr>
      <w:tr w:rsidR="001B1E3B" w:rsidRPr="002B56EA" w:rsidTr="00F3641C">
        <w:tc>
          <w:tcPr>
            <w:tcW w:w="291" w:type="pct"/>
            <w:vAlign w:val="center"/>
          </w:tcPr>
          <w:p w:rsidR="001B1E3B" w:rsidRPr="002B56EA" w:rsidRDefault="001B1E3B" w:rsidP="00F3641C">
            <w:pPr>
              <w:jc w:val="center"/>
            </w:pPr>
            <w:r w:rsidRPr="002B56EA">
              <w:t>5</w:t>
            </w:r>
          </w:p>
        </w:tc>
        <w:tc>
          <w:tcPr>
            <w:tcW w:w="1771" w:type="pct"/>
            <w:vAlign w:val="center"/>
          </w:tcPr>
          <w:p w:rsidR="001B1E3B" w:rsidRPr="002B56EA" w:rsidRDefault="001B1E3B" w:rsidP="00F3641C">
            <w:pPr>
              <w:ind w:firstLine="142"/>
            </w:pPr>
            <w:r w:rsidRPr="002B56EA">
              <w:t>Норильская городская поликлиника №2</w:t>
            </w:r>
          </w:p>
        </w:tc>
        <w:tc>
          <w:tcPr>
            <w:tcW w:w="711" w:type="pct"/>
            <w:vAlign w:val="center"/>
          </w:tcPr>
          <w:p w:rsidR="001B1E3B" w:rsidRPr="002B56EA" w:rsidRDefault="001B1E3B" w:rsidP="00F3641C">
            <w:pPr>
              <w:jc w:val="center"/>
            </w:pPr>
            <w:r w:rsidRPr="002B56EA">
              <w:t>135 349,9</w:t>
            </w:r>
          </w:p>
        </w:tc>
        <w:tc>
          <w:tcPr>
            <w:tcW w:w="711" w:type="pct"/>
            <w:vAlign w:val="center"/>
          </w:tcPr>
          <w:p w:rsidR="001B1E3B" w:rsidRPr="002B56EA" w:rsidRDefault="001B1E3B" w:rsidP="00F3641C">
            <w:pPr>
              <w:jc w:val="center"/>
              <w:rPr>
                <w:szCs w:val="20"/>
              </w:rPr>
            </w:pPr>
            <w:r w:rsidRPr="002B56EA">
              <w:rPr>
                <w:szCs w:val="20"/>
              </w:rPr>
              <w:t>124 780,5</w:t>
            </w:r>
          </w:p>
        </w:tc>
        <w:tc>
          <w:tcPr>
            <w:tcW w:w="889" w:type="pct"/>
            <w:vAlign w:val="center"/>
          </w:tcPr>
          <w:p w:rsidR="001B1E3B" w:rsidRPr="002B56EA" w:rsidRDefault="001B1E3B" w:rsidP="00F3641C">
            <w:pPr>
              <w:jc w:val="center"/>
              <w:rPr>
                <w:color w:val="000000"/>
                <w:szCs w:val="22"/>
              </w:rPr>
            </w:pPr>
            <w:r w:rsidRPr="002B56EA">
              <w:rPr>
                <w:color w:val="000000"/>
                <w:szCs w:val="22"/>
              </w:rPr>
              <w:t>-10 569,4</w:t>
            </w:r>
          </w:p>
        </w:tc>
        <w:tc>
          <w:tcPr>
            <w:tcW w:w="627" w:type="pct"/>
            <w:vAlign w:val="center"/>
          </w:tcPr>
          <w:p w:rsidR="001B1E3B" w:rsidRPr="002B56EA" w:rsidRDefault="001B1E3B" w:rsidP="00F3641C">
            <w:pPr>
              <w:jc w:val="center"/>
              <w:rPr>
                <w:color w:val="000000"/>
                <w:szCs w:val="22"/>
              </w:rPr>
            </w:pPr>
            <w:r w:rsidRPr="002B56EA">
              <w:rPr>
                <w:color w:val="000000"/>
                <w:szCs w:val="22"/>
              </w:rPr>
              <w:t>92,2</w:t>
            </w:r>
          </w:p>
        </w:tc>
      </w:tr>
      <w:tr w:rsidR="001B1E3B" w:rsidRPr="002B56EA" w:rsidTr="00F3641C">
        <w:tc>
          <w:tcPr>
            <w:tcW w:w="291" w:type="pct"/>
            <w:vAlign w:val="center"/>
          </w:tcPr>
          <w:p w:rsidR="001B1E3B" w:rsidRPr="002B56EA" w:rsidRDefault="001B1E3B" w:rsidP="00F3641C">
            <w:pPr>
              <w:jc w:val="center"/>
            </w:pPr>
            <w:r w:rsidRPr="002B56EA">
              <w:t>6</w:t>
            </w:r>
          </w:p>
        </w:tc>
        <w:tc>
          <w:tcPr>
            <w:tcW w:w="1771" w:type="pct"/>
            <w:vAlign w:val="center"/>
          </w:tcPr>
          <w:p w:rsidR="001B1E3B" w:rsidRPr="002B56EA" w:rsidRDefault="001B1E3B" w:rsidP="00F3641C">
            <w:pPr>
              <w:ind w:firstLine="142"/>
            </w:pPr>
            <w:r w:rsidRPr="002B56EA">
              <w:t>Норильская городская поликлиника №3</w:t>
            </w:r>
          </w:p>
        </w:tc>
        <w:tc>
          <w:tcPr>
            <w:tcW w:w="711" w:type="pct"/>
            <w:vAlign w:val="center"/>
          </w:tcPr>
          <w:p w:rsidR="001B1E3B" w:rsidRPr="002B56EA" w:rsidRDefault="001B1E3B" w:rsidP="00F3641C">
            <w:pPr>
              <w:jc w:val="center"/>
            </w:pPr>
            <w:r w:rsidRPr="002B56EA">
              <w:t>28 394,8</w:t>
            </w:r>
          </w:p>
        </w:tc>
        <w:tc>
          <w:tcPr>
            <w:tcW w:w="711" w:type="pct"/>
            <w:vAlign w:val="center"/>
          </w:tcPr>
          <w:p w:rsidR="001B1E3B" w:rsidRPr="002B56EA" w:rsidRDefault="001B1E3B" w:rsidP="00F3641C">
            <w:pPr>
              <w:jc w:val="center"/>
              <w:rPr>
                <w:szCs w:val="20"/>
              </w:rPr>
            </w:pPr>
            <w:r w:rsidRPr="002B56EA">
              <w:rPr>
                <w:szCs w:val="20"/>
              </w:rPr>
              <w:t>20 909,0</w:t>
            </w:r>
          </w:p>
        </w:tc>
        <w:tc>
          <w:tcPr>
            <w:tcW w:w="889" w:type="pct"/>
            <w:vAlign w:val="center"/>
          </w:tcPr>
          <w:p w:rsidR="001B1E3B" w:rsidRPr="002B56EA" w:rsidRDefault="001B1E3B" w:rsidP="00F3641C">
            <w:pPr>
              <w:jc w:val="center"/>
              <w:rPr>
                <w:color w:val="000000"/>
                <w:szCs w:val="22"/>
              </w:rPr>
            </w:pPr>
            <w:r w:rsidRPr="002B56EA">
              <w:rPr>
                <w:color w:val="000000"/>
                <w:szCs w:val="22"/>
              </w:rPr>
              <w:t>-7 485,8</w:t>
            </w:r>
          </w:p>
        </w:tc>
        <w:tc>
          <w:tcPr>
            <w:tcW w:w="627" w:type="pct"/>
            <w:vAlign w:val="center"/>
          </w:tcPr>
          <w:p w:rsidR="001B1E3B" w:rsidRPr="002B56EA" w:rsidRDefault="001B1E3B" w:rsidP="00F3641C">
            <w:pPr>
              <w:jc w:val="center"/>
              <w:rPr>
                <w:color w:val="000000"/>
                <w:szCs w:val="22"/>
              </w:rPr>
            </w:pPr>
            <w:r w:rsidRPr="002B56EA">
              <w:rPr>
                <w:color w:val="000000"/>
                <w:szCs w:val="22"/>
              </w:rPr>
              <w:t>73,6</w:t>
            </w:r>
          </w:p>
        </w:tc>
      </w:tr>
      <w:tr w:rsidR="001B1E3B" w:rsidRPr="002B56EA" w:rsidTr="00F3641C">
        <w:tc>
          <w:tcPr>
            <w:tcW w:w="291" w:type="pct"/>
            <w:vAlign w:val="center"/>
          </w:tcPr>
          <w:p w:rsidR="001B1E3B" w:rsidRPr="002B56EA" w:rsidRDefault="001B1E3B" w:rsidP="00F3641C">
            <w:pPr>
              <w:jc w:val="center"/>
            </w:pPr>
            <w:r w:rsidRPr="002B56EA">
              <w:lastRenderedPageBreak/>
              <w:t>7</w:t>
            </w:r>
          </w:p>
        </w:tc>
        <w:tc>
          <w:tcPr>
            <w:tcW w:w="1771" w:type="pct"/>
            <w:vAlign w:val="center"/>
          </w:tcPr>
          <w:p w:rsidR="001B1E3B" w:rsidRPr="002B56EA" w:rsidRDefault="001B1E3B" w:rsidP="00F3641C">
            <w:pPr>
              <w:ind w:firstLine="142"/>
            </w:pPr>
            <w:r w:rsidRPr="002B56EA">
              <w:t>Стоматологическая поликлиника</w:t>
            </w:r>
          </w:p>
        </w:tc>
        <w:tc>
          <w:tcPr>
            <w:tcW w:w="711" w:type="pct"/>
            <w:vAlign w:val="center"/>
          </w:tcPr>
          <w:p w:rsidR="001B1E3B" w:rsidRPr="002B56EA" w:rsidRDefault="001B1E3B" w:rsidP="00F3641C">
            <w:pPr>
              <w:jc w:val="center"/>
            </w:pPr>
            <w:r w:rsidRPr="002B56EA">
              <w:t>10 715,5</w:t>
            </w:r>
          </w:p>
        </w:tc>
        <w:tc>
          <w:tcPr>
            <w:tcW w:w="711" w:type="pct"/>
            <w:vAlign w:val="center"/>
          </w:tcPr>
          <w:p w:rsidR="001B1E3B" w:rsidRPr="002B56EA" w:rsidRDefault="001B1E3B" w:rsidP="00F3641C">
            <w:pPr>
              <w:jc w:val="center"/>
              <w:rPr>
                <w:szCs w:val="20"/>
              </w:rPr>
            </w:pPr>
            <w:r w:rsidRPr="002B56EA">
              <w:rPr>
                <w:szCs w:val="20"/>
              </w:rPr>
              <w:t>3 814,3</w:t>
            </w:r>
          </w:p>
        </w:tc>
        <w:tc>
          <w:tcPr>
            <w:tcW w:w="889" w:type="pct"/>
            <w:vAlign w:val="center"/>
          </w:tcPr>
          <w:p w:rsidR="001B1E3B" w:rsidRPr="002B56EA" w:rsidRDefault="001B1E3B" w:rsidP="00F3641C">
            <w:pPr>
              <w:jc w:val="center"/>
              <w:rPr>
                <w:color w:val="000000"/>
                <w:szCs w:val="22"/>
              </w:rPr>
            </w:pPr>
            <w:r w:rsidRPr="002B56EA">
              <w:rPr>
                <w:color w:val="000000"/>
                <w:szCs w:val="22"/>
              </w:rPr>
              <w:t>-6 901,2</w:t>
            </w:r>
          </w:p>
        </w:tc>
        <w:tc>
          <w:tcPr>
            <w:tcW w:w="627" w:type="pct"/>
            <w:vAlign w:val="center"/>
          </w:tcPr>
          <w:p w:rsidR="001B1E3B" w:rsidRPr="002B56EA" w:rsidRDefault="001B1E3B" w:rsidP="00F3641C">
            <w:pPr>
              <w:jc w:val="center"/>
              <w:rPr>
                <w:color w:val="000000"/>
                <w:szCs w:val="22"/>
              </w:rPr>
            </w:pPr>
            <w:r w:rsidRPr="002B56EA">
              <w:rPr>
                <w:color w:val="000000"/>
                <w:szCs w:val="22"/>
              </w:rPr>
              <w:t>35,6</w:t>
            </w:r>
          </w:p>
        </w:tc>
      </w:tr>
      <w:tr w:rsidR="001B1E3B" w:rsidRPr="002B56EA" w:rsidTr="00F3641C">
        <w:tc>
          <w:tcPr>
            <w:tcW w:w="291" w:type="pct"/>
            <w:vAlign w:val="center"/>
          </w:tcPr>
          <w:p w:rsidR="001B1E3B" w:rsidRPr="002B56EA" w:rsidRDefault="001B1E3B" w:rsidP="00F3641C">
            <w:pPr>
              <w:jc w:val="center"/>
            </w:pPr>
            <w:r w:rsidRPr="002B56EA">
              <w:t>8</w:t>
            </w:r>
          </w:p>
        </w:tc>
        <w:tc>
          <w:tcPr>
            <w:tcW w:w="1771" w:type="pct"/>
            <w:vAlign w:val="center"/>
          </w:tcPr>
          <w:p w:rsidR="001B1E3B" w:rsidRPr="002B56EA" w:rsidRDefault="001B1E3B" w:rsidP="00F3641C">
            <w:pPr>
              <w:ind w:firstLine="142"/>
            </w:pPr>
            <w:r w:rsidRPr="002B56EA">
              <w:t>Норильский межрайонный родильный дом</w:t>
            </w:r>
          </w:p>
        </w:tc>
        <w:tc>
          <w:tcPr>
            <w:tcW w:w="711" w:type="pct"/>
            <w:vAlign w:val="center"/>
          </w:tcPr>
          <w:p w:rsidR="001B1E3B" w:rsidRPr="002B56EA" w:rsidRDefault="001B1E3B" w:rsidP="00F3641C">
            <w:pPr>
              <w:jc w:val="center"/>
            </w:pPr>
            <w:r w:rsidRPr="002B56EA">
              <w:t>3 581,0</w:t>
            </w:r>
          </w:p>
        </w:tc>
        <w:tc>
          <w:tcPr>
            <w:tcW w:w="711" w:type="pct"/>
            <w:vAlign w:val="center"/>
          </w:tcPr>
          <w:p w:rsidR="001B1E3B" w:rsidRPr="002B56EA" w:rsidRDefault="001B1E3B" w:rsidP="00F3641C">
            <w:pPr>
              <w:jc w:val="center"/>
              <w:rPr>
                <w:szCs w:val="20"/>
              </w:rPr>
            </w:pPr>
            <w:r w:rsidRPr="002B56EA">
              <w:rPr>
                <w:szCs w:val="20"/>
              </w:rPr>
              <w:t>8 276,4</w:t>
            </w:r>
          </w:p>
        </w:tc>
        <w:tc>
          <w:tcPr>
            <w:tcW w:w="889" w:type="pct"/>
            <w:vAlign w:val="center"/>
          </w:tcPr>
          <w:p w:rsidR="001B1E3B" w:rsidRPr="002B56EA" w:rsidRDefault="001B1E3B" w:rsidP="00F3641C">
            <w:pPr>
              <w:jc w:val="center"/>
              <w:rPr>
                <w:color w:val="000000"/>
                <w:szCs w:val="22"/>
              </w:rPr>
            </w:pPr>
            <w:r w:rsidRPr="002B56EA">
              <w:rPr>
                <w:color w:val="000000"/>
                <w:szCs w:val="22"/>
              </w:rPr>
              <w:t>4 695,4</w:t>
            </w:r>
          </w:p>
        </w:tc>
        <w:tc>
          <w:tcPr>
            <w:tcW w:w="627" w:type="pct"/>
            <w:vAlign w:val="center"/>
          </w:tcPr>
          <w:p w:rsidR="001B1E3B" w:rsidRPr="002B56EA" w:rsidRDefault="001B1E3B" w:rsidP="00F3641C">
            <w:pPr>
              <w:jc w:val="center"/>
              <w:rPr>
                <w:color w:val="000000"/>
                <w:szCs w:val="22"/>
              </w:rPr>
            </w:pPr>
            <w:r w:rsidRPr="002B56EA">
              <w:rPr>
                <w:color w:val="000000"/>
                <w:szCs w:val="22"/>
              </w:rPr>
              <w:t>231,1</w:t>
            </w:r>
          </w:p>
        </w:tc>
      </w:tr>
      <w:tr w:rsidR="001B1E3B" w:rsidRPr="002B56EA" w:rsidTr="00F3641C">
        <w:tc>
          <w:tcPr>
            <w:tcW w:w="291" w:type="pct"/>
            <w:vAlign w:val="center"/>
          </w:tcPr>
          <w:p w:rsidR="001B1E3B" w:rsidRPr="002B56EA" w:rsidRDefault="001B1E3B" w:rsidP="00F3641C">
            <w:pPr>
              <w:jc w:val="center"/>
            </w:pPr>
            <w:r w:rsidRPr="002B56EA">
              <w:t>9</w:t>
            </w:r>
          </w:p>
        </w:tc>
        <w:tc>
          <w:tcPr>
            <w:tcW w:w="1771" w:type="pct"/>
            <w:vAlign w:val="center"/>
          </w:tcPr>
          <w:p w:rsidR="001B1E3B" w:rsidRPr="002B56EA" w:rsidRDefault="001B1E3B" w:rsidP="00F3641C">
            <w:pPr>
              <w:ind w:firstLine="142"/>
            </w:pPr>
            <w:r w:rsidRPr="002B56EA">
              <w:t>Станция скорой медицинской помощи</w:t>
            </w:r>
          </w:p>
        </w:tc>
        <w:tc>
          <w:tcPr>
            <w:tcW w:w="711" w:type="pct"/>
            <w:vAlign w:val="center"/>
          </w:tcPr>
          <w:p w:rsidR="001B1E3B" w:rsidRPr="002B56EA" w:rsidRDefault="001B1E3B" w:rsidP="00F3641C">
            <w:pPr>
              <w:jc w:val="center"/>
            </w:pPr>
            <w:r w:rsidRPr="002B56EA">
              <w:t>36,9</w:t>
            </w:r>
          </w:p>
        </w:tc>
        <w:tc>
          <w:tcPr>
            <w:tcW w:w="711" w:type="pct"/>
            <w:vAlign w:val="center"/>
          </w:tcPr>
          <w:p w:rsidR="001B1E3B" w:rsidRPr="002B56EA" w:rsidRDefault="001B1E3B" w:rsidP="00F3641C">
            <w:pPr>
              <w:jc w:val="center"/>
              <w:rPr>
                <w:szCs w:val="20"/>
              </w:rPr>
            </w:pPr>
            <w:r w:rsidRPr="002B56EA">
              <w:rPr>
                <w:szCs w:val="20"/>
              </w:rPr>
              <w:t>1 058,2</w:t>
            </w:r>
          </w:p>
        </w:tc>
        <w:tc>
          <w:tcPr>
            <w:tcW w:w="889" w:type="pct"/>
            <w:vAlign w:val="center"/>
          </w:tcPr>
          <w:p w:rsidR="001B1E3B" w:rsidRPr="002B56EA" w:rsidRDefault="001B1E3B" w:rsidP="00F3641C">
            <w:pPr>
              <w:jc w:val="center"/>
              <w:rPr>
                <w:color w:val="000000"/>
                <w:szCs w:val="22"/>
              </w:rPr>
            </w:pPr>
            <w:r w:rsidRPr="002B56EA">
              <w:rPr>
                <w:color w:val="000000"/>
                <w:szCs w:val="22"/>
              </w:rPr>
              <w:t>1 021,3</w:t>
            </w:r>
          </w:p>
        </w:tc>
        <w:tc>
          <w:tcPr>
            <w:tcW w:w="627" w:type="pct"/>
            <w:vAlign w:val="center"/>
          </w:tcPr>
          <w:p w:rsidR="001B1E3B" w:rsidRPr="002B56EA" w:rsidRDefault="001B1E3B" w:rsidP="00F3641C">
            <w:pPr>
              <w:jc w:val="center"/>
              <w:rPr>
                <w:color w:val="000000"/>
                <w:szCs w:val="22"/>
              </w:rPr>
            </w:pPr>
            <w:r w:rsidRPr="002B56EA">
              <w:rPr>
                <w:color w:val="000000"/>
                <w:szCs w:val="22"/>
              </w:rPr>
              <w:t>2 867,8</w:t>
            </w:r>
          </w:p>
        </w:tc>
      </w:tr>
      <w:tr w:rsidR="001B1E3B" w:rsidRPr="002B56EA" w:rsidTr="00F3641C">
        <w:tc>
          <w:tcPr>
            <w:tcW w:w="291" w:type="pct"/>
            <w:vAlign w:val="center"/>
          </w:tcPr>
          <w:p w:rsidR="001B1E3B" w:rsidRPr="002B56EA" w:rsidRDefault="001B1E3B" w:rsidP="00F3641C">
            <w:pPr>
              <w:jc w:val="center"/>
            </w:pPr>
            <w:r w:rsidRPr="002B56EA">
              <w:t>10</w:t>
            </w:r>
          </w:p>
        </w:tc>
        <w:tc>
          <w:tcPr>
            <w:tcW w:w="1771" w:type="pct"/>
            <w:vAlign w:val="center"/>
          </w:tcPr>
          <w:p w:rsidR="001B1E3B" w:rsidRPr="002B56EA" w:rsidRDefault="001B1E3B" w:rsidP="00F3641C">
            <w:pPr>
              <w:ind w:firstLine="142"/>
            </w:pPr>
            <w:r w:rsidRPr="002B56EA">
              <w:t>Красноярский краевой психоневрологический диспансер №5</w:t>
            </w:r>
          </w:p>
        </w:tc>
        <w:tc>
          <w:tcPr>
            <w:tcW w:w="711" w:type="pct"/>
            <w:vAlign w:val="center"/>
          </w:tcPr>
          <w:p w:rsidR="001B1E3B" w:rsidRPr="002B56EA" w:rsidRDefault="001B1E3B" w:rsidP="00F3641C">
            <w:pPr>
              <w:jc w:val="center"/>
            </w:pPr>
            <w:r w:rsidRPr="002B56EA">
              <w:t>82 257,1</w:t>
            </w:r>
          </w:p>
        </w:tc>
        <w:tc>
          <w:tcPr>
            <w:tcW w:w="711" w:type="pct"/>
            <w:vAlign w:val="center"/>
          </w:tcPr>
          <w:p w:rsidR="001B1E3B" w:rsidRPr="002B56EA" w:rsidRDefault="001B1E3B" w:rsidP="00F3641C">
            <w:pPr>
              <w:jc w:val="center"/>
              <w:rPr>
                <w:szCs w:val="20"/>
              </w:rPr>
            </w:pPr>
            <w:r w:rsidRPr="002B56EA">
              <w:rPr>
                <w:szCs w:val="20"/>
              </w:rPr>
              <w:t>84 836,0</w:t>
            </w:r>
          </w:p>
        </w:tc>
        <w:tc>
          <w:tcPr>
            <w:tcW w:w="889" w:type="pct"/>
            <w:vAlign w:val="center"/>
          </w:tcPr>
          <w:p w:rsidR="001B1E3B" w:rsidRPr="002B56EA" w:rsidRDefault="001B1E3B" w:rsidP="00F3641C">
            <w:pPr>
              <w:jc w:val="center"/>
              <w:rPr>
                <w:color w:val="000000"/>
                <w:szCs w:val="22"/>
              </w:rPr>
            </w:pPr>
            <w:r w:rsidRPr="002B56EA">
              <w:rPr>
                <w:color w:val="000000"/>
                <w:szCs w:val="22"/>
              </w:rPr>
              <w:t>2 578,9</w:t>
            </w:r>
          </w:p>
        </w:tc>
        <w:tc>
          <w:tcPr>
            <w:tcW w:w="627" w:type="pct"/>
            <w:vAlign w:val="center"/>
          </w:tcPr>
          <w:p w:rsidR="001B1E3B" w:rsidRPr="002B56EA" w:rsidRDefault="001B1E3B" w:rsidP="00F3641C">
            <w:pPr>
              <w:jc w:val="center"/>
              <w:rPr>
                <w:color w:val="000000"/>
                <w:szCs w:val="22"/>
              </w:rPr>
            </w:pPr>
            <w:r w:rsidRPr="002B56EA">
              <w:rPr>
                <w:color w:val="000000"/>
                <w:szCs w:val="22"/>
              </w:rPr>
              <w:t>103,1</w:t>
            </w:r>
          </w:p>
        </w:tc>
      </w:tr>
      <w:tr w:rsidR="001B1E3B" w:rsidRPr="002B56EA" w:rsidTr="00F3641C">
        <w:tc>
          <w:tcPr>
            <w:tcW w:w="291" w:type="pct"/>
            <w:vAlign w:val="center"/>
          </w:tcPr>
          <w:p w:rsidR="001B1E3B" w:rsidRPr="002B56EA" w:rsidRDefault="001B1E3B" w:rsidP="00F3641C">
            <w:pPr>
              <w:jc w:val="center"/>
            </w:pPr>
            <w:r w:rsidRPr="002B56EA">
              <w:t>11</w:t>
            </w:r>
          </w:p>
        </w:tc>
        <w:tc>
          <w:tcPr>
            <w:tcW w:w="1771" w:type="pct"/>
            <w:vAlign w:val="center"/>
          </w:tcPr>
          <w:p w:rsidR="001B1E3B" w:rsidRPr="002B56EA" w:rsidRDefault="001B1E3B" w:rsidP="00F3641C">
            <w:pPr>
              <w:ind w:firstLine="142"/>
            </w:pPr>
            <w:r w:rsidRPr="002B56EA">
              <w:t>Красноярский краевой центр крови №2</w:t>
            </w:r>
          </w:p>
        </w:tc>
        <w:tc>
          <w:tcPr>
            <w:tcW w:w="711" w:type="pct"/>
            <w:vAlign w:val="center"/>
          </w:tcPr>
          <w:p w:rsidR="001B1E3B" w:rsidRPr="002B56EA" w:rsidRDefault="001B1E3B" w:rsidP="00F3641C">
            <w:pPr>
              <w:jc w:val="center"/>
            </w:pPr>
            <w:r w:rsidRPr="002B56EA">
              <w:t>1 413,2</w:t>
            </w:r>
          </w:p>
        </w:tc>
        <w:tc>
          <w:tcPr>
            <w:tcW w:w="711" w:type="pct"/>
            <w:vAlign w:val="center"/>
          </w:tcPr>
          <w:p w:rsidR="001B1E3B" w:rsidRPr="002B56EA" w:rsidRDefault="001B1E3B" w:rsidP="00F3641C">
            <w:pPr>
              <w:jc w:val="center"/>
              <w:rPr>
                <w:szCs w:val="20"/>
              </w:rPr>
            </w:pPr>
            <w:r w:rsidRPr="002B56EA">
              <w:rPr>
                <w:szCs w:val="20"/>
              </w:rPr>
              <w:t>1 531,8</w:t>
            </w:r>
          </w:p>
        </w:tc>
        <w:tc>
          <w:tcPr>
            <w:tcW w:w="889" w:type="pct"/>
            <w:vAlign w:val="center"/>
          </w:tcPr>
          <w:p w:rsidR="001B1E3B" w:rsidRPr="002B56EA" w:rsidRDefault="001B1E3B" w:rsidP="00F3641C">
            <w:pPr>
              <w:jc w:val="center"/>
              <w:rPr>
                <w:color w:val="000000"/>
                <w:szCs w:val="22"/>
              </w:rPr>
            </w:pPr>
            <w:r w:rsidRPr="002B56EA">
              <w:rPr>
                <w:color w:val="000000"/>
                <w:szCs w:val="22"/>
              </w:rPr>
              <w:t>118,6</w:t>
            </w:r>
          </w:p>
        </w:tc>
        <w:tc>
          <w:tcPr>
            <w:tcW w:w="627" w:type="pct"/>
            <w:vAlign w:val="center"/>
          </w:tcPr>
          <w:p w:rsidR="001B1E3B" w:rsidRPr="002B56EA" w:rsidRDefault="001B1E3B" w:rsidP="00F3641C">
            <w:pPr>
              <w:jc w:val="center"/>
              <w:rPr>
                <w:color w:val="000000"/>
                <w:szCs w:val="22"/>
              </w:rPr>
            </w:pPr>
            <w:r w:rsidRPr="002B56EA">
              <w:rPr>
                <w:color w:val="000000"/>
                <w:szCs w:val="22"/>
              </w:rPr>
              <w:t>108,4</w:t>
            </w:r>
          </w:p>
        </w:tc>
      </w:tr>
    </w:tbl>
    <w:p w:rsidR="001B1E3B" w:rsidRPr="002B56EA" w:rsidRDefault="001B1E3B" w:rsidP="001B1E3B">
      <w:pPr>
        <w:ind w:firstLine="709"/>
        <w:jc w:val="both"/>
        <w:rPr>
          <w:sz w:val="26"/>
          <w:szCs w:val="26"/>
        </w:rPr>
      </w:pPr>
      <w:r w:rsidRPr="002B56EA">
        <w:rPr>
          <w:sz w:val="26"/>
          <w:szCs w:val="26"/>
        </w:rPr>
        <w:t>Наибольший объем медицинских платных услуг оказывается КГБУЗ «Норильская межрайонная поликлиника №1» (40,5%), КГБУЗ «Норильская городская поликлиника №2» (28,3%), а также КГБУЗ «Красноярский краевой психоневрологический диспансер №5» (19,2%).</w:t>
      </w:r>
    </w:p>
    <w:p w:rsidR="001B1E3B" w:rsidRPr="002B56EA" w:rsidRDefault="001B1E3B" w:rsidP="001B1E3B">
      <w:pPr>
        <w:ind w:firstLine="720"/>
        <w:jc w:val="right"/>
        <w:rPr>
          <w:sz w:val="26"/>
          <w:szCs w:val="26"/>
        </w:rPr>
      </w:pPr>
      <w:r w:rsidRPr="002B56EA">
        <w:rPr>
          <w:sz w:val="26"/>
          <w:szCs w:val="26"/>
        </w:rPr>
        <w:t xml:space="preserve">Таблица </w:t>
      </w:r>
      <w:r w:rsidR="00D04D04">
        <w:rPr>
          <w:sz w:val="26"/>
          <w:szCs w:val="26"/>
        </w:rPr>
        <w:t>36</w:t>
      </w:r>
    </w:p>
    <w:p w:rsidR="001B1E3B" w:rsidRPr="002B56EA" w:rsidRDefault="001B1E3B" w:rsidP="001B1E3B">
      <w:pPr>
        <w:ind w:firstLine="720"/>
        <w:jc w:val="center"/>
        <w:rPr>
          <w:b/>
          <w:i/>
          <w:sz w:val="26"/>
          <w:szCs w:val="26"/>
        </w:rPr>
      </w:pPr>
      <w:r w:rsidRPr="002B56EA">
        <w:rPr>
          <w:b/>
          <w:i/>
          <w:sz w:val="26"/>
          <w:szCs w:val="26"/>
        </w:rPr>
        <w:t>Основные виды оказываемых платных медицинских услуг</w:t>
      </w:r>
    </w:p>
    <w:p w:rsidR="001B1E3B" w:rsidRPr="002B56EA" w:rsidRDefault="001B1E3B" w:rsidP="001B1E3B">
      <w:pPr>
        <w:ind w:firstLine="720"/>
        <w:jc w:val="right"/>
        <w:rPr>
          <w:b/>
          <w:i/>
          <w:sz w:val="26"/>
          <w:szCs w:val="26"/>
        </w:rPr>
      </w:pPr>
      <w:r w:rsidRPr="002B56EA">
        <w:rPr>
          <w:i/>
          <w:sz w:val="26"/>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30"/>
        <w:gridCol w:w="1422"/>
        <w:gridCol w:w="1423"/>
        <w:gridCol w:w="1422"/>
        <w:gridCol w:w="968"/>
      </w:tblGrid>
      <w:tr w:rsidR="001B1E3B" w:rsidRPr="002B56EA" w:rsidTr="00F3641C">
        <w:trPr>
          <w:tblHeader/>
        </w:trPr>
        <w:tc>
          <w:tcPr>
            <w:tcW w:w="2205" w:type="pct"/>
            <w:vMerge w:val="restart"/>
            <w:vAlign w:val="center"/>
          </w:tcPr>
          <w:p w:rsidR="001B1E3B" w:rsidRPr="002B56EA" w:rsidRDefault="001B1E3B" w:rsidP="00F3641C">
            <w:pPr>
              <w:jc w:val="center"/>
            </w:pPr>
            <w:r w:rsidRPr="002B56EA">
              <w:t>Наименование показателя</w:t>
            </w:r>
          </w:p>
        </w:tc>
        <w:tc>
          <w:tcPr>
            <w:tcW w:w="1519" w:type="pct"/>
            <w:gridSpan w:val="2"/>
            <w:vAlign w:val="center"/>
          </w:tcPr>
          <w:p w:rsidR="001B1E3B" w:rsidRPr="002B56EA" w:rsidRDefault="001B1E3B" w:rsidP="00F3641C">
            <w:pPr>
              <w:jc w:val="center"/>
            </w:pPr>
            <w:r w:rsidRPr="002B56EA">
              <w:t>9 месяцев</w:t>
            </w:r>
          </w:p>
        </w:tc>
        <w:tc>
          <w:tcPr>
            <w:tcW w:w="1276" w:type="pct"/>
            <w:gridSpan w:val="2"/>
            <w:vAlign w:val="center"/>
          </w:tcPr>
          <w:p w:rsidR="001B1E3B" w:rsidRPr="002B56EA" w:rsidRDefault="001B1E3B" w:rsidP="00F3641C">
            <w:pPr>
              <w:jc w:val="center"/>
            </w:pPr>
            <w:r w:rsidRPr="002B56EA">
              <w:t>Отклонения</w:t>
            </w:r>
          </w:p>
        </w:tc>
      </w:tr>
      <w:tr w:rsidR="001B1E3B" w:rsidRPr="002B56EA" w:rsidTr="00F3641C">
        <w:trPr>
          <w:tblHeader/>
        </w:trPr>
        <w:tc>
          <w:tcPr>
            <w:tcW w:w="2205" w:type="pct"/>
            <w:vMerge/>
          </w:tcPr>
          <w:p w:rsidR="001B1E3B" w:rsidRPr="002B56EA" w:rsidRDefault="001B1E3B" w:rsidP="00F3641C"/>
        </w:tc>
        <w:tc>
          <w:tcPr>
            <w:tcW w:w="759" w:type="pct"/>
            <w:vAlign w:val="center"/>
          </w:tcPr>
          <w:p w:rsidR="001B1E3B" w:rsidRPr="002B56EA" w:rsidRDefault="001B1E3B" w:rsidP="00F3641C">
            <w:pPr>
              <w:jc w:val="center"/>
            </w:pPr>
            <w:r w:rsidRPr="002B56EA">
              <w:t>2014 год</w:t>
            </w:r>
          </w:p>
        </w:tc>
        <w:tc>
          <w:tcPr>
            <w:tcW w:w="760" w:type="pct"/>
            <w:vAlign w:val="center"/>
          </w:tcPr>
          <w:p w:rsidR="001B1E3B" w:rsidRPr="002B56EA" w:rsidRDefault="001B1E3B" w:rsidP="00F3641C">
            <w:pPr>
              <w:jc w:val="center"/>
            </w:pPr>
            <w:r w:rsidRPr="002B56EA">
              <w:t>2015 год</w:t>
            </w:r>
          </w:p>
        </w:tc>
        <w:tc>
          <w:tcPr>
            <w:tcW w:w="759" w:type="pct"/>
            <w:vAlign w:val="center"/>
          </w:tcPr>
          <w:p w:rsidR="001B1E3B" w:rsidRPr="002B56EA" w:rsidRDefault="001B1E3B" w:rsidP="00F3641C">
            <w:pPr>
              <w:jc w:val="center"/>
            </w:pPr>
            <w:r w:rsidRPr="002B56EA">
              <w:t>+/-</w:t>
            </w:r>
          </w:p>
        </w:tc>
        <w:tc>
          <w:tcPr>
            <w:tcW w:w="517" w:type="pct"/>
            <w:vAlign w:val="center"/>
          </w:tcPr>
          <w:p w:rsidR="001B1E3B" w:rsidRPr="002B56EA" w:rsidRDefault="001B1E3B" w:rsidP="00F3641C">
            <w:pPr>
              <w:jc w:val="center"/>
            </w:pPr>
            <w:r w:rsidRPr="002B56EA">
              <w:t>%</w:t>
            </w:r>
          </w:p>
        </w:tc>
      </w:tr>
      <w:tr w:rsidR="001B1E3B" w:rsidRPr="002B56EA" w:rsidTr="00F3641C">
        <w:tc>
          <w:tcPr>
            <w:tcW w:w="2205" w:type="pct"/>
          </w:tcPr>
          <w:p w:rsidR="001B1E3B" w:rsidRPr="002B56EA" w:rsidRDefault="001B1E3B" w:rsidP="00F3641C">
            <w:r w:rsidRPr="002B56EA">
              <w:t>Медицинские осмотры</w:t>
            </w:r>
          </w:p>
        </w:tc>
        <w:tc>
          <w:tcPr>
            <w:tcW w:w="759" w:type="pct"/>
            <w:vAlign w:val="center"/>
          </w:tcPr>
          <w:p w:rsidR="001B1E3B" w:rsidRPr="002B56EA" w:rsidRDefault="001B1E3B" w:rsidP="00F3641C">
            <w:pPr>
              <w:jc w:val="center"/>
            </w:pPr>
            <w:r w:rsidRPr="002B56EA">
              <w:t>260 054,7</w:t>
            </w:r>
          </w:p>
        </w:tc>
        <w:tc>
          <w:tcPr>
            <w:tcW w:w="760" w:type="pct"/>
            <w:vAlign w:val="center"/>
          </w:tcPr>
          <w:p w:rsidR="001B1E3B" w:rsidRPr="002B56EA" w:rsidRDefault="001B1E3B" w:rsidP="00F3641C">
            <w:pPr>
              <w:jc w:val="center"/>
            </w:pPr>
            <w:r w:rsidRPr="002B56EA">
              <w:t>275 804,5</w:t>
            </w:r>
          </w:p>
        </w:tc>
        <w:tc>
          <w:tcPr>
            <w:tcW w:w="759" w:type="pct"/>
            <w:vAlign w:val="center"/>
          </w:tcPr>
          <w:p w:rsidR="001B1E3B" w:rsidRPr="002B56EA" w:rsidRDefault="001B1E3B" w:rsidP="00F3641C">
            <w:pPr>
              <w:jc w:val="center"/>
              <w:rPr>
                <w:color w:val="000000"/>
                <w:szCs w:val="22"/>
              </w:rPr>
            </w:pPr>
            <w:r w:rsidRPr="002B56EA">
              <w:rPr>
                <w:color w:val="000000"/>
                <w:szCs w:val="22"/>
              </w:rPr>
              <w:t>15 749,8</w:t>
            </w:r>
          </w:p>
        </w:tc>
        <w:tc>
          <w:tcPr>
            <w:tcW w:w="517" w:type="pct"/>
            <w:vAlign w:val="center"/>
          </w:tcPr>
          <w:p w:rsidR="001B1E3B" w:rsidRPr="002B56EA" w:rsidRDefault="001B1E3B" w:rsidP="00F3641C">
            <w:pPr>
              <w:jc w:val="center"/>
              <w:rPr>
                <w:color w:val="000000"/>
                <w:szCs w:val="22"/>
              </w:rPr>
            </w:pPr>
            <w:r w:rsidRPr="002B56EA">
              <w:rPr>
                <w:color w:val="000000"/>
                <w:szCs w:val="22"/>
              </w:rPr>
              <w:t>106,1</w:t>
            </w:r>
          </w:p>
        </w:tc>
      </w:tr>
      <w:tr w:rsidR="001B1E3B" w:rsidRPr="002B56EA" w:rsidTr="00F3641C">
        <w:tc>
          <w:tcPr>
            <w:tcW w:w="2205" w:type="pct"/>
          </w:tcPr>
          <w:p w:rsidR="001B1E3B" w:rsidRPr="002B56EA" w:rsidRDefault="001B1E3B" w:rsidP="00F3641C">
            <w:r w:rsidRPr="002B56EA">
              <w:t xml:space="preserve">Содержание здравпунктов </w:t>
            </w:r>
          </w:p>
        </w:tc>
        <w:tc>
          <w:tcPr>
            <w:tcW w:w="759" w:type="pct"/>
            <w:vAlign w:val="center"/>
          </w:tcPr>
          <w:p w:rsidR="001B1E3B" w:rsidRPr="002B56EA" w:rsidRDefault="001B1E3B" w:rsidP="00F3641C">
            <w:pPr>
              <w:jc w:val="center"/>
            </w:pPr>
            <w:r w:rsidRPr="002B56EA">
              <w:t>116 316,7</w:t>
            </w:r>
          </w:p>
        </w:tc>
        <w:tc>
          <w:tcPr>
            <w:tcW w:w="760" w:type="pct"/>
            <w:vAlign w:val="center"/>
          </w:tcPr>
          <w:p w:rsidR="001B1E3B" w:rsidRPr="002B56EA" w:rsidRDefault="001B1E3B" w:rsidP="00F3641C">
            <w:pPr>
              <w:jc w:val="center"/>
            </w:pPr>
            <w:r w:rsidRPr="002B56EA">
              <w:t>106 948,1</w:t>
            </w:r>
          </w:p>
        </w:tc>
        <w:tc>
          <w:tcPr>
            <w:tcW w:w="759" w:type="pct"/>
            <w:vAlign w:val="center"/>
          </w:tcPr>
          <w:p w:rsidR="001B1E3B" w:rsidRPr="002B56EA" w:rsidRDefault="001B1E3B" w:rsidP="00F3641C">
            <w:pPr>
              <w:jc w:val="center"/>
              <w:rPr>
                <w:color w:val="000000"/>
                <w:szCs w:val="22"/>
              </w:rPr>
            </w:pPr>
            <w:r w:rsidRPr="002B56EA">
              <w:rPr>
                <w:color w:val="000000"/>
                <w:szCs w:val="22"/>
              </w:rPr>
              <w:t>-9 368,6</w:t>
            </w:r>
          </w:p>
        </w:tc>
        <w:tc>
          <w:tcPr>
            <w:tcW w:w="517" w:type="pct"/>
            <w:vAlign w:val="center"/>
          </w:tcPr>
          <w:p w:rsidR="001B1E3B" w:rsidRPr="002B56EA" w:rsidRDefault="001B1E3B" w:rsidP="00F3641C">
            <w:pPr>
              <w:jc w:val="center"/>
              <w:rPr>
                <w:color w:val="000000"/>
                <w:szCs w:val="22"/>
              </w:rPr>
            </w:pPr>
            <w:r w:rsidRPr="002B56EA">
              <w:rPr>
                <w:color w:val="000000"/>
                <w:szCs w:val="22"/>
              </w:rPr>
              <w:t>91,9</w:t>
            </w:r>
          </w:p>
        </w:tc>
      </w:tr>
      <w:tr w:rsidR="001B1E3B" w:rsidRPr="002B56EA" w:rsidTr="00F3641C">
        <w:tc>
          <w:tcPr>
            <w:tcW w:w="2205" w:type="pct"/>
          </w:tcPr>
          <w:p w:rsidR="001B1E3B" w:rsidRPr="002B56EA" w:rsidRDefault="001B1E3B" w:rsidP="00F3641C">
            <w:r w:rsidRPr="002B56EA">
              <w:t>Стоматологические услуги</w:t>
            </w:r>
          </w:p>
        </w:tc>
        <w:tc>
          <w:tcPr>
            <w:tcW w:w="759" w:type="pct"/>
            <w:vAlign w:val="center"/>
          </w:tcPr>
          <w:p w:rsidR="001B1E3B" w:rsidRPr="002B56EA" w:rsidRDefault="001B1E3B" w:rsidP="00F3641C">
            <w:pPr>
              <w:jc w:val="center"/>
            </w:pPr>
            <w:r w:rsidRPr="002B56EA">
              <w:t>14 310,8</w:t>
            </w:r>
          </w:p>
        </w:tc>
        <w:tc>
          <w:tcPr>
            <w:tcW w:w="760" w:type="pct"/>
            <w:vAlign w:val="center"/>
          </w:tcPr>
          <w:p w:rsidR="001B1E3B" w:rsidRPr="002B56EA" w:rsidRDefault="001B1E3B" w:rsidP="00F3641C">
            <w:pPr>
              <w:jc w:val="center"/>
            </w:pPr>
            <w:r w:rsidRPr="002B56EA">
              <w:t>11 988,5</w:t>
            </w:r>
          </w:p>
        </w:tc>
        <w:tc>
          <w:tcPr>
            <w:tcW w:w="759" w:type="pct"/>
            <w:vAlign w:val="center"/>
          </w:tcPr>
          <w:p w:rsidR="001B1E3B" w:rsidRPr="002B56EA" w:rsidRDefault="001B1E3B" w:rsidP="00F3641C">
            <w:pPr>
              <w:jc w:val="center"/>
              <w:rPr>
                <w:color w:val="000000"/>
                <w:szCs w:val="22"/>
              </w:rPr>
            </w:pPr>
            <w:r w:rsidRPr="002B56EA">
              <w:rPr>
                <w:color w:val="000000"/>
                <w:szCs w:val="22"/>
              </w:rPr>
              <w:t>-2 322,3</w:t>
            </w:r>
          </w:p>
        </w:tc>
        <w:tc>
          <w:tcPr>
            <w:tcW w:w="517" w:type="pct"/>
            <w:vAlign w:val="center"/>
          </w:tcPr>
          <w:p w:rsidR="001B1E3B" w:rsidRPr="002B56EA" w:rsidRDefault="001B1E3B" w:rsidP="00F3641C">
            <w:pPr>
              <w:jc w:val="center"/>
              <w:rPr>
                <w:color w:val="000000"/>
                <w:szCs w:val="22"/>
              </w:rPr>
            </w:pPr>
            <w:r w:rsidRPr="002B56EA">
              <w:rPr>
                <w:color w:val="000000"/>
                <w:szCs w:val="22"/>
              </w:rPr>
              <w:t>83,8</w:t>
            </w:r>
          </w:p>
        </w:tc>
      </w:tr>
      <w:tr w:rsidR="001B1E3B" w:rsidRPr="002B56EA" w:rsidTr="00F3641C">
        <w:tc>
          <w:tcPr>
            <w:tcW w:w="2205" w:type="pct"/>
          </w:tcPr>
          <w:p w:rsidR="001B1E3B" w:rsidRPr="002B56EA" w:rsidRDefault="001B1E3B" w:rsidP="00F3641C">
            <w:r w:rsidRPr="002B56EA">
              <w:t>Профпатологическая служба</w:t>
            </w:r>
          </w:p>
        </w:tc>
        <w:tc>
          <w:tcPr>
            <w:tcW w:w="759" w:type="pct"/>
            <w:vAlign w:val="center"/>
          </w:tcPr>
          <w:p w:rsidR="001B1E3B" w:rsidRPr="002B56EA" w:rsidRDefault="001B1E3B" w:rsidP="00F3641C">
            <w:pPr>
              <w:jc w:val="center"/>
            </w:pPr>
            <w:r w:rsidRPr="002B56EA">
              <w:t>2 639,7</w:t>
            </w:r>
          </w:p>
        </w:tc>
        <w:tc>
          <w:tcPr>
            <w:tcW w:w="760" w:type="pct"/>
            <w:vAlign w:val="center"/>
          </w:tcPr>
          <w:p w:rsidR="001B1E3B" w:rsidRPr="002B56EA" w:rsidRDefault="001B1E3B" w:rsidP="00F3641C">
            <w:pPr>
              <w:jc w:val="center"/>
            </w:pPr>
            <w:r w:rsidRPr="002B56EA">
              <w:t>-</w:t>
            </w:r>
          </w:p>
        </w:tc>
        <w:tc>
          <w:tcPr>
            <w:tcW w:w="759" w:type="pct"/>
            <w:vAlign w:val="center"/>
          </w:tcPr>
          <w:p w:rsidR="001B1E3B" w:rsidRPr="002B56EA" w:rsidRDefault="001B1E3B" w:rsidP="00F3641C">
            <w:pPr>
              <w:jc w:val="center"/>
              <w:rPr>
                <w:color w:val="000000"/>
                <w:szCs w:val="22"/>
              </w:rPr>
            </w:pPr>
            <w:r w:rsidRPr="002B56EA">
              <w:rPr>
                <w:color w:val="000000"/>
                <w:szCs w:val="22"/>
              </w:rPr>
              <w:t>-</w:t>
            </w:r>
          </w:p>
        </w:tc>
        <w:tc>
          <w:tcPr>
            <w:tcW w:w="517" w:type="pct"/>
            <w:vAlign w:val="center"/>
          </w:tcPr>
          <w:p w:rsidR="001B1E3B" w:rsidRPr="002B56EA" w:rsidRDefault="001B1E3B" w:rsidP="00F3641C">
            <w:pPr>
              <w:jc w:val="center"/>
              <w:rPr>
                <w:color w:val="000000"/>
                <w:szCs w:val="22"/>
              </w:rPr>
            </w:pPr>
            <w:r w:rsidRPr="002B56EA">
              <w:rPr>
                <w:color w:val="000000"/>
                <w:szCs w:val="22"/>
              </w:rPr>
              <w:t>-</w:t>
            </w:r>
          </w:p>
        </w:tc>
      </w:tr>
      <w:tr w:rsidR="001B1E3B" w:rsidRPr="002B56EA" w:rsidTr="00F3641C">
        <w:tc>
          <w:tcPr>
            <w:tcW w:w="2205" w:type="pct"/>
          </w:tcPr>
          <w:p w:rsidR="001B1E3B" w:rsidRPr="002B56EA" w:rsidRDefault="001B1E3B" w:rsidP="00F3641C">
            <w:r w:rsidRPr="002B56EA">
              <w:t>Лаборатория</w:t>
            </w:r>
          </w:p>
        </w:tc>
        <w:tc>
          <w:tcPr>
            <w:tcW w:w="759" w:type="pct"/>
            <w:vAlign w:val="center"/>
          </w:tcPr>
          <w:p w:rsidR="001B1E3B" w:rsidRPr="002B56EA" w:rsidRDefault="001B1E3B" w:rsidP="00F3641C">
            <w:pPr>
              <w:jc w:val="center"/>
            </w:pPr>
            <w:r w:rsidRPr="002B56EA">
              <w:t>20 547,1</w:t>
            </w:r>
          </w:p>
        </w:tc>
        <w:tc>
          <w:tcPr>
            <w:tcW w:w="760" w:type="pct"/>
            <w:vAlign w:val="center"/>
          </w:tcPr>
          <w:p w:rsidR="001B1E3B" w:rsidRPr="002B56EA" w:rsidRDefault="001B1E3B" w:rsidP="00F3641C">
            <w:pPr>
              <w:jc w:val="center"/>
            </w:pPr>
            <w:r w:rsidRPr="002B56EA">
              <w:t>19 116,8</w:t>
            </w:r>
          </w:p>
        </w:tc>
        <w:tc>
          <w:tcPr>
            <w:tcW w:w="759" w:type="pct"/>
            <w:vAlign w:val="center"/>
          </w:tcPr>
          <w:p w:rsidR="001B1E3B" w:rsidRPr="002B56EA" w:rsidRDefault="001B1E3B" w:rsidP="00F3641C">
            <w:pPr>
              <w:jc w:val="center"/>
              <w:rPr>
                <w:color w:val="000000"/>
                <w:szCs w:val="22"/>
              </w:rPr>
            </w:pPr>
            <w:r w:rsidRPr="002B56EA">
              <w:rPr>
                <w:color w:val="000000"/>
                <w:szCs w:val="22"/>
              </w:rPr>
              <w:t>-1 430,3</w:t>
            </w:r>
          </w:p>
        </w:tc>
        <w:tc>
          <w:tcPr>
            <w:tcW w:w="517" w:type="pct"/>
            <w:vAlign w:val="center"/>
          </w:tcPr>
          <w:p w:rsidR="001B1E3B" w:rsidRPr="002B56EA" w:rsidRDefault="001B1E3B" w:rsidP="00F3641C">
            <w:pPr>
              <w:jc w:val="center"/>
              <w:rPr>
                <w:color w:val="000000"/>
                <w:szCs w:val="22"/>
              </w:rPr>
            </w:pPr>
            <w:r w:rsidRPr="002B56EA">
              <w:rPr>
                <w:color w:val="000000"/>
                <w:szCs w:val="22"/>
              </w:rPr>
              <w:t>93,0</w:t>
            </w:r>
          </w:p>
        </w:tc>
      </w:tr>
      <w:tr w:rsidR="001B1E3B" w:rsidRPr="002B56EA" w:rsidTr="00F3641C">
        <w:tc>
          <w:tcPr>
            <w:tcW w:w="2205" w:type="pct"/>
          </w:tcPr>
          <w:p w:rsidR="001B1E3B" w:rsidRPr="002B56EA" w:rsidRDefault="001B1E3B" w:rsidP="00F3641C">
            <w:r w:rsidRPr="002B56EA">
              <w:t>Прочие (хирургические, гинекологические, терапевтические и т.д.)</w:t>
            </w:r>
          </w:p>
        </w:tc>
        <w:tc>
          <w:tcPr>
            <w:tcW w:w="759" w:type="pct"/>
            <w:vAlign w:val="center"/>
          </w:tcPr>
          <w:p w:rsidR="001B1E3B" w:rsidRPr="002B56EA" w:rsidRDefault="001B1E3B" w:rsidP="00F3641C">
            <w:pPr>
              <w:jc w:val="center"/>
              <w:rPr>
                <w:color w:val="000000"/>
              </w:rPr>
            </w:pPr>
            <w:r w:rsidRPr="002B56EA">
              <w:rPr>
                <w:color w:val="000000"/>
              </w:rPr>
              <w:t>50 537,1</w:t>
            </w:r>
          </w:p>
        </w:tc>
        <w:tc>
          <w:tcPr>
            <w:tcW w:w="760" w:type="pct"/>
            <w:vAlign w:val="center"/>
          </w:tcPr>
          <w:p w:rsidR="001B1E3B" w:rsidRPr="002B56EA" w:rsidRDefault="001B1E3B" w:rsidP="00F3641C">
            <w:pPr>
              <w:jc w:val="center"/>
            </w:pPr>
            <w:r w:rsidRPr="002B56EA">
              <w:t>27 249,2</w:t>
            </w:r>
          </w:p>
        </w:tc>
        <w:tc>
          <w:tcPr>
            <w:tcW w:w="759" w:type="pct"/>
            <w:vAlign w:val="center"/>
          </w:tcPr>
          <w:p w:rsidR="001B1E3B" w:rsidRPr="002B56EA" w:rsidRDefault="001B1E3B" w:rsidP="00F3641C">
            <w:pPr>
              <w:jc w:val="center"/>
              <w:rPr>
                <w:color w:val="000000"/>
                <w:szCs w:val="22"/>
              </w:rPr>
            </w:pPr>
            <w:r w:rsidRPr="002B56EA">
              <w:rPr>
                <w:color w:val="000000"/>
                <w:szCs w:val="22"/>
              </w:rPr>
              <w:t>-23 287,9</w:t>
            </w:r>
          </w:p>
        </w:tc>
        <w:tc>
          <w:tcPr>
            <w:tcW w:w="517" w:type="pct"/>
            <w:vAlign w:val="center"/>
          </w:tcPr>
          <w:p w:rsidR="001B1E3B" w:rsidRPr="002B56EA" w:rsidRDefault="001B1E3B" w:rsidP="00F3641C">
            <w:pPr>
              <w:jc w:val="center"/>
              <w:rPr>
                <w:color w:val="000000"/>
                <w:szCs w:val="22"/>
              </w:rPr>
            </w:pPr>
            <w:r w:rsidRPr="002B56EA">
              <w:rPr>
                <w:color w:val="000000"/>
                <w:szCs w:val="22"/>
              </w:rPr>
              <w:t>53,9</w:t>
            </w:r>
          </w:p>
        </w:tc>
      </w:tr>
      <w:tr w:rsidR="001B1E3B" w:rsidRPr="002B56EA" w:rsidTr="00F3641C">
        <w:tc>
          <w:tcPr>
            <w:tcW w:w="2205" w:type="pct"/>
          </w:tcPr>
          <w:p w:rsidR="001B1E3B" w:rsidRPr="002B56EA" w:rsidRDefault="001B1E3B" w:rsidP="00F3641C">
            <w:pPr>
              <w:jc w:val="right"/>
              <w:rPr>
                <w:b/>
              </w:rPr>
            </w:pPr>
            <w:r w:rsidRPr="002B56EA">
              <w:rPr>
                <w:b/>
              </w:rPr>
              <w:t>Итого:</w:t>
            </w:r>
          </w:p>
        </w:tc>
        <w:tc>
          <w:tcPr>
            <w:tcW w:w="759" w:type="pct"/>
            <w:vAlign w:val="center"/>
          </w:tcPr>
          <w:p w:rsidR="001B1E3B" w:rsidRPr="002B56EA" w:rsidRDefault="001B1E3B" w:rsidP="00F3641C">
            <w:pPr>
              <w:jc w:val="center"/>
            </w:pPr>
            <w:r w:rsidRPr="002B56EA">
              <w:rPr>
                <w:b/>
              </w:rPr>
              <w:t>464 406,1</w:t>
            </w:r>
          </w:p>
        </w:tc>
        <w:tc>
          <w:tcPr>
            <w:tcW w:w="760" w:type="pct"/>
            <w:vAlign w:val="center"/>
          </w:tcPr>
          <w:p w:rsidR="001B1E3B" w:rsidRPr="002B56EA" w:rsidRDefault="001B1E3B" w:rsidP="00F3641C">
            <w:pPr>
              <w:jc w:val="center"/>
              <w:rPr>
                <w:b/>
                <w:color w:val="000000"/>
              </w:rPr>
            </w:pPr>
            <w:r w:rsidRPr="002B56EA">
              <w:rPr>
                <w:b/>
                <w:color w:val="000000"/>
              </w:rPr>
              <w:t>441 107,1</w:t>
            </w:r>
          </w:p>
        </w:tc>
        <w:tc>
          <w:tcPr>
            <w:tcW w:w="759" w:type="pct"/>
            <w:vAlign w:val="center"/>
          </w:tcPr>
          <w:p w:rsidR="001B1E3B" w:rsidRPr="002B56EA" w:rsidRDefault="001B1E3B" w:rsidP="00F3641C">
            <w:pPr>
              <w:jc w:val="center"/>
              <w:rPr>
                <w:b/>
                <w:bCs/>
                <w:color w:val="000000"/>
                <w:szCs w:val="22"/>
              </w:rPr>
            </w:pPr>
            <w:r w:rsidRPr="002B56EA">
              <w:rPr>
                <w:b/>
                <w:bCs/>
                <w:color w:val="000000"/>
                <w:szCs w:val="22"/>
              </w:rPr>
              <w:t>-23 299,0</w:t>
            </w:r>
          </w:p>
        </w:tc>
        <w:tc>
          <w:tcPr>
            <w:tcW w:w="517" w:type="pct"/>
            <w:vAlign w:val="center"/>
          </w:tcPr>
          <w:p w:rsidR="001B1E3B" w:rsidRPr="002B56EA" w:rsidRDefault="001B1E3B" w:rsidP="00F3641C">
            <w:pPr>
              <w:jc w:val="center"/>
              <w:rPr>
                <w:b/>
                <w:bCs/>
                <w:color w:val="000000"/>
                <w:szCs w:val="22"/>
              </w:rPr>
            </w:pPr>
            <w:r w:rsidRPr="002B56EA">
              <w:rPr>
                <w:b/>
                <w:bCs/>
                <w:color w:val="000000"/>
                <w:szCs w:val="22"/>
              </w:rPr>
              <w:t>95,0</w:t>
            </w:r>
          </w:p>
        </w:tc>
      </w:tr>
    </w:tbl>
    <w:p w:rsidR="001B1E3B" w:rsidRPr="002B56EA" w:rsidRDefault="001B1E3B" w:rsidP="001B1E3B">
      <w:pPr>
        <w:ind w:firstLine="709"/>
        <w:jc w:val="both"/>
        <w:rPr>
          <w:color w:val="FF0000"/>
          <w:sz w:val="26"/>
          <w:szCs w:val="26"/>
        </w:rPr>
      </w:pPr>
      <w:r w:rsidRPr="002B56EA">
        <w:rPr>
          <w:sz w:val="26"/>
          <w:szCs w:val="26"/>
        </w:rPr>
        <w:t>В отчетном периоде произошло снижение доходов на 23 299,0 тыс. руб., в основном за счет уменьшения доходов по прочим (хирургические, гинекологические, терапевтические и т.д.) услугам на 46,1%, что обусловлено снижением обращаемости населения в отчетном периоде.</w:t>
      </w:r>
    </w:p>
    <w:p w:rsidR="0048625A" w:rsidRDefault="0048625A" w:rsidP="001B1E3B">
      <w:pPr>
        <w:ind w:firstLine="720"/>
        <w:rPr>
          <w:b/>
          <w:i/>
          <w:sz w:val="26"/>
          <w:szCs w:val="26"/>
          <w:u w:val="single"/>
        </w:rPr>
      </w:pPr>
    </w:p>
    <w:p w:rsidR="001B1E3B" w:rsidRPr="002B56EA" w:rsidRDefault="001B1E3B" w:rsidP="001B1E3B">
      <w:pPr>
        <w:ind w:firstLine="720"/>
        <w:rPr>
          <w:b/>
          <w:i/>
          <w:sz w:val="26"/>
          <w:szCs w:val="26"/>
          <w:u w:val="single"/>
        </w:rPr>
      </w:pPr>
      <w:r w:rsidRPr="002B56EA">
        <w:rPr>
          <w:b/>
          <w:i/>
          <w:sz w:val="26"/>
          <w:szCs w:val="26"/>
          <w:u w:val="single"/>
        </w:rPr>
        <w:t>Итоги реализации приоритетного национального проекта «Здоровье»</w:t>
      </w:r>
    </w:p>
    <w:p w:rsidR="001B1E3B" w:rsidRPr="0048625A" w:rsidRDefault="001B1E3B" w:rsidP="001B1E3B">
      <w:pPr>
        <w:pStyle w:val="a4"/>
        <w:rPr>
          <w:b/>
          <w:sz w:val="6"/>
          <w:szCs w:val="6"/>
        </w:rPr>
      </w:pPr>
    </w:p>
    <w:p w:rsidR="001B1E3B" w:rsidRPr="002B56EA" w:rsidRDefault="001B1E3B" w:rsidP="001B1E3B">
      <w:pPr>
        <w:ind w:firstLine="720"/>
        <w:jc w:val="both"/>
        <w:rPr>
          <w:sz w:val="26"/>
          <w:szCs w:val="26"/>
        </w:rPr>
      </w:pPr>
      <w:r w:rsidRPr="002B56EA">
        <w:rPr>
          <w:sz w:val="26"/>
          <w:szCs w:val="26"/>
        </w:rPr>
        <w:t xml:space="preserve">На территории реализуются мероприятия приоритетного национального проекта «Здоровье». </w:t>
      </w:r>
    </w:p>
    <w:p w:rsidR="001B1E3B" w:rsidRPr="002B56EA" w:rsidRDefault="001B1E3B" w:rsidP="001B1E3B">
      <w:pPr>
        <w:ind w:firstLine="720"/>
        <w:jc w:val="both"/>
        <w:rPr>
          <w:snapToGrid w:val="0"/>
          <w:sz w:val="26"/>
          <w:szCs w:val="26"/>
        </w:rPr>
      </w:pPr>
      <w:r w:rsidRPr="002B56EA">
        <w:rPr>
          <w:snapToGrid w:val="0"/>
          <w:sz w:val="26"/>
          <w:szCs w:val="26"/>
        </w:rPr>
        <w:t>Доход учреждений здравоохранения, полученный в рамках реализации национального проекта за 9 месяцев 2015 года, составляет 18 125,0 тыс. руб., что на 6,5% меньше, чем в аналогичном периоде 2014 года.</w:t>
      </w:r>
    </w:p>
    <w:p w:rsidR="001B1E3B" w:rsidRPr="002B56EA" w:rsidRDefault="001B1E3B" w:rsidP="001B1E3B">
      <w:pPr>
        <w:ind w:firstLine="720"/>
        <w:jc w:val="right"/>
        <w:rPr>
          <w:b/>
          <w:i/>
          <w:snapToGrid w:val="0"/>
          <w:sz w:val="26"/>
          <w:szCs w:val="26"/>
        </w:rPr>
      </w:pPr>
      <w:r w:rsidRPr="002B56EA">
        <w:rPr>
          <w:sz w:val="26"/>
          <w:szCs w:val="26"/>
        </w:rPr>
        <w:t>Таблица</w:t>
      </w:r>
      <w:r w:rsidR="00BD2E44">
        <w:rPr>
          <w:sz w:val="26"/>
          <w:szCs w:val="26"/>
        </w:rPr>
        <w:t xml:space="preserve"> 3</w:t>
      </w:r>
      <w:r w:rsidR="00D04D04">
        <w:rPr>
          <w:sz w:val="26"/>
          <w:szCs w:val="26"/>
        </w:rPr>
        <w:t>7</w:t>
      </w:r>
    </w:p>
    <w:p w:rsidR="001B1E3B" w:rsidRPr="002B56EA" w:rsidRDefault="001B1E3B" w:rsidP="001B1E3B">
      <w:pPr>
        <w:ind w:firstLine="720"/>
        <w:jc w:val="center"/>
        <w:rPr>
          <w:b/>
          <w:i/>
          <w:snapToGrid w:val="0"/>
          <w:sz w:val="26"/>
          <w:szCs w:val="26"/>
        </w:rPr>
      </w:pPr>
      <w:r w:rsidRPr="002B56EA">
        <w:rPr>
          <w:b/>
          <w:i/>
          <w:snapToGrid w:val="0"/>
          <w:sz w:val="26"/>
          <w:szCs w:val="26"/>
        </w:rPr>
        <w:t>Средства, поступившие в рамках реализации нацпроекта</w:t>
      </w:r>
    </w:p>
    <w:p w:rsidR="001B1E3B" w:rsidRPr="002B56EA" w:rsidRDefault="001B1E3B" w:rsidP="001B1E3B">
      <w:pPr>
        <w:ind w:firstLine="720"/>
        <w:jc w:val="right"/>
        <w:rPr>
          <w:i/>
          <w:snapToGrid w:val="0"/>
          <w:sz w:val="26"/>
          <w:szCs w:val="26"/>
        </w:rPr>
      </w:pPr>
      <w:r w:rsidRPr="002B56EA">
        <w:rPr>
          <w:i/>
          <w:snapToGrid w:val="0"/>
          <w:sz w:val="26"/>
          <w:szCs w:val="26"/>
        </w:rPr>
        <w:t>тыс.руб.</w:t>
      </w: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16"/>
        <w:gridCol w:w="1417"/>
        <w:gridCol w:w="1418"/>
        <w:gridCol w:w="1417"/>
        <w:gridCol w:w="964"/>
      </w:tblGrid>
      <w:tr w:rsidR="001B1E3B" w:rsidRPr="002B56EA" w:rsidTr="00F3641C">
        <w:trPr>
          <w:tblHeader/>
        </w:trPr>
        <w:tc>
          <w:tcPr>
            <w:tcW w:w="4116" w:type="dxa"/>
            <w:vMerge w:val="restart"/>
            <w:vAlign w:val="center"/>
          </w:tcPr>
          <w:p w:rsidR="001B1E3B" w:rsidRPr="002B56EA" w:rsidRDefault="001B1E3B" w:rsidP="00F3641C">
            <w:pPr>
              <w:jc w:val="center"/>
            </w:pPr>
            <w:r w:rsidRPr="002B56EA">
              <w:t>Наименование дохода</w:t>
            </w:r>
          </w:p>
        </w:tc>
        <w:tc>
          <w:tcPr>
            <w:tcW w:w="2835" w:type="dxa"/>
            <w:gridSpan w:val="2"/>
            <w:vAlign w:val="center"/>
          </w:tcPr>
          <w:p w:rsidR="001B1E3B" w:rsidRPr="002B56EA" w:rsidRDefault="001B1E3B" w:rsidP="00F3641C">
            <w:pPr>
              <w:jc w:val="center"/>
            </w:pPr>
            <w:r w:rsidRPr="002B56EA">
              <w:t>9 месяцев</w:t>
            </w:r>
          </w:p>
        </w:tc>
        <w:tc>
          <w:tcPr>
            <w:tcW w:w="2381" w:type="dxa"/>
            <w:gridSpan w:val="2"/>
            <w:vAlign w:val="center"/>
          </w:tcPr>
          <w:p w:rsidR="001B1E3B" w:rsidRPr="002B56EA" w:rsidRDefault="001B1E3B" w:rsidP="00F3641C">
            <w:pPr>
              <w:jc w:val="center"/>
            </w:pPr>
            <w:r w:rsidRPr="002B56EA">
              <w:t>отклонение</w:t>
            </w:r>
          </w:p>
        </w:tc>
      </w:tr>
      <w:tr w:rsidR="001B1E3B" w:rsidRPr="002B56EA" w:rsidTr="00F3641C">
        <w:trPr>
          <w:tblHeader/>
        </w:trPr>
        <w:tc>
          <w:tcPr>
            <w:tcW w:w="4116" w:type="dxa"/>
            <w:vMerge/>
          </w:tcPr>
          <w:p w:rsidR="001B1E3B" w:rsidRPr="002B56EA" w:rsidRDefault="001B1E3B" w:rsidP="00F3641C"/>
        </w:tc>
        <w:tc>
          <w:tcPr>
            <w:tcW w:w="1417" w:type="dxa"/>
            <w:vAlign w:val="center"/>
          </w:tcPr>
          <w:p w:rsidR="001B1E3B" w:rsidRPr="002B56EA" w:rsidRDefault="001B1E3B" w:rsidP="00F3641C">
            <w:pPr>
              <w:jc w:val="center"/>
            </w:pPr>
            <w:r w:rsidRPr="002B56EA">
              <w:t>2014 год</w:t>
            </w:r>
          </w:p>
        </w:tc>
        <w:tc>
          <w:tcPr>
            <w:tcW w:w="1418" w:type="dxa"/>
            <w:vAlign w:val="center"/>
          </w:tcPr>
          <w:p w:rsidR="001B1E3B" w:rsidRPr="002B56EA" w:rsidRDefault="001B1E3B" w:rsidP="00F3641C">
            <w:pPr>
              <w:jc w:val="center"/>
            </w:pPr>
            <w:r w:rsidRPr="002B56EA">
              <w:t>2015 год</w:t>
            </w:r>
          </w:p>
        </w:tc>
        <w:tc>
          <w:tcPr>
            <w:tcW w:w="1417" w:type="dxa"/>
            <w:vAlign w:val="center"/>
          </w:tcPr>
          <w:p w:rsidR="001B1E3B" w:rsidRPr="002B56EA" w:rsidRDefault="001B1E3B" w:rsidP="00F3641C">
            <w:pPr>
              <w:jc w:val="center"/>
            </w:pPr>
            <w:r w:rsidRPr="002B56EA">
              <w:t>+/-</w:t>
            </w:r>
          </w:p>
        </w:tc>
        <w:tc>
          <w:tcPr>
            <w:tcW w:w="964" w:type="dxa"/>
            <w:vAlign w:val="center"/>
          </w:tcPr>
          <w:p w:rsidR="001B1E3B" w:rsidRPr="002B56EA" w:rsidRDefault="001B1E3B" w:rsidP="00F3641C">
            <w:pPr>
              <w:jc w:val="center"/>
            </w:pPr>
            <w:r w:rsidRPr="002B56EA">
              <w:t>%</w:t>
            </w:r>
          </w:p>
        </w:tc>
      </w:tr>
      <w:tr w:rsidR="001B1E3B" w:rsidRPr="002B56EA" w:rsidTr="00F3641C">
        <w:tc>
          <w:tcPr>
            <w:tcW w:w="4116" w:type="dxa"/>
            <w:vAlign w:val="center"/>
          </w:tcPr>
          <w:p w:rsidR="001B1E3B" w:rsidRPr="002B56EA" w:rsidRDefault="001B1E3B" w:rsidP="00F3641C">
            <w:r w:rsidRPr="002B56EA">
              <w:t>Родовые сертификаты</w:t>
            </w:r>
          </w:p>
        </w:tc>
        <w:tc>
          <w:tcPr>
            <w:tcW w:w="1417" w:type="dxa"/>
            <w:vAlign w:val="center"/>
          </w:tcPr>
          <w:p w:rsidR="001B1E3B" w:rsidRPr="002B56EA" w:rsidRDefault="001B1E3B" w:rsidP="00F3641C">
            <w:pPr>
              <w:jc w:val="center"/>
              <w:rPr>
                <w:color w:val="000000"/>
              </w:rPr>
            </w:pPr>
            <w:r w:rsidRPr="002B56EA">
              <w:rPr>
                <w:color w:val="000000"/>
              </w:rPr>
              <w:t>5 973,0</w:t>
            </w:r>
          </w:p>
        </w:tc>
        <w:tc>
          <w:tcPr>
            <w:tcW w:w="1418" w:type="dxa"/>
            <w:vAlign w:val="center"/>
          </w:tcPr>
          <w:p w:rsidR="001B1E3B" w:rsidRPr="002B56EA" w:rsidRDefault="001B1E3B" w:rsidP="00F3641C">
            <w:pPr>
              <w:jc w:val="center"/>
            </w:pPr>
            <w:r w:rsidRPr="002B56EA">
              <w:t>5 748,0</w:t>
            </w:r>
          </w:p>
        </w:tc>
        <w:tc>
          <w:tcPr>
            <w:tcW w:w="1417" w:type="dxa"/>
            <w:vAlign w:val="center"/>
          </w:tcPr>
          <w:p w:rsidR="001B1E3B" w:rsidRPr="002B56EA" w:rsidRDefault="001B1E3B" w:rsidP="00F3641C">
            <w:pPr>
              <w:jc w:val="center"/>
              <w:rPr>
                <w:color w:val="000000"/>
                <w:szCs w:val="22"/>
              </w:rPr>
            </w:pPr>
            <w:r w:rsidRPr="002B56EA">
              <w:rPr>
                <w:color w:val="000000"/>
                <w:szCs w:val="22"/>
              </w:rPr>
              <w:t>-225,0</w:t>
            </w:r>
          </w:p>
        </w:tc>
        <w:tc>
          <w:tcPr>
            <w:tcW w:w="964" w:type="dxa"/>
            <w:vAlign w:val="center"/>
          </w:tcPr>
          <w:p w:rsidR="001B1E3B" w:rsidRPr="002B56EA" w:rsidRDefault="001B1E3B" w:rsidP="00F3641C">
            <w:pPr>
              <w:jc w:val="center"/>
              <w:rPr>
                <w:color w:val="000000"/>
                <w:szCs w:val="22"/>
              </w:rPr>
            </w:pPr>
            <w:r w:rsidRPr="002B56EA">
              <w:rPr>
                <w:color w:val="000000"/>
                <w:szCs w:val="22"/>
              </w:rPr>
              <w:t>96,2</w:t>
            </w:r>
          </w:p>
        </w:tc>
      </w:tr>
      <w:tr w:rsidR="001B1E3B" w:rsidRPr="002B56EA" w:rsidTr="00F3641C">
        <w:trPr>
          <w:trHeight w:val="70"/>
        </w:trPr>
        <w:tc>
          <w:tcPr>
            <w:tcW w:w="4116" w:type="dxa"/>
            <w:vAlign w:val="center"/>
          </w:tcPr>
          <w:p w:rsidR="001B1E3B" w:rsidRPr="002B56EA" w:rsidRDefault="001B1E3B" w:rsidP="00F3641C">
            <w:r w:rsidRPr="002B56EA">
              <w:t xml:space="preserve">Медицинская помощь женщинам и новорожденным в период родов и послеродовый период </w:t>
            </w:r>
          </w:p>
        </w:tc>
        <w:tc>
          <w:tcPr>
            <w:tcW w:w="1417" w:type="dxa"/>
            <w:vAlign w:val="center"/>
          </w:tcPr>
          <w:p w:rsidR="001B1E3B" w:rsidRPr="002B56EA" w:rsidRDefault="001B1E3B" w:rsidP="00F3641C">
            <w:pPr>
              <w:jc w:val="center"/>
              <w:rPr>
                <w:color w:val="000000"/>
              </w:rPr>
            </w:pPr>
            <w:r w:rsidRPr="002B56EA">
              <w:rPr>
                <w:color w:val="000000"/>
              </w:rPr>
              <w:t>12 444,0</w:t>
            </w:r>
          </w:p>
        </w:tc>
        <w:tc>
          <w:tcPr>
            <w:tcW w:w="1418" w:type="dxa"/>
            <w:vAlign w:val="center"/>
          </w:tcPr>
          <w:p w:rsidR="001B1E3B" w:rsidRPr="002B56EA" w:rsidRDefault="001B1E3B" w:rsidP="00F3641C">
            <w:pPr>
              <w:jc w:val="center"/>
            </w:pPr>
            <w:r w:rsidRPr="002B56EA">
              <w:t>11 862,0</w:t>
            </w:r>
          </w:p>
        </w:tc>
        <w:tc>
          <w:tcPr>
            <w:tcW w:w="1417" w:type="dxa"/>
            <w:vAlign w:val="center"/>
          </w:tcPr>
          <w:p w:rsidR="001B1E3B" w:rsidRPr="002B56EA" w:rsidRDefault="001B1E3B" w:rsidP="00F3641C">
            <w:pPr>
              <w:jc w:val="center"/>
              <w:rPr>
                <w:color w:val="000000"/>
                <w:szCs w:val="22"/>
              </w:rPr>
            </w:pPr>
            <w:r w:rsidRPr="002B56EA">
              <w:rPr>
                <w:color w:val="000000"/>
                <w:szCs w:val="22"/>
              </w:rPr>
              <w:t>-582,0</w:t>
            </w:r>
          </w:p>
        </w:tc>
        <w:tc>
          <w:tcPr>
            <w:tcW w:w="964" w:type="dxa"/>
            <w:vAlign w:val="center"/>
          </w:tcPr>
          <w:p w:rsidR="001B1E3B" w:rsidRPr="002B56EA" w:rsidRDefault="001B1E3B" w:rsidP="00F3641C">
            <w:pPr>
              <w:jc w:val="center"/>
              <w:rPr>
                <w:color w:val="000000"/>
                <w:szCs w:val="22"/>
              </w:rPr>
            </w:pPr>
            <w:r w:rsidRPr="002B56EA">
              <w:rPr>
                <w:color w:val="000000"/>
                <w:szCs w:val="22"/>
              </w:rPr>
              <w:t>95,3</w:t>
            </w:r>
          </w:p>
        </w:tc>
      </w:tr>
      <w:tr w:rsidR="001B1E3B" w:rsidRPr="002B56EA" w:rsidTr="00F3641C">
        <w:trPr>
          <w:trHeight w:val="70"/>
        </w:trPr>
        <w:tc>
          <w:tcPr>
            <w:tcW w:w="4116" w:type="dxa"/>
            <w:vAlign w:val="center"/>
          </w:tcPr>
          <w:p w:rsidR="001B1E3B" w:rsidRPr="002B56EA" w:rsidRDefault="001B1E3B" w:rsidP="00F3641C">
            <w:r w:rsidRPr="002B56EA">
              <w:lastRenderedPageBreak/>
              <w:t>Наблюдение ребенка первого года жизни</w:t>
            </w:r>
          </w:p>
        </w:tc>
        <w:tc>
          <w:tcPr>
            <w:tcW w:w="1417" w:type="dxa"/>
            <w:vAlign w:val="center"/>
          </w:tcPr>
          <w:p w:rsidR="001B1E3B" w:rsidRPr="002B56EA" w:rsidRDefault="001B1E3B" w:rsidP="00F3641C">
            <w:pPr>
              <w:jc w:val="center"/>
              <w:rPr>
                <w:color w:val="000000"/>
              </w:rPr>
            </w:pPr>
            <w:r w:rsidRPr="002B56EA">
              <w:rPr>
                <w:color w:val="000000"/>
              </w:rPr>
              <w:t>977,0</w:t>
            </w:r>
          </w:p>
        </w:tc>
        <w:tc>
          <w:tcPr>
            <w:tcW w:w="1418" w:type="dxa"/>
            <w:vAlign w:val="center"/>
          </w:tcPr>
          <w:p w:rsidR="001B1E3B" w:rsidRPr="002B56EA" w:rsidRDefault="001B1E3B" w:rsidP="00F3641C">
            <w:pPr>
              <w:jc w:val="center"/>
            </w:pPr>
            <w:r w:rsidRPr="002B56EA">
              <w:t>515,0</w:t>
            </w:r>
          </w:p>
        </w:tc>
        <w:tc>
          <w:tcPr>
            <w:tcW w:w="1417" w:type="dxa"/>
            <w:vAlign w:val="center"/>
          </w:tcPr>
          <w:p w:rsidR="001B1E3B" w:rsidRPr="002B56EA" w:rsidRDefault="001B1E3B" w:rsidP="00F3641C">
            <w:pPr>
              <w:jc w:val="center"/>
              <w:rPr>
                <w:color w:val="000000"/>
                <w:szCs w:val="22"/>
              </w:rPr>
            </w:pPr>
            <w:r w:rsidRPr="002B56EA">
              <w:rPr>
                <w:color w:val="000000"/>
                <w:szCs w:val="22"/>
              </w:rPr>
              <w:t>-462,0</w:t>
            </w:r>
          </w:p>
        </w:tc>
        <w:tc>
          <w:tcPr>
            <w:tcW w:w="964" w:type="dxa"/>
            <w:vAlign w:val="center"/>
          </w:tcPr>
          <w:p w:rsidR="001B1E3B" w:rsidRPr="002B56EA" w:rsidRDefault="001B1E3B" w:rsidP="00F3641C">
            <w:pPr>
              <w:jc w:val="center"/>
              <w:rPr>
                <w:color w:val="000000"/>
                <w:szCs w:val="22"/>
              </w:rPr>
            </w:pPr>
            <w:r w:rsidRPr="002B56EA">
              <w:rPr>
                <w:color w:val="000000"/>
                <w:szCs w:val="22"/>
              </w:rPr>
              <w:t>52,7</w:t>
            </w:r>
          </w:p>
        </w:tc>
      </w:tr>
      <w:tr w:rsidR="001B1E3B" w:rsidRPr="002B56EA" w:rsidTr="00F3641C">
        <w:tc>
          <w:tcPr>
            <w:tcW w:w="4116" w:type="dxa"/>
          </w:tcPr>
          <w:p w:rsidR="001B1E3B" w:rsidRPr="002B56EA" w:rsidRDefault="001B1E3B" w:rsidP="00F3641C">
            <w:pPr>
              <w:ind w:right="142"/>
              <w:jc w:val="right"/>
              <w:rPr>
                <w:b/>
              </w:rPr>
            </w:pPr>
            <w:r w:rsidRPr="002B56EA">
              <w:rPr>
                <w:b/>
              </w:rPr>
              <w:t>Итого доходов</w:t>
            </w:r>
          </w:p>
        </w:tc>
        <w:tc>
          <w:tcPr>
            <w:tcW w:w="1417" w:type="dxa"/>
            <w:vAlign w:val="center"/>
          </w:tcPr>
          <w:p w:rsidR="001B1E3B" w:rsidRPr="002B56EA" w:rsidRDefault="001B1E3B" w:rsidP="00F3641C">
            <w:pPr>
              <w:jc w:val="center"/>
              <w:rPr>
                <w:b/>
                <w:bCs/>
                <w:color w:val="000000"/>
              </w:rPr>
            </w:pPr>
            <w:r w:rsidRPr="002B56EA">
              <w:rPr>
                <w:b/>
                <w:bCs/>
                <w:color w:val="000000"/>
              </w:rPr>
              <w:t>19 394,0</w:t>
            </w:r>
          </w:p>
        </w:tc>
        <w:tc>
          <w:tcPr>
            <w:tcW w:w="1418" w:type="dxa"/>
            <w:vAlign w:val="center"/>
          </w:tcPr>
          <w:p w:rsidR="001B1E3B" w:rsidRPr="002B56EA" w:rsidRDefault="001B1E3B" w:rsidP="00F3641C">
            <w:pPr>
              <w:jc w:val="center"/>
              <w:rPr>
                <w:b/>
                <w:bCs/>
                <w:color w:val="000000"/>
              </w:rPr>
            </w:pPr>
            <w:r w:rsidRPr="002B56EA">
              <w:rPr>
                <w:b/>
                <w:bCs/>
                <w:color w:val="000000"/>
              </w:rPr>
              <w:t>18 125,0</w:t>
            </w:r>
          </w:p>
        </w:tc>
        <w:tc>
          <w:tcPr>
            <w:tcW w:w="1417" w:type="dxa"/>
            <w:vAlign w:val="center"/>
          </w:tcPr>
          <w:p w:rsidR="001B1E3B" w:rsidRPr="002B56EA" w:rsidRDefault="001B1E3B" w:rsidP="00F3641C">
            <w:pPr>
              <w:jc w:val="center"/>
              <w:rPr>
                <w:b/>
                <w:bCs/>
                <w:color w:val="000000"/>
                <w:szCs w:val="22"/>
              </w:rPr>
            </w:pPr>
            <w:r w:rsidRPr="002B56EA">
              <w:rPr>
                <w:b/>
                <w:bCs/>
                <w:color w:val="000000"/>
                <w:szCs w:val="22"/>
              </w:rPr>
              <w:t>-1 269,0</w:t>
            </w:r>
          </w:p>
        </w:tc>
        <w:tc>
          <w:tcPr>
            <w:tcW w:w="964" w:type="dxa"/>
            <w:vAlign w:val="center"/>
          </w:tcPr>
          <w:p w:rsidR="001B1E3B" w:rsidRPr="002B56EA" w:rsidRDefault="001B1E3B" w:rsidP="00F3641C">
            <w:pPr>
              <w:jc w:val="center"/>
              <w:rPr>
                <w:b/>
                <w:bCs/>
                <w:color w:val="000000"/>
                <w:szCs w:val="22"/>
              </w:rPr>
            </w:pPr>
            <w:r w:rsidRPr="002B56EA">
              <w:rPr>
                <w:b/>
                <w:bCs/>
                <w:color w:val="000000"/>
                <w:szCs w:val="22"/>
              </w:rPr>
              <w:t>93,5</w:t>
            </w:r>
          </w:p>
        </w:tc>
      </w:tr>
    </w:tbl>
    <w:p w:rsidR="001B1E3B" w:rsidRPr="002B56EA" w:rsidRDefault="001B1E3B" w:rsidP="001B1E3B">
      <w:pPr>
        <w:ind w:firstLine="720"/>
        <w:jc w:val="center"/>
        <w:rPr>
          <w:b/>
          <w:i/>
          <w:snapToGrid w:val="0"/>
          <w:sz w:val="26"/>
          <w:szCs w:val="26"/>
        </w:rPr>
      </w:pPr>
    </w:p>
    <w:p w:rsidR="001B1E3B" w:rsidRDefault="001B1E3B" w:rsidP="001B1E3B">
      <w:pPr>
        <w:ind w:firstLine="720"/>
        <w:jc w:val="both"/>
        <w:rPr>
          <w:sz w:val="26"/>
          <w:szCs w:val="26"/>
        </w:rPr>
      </w:pPr>
      <w:r w:rsidRPr="002B56EA">
        <w:rPr>
          <w:sz w:val="26"/>
          <w:szCs w:val="26"/>
        </w:rPr>
        <w:t>Кассовые расходы за 9 месяцев 2015 года составляют 23 891,9 тыс. руб., из которых произведены дополнительные выплаты работникам медицинских учреждений в части заработной платы на сумму 7 517,9 тыс. руб.</w:t>
      </w:r>
    </w:p>
    <w:p w:rsidR="00B64D05" w:rsidRDefault="00B64D05" w:rsidP="00BD2E44">
      <w:pPr>
        <w:ind w:firstLine="720"/>
        <w:jc w:val="right"/>
        <w:rPr>
          <w:sz w:val="26"/>
          <w:szCs w:val="26"/>
        </w:rPr>
      </w:pPr>
    </w:p>
    <w:p w:rsidR="00BD2E44" w:rsidRDefault="00BD2E44" w:rsidP="00BD2E44">
      <w:pPr>
        <w:ind w:firstLine="720"/>
        <w:jc w:val="right"/>
        <w:rPr>
          <w:sz w:val="26"/>
          <w:szCs w:val="26"/>
        </w:rPr>
      </w:pPr>
      <w:r>
        <w:rPr>
          <w:sz w:val="26"/>
          <w:szCs w:val="26"/>
        </w:rPr>
        <w:t>Таблица 3</w:t>
      </w:r>
      <w:r w:rsidR="00D04D04">
        <w:rPr>
          <w:sz w:val="26"/>
          <w:szCs w:val="26"/>
        </w:rPr>
        <w:t>8</w:t>
      </w:r>
    </w:p>
    <w:tbl>
      <w:tblPr>
        <w:tblW w:w="4870" w:type="pct"/>
        <w:tblInd w:w="108" w:type="dxa"/>
        <w:tblLook w:val="04A0" w:firstRow="1" w:lastRow="0" w:firstColumn="1" w:lastColumn="0" w:noHBand="0" w:noVBand="1"/>
      </w:tblPr>
      <w:tblGrid>
        <w:gridCol w:w="468"/>
        <w:gridCol w:w="3037"/>
        <w:gridCol w:w="874"/>
        <w:gridCol w:w="748"/>
        <w:gridCol w:w="103"/>
        <w:gridCol w:w="876"/>
        <w:gridCol w:w="846"/>
        <w:gridCol w:w="756"/>
        <w:gridCol w:w="738"/>
        <w:gridCol w:w="876"/>
      </w:tblGrid>
      <w:tr w:rsidR="001B1E3B" w:rsidRPr="002B56EA" w:rsidTr="00A87FCE">
        <w:trPr>
          <w:trHeight w:val="303"/>
          <w:tblHeader/>
        </w:trPr>
        <w:tc>
          <w:tcPr>
            <w:tcW w:w="2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1E3B" w:rsidRPr="002B56EA" w:rsidRDefault="001B1E3B" w:rsidP="00F3641C">
            <w:pPr>
              <w:jc w:val="center"/>
              <w:rPr>
                <w:sz w:val="19"/>
                <w:szCs w:val="19"/>
              </w:rPr>
            </w:pPr>
            <w:r w:rsidRPr="002B56EA">
              <w:rPr>
                <w:sz w:val="19"/>
                <w:szCs w:val="19"/>
              </w:rPr>
              <w:t>№ п.п</w:t>
            </w:r>
          </w:p>
        </w:tc>
        <w:tc>
          <w:tcPr>
            <w:tcW w:w="16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1E3B" w:rsidRPr="002B56EA" w:rsidRDefault="001B1E3B" w:rsidP="00F3641C">
            <w:pPr>
              <w:jc w:val="center"/>
              <w:rPr>
                <w:sz w:val="19"/>
                <w:szCs w:val="19"/>
              </w:rPr>
            </w:pPr>
            <w:r w:rsidRPr="002B56EA">
              <w:rPr>
                <w:sz w:val="19"/>
                <w:szCs w:val="19"/>
              </w:rPr>
              <w:t>Наименование дохода</w:t>
            </w:r>
          </w:p>
        </w:tc>
        <w:tc>
          <w:tcPr>
            <w:tcW w:w="4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1E3B" w:rsidRPr="002B56EA" w:rsidRDefault="001B1E3B" w:rsidP="00F3641C">
            <w:pPr>
              <w:jc w:val="center"/>
              <w:rPr>
                <w:sz w:val="19"/>
                <w:szCs w:val="19"/>
              </w:rPr>
            </w:pPr>
            <w:r w:rsidRPr="002B56EA">
              <w:rPr>
                <w:sz w:val="19"/>
                <w:szCs w:val="19"/>
              </w:rPr>
              <w:t>Всего</w:t>
            </w:r>
          </w:p>
        </w:tc>
        <w:tc>
          <w:tcPr>
            <w:tcW w:w="401" w:type="pct"/>
            <w:tcBorders>
              <w:top w:val="single" w:sz="4" w:space="0" w:color="auto"/>
              <w:left w:val="nil"/>
              <w:bottom w:val="single" w:sz="4" w:space="0" w:color="auto"/>
              <w:right w:val="nil"/>
            </w:tcBorders>
          </w:tcPr>
          <w:p w:rsidR="001B1E3B" w:rsidRPr="002B56EA" w:rsidRDefault="001B1E3B" w:rsidP="00F3641C">
            <w:pPr>
              <w:jc w:val="center"/>
              <w:rPr>
                <w:color w:val="000000"/>
                <w:sz w:val="19"/>
                <w:szCs w:val="19"/>
              </w:rPr>
            </w:pPr>
          </w:p>
        </w:tc>
        <w:tc>
          <w:tcPr>
            <w:tcW w:w="2250" w:type="pct"/>
            <w:gridSpan w:val="6"/>
            <w:tcBorders>
              <w:top w:val="single" w:sz="4" w:space="0" w:color="auto"/>
              <w:left w:val="nil"/>
              <w:bottom w:val="single" w:sz="4" w:space="0" w:color="auto"/>
              <w:right w:val="single" w:sz="4" w:space="0" w:color="auto"/>
            </w:tcBorders>
            <w:shd w:val="clear" w:color="auto" w:fill="auto"/>
            <w:vAlign w:val="center"/>
            <w:hideMark/>
          </w:tcPr>
          <w:p w:rsidR="001B1E3B" w:rsidRPr="002B56EA" w:rsidRDefault="001B1E3B" w:rsidP="00F3641C">
            <w:pPr>
              <w:jc w:val="center"/>
              <w:rPr>
                <w:color w:val="000000"/>
                <w:sz w:val="19"/>
                <w:szCs w:val="19"/>
              </w:rPr>
            </w:pPr>
            <w:r w:rsidRPr="002B56EA">
              <w:rPr>
                <w:color w:val="000000"/>
                <w:sz w:val="19"/>
                <w:szCs w:val="19"/>
              </w:rPr>
              <w:t xml:space="preserve">Использование средств за 9 месяцев 2015 года, тыс.руб. </w:t>
            </w:r>
          </w:p>
        </w:tc>
      </w:tr>
      <w:tr w:rsidR="001B1E3B" w:rsidRPr="002B56EA" w:rsidTr="00A87FCE">
        <w:trPr>
          <w:cantSplit/>
          <w:trHeight w:val="1241"/>
          <w:tblHeader/>
        </w:trPr>
        <w:tc>
          <w:tcPr>
            <w:tcW w:w="251" w:type="pct"/>
            <w:vMerge/>
            <w:tcBorders>
              <w:top w:val="single" w:sz="4" w:space="0" w:color="auto"/>
              <w:left w:val="single" w:sz="4" w:space="0" w:color="auto"/>
              <w:bottom w:val="single" w:sz="4" w:space="0" w:color="000000"/>
              <w:right w:val="single" w:sz="4" w:space="0" w:color="auto"/>
            </w:tcBorders>
            <w:vAlign w:val="center"/>
            <w:hideMark/>
          </w:tcPr>
          <w:p w:rsidR="001B1E3B" w:rsidRPr="002B56EA" w:rsidRDefault="001B1E3B" w:rsidP="00F3641C">
            <w:pPr>
              <w:rPr>
                <w:sz w:val="19"/>
                <w:szCs w:val="19"/>
              </w:rPr>
            </w:pPr>
          </w:p>
        </w:tc>
        <w:tc>
          <w:tcPr>
            <w:tcW w:w="1629" w:type="pct"/>
            <w:vMerge/>
            <w:tcBorders>
              <w:top w:val="single" w:sz="4" w:space="0" w:color="auto"/>
              <w:left w:val="single" w:sz="4" w:space="0" w:color="auto"/>
              <w:bottom w:val="single" w:sz="4" w:space="0" w:color="000000"/>
              <w:right w:val="single" w:sz="4" w:space="0" w:color="auto"/>
            </w:tcBorders>
            <w:vAlign w:val="center"/>
            <w:hideMark/>
          </w:tcPr>
          <w:p w:rsidR="001B1E3B" w:rsidRPr="002B56EA" w:rsidRDefault="001B1E3B" w:rsidP="00F3641C">
            <w:pPr>
              <w:rPr>
                <w:sz w:val="19"/>
                <w:szCs w:val="19"/>
              </w:rPr>
            </w:pPr>
          </w:p>
        </w:tc>
        <w:tc>
          <w:tcPr>
            <w:tcW w:w="469" w:type="pct"/>
            <w:vMerge/>
            <w:tcBorders>
              <w:top w:val="single" w:sz="4" w:space="0" w:color="auto"/>
              <w:left w:val="single" w:sz="4" w:space="0" w:color="auto"/>
              <w:bottom w:val="single" w:sz="4" w:space="0" w:color="000000"/>
              <w:right w:val="single" w:sz="4" w:space="0" w:color="auto"/>
            </w:tcBorders>
            <w:vAlign w:val="center"/>
            <w:hideMark/>
          </w:tcPr>
          <w:p w:rsidR="001B1E3B" w:rsidRPr="002B56EA" w:rsidRDefault="001B1E3B" w:rsidP="00F3641C">
            <w:pPr>
              <w:rPr>
                <w:sz w:val="19"/>
                <w:szCs w:val="19"/>
              </w:rPr>
            </w:pPr>
          </w:p>
        </w:tc>
        <w:tc>
          <w:tcPr>
            <w:tcW w:w="456" w:type="pct"/>
            <w:gridSpan w:val="2"/>
            <w:tcBorders>
              <w:top w:val="nil"/>
              <w:left w:val="nil"/>
              <w:bottom w:val="single" w:sz="4" w:space="0" w:color="auto"/>
              <w:right w:val="single" w:sz="4" w:space="0" w:color="auto"/>
            </w:tcBorders>
            <w:shd w:val="clear" w:color="auto" w:fill="auto"/>
            <w:textDirection w:val="btLr"/>
            <w:vAlign w:val="center"/>
            <w:hideMark/>
          </w:tcPr>
          <w:p w:rsidR="001B1E3B" w:rsidRPr="002B56EA" w:rsidRDefault="001B1E3B" w:rsidP="00F3641C">
            <w:pPr>
              <w:ind w:left="113" w:right="113"/>
              <w:jc w:val="center"/>
              <w:rPr>
                <w:sz w:val="16"/>
                <w:szCs w:val="16"/>
              </w:rPr>
            </w:pPr>
            <w:r w:rsidRPr="002B56EA">
              <w:rPr>
                <w:sz w:val="16"/>
                <w:szCs w:val="16"/>
              </w:rPr>
              <w:t>заработная плата</w:t>
            </w:r>
          </w:p>
        </w:tc>
        <w:tc>
          <w:tcPr>
            <w:tcW w:w="470" w:type="pct"/>
            <w:tcBorders>
              <w:top w:val="nil"/>
              <w:left w:val="nil"/>
              <w:bottom w:val="single" w:sz="4" w:space="0" w:color="auto"/>
              <w:right w:val="single" w:sz="4" w:space="0" w:color="auto"/>
            </w:tcBorders>
            <w:shd w:val="clear" w:color="auto" w:fill="auto"/>
            <w:textDirection w:val="btLr"/>
            <w:vAlign w:val="center"/>
            <w:hideMark/>
          </w:tcPr>
          <w:p w:rsidR="001B1E3B" w:rsidRPr="002B56EA" w:rsidRDefault="001B1E3B" w:rsidP="00F3641C">
            <w:pPr>
              <w:ind w:left="113" w:right="113"/>
              <w:jc w:val="center"/>
              <w:rPr>
                <w:sz w:val="16"/>
                <w:szCs w:val="16"/>
              </w:rPr>
            </w:pPr>
            <w:r w:rsidRPr="002B56EA">
              <w:rPr>
                <w:sz w:val="16"/>
                <w:szCs w:val="16"/>
              </w:rPr>
              <w:t>начисления на оплату труда</w:t>
            </w:r>
          </w:p>
        </w:tc>
        <w:tc>
          <w:tcPr>
            <w:tcW w:w="454" w:type="pct"/>
            <w:tcBorders>
              <w:top w:val="nil"/>
              <w:left w:val="nil"/>
              <w:bottom w:val="single" w:sz="4" w:space="0" w:color="auto"/>
              <w:right w:val="single" w:sz="4" w:space="0" w:color="auto"/>
            </w:tcBorders>
            <w:shd w:val="clear" w:color="auto" w:fill="auto"/>
            <w:textDirection w:val="btLr"/>
            <w:vAlign w:val="center"/>
            <w:hideMark/>
          </w:tcPr>
          <w:p w:rsidR="001B1E3B" w:rsidRPr="002B56EA" w:rsidRDefault="001B1E3B" w:rsidP="00F3641C">
            <w:pPr>
              <w:ind w:left="113" w:right="113"/>
              <w:jc w:val="center"/>
              <w:rPr>
                <w:sz w:val="16"/>
                <w:szCs w:val="16"/>
              </w:rPr>
            </w:pPr>
            <w:r w:rsidRPr="002B56EA">
              <w:rPr>
                <w:sz w:val="16"/>
                <w:szCs w:val="16"/>
              </w:rPr>
              <w:t>приобретение оборудования и издел.мед.назнач.</w:t>
            </w:r>
          </w:p>
        </w:tc>
        <w:tc>
          <w:tcPr>
            <w:tcW w:w="405" w:type="pct"/>
            <w:tcBorders>
              <w:top w:val="single" w:sz="4" w:space="0" w:color="auto"/>
              <w:left w:val="nil"/>
              <w:bottom w:val="single" w:sz="4" w:space="0" w:color="auto"/>
              <w:right w:val="single" w:sz="4" w:space="0" w:color="auto"/>
            </w:tcBorders>
            <w:textDirection w:val="btLr"/>
            <w:vAlign w:val="center"/>
          </w:tcPr>
          <w:p w:rsidR="001B1E3B" w:rsidRPr="002B56EA" w:rsidRDefault="001B1E3B" w:rsidP="00F3641C">
            <w:pPr>
              <w:ind w:left="113" w:right="113"/>
              <w:jc w:val="center"/>
              <w:rPr>
                <w:sz w:val="16"/>
                <w:szCs w:val="16"/>
              </w:rPr>
            </w:pPr>
            <w:r w:rsidRPr="002B56EA">
              <w:rPr>
                <w:sz w:val="16"/>
                <w:szCs w:val="16"/>
              </w:rPr>
              <w:t>приобретение медикаментов</w:t>
            </w:r>
          </w:p>
        </w:tc>
        <w:tc>
          <w:tcPr>
            <w:tcW w:w="39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B1E3B" w:rsidRPr="002B56EA" w:rsidRDefault="001B1E3B" w:rsidP="00F3641C">
            <w:pPr>
              <w:ind w:left="113" w:right="113"/>
              <w:jc w:val="center"/>
              <w:rPr>
                <w:sz w:val="16"/>
                <w:szCs w:val="16"/>
              </w:rPr>
            </w:pPr>
            <w:r w:rsidRPr="002B56EA">
              <w:rPr>
                <w:sz w:val="16"/>
                <w:szCs w:val="16"/>
              </w:rPr>
              <w:t>приобретение мягкого инвентаря</w:t>
            </w:r>
          </w:p>
        </w:tc>
        <w:tc>
          <w:tcPr>
            <w:tcW w:w="470" w:type="pct"/>
            <w:tcBorders>
              <w:top w:val="nil"/>
              <w:left w:val="nil"/>
              <w:bottom w:val="single" w:sz="4" w:space="0" w:color="auto"/>
              <w:right w:val="single" w:sz="4" w:space="0" w:color="auto"/>
            </w:tcBorders>
            <w:shd w:val="clear" w:color="auto" w:fill="auto"/>
            <w:textDirection w:val="btLr"/>
            <w:vAlign w:val="center"/>
            <w:hideMark/>
          </w:tcPr>
          <w:p w:rsidR="001B1E3B" w:rsidRPr="002B56EA" w:rsidRDefault="001B1E3B" w:rsidP="00F3641C">
            <w:pPr>
              <w:ind w:left="113" w:right="113"/>
              <w:rPr>
                <w:sz w:val="16"/>
                <w:szCs w:val="16"/>
              </w:rPr>
            </w:pPr>
            <w:r w:rsidRPr="002B56EA">
              <w:rPr>
                <w:sz w:val="16"/>
                <w:szCs w:val="16"/>
              </w:rPr>
              <w:t>Приобретение продуктов питания</w:t>
            </w:r>
          </w:p>
        </w:tc>
      </w:tr>
      <w:tr w:rsidR="001B1E3B" w:rsidRPr="002B56EA" w:rsidTr="00A87FCE">
        <w:trPr>
          <w:trHeight w:val="303"/>
        </w:trPr>
        <w:tc>
          <w:tcPr>
            <w:tcW w:w="251" w:type="pct"/>
            <w:tcBorders>
              <w:top w:val="nil"/>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rPr>
                <w:b/>
                <w:bCs/>
              </w:rPr>
            </w:pPr>
            <w:r w:rsidRPr="002B56EA">
              <w:rPr>
                <w:b/>
                <w:bCs/>
                <w:sz w:val="22"/>
                <w:szCs w:val="22"/>
              </w:rPr>
              <w:t> </w:t>
            </w:r>
          </w:p>
        </w:tc>
        <w:tc>
          <w:tcPr>
            <w:tcW w:w="1629" w:type="pct"/>
            <w:tcBorders>
              <w:top w:val="nil"/>
              <w:left w:val="nil"/>
              <w:bottom w:val="single" w:sz="4" w:space="0" w:color="auto"/>
              <w:right w:val="single" w:sz="4" w:space="0" w:color="auto"/>
            </w:tcBorders>
            <w:shd w:val="clear" w:color="auto" w:fill="auto"/>
            <w:vAlign w:val="center"/>
            <w:hideMark/>
          </w:tcPr>
          <w:p w:rsidR="001B1E3B" w:rsidRPr="002B56EA" w:rsidRDefault="001B1E3B" w:rsidP="00F3641C">
            <w:pPr>
              <w:rPr>
                <w:b/>
                <w:bCs/>
              </w:rPr>
            </w:pPr>
            <w:r w:rsidRPr="002B56EA">
              <w:rPr>
                <w:b/>
                <w:bCs/>
                <w:sz w:val="22"/>
                <w:szCs w:val="22"/>
              </w:rPr>
              <w:t>Расходы всего</w:t>
            </w:r>
          </w:p>
        </w:tc>
        <w:tc>
          <w:tcPr>
            <w:tcW w:w="469"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bCs/>
                <w:color w:val="000000"/>
                <w:sz w:val="18"/>
                <w:szCs w:val="18"/>
              </w:rPr>
            </w:pPr>
            <w:r w:rsidRPr="002B56EA">
              <w:rPr>
                <w:b/>
                <w:bCs/>
                <w:color w:val="000000"/>
                <w:sz w:val="18"/>
                <w:szCs w:val="18"/>
              </w:rPr>
              <w:t>23 891,9</w:t>
            </w:r>
          </w:p>
        </w:tc>
        <w:tc>
          <w:tcPr>
            <w:tcW w:w="456" w:type="pct"/>
            <w:gridSpan w:val="2"/>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bCs/>
                <w:sz w:val="18"/>
                <w:szCs w:val="18"/>
              </w:rPr>
            </w:pPr>
            <w:r w:rsidRPr="002B56EA">
              <w:rPr>
                <w:b/>
                <w:bCs/>
                <w:sz w:val="18"/>
                <w:szCs w:val="18"/>
              </w:rPr>
              <w:t>7 517,9</w:t>
            </w:r>
          </w:p>
        </w:tc>
        <w:tc>
          <w:tcPr>
            <w:tcW w:w="470"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bCs/>
                <w:sz w:val="18"/>
                <w:szCs w:val="18"/>
              </w:rPr>
            </w:pPr>
            <w:r w:rsidRPr="002B56EA">
              <w:rPr>
                <w:b/>
                <w:bCs/>
                <w:sz w:val="18"/>
                <w:szCs w:val="18"/>
              </w:rPr>
              <w:t>2 135,3</w:t>
            </w:r>
          </w:p>
        </w:tc>
        <w:tc>
          <w:tcPr>
            <w:tcW w:w="454"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bCs/>
                <w:sz w:val="18"/>
                <w:szCs w:val="18"/>
              </w:rPr>
            </w:pPr>
            <w:r w:rsidRPr="002B56EA">
              <w:rPr>
                <w:b/>
                <w:bCs/>
                <w:sz w:val="18"/>
                <w:szCs w:val="18"/>
              </w:rPr>
              <w:t>12 477,6</w:t>
            </w:r>
          </w:p>
        </w:tc>
        <w:tc>
          <w:tcPr>
            <w:tcW w:w="405" w:type="pct"/>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b/>
                <w:bCs/>
                <w:sz w:val="18"/>
                <w:szCs w:val="18"/>
              </w:rPr>
            </w:pPr>
            <w:r w:rsidRPr="002B56EA">
              <w:rPr>
                <w:b/>
                <w:bCs/>
                <w:sz w:val="18"/>
                <w:szCs w:val="18"/>
              </w:rPr>
              <w:t>1 454,4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pPr>
              <w:jc w:val="center"/>
              <w:rPr>
                <w:b/>
                <w:bCs/>
                <w:sz w:val="18"/>
                <w:szCs w:val="18"/>
              </w:rPr>
            </w:pPr>
            <w:r w:rsidRPr="002B56EA">
              <w:rPr>
                <w:b/>
                <w:bCs/>
                <w:sz w:val="18"/>
                <w:szCs w:val="18"/>
              </w:rPr>
              <w:t>226,8</w:t>
            </w:r>
          </w:p>
        </w:tc>
        <w:tc>
          <w:tcPr>
            <w:tcW w:w="470"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bCs/>
                <w:sz w:val="18"/>
                <w:szCs w:val="18"/>
              </w:rPr>
            </w:pPr>
            <w:r w:rsidRPr="002B56EA">
              <w:rPr>
                <w:b/>
                <w:bCs/>
                <w:sz w:val="18"/>
                <w:szCs w:val="18"/>
              </w:rPr>
              <w:t>80,0</w:t>
            </w:r>
          </w:p>
        </w:tc>
      </w:tr>
      <w:tr w:rsidR="001B1E3B" w:rsidRPr="002B56EA" w:rsidTr="00A87FCE">
        <w:trPr>
          <w:trHeight w:val="72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rPr>
                <w:sz w:val="20"/>
                <w:szCs w:val="18"/>
              </w:rPr>
            </w:pPr>
            <w:r w:rsidRPr="002B56EA">
              <w:rPr>
                <w:sz w:val="20"/>
                <w:szCs w:val="18"/>
              </w:rPr>
              <w:t>1</w:t>
            </w:r>
          </w:p>
        </w:tc>
        <w:tc>
          <w:tcPr>
            <w:tcW w:w="1629" w:type="pct"/>
            <w:tcBorders>
              <w:top w:val="single" w:sz="4" w:space="0" w:color="auto"/>
              <w:left w:val="nil"/>
              <w:bottom w:val="single" w:sz="4" w:space="0" w:color="auto"/>
              <w:right w:val="single" w:sz="4" w:space="0" w:color="auto"/>
            </w:tcBorders>
            <w:shd w:val="clear" w:color="auto" w:fill="auto"/>
            <w:vAlign w:val="center"/>
            <w:hideMark/>
          </w:tcPr>
          <w:p w:rsidR="001B1E3B" w:rsidRPr="002B56EA" w:rsidRDefault="001B1E3B" w:rsidP="00F3641C">
            <w:pPr>
              <w:rPr>
                <w:sz w:val="20"/>
                <w:szCs w:val="18"/>
              </w:rPr>
            </w:pPr>
            <w:r w:rsidRPr="002B56EA">
              <w:rPr>
                <w:sz w:val="20"/>
                <w:szCs w:val="18"/>
              </w:rPr>
              <w:t>Медицинская помощь женщинам в период беременности (талон № 1 АПП)</w:t>
            </w:r>
          </w:p>
        </w:tc>
        <w:tc>
          <w:tcPr>
            <w:tcW w:w="469"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bCs/>
                <w:color w:val="000000"/>
                <w:sz w:val="18"/>
                <w:szCs w:val="18"/>
              </w:rPr>
            </w:pPr>
            <w:r w:rsidRPr="002B56EA">
              <w:rPr>
                <w:b/>
                <w:bCs/>
                <w:color w:val="000000"/>
                <w:sz w:val="18"/>
                <w:szCs w:val="18"/>
              </w:rPr>
              <w:t>8 276,1</w:t>
            </w:r>
          </w:p>
        </w:tc>
        <w:tc>
          <w:tcPr>
            <w:tcW w:w="456" w:type="pct"/>
            <w:gridSpan w:val="2"/>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1 937,2</w:t>
            </w:r>
          </w:p>
        </w:tc>
        <w:tc>
          <w:tcPr>
            <w:tcW w:w="470"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397,2</w:t>
            </w:r>
          </w:p>
        </w:tc>
        <w:tc>
          <w:tcPr>
            <w:tcW w:w="454"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4 438,1</w:t>
            </w:r>
          </w:p>
        </w:tc>
        <w:tc>
          <w:tcPr>
            <w:tcW w:w="405" w:type="pct"/>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sz w:val="18"/>
                <w:szCs w:val="18"/>
              </w:rPr>
            </w:pPr>
            <w:r w:rsidRPr="002B56EA">
              <w:rPr>
                <w:sz w:val="18"/>
                <w:szCs w:val="18"/>
              </w:rPr>
              <w:t>1 454,4</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49,2</w:t>
            </w:r>
          </w:p>
        </w:tc>
        <w:tc>
          <w:tcPr>
            <w:tcW w:w="470"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0,0</w:t>
            </w:r>
          </w:p>
        </w:tc>
      </w:tr>
      <w:tr w:rsidR="001B1E3B" w:rsidRPr="002B56EA" w:rsidTr="00A87FCE">
        <w:trPr>
          <w:trHeight w:val="970"/>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rPr>
                <w:sz w:val="20"/>
                <w:szCs w:val="18"/>
              </w:rPr>
            </w:pPr>
            <w:r w:rsidRPr="002B56EA">
              <w:rPr>
                <w:sz w:val="20"/>
                <w:szCs w:val="18"/>
              </w:rPr>
              <w:t>2</w:t>
            </w:r>
          </w:p>
        </w:tc>
        <w:tc>
          <w:tcPr>
            <w:tcW w:w="1629" w:type="pct"/>
            <w:tcBorders>
              <w:top w:val="single" w:sz="4" w:space="0" w:color="auto"/>
              <w:left w:val="nil"/>
              <w:bottom w:val="single" w:sz="4" w:space="0" w:color="auto"/>
              <w:right w:val="single" w:sz="4" w:space="0" w:color="auto"/>
            </w:tcBorders>
            <w:shd w:val="clear" w:color="auto" w:fill="auto"/>
            <w:vAlign w:val="center"/>
            <w:hideMark/>
          </w:tcPr>
          <w:p w:rsidR="001B1E3B" w:rsidRPr="002B56EA" w:rsidRDefault="001B1E3B" w:rsidP="00F3641C">
            <w:pPr>
              <w:rPr>
                <w:sz w:val="20"/>
                <w:szCs w:val="18"/>
              </w:rPr>
            </w:pPr>
            <w:r w:rsidRPr="002B56EA">
              <w:rPr>
                <w:sz w:val="20"/>
                <w:szCs w:val="18"/>
              </w:rPr>
              <w:t>Медицинская помощь женщинам и новорожденным в период родов и послеродовый период (талон № 2 стационар)</w:t>
            </w:r>
          </w:p>
        </w:tc>
        <w:tc>
          <w:tcPr>
            <w:tcW w:w="469"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bCs/>
                <w:color w:val="000000"/>
                <w:sz w:val="18"/>
                <w:szCs w:val="18"/>
              </w:rPr>
            </w:pPr>
            <w:r w:rsidRPr="002B56EA">
              <w:rPr>
                <w:b/>
                <w:bCs/>
                <w:color w:val="000000"/>
                <w:sz w:val="18"/>
                <w:szCs w:val="18"/>
              </w:rPr>
              <w:t>15 116,2</w:t>
            </w:r>
          </w:p>
        </w:tc>
        <w:tc>
          <w:tcPr>
            <w:tcW w:w="456" w:type="pct"/>
            <w:gridSpan w:val="2"/>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5 209,0</w:t>
            </w:r>
          </w:p>
        </w:tc>
        <w:tc>
          <w:tcPr>
            <w:tcW w:w="470"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1 612,8</w:t>
            </w:r>
          </w:p>
        </w:tc>
        <w:tc>
          <w:tcPr>
            <w:tcW w:w="454"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8 036,8</w:t>
            </w:r>
          </w:p>
        </w:tc>
        <w:tc>
          <w:tcPr>
            <w:tcW w:w="405" w:type="pct"/>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sz w:val="18"/>
                <w:szCs w:val="18"/>
              </w:rPr>
            </w:pPr>
            <w:r w:rsidRPr="002B56EA">
              <w:rPr>
                <w:sz w:val="18"/>
                <w:szCs w:val="18"/>
              </w:rPr>
              <w:t>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177,6</w:t>
            </w:r>
          </w:p>
        </w:tc>
        <w:tc>
          <w:tcPr>
            <w:tcW w:w="470"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80,0</w:t>
            </w:r>
          </w:p>
        </w:tc>
      </w:tr>
      <w:tr w:rsidR="001B1E3B" w:rsidRPr="002B56EA" w:rsidTr="00A87FCE">
        <w:trPr>
          <w:trHeight w:val="728"/>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B1E3B" w:rsidRPr="002B56EA" w:rsidRDefault="001B1E3B" w:rsidP="00F3641C">
            <w:pPr>
              <w:jc w:val="center"/>
              <w:rPr>
                <w:sz w:val="20"/>
                <w:szCs w:val="18"/>
              </w:rPr>
            </w:pPr>
            <w:r w:rsidRPr="002B56EA">
              <w:rPr>
                <w:sz w:val="20"/>
                <w:szCs w:val="18"/>
              </w:rPr>
              <w:t>3</w:t>
            </w:r>
          </w:p>
        </w:tc>
        <w:tc>
          <w:tcPr>
            <w:tcW w:w="1629" w:type="pct"/>
            <w:tcBorders>
              <w:top w:val="single" w:sz="4" w:space="0" w:color="auto"/>
              <w:left w:val="nil"/>
              <w:bottom w:val="single" w:sz="4" w:space="0" w:color="auto"/>
              <w:right w:val="single" w:sz="4" w:space="0" w:color="auto"/>
            </w:tcBorders>
            <w:shd w:val="clear" w:color="auto" w:fill="auto"/>
            <w:vAlign w:val="center"/>
            <w:hideMark/>
          </w:tcPr>
          <w:p w:rsidR="001B1E3B" w:rsidRPr="002B56EA" w:rsidRDefault="001B1E3B" w:rsidP="00F3641C">
            <w:pPr>
              <w:rPr>
                <w:sz w:val="20"/>
                <w:szCs w:val="18"/>
              </w:rPr>
            </w:pPr>
            <w:r w:rsidRPr="002B56EA">
              <w:rPr>
                <w:sz w:val="20"/>
                <w:szCs w:val="18"/>
              </w:rPr>
              <w:t>Диспансерное наблюдение ребенка в течении первого года жизни (талон № 3)</w:t>
            </w:r>
          </w:p>
        </w:tc>
        <w:tc>
          <w:tcPr>
            <w:tcW w:w="469"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b/>
                <w:bCs/>
                <w:color w:val="000000"/>
                <w:sz w:val="18"/>
                <w:szCs w:val="18"/>
              </w:rPr>
            </w:pPr>
            <w:r w:rsidRPr="002B56EA">
              <w:rPr>
                <w:b/>
                <w:bCs/>
                <w:color w:val="000000"/>
                <w:sz w:val="18"/>
                <w:szCs w:val="18"/>
              </w:rPr>
              <w:t>499,6</w:t>
            </w:r>
          </w:p>
        </w:tc>
        <w:tc>
          <w:tcPr>
            <w:tcW w:w="456" w:type="pct"/>
            <w:gridSpan w:val="2"/>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371,6</w:t>
            </w:r>
          </w:p>
        </w:tc>
        <w:tc>
          <w:tcPr>
            <w:tcW w:w="470"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125,3</w:t>
            </w:r>
          </w:p>
        </w:tc>
        <w:tc>
          <w:tcPr>
            <w:tcW w:w="454"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2,7</w:t>
            </w:r>
          </w:p>
        </w:tc>
        <w:tc>
          <w:tcPr>
            <w:tcW w:w="405" w:type="pct"/>
            <w:tcBorders>
              <w:top w:val="single" w:sz="4" w:space="0" w:color="auto"/>
              <w:left w:val="nil"/>
              <w:bottom w:val="single" w:sz="4" w:space="0" w:color="auto"/>
              <w:right w:val="single" w:sz="4" w:space="0" w:color="auto"/>
            </w:tcBorders>
            <w:vAlign w:val="center"/>
          </w:tcPr>
          <w:p w:rsidR="001B1E3B" w:rsidRPr="002B56EA" w:rsidRDefault="001B1E3B" w:rsidP="00F3641C">
            <w:pPr>
              <w:jc w:val="center"/>
              <w:rPr>
                <w:sz w:val="18"/>
                <w:szCs w:val="18"/>
              </w:rPr>
            </w:pPr>
            <w:r w:rsidRPr="002B56EA">
              <w:rPr>
                <w:sz w:val="18"/>
                <w:szCs w:val="18"/>
              </w:rPr>
              <w:t>0,0</w:t>
            </w:r>
          </w:p>
        </w:tc>
        <w:tc>
          <w:tcPr>
            <w:tcW w:w="396" w:type="pct"/>
            <w:tcBorders>
              <w:top w:val="single" w:sz="4" w:space="0" w:color="auto"/>
              <w:left w:val="single" w:sz="4" w:space="0" w:color="auto"/>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0,0</w:t>
            </w:r>
          </w:p>
        </w:tc>
        <w:tc>
          <w:tcPr>
            <w:tcW w:w="470" w:type="pct"/>
            <w:tcBorders>
              <w:top w:val="nil"/>
              <w:left w:val="nil"/>
              <w:bottom w:val="single" w:sz="4" w:space="0" w:color="auto"/>
              <w:right w:val="single" w:sz="4" w:space="0" w:color="auto"/>
            </w:tcBorders>
            <w:shd w:val="clear" w:color="auto" w:fill="auto"/>
            <w:vAlign w:val="center"/>
          </w:tcPr>
          <w:p w:rsidR="001B1E3B" w:rsidRPr="002B56EA" w:rsidRDefault="001B1E3B" w:rsidP="00F3641C">
            <w:pPr>
              <w:jc w:val="center"/>
              <w:rPr>
                <w:sz w:val="18"/>
                <w:szCs w:val="18"/>
              </w:rPr>
            </w:pPr>
            <w:r w:rsidRPr="002B56EA">
              <w:rPr>
                <w:sz w:val="18"/>
                <w:szCs w:val="18"/>
              </w:rPr>
              <w:t>0,0</w:t>
            </w:r>
          </w:p>
        </w:tc>
      </w:tr>
    </w:tbl>
    <w:p w:rsidR="00A87FCE" w:rsidRDefault="00A87FCE" w:rsidP="00D93FB4">
      <w:pPr>
        <w:pStyle w:val="20"/>
        <w:jc w:val="center"/>
        <w:rPr>
          <w:sz w:val="26"/>
          <w:szCs w:val="26"/>
        </w:rPr>
      </w:pPr>
      <w:bookmarkStart w:id="62" w:name="_Toc434831500"/>
    </w:p>
    <w:p w:rsidR="00CC274F" w:rsidRPr="00CC274F" w:rsidRDefault="00CC274F" w:rsidP="00CC274F"/>
    <w:p w:rsidR="00D93FB4" w:rsidRPr="002B56EA" w:rsidRDefault="00590C54" w:rsidP="00D93FB4">
      <w:pPr>
        <w:pStyle w:val="20"/>
        <w:jc w:val="center"/>
        <w:rPr>
          <w:sz w:val="26"/>
          <w:szCs w:val="26"/>
        </w:rPr>
      </w:pPr>
      <w:r w:rsidRPr="002B56EA">
        <w:rPr>
          <w:sz w:val="26"/>
          <w:szCs w:val="26"/>
        </w:rPr>
        <w:t>8</w:t>
      </w:r>
      <w:r w:rsidR="00D93FB4" w:rsidRPr="002B56EA">
        <w:rPr>
          <w:sz w:val="26"/>
          <w:szCs w:val="26"/>
        </w:rPr>
        <w:t>.3. Развитие учреждений культуры и искусства</w:t>
      </w:r>
      <w:bookmarkEnd w:id="60"/>
      <w:bookmarkEnd w:id="61"/>
      <w:bookmarkEnd w:id="62"/>
    </w:p>
    <w:p w:rsidR="00F47510" w:rsidRPr="002B56EA" w:rsidRDefault="00F47510" w:rsidP="00F47510">
      <w:pPr>
        <w:ind w:firstLine="540"/>
        <w:jc w:val="both"/>
        <w:rPr>
          <w:sz w:val="10"/>
          <w:szCs w:val="10"/>
        </w:rPr>
      </w:pPr>
      <w:bookmarkStart w:id="63" w:name="_Toc225833535"/>
      <w:bookmarkStart w:id="64" w:name="_Toc270349252"/>
    </w:p>
    <w:p w:rsidR="00B2178F" w:rsidRPr="002B56EA" w:rsidRDefault="00B2178F" w:rsidP="00F47510">
      <w:pPr>
        <w:ind w:firstLine="540"/>
        <w:jc w:val="both"/>
        <w:rPr>
          <w:sz w:val="10"/>
          <w:szCs w:val="10"/>
        </w:rPr>
      </w:pPr>
    </w:p>
    <w:p w:rsidR="003E7E22" w:rsidRPr="002B56EA" w:rsidRDefault="003E7E22" w:rsidP="003E7E22">
      <w:pPr>
        <w:pStyle w:val="a4"/>
        <w:ind w:right="-35" w:firstLine="708"/>
        <w:contextualSpacing/>
        <w:rPr>
          <w:szCs w:val="26"/>
        </w:rPr>
      </w:pPr>
      <w:r w:rsidRPr="002B56EA">
        <w:t>В город</w:t>
      </w:r>
      <w:r w:rsidR="00D11829">
        <w:t>е</w:t>
      </w:r>
      <w:r w:rsidRPr="002B56EA">
        <w:t xml:space="preserve"> Норильск</w:t>
      </w:r>
      <w:r w:rsidR="00D11829">
        <w:t>е</w:t>
      </w:r>
      <w:r w:rsidRPr="002B56EA">
        <w:t xml:space="preserve"> создан значительный культурный потенциал, одной из важнейших составляющих которого является сеть учреждений культуры и искусства, насчитывающая в настоящее время </w:t>
      </w:r>
      <w:r w:rsidRPr="002B56EA">
        <w:rPr>
          <w:szCs w:val="26"/>
        </w:rPr>
        <w:t>17 учреждений, из них 15 муниципальных:</w:t>
      </w:r>
    </w:p>
    <w:p w:rsidR="00401725" w:rsidRDefault="00401725" w:rsidP="003E7E22">
      <w:pPr>
        <w:ind w:firstLine="720"/>
        <w:jc w:val="right"/>
        <w:rPr>
          <w:sz w:val="26"/>
          <w:szCs w:val="26"/>
        </w:rPr>
      </w:pPr>
    </w:p>
    <w:p w:rsidR="003E7E22" w:rsidRPr="002B56EA" w:rsidRDefault="003E7E22" w:rsidP="003E7E22">
      <w:pPr>
        <w:ind w:firstLine="720"/>
        <w:jc w:val="right"/>
        <w:rPr>
          <w:sz w:val="26"/>
          <w:szCs w:val="26"/>
        </w:rPr>
      </w:pPr>
      <w:r w:rsidRPr="002B56EA">
        <w:rPr>
          <w:sz w:val="26"/>
          <w:szCs w:val="26"/>
        </w:rPr>
        <w:t>Таблица</w:t>
      </w:r>
      <w:r w:rsidR="00D04D04">
        <w:rPr>
          <w:sz w:val="26"/>
          <w:szCs w:val="26"/>
        </w:rPr>
        <w:t xml:space="preserve"> 39</w:t>
      </w:r>
    </w:p>
    <w:p w:rsidR="00B016D4" w:rsidRDefault="003E7E22" w:rsidP="00B016D4">
      <w:pPr>
        <w:jc w:val="center"/>
        <w:rPr>
          <w:b/>
          <w:i/>
          <w:sz w:val="26"/>
          <w:szCs w:val="26"/>
        </w:rPr>
      </w:pPr>
      <w:r w:rsidRPr="002B56EA">
        <w:rPr>
          <w:b/>
          <w:bCs/>
          <w:i/>
          <w:sz w:val="26"/>
          <w:szCs w:val="26"/>
        </w:rPr>
        <w:t xml:space="preserve">Сеть </w:t>
      </w:r>
      <w:r w:rsidRPr="002B56EA">
        <w:rPr>
          <w:b/>
          <w:i/>
          <w:sz w:val="26"/>
          <w:szCs w:val="26"/>
        </w:rPr>
        <w:t xml:space="preserve">учреждений, подведомственных Управлению по делам культуры </w:t>
      </w:r>
    </w:p>
    <w:p w:rsidR="003E7E22" w:rsidRPr="002B56EA" w:rsidRDefault="003E7E22" w:rsidP="00B016D4">
      <w:pPr>
        <w:jc w:val="center"/>
        <w:rPr>
          <w:b/>
          <w:i/>
          <w:sz w:val="26"/>
          <w:szCs w:val="26"/>
        </w:rPr>
      </w:pPr>
      <w:r w:rsidRPr="002B56EA">
        <w:rPr>
          <w:b/>
          <w:i/>
          <w:sz w:val="26"/>
          <w:szCs w:val="26"/>
        </w:rPr>
        <w:t>и искусства</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28"/>
        <w:gridCol w:w="756"/>
        <w:gridCol w:w="755"/>
        <w:gridCol w:w="5122"/>
      </w:tblGrid>
      <w:tr w:rsidR="003E7E22" w:rsidRPr="00BD2E44" w:rsidTr="00BD2E44">
        <w:trPr>
          <w:trHeight w:val="20"/>
        </w:trPr>
        <w:tc>
          <w:tcPr>
            <w:tcW w:w="2728" w:type="dxa"/>
            <w:vMerge w:val="restart"/>
            <w:vAlign w:val="center"/>
          </w:tcPr>
          <w:p w:rsidR="003E7E22" w:rsidRPr="00BD2E44" w:rsidRDefault="003E7E22" w:rsidP="003E7E22">
            <w:pPr>
              <w:jc w:val="center"/>
              <w:rPr>
                <w:bCs/>
                <w:sz w:val="22"/>
                <w:szCs w:val="22"/>
              </w:rPr>
            </w:pPr>
            <w:r w:rsidRPr="00BD2E44">
              <w:rPr>
                <w:bCs/>
                <w:sz w:val="22"/>
                <w:szCs w:val="22"/>
              </w:rPr>
              <w:t>Наименование</w:t>
            </w:r>
          </w:p>
        </w:tc>
        <w:tc>
          <w:tcPr>
            <w:tcW w:w="1511" w:type="dxa"/>
            <w:gridSpan w:val="2"/>
            <w:vAlign w:val="center"/>
          </w:tcPr>
          <w:p w:rsidR="003E7E22" w:rsidRPr="00BD2E44" w:rsidRDefault="003E7E22" w:rsidP="003E7E22">
            <w:pPr>
              <w:jc w:val="center"/>
              <w:rPr>
                <w:bCs/>
                <w:sz w:val="22"/>
                <w:szCs w:val="22"/>
              </w:rPr>
            </w:pPr>
            <w:r w:rsidRPr="00BD2E44">
              <w:rPr>
                <w:bCs/>
                <w:sz w:val="22"/>
                <w:szCs w:val="22"/>
              </w:rPr>
              <w:t>9 месяцев</w:t>
            </w:r>
          </w:p>
        </w:tc>
        <w:tc>
          <w:tcPr>
            <w:tcW w:w="5122" w:type="dxa"/>
            <w:vMerge w:val="restart"/>
            <w:vAlign w:val="center"/>
          </w:tcPr>
          <w:p w:rsidR="003E7E22" w:rsidRPr="00BD2E44" w:rsidRDefault="003E7E22" w:rsidP="003E7E22">
            <w:pPr>
              <w:jc w:val="center"/>
              <w:rPr>
                <w:bCs/>
                <w:sz w:val="22"/>
                <w:szCs w:val="22"/>
              </w:rPr>
            </w:pPr>
            <w:r w:rsidRPr="00BD2E44">
              <w:rPr>
                <w:bCs/>
                <w:sz w:val="22"/>
                <w:szCs w:val="22"/>
              </w:rPr>
              <w:t>Примечание</w:t>
            </w:r>
          </w:p>
        </w:tc>
      </w:tr>
      <w:tr w:rsidR="003E7E22" w:rsidRPr="00BD2E44" w:rsidTr="00BD2E44">
        <w:trPr>
          <w:trHeight w:val="20"/>
        </w:trPr>
        <w:tc>
          <w:tcPr>
            <w:tcW w:w="2728" w:type="dxa"/>
            <w:vMerge/>
            <w:vAlign w:val="center"/>
          </w:tcPr>
          <w:p w:rsidR="003E7E22" w:rsidRPr="00BD2E44" w:rsidRDefault="003E7E22" w:rsidP="003E7E22">
            <w:pPr>
              <w:jc w:val="center"/>
              <w:rPr>
                <w:bCs/>
                <w:sz w:val="22"/>
                <w:szCs w:val="22"/>
              </w:rPr>
            </w:pPr>
          </w:p>
        </w:tc>
        <w:tc>
          <w:tcPr>
            <w:tcW w:w="756" w:type="dxa"/>
            <w:vAlign w:val="center"/>
          </w:tcPr>
          <w:p w:rsidR="003E7E22" w:rsidRPr="00BD2E44" w:rsidRDefault="003E7E22" w:rsidP="003E7E22">
            <w:pPr>
              <w:jc w:val="center"/>
              <w:rPr>
                <w:bCs/>
                <w:sz w:val="22"/>
                <w:szCs w:val="22"/>
              </w:rPr>
            </w:pPr>
            <w:r w:rsidRPr="00BD2E44">
              <w:rPr>
                <w:bCs/>
                <w:sz w:val="22"/>
                <w:szCs w:val="22"/>
              </w:rPr>
              <w:t>2014</w:t>
            </w:r>
          </w:p>
        </w:tc>
        <w:tc>
          <w:tcPr>
            <w:tcW w:w="755" w:type="dxa"/>
            <w:vAlign w:val="center"/>
          </w:tcPr>
          <w:p w:rsidR="003E7E22" w:rsidRPr="00BD2E44" w:rsidRDefault="003E7E22" w:rsidP="003E7E22">
            <w:pPr>
              <w:jc w:val="center"/>
              <w:rPr>
                <w:bCs/>
                <w:sz w:val="22"/>
                <w:szCs w:val="22"/>
              </w:rPr>
            </w:pPr>
            <w:r w:rsidRPr="00BD2E44">
              <w:rPr>
                <w:bCs/>
                <w:sz w:val="22"/>
                <w:szCs w:val="22"/>
              </w:rPr>
              <w:t>2015</w:t>
            </w:r>
          </w:p>
        </w:tc>
        <w:tc>
          <w:tcPr>
            <w:tcW w:w="5122" w:type="dxa"/>
            <w:vMerge/>
            <w:vAlign w:val="center"/>
          </w:tcPr>
          <w:p w:rsidR="003E7E22" w:rsidRPr="00BD2E44" w:rsidRDefault="003E7E22" w:rsidP="003E7E22">
            <w:pPr>
              <w:jc w:val="center"/>
              <w:rPr>
                <w:bCs/>
                <w:sz w:val="22"/>
                <w:szCs w:val="22"/>
              </w:rPr>
            </w:pPr>
          </w:p>
        </w:tc>
      </w:tr>
      <w:tr w:rsidR="003E7E22" w:rsidRPr="00BD2E44" w:rsidTr="00BD2E44">
        <w:trPr>
          <w:trHeight w:val="20"/>
        </w:trPr>
        <w:tc>
          <w:tcPr>
            <w:tcW w:w="2728" w:type="dxa"/>
            <w:vAlign w:val="center"/>
          </w:tcPr>
          <w:p w:rsidR="003E7E22" w:rsidRPr="00BD2E44" w:rsidRDefault="003E7E22" w:rsidP="003E7E22">
            <w:pPr>
              <w:ind w:left="147" w:right="65"/>
              <w:rPr>
                <w:bCs/>
                <w:sz w:val="22"/>
                <w:szCs w:val="22"/>
              </w:rPr>
            </w:pPr>
            <w:r w:rsidRPr="00BD2E44">
              <w:rPr>
                <w:bCs/>
                <w:sz w:val="22"/>
                <w:szCs w:val="22"/>
              </w:rPr>
              <w:t>Театры</w:t>
            </w:r>
          </w:p>
        </w:tc>
        <w:tc>
          <w:tcPr>
            <w:tcW w:w="756" w:type="dxa"/>
            <w:vAlign w:val="center"/>
          </w:tcPr>
          <w:p w:rsidR="003E7E22" w:rsidRPr="00BD2E44" w:rsidRDefault="003E7E22" w:rsidP="003E7E22">
            <w:pPr>
              <w:jc w:val="center"/>
              <w:rPr>
                <w:bCs/>
                <w:sz w:val="22"/>
                <w:szCs w:val="22"/>
              </w:rPr>
            </w:pPr>
            <w:r w:rsidRPr="00BD2E44">
              <w:rPr>
                <w:bCs/>
                <w:sz w:val="22"/>
                <w:szCs w:val="22"/>
              </w:rPr>
              <w:t>1</w:t>
            </w:r>
          </w:p>
        </w:tc>
        <w:tc>
          <w:tcPr>
            <w:tcW w:w="755" w:type="dxa"/>
            <w:vAlign w:val="center"/>
          </w:tcPr>
          <w:p w:rsidR="003E7E22" w:rsidRPr="00BD2E44" w:rsidRDefault="003E7E22" w:rsidP="003E7E22">
            <w:pPr>
              <w:jc w:val="center"/>
              <w:rPr>
                <w:bCs/>
                <w:sz w:val="22"/>
                <w:szCs w:val="22"/>
              </w:rPr>
            </w:pPr>
            <w:r w:rsidRPr="00BD2E44">
              <w:rPr>
                <w:bCs/>
                <w:sz w:val="22"/>
                <w:szCs w:val="22"/>
              </w:rPr>
              <w:t>1</w:t>
            </w:r>
          </w:p>
        </w:tc>
        <w:tc>
          <w:tcPr>
            <w:tcW w:w="5122" w:type="dxa"/>
            <w:vAlign w:val="center"/>
          </w:tcPr>
          <w:p w:rsidR="003E7E22" w:rsidRPr="00BD2E44" w:rsidRDefault="003E7E22" w:rsidP="003E7E22">
            <w:pPr>
              <w:ind w:left="128" w:right="146"/>
              <w:rPr>
                <w:bCs/>
                <w:sz w:val="22"/>
                <w:szCs w:val="22"/>
              </w:rPr>
            </w:pPr>
            <w:r w:rsidRPr="00BD2E44">
              <w:rPr>
                <w:sz w:val="22"/>
                <w:szCs w:val="22"/>
              </w:rPr>
              <w:t>«Норильский Заполярный театр драмы им. Владимира Маяковского» - краевое государственное бюджетное учреждение культуры</w:t>
            </w:r>
          </w:p>
        </w:tc>
      </w:tr>
      <w:tr w:rsidR="003E7E22" w:rsidRPr="00BD2E44" w:rsidTr="00BD2E44">
        <w:trPr>
          <w:trHeight w:val="20"/>
        </w:trPr>
        <w:tc>
          <w:tcPr>
            <w:tcW w:w="2728" w:type="dxa"/>
            <w:vAlign w:val="center"/>
          </w:tcPr>
          <w:p w:rsidR="003E7E22" w:rsidRPr="00BD2E44" w:rsidRDefault="003E7E22" w:rsidP="003E7E22">
            <w:pPr>
              <w:ind w:left="147" w:right="65"/>
              <w:rPr>
                <w:bCs/>
                <w:sz w:val="22"/>
                <w:szCs w:val="22"/>
              </w:rPr>
            </w:pPr>
            <w:r w:rsidRPr="00BD2E44">
              <w:rPr>
                <w:bCs/>
                <w:sz w:val="22"/>
                <w:szCs w:val="22"/>
              </w:rPr>
              <w:t>Колледж</w:t>
            </w:r>
          </w:p>
        </w:tc>
        <w:tc>
          <w:tcPr>
            <w:tcW w:w="756" w:type="dxa"/>
            <w:vAlign w:val="center"/>
          </w:tcPr>
          <w:p w:rsidR="003E7E22" w:rsidRPr="00BD2E44" w:rsidRDefault="003E7E22" w:rsidP="003E7E22">
            <w:pPr>
              <w:jc w:val="center"/>
              <w:rPr>
                <w:bCs/>
                <w:sz w:val="22"/>
                <w:szCs w:val="22"/>
              </w:rPr>
            </w:pPr>
            <w:r w:rsidRPr="00BD2E44">
              <w:rPr>
                <w:bCs/>
                <w:sz w:val="22"/>
                <w:szCs w:val="22"/>
              </w:rPr>
              <w:t>1</w:t>
            </w:r>
          </w:p>
        </w:tc>
        <w:tc>
          <w:tcPr>
            <w:tcW w:w="755" w:type="dxa"/>
            <w:vAlign w:val="center"/>
          </w:tcPr>
          <w:p w:rsidR="003E7E22" w:rsidRPr="00BD2E44" w:rsidRDefault="003E7E22" w:rsidP="003E7E22">
            <w:pPr>
              <w:jc w:val="center"/>
              <w:rPr>
                <w:bCs/>
                <w:sz w:val="22"/>
                <w:szCs w:val="22"/>
              </w:rPr>
            </w:pPr>
            <w:r w:rsidRPr="00BD2E44">
              <w:rPr>
                <w:bCs/>
                <w:sz w:val="22"/>
                <w:szCs w:val="22"/>
              </w:rPr>
              <w:t>1</w:t>
            </w:r>
          </w:p>
        </w:tc>
        <w:tc>
          <w:tcPr>
            <w:tcW w:w="5122" w:type="dxa"/>
            <w:vAlign w:val="center"/>
          </w:tcPr>
          <w:p w:rsidR="003E7E22" w:rsidRPr="00BD2E44" w:rsidRDefault="003E7E22" w:rsidP="003E7E22">
            <w:pPr>
              <w:ind w:left="128" w:right="146"/>
              <w:rPr>
                <w:sz w:val="22"/>
                <w:szCs w:val="22"/>
              </w:rPr>
            </w:pPr>
            <w:r w:rsidRPr="00BD2E44">
              <w:rPr>
                <w:sz w:val="22"/>
                <w:szCs w:val="22"/>
              </w:rPr>
              <w:t xml:space="preserve"> «Норильский колледж искусств» - краевое государственное бюджетное учреждение культуры</w:t>
            </w:r>
          </w:p>
        </w:tc>
      </w:tr>
      <w:tr w:rsidR="003E7E22" w:rsidRPr="00BD2E44" w:rsidTr="00BD2E44">
        <w:trPr>
          <w:trHeight w:val="20"/>
        </w:trPr>
        <w:tc>
          <w:tcPr>
            <w:tcW w:w="2728" w:type="dxa"/>
            <w:vAlign w:val="center"/>
          </w:tcPr>
          <w:p w:rsidR="003E7E22" w:rsidRPr="00BD2E44" w:rsidRDefault="003E7E22" w:rsidP="003E7E22">
            <w:pPr>
              <w:ind w:left="147" w:right="65"/>
              <w:rPr>
                <w:bCs/>
                <w:sz w:val="22"/>
                <w:szCs w:val="22"/>
              </w:rPr>
            </w:pPr>
            <w:r w:rsidRPr="00BD2E44">
              <w:rPr>
                <w:bCs/>
                <w:sz w:val="22"/>
                <w:szCs w:val="22"/>
              </w:rPr>
              <w:t>Культурно-досуговые центры</w:t>
            </w:r>
          </w:p>
        </w:tc>
        <w:tc>
          <w:tcPr>
            <w:tcW w:w="756" w:type="dxa"/>
            <w:vAlign w:val="center"/>
          </w:tcPr>
          <w:p w:rsidR="003E7E22" w:rsidRPr="00BD2E44" w:rsidRDefault="003E7E22" w:rsidP="003E7E22">
            <w:pPr>
              <w:jc w:val="center"/>
              <w:rPr>
                <w:bCs/>
                <w:sz w:val="22"/>
                <w:szCs w:val="22"/>
              </w:rPr>
            </w:pPr>
            <w:r w:rsidRPr="00BD2E44">
              <w:rPr>
                <w:bCs/>
                <w:sz w:val="22"/>
                <w:szCs w:val="22"/>
              </w:rPr>
              <w:t>4</w:t>
            </w:r>
          </w:p>
        </w:tc>
        <w:tc>
          <w:tcPr>
            <w:tcW w:w="755" w:type="dxa"/>
            <w:vAlign w:val="center"/>
          </w:tcPr>
          <w:p w:rsidR="003E7E22" w:rsidRPr="00BD2E44" w:rsidRDefault="003E7E22" w:rsidP="003E7E22">
            <w:pPr>
              <w:jc w:val="center"/>
              <w:rPr>
                <w:bCs/>
                <w:sz w:val="22"/>
                <w:szCs w:val="22"/>
              </w:rPr>
            </w:pPr>
            <w:r w:rsidRPr="00BD2E44">
              <w:rPr>
                <w:bCs/>
                <w:sz w:val="22"/>
                <w:szCs w:val="22"/>
              </w:rPr>
              <w:t>4</w:t>
            </w:r>
          </w:p>
        </w:tc>
        <w:tc>
          <w:tcPr>
            <w:tcW w:w="5122" w:type="dxa"/>
            <w:vAlign w:val="center"/>
          </w:tcPr>
          <w:p w:rsidR="003E7E22" w:rsidRPr="00BD2E44" w:rsidRDefault="003E7E22" w:rsidP="003E7E22">
            <w:pPr>
              <w:ind w:left="128" w:right="146"/>
              <w:rPr>
                <w:bCs/>
                <w:sz w:val="22"/>
                <w:szCs w:val="22"/>
              </w:rPr>
            </w:pPr>
            <w:r w:rsidRPr="00BD2E44">
              <w:rPr>
                <w:sz w:val="22"/>
                <w:szCs w:val="22"/>
              </w:rPr>
              <w:t>МБУК «Городской центр культуры», МБУК КДЦ «Юбилейный», МБУК КДЦ им. Вл. Высоцкого, МБУК «Дом культуры «Энергия» п. Снежногорск</w:t>
            </w:r>
          </w:p>
        </w:tc>
      </w:tr>
      <w:tr w:rsidR="003E7E22" w:rsidRPr="00BD2E44" w:rsidTr="00BD2E44">
        <w:trPr>
          <w:trHeight w:val="20"/>
        </w:trPr>
        <w:tc>
          <w:tcPr>
            <w:tcW w:w="2728" w:type="dxa"/>
            <w:vAlign w:val="center"/>
          </w:tcPr>
          <w:p w:rsidR="003E7E22" w:rsidRPr="00BD2E44" w:rsidRDefault="003E7E22" w:rsidP="003E7E22">
            <w:pPr>
              <w:ind w:left="147" w:right="65"/>
              <w:rPr>
                <w:bCs/>
                <w:sz w:val="22"/>
                <w:szCs w:val="22"/>
              </w:rPr>
            </w:pPr>
            <w:r w:rsidRPr="00BD2E44">
              <w:rPr>
                <w:bCs/>
                <w:sz w:val="22"/>
                <w:szCs w:val="22"/>
              </w:rPr>
              <w:t>Кинотеатры</w:t>
            </w:r>
          </w:p>
        </w:tc>
        <w:tc>
          <w:tcPr>
            <w:tcW w:w="756" w:type="dxa"/>
            <w:vAlign w:val="center"/>
          </w:tcPr>
          <w:p w:rsidR="003E7E22" w:rsidRPr="00BD2E44" w:rsidRDefault="003E7E22" w:rsidP="003E7E22">
            <w:pPr>
              <w:jc w:val="center"/>
              <w:rPr>
                <w:bCs/>
                <w:sz w:val="22"/>
                <w:szCs w:val="22"/>
              </w:rPr>
            </w:pPr>
            <w:r w:rsidRPr="00BD2E44">
              <w:rPr>
                <w:bCs/>
                <w:sz w:val="22"/>
                <w:szCs w:val="22"/>
              </w:rPr>
              <w:t>1</w:t>
            </w:r>
          </w:p>
        </w:tc>
        <w:tc>
          <w:tcPr>
            <w:tcW w:w="755" w:type="dxa"/>
            <w:vAlign w:val="center"/>
          </w:tcPr>
          <w:p w:rsidR="003E7E22" w:rsidRPr="00BD2E44" w:rsidRDefault="003E7E22" w:rsidP="003E7E22">
            <w:pPr>
              <w:jc w:val="center"/>
              <w:rPr>
                <w:bCs/>
                <w:sz w:val="22"/>
                <w:szCs w:val="22"/>
              </w:rPr>
            </w:pPr>
            <w:r w:rsidRPr="00BD2E44">
              <w:rPr>
                <w:bCs/>
                <w:sz w:val="22"/>
                <w:szCs w:val="22"/>
              </w:rPr>
              <w:t>1</w:t>
            </w:r>
          </w:p>
        </w:tc>
        <w:tc>
          <w:tcPr>
            <w:tcW w:w="5122" w:type="dxa"/>
            <w:vAlign w:val="center"/>
          </w:tcPr>
          <w:p w:rsidR="003E7E22" w:rsidRPr="00BD2E44" w:rsidRDefault="003E7E22" w:rsidP="003E7E22">
            <w:pPr>
              <w:ind w:left="128" w:right="146"/>
              <w:rPr>
                <w:bCs/>
                <w:sz w:val="22"/>
                <w:szCs w:val="22"/>
              </w:rPr>
            </w:pPr>
            <w:r w:rsidRPr="00BD2E44">
              <w:rPr>
                <w:sz w:val="22"/>
                <w:szCs w:val="22"/>
              </w:rPr>
              <w:t>МБУ «Кинокомплекс «Родина» с кинозалом «Ретро»</w:t>
            </w:r>
          </w:p>
        </w:tc>
      </w:tr>
      <w:tr w:rsidR="003E7E22" w:rsidRPr="00BD2E44" w:rsidTr="00BD2E44">
        <w:trPr>
          <w:trHeight w:val="20"/>
        </w:trPr>
        <w:tc>
          <w:tcPr>
            <w:tcW w:w="2728" w:type="dxa"/>
            <w:vAlign w:val="center"/>
          </w:tcPr>
          <w:p w:rsidR="003E7E22" w:rsidRPr="00BD2E44" w:rsidRDefault="003E7E22" w:rsidP="003E7E22">
            <w:pPr>
              <w:ind w:left="147" w:right="65"/>
              <w:rPr>
                <w:bCs/>
                <w:sz w:val="22"/>
                <w:szCs w:val="22"/>
              </w:rPr>
            </w:pPr>
            <w:r w:rsidRPr="00BD2E44">
              <w:rPr>
                <w:bCs/>
                <w:sz w:val="22"/>
                <w:szCs w:val="22"/>
              </w:rPr>
              <w:t>Музеи</w:t>
            </w:r>
          </w:p>
        </w:tc>
        <w:tc>
          <w:tcPr>
            <w:tcW w:w="756" w:type="dxa"/>
            <w:vAlign w:val="center"/>
          </w:tcPr>
          <w:p w:rsidR="003E7E22" w:rsidRPr="00BD2E44" w:rsidRDefault="003E7E22" w:rsidP="003E7E22">
            <w:pPr>
              <w:jc w:val="center"/>
              <w:rPr>
                <w:bCs/>
                <w:sz w:val="22"/>
                <w:szCs w:val="22"/>
              </w:rPr>
            </w:pPr>
            <w:r w:rsidRPr="00BD2E44">
              <w:rPr>
                <w:bCs/>
                <w:sz w:val="22"/>
                <w:szCs w:val="22"/>
              </w:rPr>
              <w:t>1</w:t>
            </w:r>
          </w:p>
        </w:tc>
        <w:tc>
          <w:tcPr>
            <w:tcW w:w="755" w:type="dxa"/>
            <w:vAlign w:val="center"/>
          </w:tcPr>
          <w:p w:rsidR="003E7E22" w:rsidRPr="00BD2E44" w:rsidRDefault="003E7E22" w:rsidP="003E7E22">
            <w:pPr>
              <w:jc w:val="center"/>
              <w:rPr>
                <w:bCs/>
                <w:sz w:val="22"/>
                <w:szCs w:val="22"/>
              </w:rPr>
            </w:pPr>
            <w:r w:rsidRPr="00BD2E44">
              <w:rPr>
                <w:bCs/>
                <w:sz w:val="22"/>
                <w:szCs w:val="22"/>
              </w:rPr>
              <w:t>1</w:t>
            </w:r>
          </w:p>
        </w:tc>
        <w:tc>
          <w:tcPr>
            <w:tcW w:w="5122" w:type="dxa"/>
            <w:vAlign w:val="center"/>
          </w:tcPr>
          <w:p w:rsidR="003E7E22" w:rsidRPr="00BD2E44" w:rsidRDefault="003E7E22" w:rsidP="003E7E22">
            <w:pPr>
              <w:ind w:left="128" w:right="146"/>
              <w:rPr>
                <w:bCs/>
                <w:sz w:val="22"/>
                <w:szCs w:val="22"/>
              </w:rPr>
            </w:pPr>
            <w:r w:rsidRPr="00BD2E44">
              <w:rPr>
                <w:sz w:val="22"/>
                <w:szCs w:val="22"/>
              </w:rPr>
              <w:t>Музей истории освоения и развития НПР с филиа</w:t>
            </w:r>
            <w:r w:rsidRPr="00BD2E44">
              <w:rPr>
                <w:sz w:val="22"/>
                <w:szCs w:val="22"/>
              </w:rPr>
              <w:lastRenderedPageBreak/>
              <w:t>лами в районах Талнах и Кайеркан</w:t>
            </w:r>
          </w:p>
        </w:tc>
      </w:tr>
      <w:tr w:rsidR="003E7E22" w:rsidRPr="00BD2E44" w:rsidTr="00BD2E44">
        <w:trPr>
          <w:trHeight w:val="20"/>
        </w:trPr>
        <w:tc>
          <w:tcPr>
            <w:tcW w:w="2728" w:type="dxa"/>
            <w:vAlign w:val="center"/>
          </w:tcPr>
          <w:p w:rsidR="003E7E22" w:rsidRPr="00BD2E44" w:rsidRDefault="003E7E22" w:rsidP="003E7E22">
            <w:pPr>
              <w:ind w:left="147" w:right="65"/>
              <w:rPr>
                <w:bCs/>
                <w:sz w:val="22"/>
                <w:szCs w:val="22"/>
              </w:rPr>
            </w:pPr>
            <w:r w:rsidRPr="00BD2E44">
              <w:rPr>
                <w:bCs/>
                <w:sz w:val="22"/>
                <w:szCs w:val="22"/>
              </w:rPr>
              <w:lastRenderedPageBreak/>
              <w:t>Художественные галереи</w:t>
            </w:r>
          </w:p>
        </w:tc>
        <w:tc>
          <w:tcPr>
            <w:tcW w:w="756" w:type="dxa"/>
            <w:vAlign w:val="center"/>
          </w:tcPr>
          <w:p w:rsidR="003E7E22" w:rsidRPr="00BD2E44" w:rsidRDefault="003E7E22" w:rsidP="003E7E22">
            <w:pPr>
              <w:jc w:val="center"/>
              <w:rPr>
                <w:bCs/>
                <w:sz w:val="22"/>
                <w:szCs w:val="22"/>
              </w:rPr>
            </w:pPr>
            <w:r w:rsidRPr="00BD2E44">
              <w:rPr>
                <w:bCs/>
                <w:sz w:val="22"/>
                <w:szCs w:val="22"/>
              </w:rPr>
              <w:t>1</w:t>
            </w:r>
          </w:p>
        </w:tc>
        <w:tc>
          <w:tcPr>
            <w:tcW w:w="755" w:type="dxa"/>
            <w:vAlign w:val="center"/>
          </w:tcPr>
          <w:p w:rsidR="003E7E22" w:rsidRPr="00BD2E44" w:rsidRDefault="003E7E22" w:rsidP="003E7E22">
            <w:pPr>
              <w:jc w:val="center"/>
              <w:rPr>
                <w:bCs/>
                <w:sz w:val="22"/>
                <w:szCs w:val="22"/>
              </w:rPr>
            </w:pPr>
            <w:r w:rsidRPr="00BD2E44">
              <w:rPr>
                <w:bCs/>
                <w:sz w:val="22"/>
                <w:szCs w:val="22"/>
              </w:rPr>
              <w:t>1</w:t>
            </w:r>
          </w:p>
        </w:tc>
        <w:tc>
          <w:tcPr>
            <w:tcW w:w="5122" w:type="dxa"/>
            <w:vAlign w:val="center"/>
          </w:tcPr>
          <w:p w:rsidR="003E7E22" w:rsidRPr="00BD2E44" w:rsidRDefault="003E7E22" w:rsidP="003E7E22">
            <w:pPr>
              <w:ind w:left="128" w:right="146"/>
              <w:rPr>
                <w:bCs/>
                <w:sz w:val="22"/>
                <w:szCs w:val="22"/>
              </w:rPr>
            </w:pPr>
            <w:r w:rsidRPr="00BD2E44">
              <w:rPr>
                <w:sz w:val="22"/>
                <w:szCs w:val="22"/>
              </w:rPr>
              <w:t>Норильская художественная галерея</w:t>
            </w:r>
          </w:p>
        </w:tc>
      </w:tr>
      <w:tr w:rsidR="003E7E22" w:rsidRPr="00BD2E44" w:rsidTr="00BD2E44">
        <w:trPr>
          <w:trHeight w:val="20"/>
        </w:trPr>
        <w:tc>
          <w:tcPr>
            <w:tcW w:w="2728" w:type="dxa"/>
            <w:vAlign w:val="center"/>
          </w:tcPr>
          <w:p w:rsidR="003E7E22" w:rsidRPr="00BD2E44" w:rsidRDefault="003E7E22" w:rsidP="003E7E22">
            <w:pPr>
              <w:ind w:left="147" w:right="65"/>
              <w:rPr>
                <w:bCs/>
                <w:sz w:val="22"/>
                <w:szCs w:val="22"/>
              </w:rPr>
            </w:pPr>
            <w:r w:rsidRPr="00BD2E44">
              <w:rPr>
                <w:bCs/>
                <w:sz w:val="22"/>
                <w:szCs w:val="22"/>
              </w:rPr>
              <w:t>Централизованная библиотечная система</w:t>
            </w:r>
          </w:p>
        </w:tc>
        <w:tc>
          <w:tcPr>
            <w:tcW w:w="756" w:type="dxa"/>
            <w:vAlign w:val="center"/>
          </w:tcPr>
          <w:p w:rsidR="003E7E22" w:rsidRPr="00BD2E44" w:rsidRDefault="003E7E22" w:rsidP="003E7E22">
            <w:pPr>
              <w:jc w:val="center"/>
              <w:rPr>
                <w:bCs/>
                <w:sz w:val="22"/>
                <w:szCs w:val="22"/>
              </w:rPr>
            </w:pPr>
            <w:r w:rsidRPr="00BD2E44">
              <w:rPr>
                <w:bCs/>
                <w:sz w:val="22"/>
                <w:szCs w:val="22"/>
              </w:rPr>
              <w:t>1</w:t>
            </w:r>
          </w:p>
        </w:tc>
        <w:tc>
          <w:tcPr>
            <w:tcW w:w="755" w:type="dxa"/>
            <w:vAlign w:val="center"/>
          </w:tcPr>
          <w:p w:rsidR="003E7E22" w:rsidRPr="00BD2E44" w:rsidRDefault="003E7E22" w:rsidP="003E7E22">
            <w:pPr>
              <w:jc w:val="center"/>
              <w:rPr>
                <w:bCs/>
                <w:sz w:val="22"/>
                <w:szCs w:val="22"/>
              </w:rPr>
            </w:pPr>
            <w:r w:rsidRPr="00BD2E44">
              <w:rPr>
                <w:bCs/>
                <w:sz w:val="22"/>
                <w:szCs w:val="22"/>
              </w:rPr>
              <w:t>1</w:t>
            </w:r>
          </w:p>
        </w:tc>
        <w:tc>
          <w:tcPr>
            <w:tcW w:w="5122" w:type="dxa"/>
            <w:vAlign w:val="center"/>
          </w:tcPr>
          <w:p w:rsidR="003E7E22" w:rsidRPr="00BD2E44" w:rsidRDefault="003E7E22" w:rsidP="003E7E22">
            <w:pPr>
              <w:ind w:left="128" w:right="146"/>
              <w:rPr>
                <w:bCs/>
                <w:sz w:val="22"/>
                <w:szCs w:val="22"/>
              </w:rPr>
            </w:pPr>
            <w:r w:rsidRPr="00BD2E44">
              <w:rPr>
                <w:sz w:val="22"/>
                <w:szCs w:val="22"/>
              </w:rPr>
              <w:t>Публичная городская библиотека и 9 библиотек-филиалов (2 в р-не Талнах, 3 в р-не Кайеркан, 4 в Центральном р–не)</w:t>
            </w:r>
          </w:p>
        </w:tc>
      </w:tr>
      <w:tr w:rsidR="003E7E22" w:rsidRPr="00BD2E44" w:rsidTr="00BD2E44">
        <w:trPr>
          <w:trHeight w:val="20"/>
        </w:trPr>
        <w:tc>
          <w:tcPr>
            <w:tcW w:w="2728" w:type="dxa"/>
            <w:vAlign w:val="center"/>
          </w:tcPr>
          <w:p w:rsidR="003E7E22" w:rsidRPr="00BD2E44" w:rsidRDefault="003E7E22" w:rsidP="003E7E22">
            <w:pPr>
              <w:ind w:left="147" w:right="65"/>
              <w:rPr>
                <w:bCs/>
                <w:sz w:val="22"/>
                <w:szCs w:val="22"/>
              </w:rPr>
            </w:pPr>
            <w:r w:rsidRPr="00BD2E44">
              <w:rPr>
                <w:bCs/>
                <w:sz w:val="22"/>
                <w:szCs w:val="22"/>
              </w:rPr>
              <w:t>Учебные заведения культуры</w:t>
            </w:r>
          </w:p>
        </w:tc>
        <w:tc>
          <w:tcPr>
            <w:tcW w:w="756" w:type="dxa"/>
            <w:vAlign w:val="center"/>
          </w:tcPr>
          <w:p w:rsidR="003E7E22" w:rsidRPr="00BD2E44" w:rsidRDefault="003E7E22" w:rsidP="003E7E22">
            <w:pPr>
              <w:jc w:val="center"/>
              <w:rPr>
                <w:bCs/>
                <w:sz w:val="22"/>
                <w:szCs w:val="22"/>
              </w:rPr>
            </w:pPr>
            <w:r w:rsidRPr="00BD2E44">
              <w:rPr>
                <w:bCs/>
                <w:sz w:val="22"/>
                <w:szCs w:val="22"/>
              </w:rPr>
              <w:t>7</w:t>
            </w:r>
          </w:p>
        </w:tc>
        <w:tc>
          <w:tcPr>
            <w:tcW w:w="755" w:type="dxa"/>
            <w:vAlign w:val="center"/>
          </w:tcPr>
          <w:p w:rsidR="003E7E22" w:rsidRPr="00BD2E44" w:rsidRDefault="003E7E22" w:rsidP="003E7E22">
            <w:pPr>
              <w:jc w:val="center"/>
              <w:rPr>
                <w:bCs/>
                <w:sz w:val="22"/>
                <w:szCs w:val="22"/>
              </w:rPr>
            </w:pPr>
            <w:r w:rsidRPr="00BD2E44">
              <w:rPr>
                <w:bCs/>
                <w:sz w:val="22"/>
                <w:szCs w:val="22"/>
              </w:rPr>
              <w:t>6</w:t>
            </w:r>
          </w:p>
        </w:tc>
        <w:tc>
          <w:tcPr>
            <w:tcW w:w="5122" w:type="dxa"/>
            <w:vAlign w:val="center"/>
          </w:tcPr>
          <w:p w:rsidR="003E7E22" w:rsidRPr="00BD2E44" w:rsidRDefault="003E7E22" w:rsidP="003E7E22">
            <w:pPr>
              <w:ind w:left="128" w:right="146"/>
              <w:rPr>
                <w:bCs/>
                <w:sz w:val="22"/>
                <w:szCs w:val="22"/>
              </w:rPr>
            </w:pPr>
            <w:r w:rsidRPr="00BD2E44">
              <w:rPr>
                <w:sz w:val="22"/>
                <w:szCs w:val="22"/>
              </w:rPr>
              <w:t>4 школы искусств, 1 музыкальная школа, 1 художественная школа</w:t>
            </w:r>
          </w:p>
        </w:tc>
      </w:tr>
      <w:tr w:rsidR="003E7E22" w:rsidRPr="00BD2E44" w:rsidTr="00BD2E44">
        <w:trPr>
          <w:trHeight w:val="20"/>
        </w:trPr>
        <w:tc>
          <w:tcPr>
            <w:tcW w:w="2728" w:type="dxa"/>
            <w:vAlign w:val="center"/>
          </w:tcPr>
          <w:p w:rsidR="003E7E22" w:rsidRPr="00BD2E44" w:rsidRDefault="003E7E22" w:rsidP="003E7E22">
            <w:pPr>
              <w:ind w:left="147" w:right="65"/>
              <w:rPr>
                <w:bCs/>
                <w:sz w:val="22"/>
                <w:szCs w:val="22"/>
              </w:rPr>
            </w:pPr>
            <w:r w:rsidRPr="00BD2E44">
              <w:rPr>
                <w:bCs/>
                <w:sz w:val="22"/>
                <w:szCs w:val="22"/>
              </w:rPr>
              <w:t>Централизованная бухгалтерия</w:t>
            </w:r>
          </w:p>
        </w:tc>
        <w:tc>
          <w:tcPr>
            <w:tcW w:w="756" w:type="dxa"/>
            <w:vAlign w:val="center"/>
          </w:tcPr>
          <w:p w:rsidR="003E7E22" w:rsidRPr="00BD2E44" w:rsidRDefault="003E7E22" w:rsidP="003E7E22">
            <w:pPr>
              <w:jc w:val="center"/>
              <w:rPr>
                <w:bCs/>
                <w:sz w:val="22"/>
                <w:szCs w:val="22"/>
              </w:rPr>
            </w:pPr>
            <w:r w:rsidRPr="00BD2E44">
              <w:rPr>
                <w:bCs/>
                <w:sz w:val="22"/>
                <w:szCs w:val="22"/>
              </w:rPr>
              <w:t>1</w:t>
            </w:r>
          </w:p>
        </w:tc>
        <w:tc>
          <w:tcPr>
            <w:tcW w:w="755" w:type="dxa"/>
            <w:vAlign w:val="center"/>
          </w:tcPr>
          <w:p w:rsidR="003E7E22" w:rsidRPr="00BD2E44" w:rsidRDefault="003E7E22" w:rsidP="003E7E22">
            <w:pPr>
              <w:jc w:val="center"/>
              <w:rPr>
                <w:bCs/>
                <w:sz w:val="22"/>
                <w:szCs w:val="22"/>
              </w:rPr>
            </w:pPr>
            <w:r w:rsidRPr="00BD2E44">
              <w:rPr>
                <w:bCs/>
                <w:sz w:val="22"/>
                <w:szCs w:val="22"/>
              </w:rPr>
              <w:t>1</w:t>
            </w:r>
          </w:p>
        </w:tc>
        <w:tc>
          <w:tcPr>
            <w:tcW w:w="5122" w:type="dxa"/>
          </w:tcPr>
          <w:p w:rsidR="003E7E22" w:rsidRPr="00BD2E44" w:rsidRDefault="003E7E22" w:rsidP="003E7E22">
            <w:pPr>
              <w:ind w:left="128" w:right="146"/>
              <w:rPr>
                <w:sz w:val="22"/>
                <w:szCs w:val="22"/>
              </w:rPr>
            </w:pPr>
            <w:r w:rsidRPr="00BD2E44">
              <w:rPr>
                <w:sz w:val="22"/>
                <w:szCs w:val="22"/>
              </w:rPr>
              <w:t>МКУ «Централизованная бухгалтерия учреждений по делам культуры и искусства»</w:t>
            </w:r>
          </w:p>
        </w:tc>
      </w:tr>
      <w:tr w:rsidR="003E7E22" w:rsidRPr="00BD2E44" w:rsidTr="00BD2E44">
        <w:trPr>
          <w:trHeight w:val="20"/>
        </w:trPr>
        <w:tc>
          <w:tcPr>
            <w:tcW w:w="2728" w:type="dxa"/>
            <w:vAlign w:val="center"/>
          </w:tcPr>
          <w:p w:rsidR="003E7E22" w:rsidRPr="00BD2E44" w:rsidRDefault="003E7E22" w:rsidP="003E7E22">
            <w:pPr>
              <w:ind w:right="65"/>
              <w:jc w:val="right"/>
              <w:rPr>
                <w:b/>
                <w:bCs/>
                <w:sz w:val="22"/>
                <w:szCs w:val="22"/>
              </w:rPr>
            </w:pPr>
            <w:r w:rsidRPr="00BD2E44">
              <w:rPr>
                <w:b/>
                <w:bCs/>
                <w:sz w:val="22"/>
                <w:szCs w:val="22"/>
              </w:rPr>
              <w:t>Всего,  в т.ч.</w:t>
            </w:r>
          </w:p>
        </w:tc>
        <w:tc>
          <w:tcPr>
            <w:tcW w:w="756" w:type="dxa"/>
            <w:vAlign w:val="center"/>
          </w:tcPr>
          <w:p w:rsidR="003E7E22" w:rsidRPr="00BD2E44" w:rsidRDefault="003E7E22" w:rsidP="003E7E22">
            <w:pPr>
              <w:jc w:val="center"/>
              <w:rPr>
                <w:b/>
                <w:bCs/>
                <w:sz w:val="22"/>
                <w:szCs w:val="22"/>
              </w:rPr>
            </w:pPr>
            <w:r w:rsidRPr="00BD2E44">
              <w:rPr>
                <w:b/>
                <w:bCs/>
                <w:sz w:val="22"/>
                <w:szCs w:val="22"/>
              </w:rPr>
              <w:t>18</w:t>
            </w:r>
          </w:p>
        </w:tc>
        <w:tc>
          <w:tcPr>
            <w:tcW w:w="755" w:type="dxa"/>
            <w:vAlign w:val="center"/>
          </w:tcPr>
          <w:p w:rsidR="003E7E22" w:rsidRPr="00BD2E44" w:rsidRDefault="003E7E22" w:rsidP="003E7E22">
            <w:pPr>
              <w:jc w:val="center"/>
              <w:rPr>
                <w:b/>
                <w:bCs/>
                <w:sz w:val="22"/>
                <w:szCs w:val="22"/>
              </w:rPr>
            </w:pPr>
            <w:r w:rsidRPr="00BD2E44">
              <w:rPr>
                <w:b/>
                <w:bCs/>
                <w:sz w:val="22"/>
                <w:szCs w:val="22"/>
              </w:rPr>
              <w:t>17</w:t>
            </w:r>
          </w:p>
        </w:tc>
        <w:tc>
          <w:tcPr>
            <w:tcW w:w="5122" w:type="dxa"/>
          </w:tcPr>
          <w:p w:rsidR="003E7E22" w:rsidRPr="00BD2E44" w:rsidRDefault="003E7E22" w:rsidP="003E7E22">
            <w:pPr>
              <w:jc w:val="both"/>
              <w:rPr>
                <w:sz w:val="22"/>
                <w:szCs w:val="22"/>
              </w:rPr>
            </w:pPr>
          </w:p>
        </w:tc>
      </w:tr>
      <w:tr w:rsidR="003E7E22" w:rsidRPr="00BD2E44" w:rsidTr="00BD2E44">
        <w:trPr>
          <w:trHeight w:val="20"/>
        </w:trPr>
        <w:tc>
          <w:tcPr>
            <w:tcW w:w="2728" w:type="dxa"/>
            <w:vAlign w:val="center"/>
          </w:tcPr>
          <w:p w:rsidR="003E7E22" w:rsidRPr="00BD2E44" w:rsidRDefault="003E7E22" w:rsidP="003E7E22">
            <w:pPr>
              <w:ind w:right="65"/>
              <w:jc w:val="right"/>
              <w:rPr>
                <w:b/>
                <w:bCs/>
                <w:sz w:val="22"/>
                <w:szCs w:val="22"/>
              </w:rPr>
            </w:pPr>
            <w:r w:rsidRPr="00BD2E44">
              <w:rPr>
                <w:b/>
                <w:bCs/>
                <w:sz w:val="22"/>
                <w:szCs w:val="22"/>
              </w:rPr>
              <w:t>муниципальные</w:t>
            </w:r>
          </w:p>
        </w:tc>
        <w:tc>
          <w:tcPr>
            <w:tcW w:w="756" w:type="dxa"/>
            <w:vAlign w:val="center"/>
          </w:tcPr>
          <w:p w:rsidR="003E7E22" w:rsidRPr="00BD2E44" w:rsidRDefault="003E7E22" w:rsidP="003E7E22">
            <w:pPr>
              <w:jc w:val="center"/>
              <w:rPr>
                <w:b/>
                <w:bCs/>
                <w:sz w:val="22"/>
                <w:szCs w:val="22"/>
              </w:rPr>
            </w:pPr>
            <w:r w:rsidRPr="00BD2E44">
              <w:rPr>
                <w:b/>
                <w:bCs/>
                <w:sz w:val="22"/>
                <w:szCs w:val="22"/>
              </w:rPr>
              <w:t>16</w:t>
            </w:r>
          </w:p>
        </w:tc>
        <w:tc>
          <w:tcPr>
            <w:tcW w:w="755" w:type="dxa"/>
            <w:vAlign w:val="center"/>
          </w:tcPr>
          <w:p w:rsidR="003E7E22" w:rsidRPr="00BD2E44" w:rsidRDefault="003E7E22" w:rsidP="003E7E22">
            <w:pPr>
              <w:jc w:val="center"/>
              <w:rPr>
                <w:b/>
                <w:bCs/>
                <w:sz w:val="22"/>
                <w:szCs w:val="22"/>
              </w:rPr>
            </w:pPr>
            <w:r w:rsidRPr="00BD2E44">
              <w:rPr>
                <w:b/>
                <w:bCs/>
                <w:sz w:val="22"/>
                <w:szCs w:val="22"/>
              </w:rPr>
              <w:t>15</w:t>
            </w:r>
          </w:p>
        </w:tc>
        <w:tc>
          <w:tcPr>
            <w:tcW w:w="5122" w:type="dxa"/>
          </w:tcPr>
          <w:p w:rsidR="003E7E22" w:rsidRPr="00BD2E44" w:rsidRDefault="003E7E22" w:rsidP="003E7E22">
            <w:pPr>
              <w:jc w:val="both"/>
              <w:rPr>
                <w:sz w:val="22"/>
                <w:szCs w:val="22"/>
              </w:rPr>
            </w:pPr>
          </w:p>
        </w:tc>
      </w:tr>
    </w:tbl>
    <w:p w:rsidR="003E7E22" w:rsidRPr="002B56EA" w:rsidRDefault="003E7E22" w:rsidP="003E7E22">
      <w:pPr>
        <w:pStyle w:val="a4"/>
        <w:spacing w:before="120"/>
        <w:ind w:right="23" w:firstLine="720"/>
      </w:pPr>
      <w:r w:rsidRPr="002B56EA">
        <w:rPr>
          <w:szCs w:val="26"/>
        </w:rPr>
        <w:t xml:space="preserve">В сравнении с аналогичным периодом 2014 года </w:t>
      </w:r>
      <w:r w:rsidRPr="002B56EA">
        <w:rPr>
          <w:spacing w:val="-4"/>
          <w:szCs w:val="26"/>
        </w:rPr>
        <w:t xml:space="preserve">сеть учреждений культуры и искусства претерпела изменения, так, МБОУ ДОД </w:t>
      </w:r>
      <w:r w:rsidRPr="002B56EA">
        <w:rPr>
          <w:rFonts w:eastAsia="Calibri"/>
          <w:szCs w:val="26"/>
        </w:rPr>
        <w:t>«</w:t>
      </w:r>
      <w:r w:rsidRPr="002B56EA">
        <w:rPr>
          <w:szCs w:val="26"/>
        </w:rPr>
        <w:t>Норильская детская театральная школа</w:t>
      </w:r>
      <w:r w:rsidRPr="002B56EA">
        <w:rPr>
          <w:rFonts w:eastAsia="Calibri"/>
          <w:szCs w:val="26"/>
        </w:rPr>
        <w:t xml:space="preserve"> «Артистенок» </w:t>
      </w:r>
      <w:r w:rsidRPr="002B56EA">
        <w:rPr>
          <w:szCs w:val="26"/>
        </w:rPr>
        <w:t xml:space="preserve">реорганизовано путем присоединения к </w:t>
      </w:r>
      <w:r w:rsidRPr="002B56EA">
        <w:rPr>
          <w:spacing w:val="-4"/>
          <w:szCs w:val="26"/>
        </w:rPr>
        <w:t xml:space="preserve">МБОУ ДОД </w:t>
      </w:r>
      <w:r w:rsidRPr="002B56EA">
        <w:rPr>
          <w:rFonts w:eastAsia="Calibri"/>
          <w:szCs w:val="26"/>
        </w:rPr>
        <w:t>«</w:t>
      </w:r>
      <w:r w:rsidRPr="002B56EA">
        <w:rPr>
          <w:szCs w:val="26"/>
        </w:rPr>
        <w:t>Норильская детская школа искусств»</w:t>
      </w:r>
      <w:r w:rsidRPr="002B56EA">
        <w:rPr>
          <w:rFonts w:eastAsia="Calibri"/>
          <w:szCs w:val="26"/>
        </w:rPr>
        <w:t xml:space="preserve"> </w:t>
      </w:r>
      <w:r w:rsidRPr="002B56EA">
        <w:rPr>
          <w:szCs w:val="26"/>
        </w:rPr>
        <w:t>(постановление Администрации города Норильска от 05.06.2015 №283).</w:t>
      </w:r>
      <w:r w:rsidRPr="002B56EA">
        <w:t xml:space="preserve"> </w:t>
      </w:r>
    </w:p>
    <w:p w:rsidR="003E7E22" w:rsidRPr="002B56EA" w:rsidRDefault="003E7E22" w:rsidP="003E7E22">
      <w:pPr>
        <w:pStyle w:val="a4"/>
        <w:ind w:right="22" w:firstLine="720"/>
      </w:pPr>
      <w:r w:rsidRPr="002B56EA">
        <w:t xml:space="preserve">Учреждения, подведомственные Управлению по делам культуры и искусства, оказывают 5 муниципальных услуг в рамках муниципальной программы: </w:t>
      </w:r>
    </w:p>
    <w:p w:rsidR="003E7E22" w:rsidRPr="002B56EA" w:rsidRDefault="003E7E22" w:rsidP="00C7032E">
      <w:pPr>
        <w:pStyle w:val="a4"/>
        <w:numPr>
          <w:ilvl w:val="0"/>
          <w:numId w:val="16"/>
        </w:numPr>
        <w:tabs>
          <w:tab w:val="left" w:pos="993"/>
        </w:tabs>
        <w:ind w:left="0" w:right="23" w:firstLine="709"/>
        <w:rPr>
          <w:szCs w:val="26"/>
        </w:rPr>
      </w:pPr>
      <w:r w:rsidRPr="002B56EA">
        <w:t>«Организация культурного досуга на территории»</w:t>
      </w:r>
      <w:r w:rsidRPr="002B56EA">
        <w:rPr>
          <w:szCs w:val="26"/>
        </w:rPr>
        <w:t>;</w:t>
      </w:r>
    </w:p>
    <w:p w:rsidR="003E7E22" w:rsidRPr="002B56EA" w:rsidRDefault="003E7E22" w:rsidP="00C7032E">
      <w:pPr>
        <w:pStyle w:val="a4"/>
        <w:numPr>
          <w:ilvl w:val="0"/>
          <w:numId w:val="16"/>
        </w:numPr>
        <w:tabs>
          <w:tab w:val="left" w:pos="993"/>
        </w:tabs>
        <w:ind w:left="0" w:right="23" w:firstLine="709"/>
      </w:pPr>
      <w:r w:rsidRPr="002B56EA">
        <w:t>«Сохранение, использование и популяризация объектов культурного наследия, музейная деятельность»</w:t>
      </w:r>
      <w:r w:rsidRPr="002B56EA">
        <w:rPr>
          <w:szCs w:val="26"/>
        </w:rPr>
        <w:t>;</w:t>
      </w:r>
    </w:p>
    <w:p w:rsidR="003E7E22" w:rsidRPr="002B56EA" w:rsidRDefault="003E7E22" w:rsidP="00C7032E">
      <w:pPr>
        <w:pStyle w:val="a4"/>
        <w:numPr>
          <w:ilvl w:val="0"/>
          <w:numId w:val="16"/>
        </w:numPr>
        <w:tabs>
          <w:tab w:val="left" w:pos="993"/>
        </w:tabs>
        <w:ind w:left="0" w:right="23" w:firstLine="709"/>
        <w:rPr>
          <w:szCs w:val="26"/>
        </w:rPr>
      </w:pPr>
      <w:r w:rsidRPr="002B56EA">
        <w:t>«Библиотечное обслуживание населения, комплектование библиотечных фондов библиотек»</w:t>
      </w:r>
      <w:r w:rsidRPr="002B56EA">
        <w:rPr>
          <w:szCs w:val="26"/>
        </w:rPr>
        <w:t>;</w:t>
      </w:r>
    </w:p>
    <w:p w:rsidR="003E7E22" w:rsidRPr="002B56EA" w:rsidRDefault="003E7E22" w:rsidP="00C7032E">
      <w:pPr>
        <w:pStyle w:val="a4"/>
        <w:numPr>
          <w:ilvl w:val="0"/>
          <w:numId w:val="16"/>
        </w:numPr>
        <w:tabs>
          <w:tab w:val="left" w:pos="993"/>
        </w:tabs>
        <w:ind w:left="0" w:right="23" w:firstLine="709"/>
        <w:rPr>
          <w:szCs w:val="26"/>
        </w:rPr>
      </w:pPr>
      <w:r w:rsidRPr="002B56EA">
        <w:t>«Организация предоставления дополнительного образования детей художественно-эстетической направленности»</w:t>
      </w:r>
      <w:r w:rsidRPr="002B56EA">
        <w:rPr>
          <w:szCs w:val="26"/>
        </w:rPr>
        <w:t>;</w:t>
      </w:r>
    </w:p>
    <w:p w:rsidR="003E7E22" w:rsidRPr="002B56EA" w:rsidRDefault="003E7E22" w:rsidP="00C7032E">
      <w:pPr>
        <w:pStyle w:val="a4"/>
        <w:numPr>
          <w:ilvl w:val="1"/>
          <w:numId w:val="17"/>
        </w:numPr>
        <w:tabs>
          <w:tab w:val="left" w:pos="993"/>
        </w:tabs>
        <w:ind w:left="0" w:right="22" w:firstLine="709"/>
      </w:pPr>
      <w:r w:rsidRPr="002B56EA">
        <w:t>«Создание условий для участия творческих коллективов в международных, всероссийских, краевых, региональных фестивалях и конкурсах».</w:t>
      </w:r>
    </w:p>
    <w:p w:rsidR="003E7E22" w:rsidRDefault="003E7E22" w:rsidP="003E7E22">
      <w:pPr>
        <w:pStyle w:val="a4"/>
        <w:tabs>
          <w:tab w:val="left" w:pos="993"/>
        </w:tabs>
        <w:ind w:right="22" w:firstLine="0"/>
      </w:pPr>
    </w:p>
    <w:p w:rsidR="00401725" w:rsidRPr="002B56EA" w:rsidRDefault="00401725" w:rsidP="003E7E22">
      <w:pPr>
        <w:pStyle w:val="a4"/>
        <w:tabs>
          <w:tab w:val="left" w:pos="993"/>
        </w:tabs>
        <w:ind w:right="22" w:firstLine="0"/>
      </w:pPr>
    </w:p>
    <w:p w:rsidR="003E7E22" w:rsidRPr="002B56EA" w:rsidRDefault="003E7E22" w:rsidP="003E7E22">
      <w:pPr>
        <w:pStyle w:val="a4"/>
        <w:tabs>
          <w:tab w:val="left" w:pos="720"/>
          <w:tab w:val="left" w:pos="1260"/>
        </w:tabs>
        <w:ind w:firstLine="709"/>
        <w:jc w:val="center"/>
        <w:rPr>
          <w:b/>
          <w:i/>
          <w:szCs w:val="26"/>
          <w:u w:val="single"/>
        </w:rPr>
      </w:pPr>
      <w:r w:rsidRPr="002B56EA">
        <w:rPr>
          <w:b/>
          <w:i/>
          <w:szCs w:val="26"/>
          <w:u w:val="single"/>
        </w:rPr>
        <w:t>Муниципальная услуга «Организация культурного досуга на территории муниципального образования город Норильск»</w:t>
      </w:r>
    </w:p>
    <w:p w:rsidR="003E7E22" w:rsidRPr="002B56EA" w:rsidRDefault="003E7E22" w:rsidP="003E7E22">
      <w:pPr>
        <w:pStyle w:val="a4"/>
        <w:widowControl w:val="0"/>
        <w:tabs>
          <w:tab w:val="left" w:pos="1080"/>
        </w:tabs>
        <w:ind w:right="22"/>
        <w:jc w:val="right"/>
        <w:rPr>
          <w:szCs w:val="26"/>
        </w:rPr>
      </w:pPr>
      <w:r w:rsidRPr="002B56EA">
        <w:rPr>
          <w:szCs w:val="26"/>
        </w:rPr>
        <w:t>Таблица</w:t>
      </w:r>
      <w:r w:rsidR="00D04D04">
        <w:rPr>
          <w:szCs w:val="26"/>
        </w:rPr>
        <w:t xml:space="preserve"> 40</w:t>
      </w:r>
    </w:p>
    <w:p w:rsidR="003E7E22" w:rsidRPr="002B56EA" w:rsidRDefault="003E7E22" w:rsidP="00401725">
      <w:pPr>
        <w:pStyle w:val="a4"/>
        <w:widowControl w:val="0"/>
        <w:jc w:val="center"/>
        <w:rPr>
          <w:b/>
          <w:i/>
          <w:szCs w:val="26"/>
        </w:rPr>
      </w:pPr>
      <w:r w:rsidRPr="002B56EA">
        <w:rPr>
          <w:b/>
          <w:i/>
          <w:szCs w:val="26"/>
        </w:rPr>
        <w:t>Основные показатели по организации досуга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3405"/>
        <w:gridCol w:w="852"/>
        <w:gridCol w:w="993"/>
        <w:gridCol w:w="993"/>
        <w:gridCol w:w="852"/>
        <w:gridCol w:w="710"/>
        <w:gridCol w:w="993"/>
      </w:tblGrid>
      <w:tr w:rsidR="003E7E22" w:rsidRPr="002B56EA" w:rsidTr="003E7E22">
        <w:trPr>
          <w:trHeight w:hRule="exact" w:val="415"/>
          <w:tblHeader/>
        </w:trPr>
        <w:tc>
          <w:tcPr>
            <w:tcW w:w="302" w:type="pct"/>
            <w:vMerge w:val="restart"/>
            <w:vAlign w:val="center"/>
          </w:tcPr>
          <w:p w:rsidR="003E7E22" w:rsidRPr="002B56EA" w:rsidRDefault="003E7E22" w:rsidP="00401725">
            <w:pPr>
              <w:jc w:val="center"/>
              <w:rPr>
                <w:bCs/>
              </w:rPr>
            </w:pPr>
            <w:r w:rsidRPr="002B56EA">
              <w:rPr>
                <w:bCs/>
              </w:rPr>
              <w:t>№ п.п.</w:t>
            </w:r>
          </w:p>
        </w:tc>
        <w:tc>
          <w:tcPr>
            <w:tcW w:w="1818" w:type="pct"/>
            <w:vMerge w:val="restart"/>
            <w:shd w:val="clear" w:color="auto" w:fill="auto"/>
            <w:vAlign w:val="center"/>
          </w:tcPr>
          <w:p w:rsidR="003E7E22" w:rsidRPr="002B56EA" w:rsidRDefault="003E7E22" w:rsidP="00401725">
            <w:pPr>
              <w:ind w:left="142" w:right="141"/>
              <w:jc w:val="center"/>
              <w:rPr>
                <w:bCs/>
              </w:rPr>
            </w:pPr>
            <w:r w:rsidRPr="002B56EA">
              <w:rPr>
                <w:bCs/>
              </w:rPr>
              <w:t>Наименование показателя</w:t>
            </w:r>
          </w:p>
        </w:tc>
        <w:tc>
          <w:tcPr>
            <w:tcW w:w="455" w:type="pct"/>
            <w:vMerge w:val="restart"/>
            <w:shd w:val="clear" w:color="auto" w:fill="auto"/>
            <w:vAlign w:val="center"/>
          </w:tcPr>
          <w:p w:rsidR="003E7E22" w:rsidRPr="002B56EA" w:rsidRDefault="003E7E22" w:rsidP="00401725">
            <w:pPr>
              <w:jc w:val="center"/>
            </w:pPr>
            <w:r w:rsidRPr="002B56EA">
              <w:t>Ед. изм.</w:t>
            </w:r>
          </w:p>
        </w:tc>
        <w:tc>
          <w:tcPr>
            <w:tcW w:w="1060" w:type="pct"/>
            <w:gridSpan w:val="2"/>
            <w:vAlign w:val="center"/>
          </w:tcPr>
          <w:p w:rsidR="003E7E22" w:rsidRPr="002B56EA" w:rsidRDefault="003E7E22" w:rsidP="00401725">
            <w:pPr>
              <w:jc w:val="center"/>
            </w:pPr>
            <w:r w:rsidRPr="002B56EA">
              <w:t>9 месяцев</w:t>
            </w:r>
          </w:p>
        </w:tc>
        <w:tc>
          <w:tcPr>
            <w:tcW w:w="834" w:type="pct"/>
            <w:gridSpan w:val="2"/>
            <w:shd w:val="clear" w:color="auto" w:fill="auto"/>
            <w:vAlign w:val="center"/>
          </w:tcPr>
          <w:p w:rsidR="003E7E22" w:rsidRPr="002B56EA" w:rsidRDefault="003E7E22" w:rsidP="00401725">
            <w:pPr>
              <w:jc w:val="center"/>
              <w:rPr>
                <w:color w:val="000000"/>
              </w:rPr>
            </w:pPr>
            <w:r w:rsidRPr="002B56EA">
              <w:t>Отклонение</w:t>
            </w:r>
          </w:p>
        </w:tc>
        <w:tc>
          <w:tcPr>
            <w:tcW w:w="530" w:type="pct"/>
            <w:vMerge w:val="restart"/>
            <w:vAlign w:val="center"/>
          </w:tcPr>
          <w:p w:rsidR="003E7E22" w:rsidRPr="002B56EA" w:rsidRDefault="003E7E22" w:rsidP="00401725">
            <w:pPr>
              <w:jc w:val="center"/>
            </w:pPr>
            <w:r w:rsidRPr="002B56EA">
              <w:t xml:space="preserve">Ожид. </w:t>
            </w:r>
          </w:p>
          <w:p w:rsidR="003E7E22" w:rsidRPr="002B56EA" w:rsidRDefault="003E7E22" w:rsidP="00401725">
            <w:pPr>
              <w:jc w:val="center"/>
              <w:rPr>
                <w:color w:val="000000"/>
              </w:rPr>
            </w:pPr>
            <w:r w:rsidRPr="002B56EA">
              <w:t>2015 год</w:t>
            </w:r>
          </w:p>
        </w:tc>
      </w:tr>
      <w:tr w:rsidR="003E7E22" w:rsidRPr="002B56EA" w:rsidTr="003E7E22">
        <w:trPr>
          <w:trHeight w:hRule="exact" w:val="422"/>
          <w:tblHeader/>
        </w:trPr>
        <w:tc>
          <w:tcPr>
            <w:tcW w:w="302" w:type="pct"/>
            <w:vMerge/>
            <w:vAlign w:val="center"/>
          </w:tcPr>
          <w:p w:rsidR="003E7E22" w:rsidRPr="002B56EA" w:rsidRDefault="003E7E22" w:rsidP="003E7E22">
            <w:pPr>
              <w:jc w:val="center"/>
              <w:rPr>
                <w:bCs/>
              </w:rPr>
            </w:pPr>
          </w:p>
        </w:tc>
        <w:tc>
          <w:tcPr>
            <w:tcW w:w="1818" w:type="pct"/>
            <w:vMerge/>
            <w:shd w:val="clear" w:color="auto" w:fill="auto"/>
            <w:vAlign w:val="center"/>
          </w:tcPr>
          <w:p w:rsidR="003E7E22" w:rsidRPr="002B56EA" w:rsidRDefault="003E7E22" w:rsidP="003E7E22">
            <w:pPr>
              <w:ind w:left="142" w:right="141"/>
              <w:jc w:val="center"/>
            </w:pPr>
          </w:p>
        </w:tc>
        <w:tc>
          <w:tcPr>
            <w:tcW w:w="455" w:type="pct"/>
            <w:vMerge/>
            <w:shd w:val="clear" w:color="auto" w:fill="auto"/>
            <w:vAlign w:val="center"/>
          </w:tcPr>
          <w:p w:rsidR="003E7E22" w:rsidRPr="002B56EA" w:rsidRDefault="003E7E22" w:rsidP="003E7E22">
            <w:pPr>
              <w:jc w:val="center"/>
            </w:pPr>
          </w:p>
        </w:tc>
        <w:tc>
          <w:tcPr>
            <w:tcW w:w="530" w:type="pct"/>
            <w:vAlign w:val="center"/>
          </w:tcPr>
          <w:p w:rsidR="003E7E22" w:rsidRPr="002B56EA" w:rsidRDefault="003E7E22" w:rsidP="003E7E22">
            <w:pPr>
              <w:jc w:val="center"/>
            </w:pPr>
            <w:r w:rsidRPr="002B56EA">
              <w:t>2014</w:t>
            </w:r>
          </w:p>
        </w:tc>
        <w:tc>
          <w:tcPr>
            <w:tcW w:w="530" w:type="pct"/>
            <w:shd w:val="clear" w:color="auto" w:fill="auto"/>
            <w:noWrap/>
            <w:vAlign w:val="center"/>
          </w:tcPr>
          <w:p w:rsidR="003E7E22" w:rsidRPr="002B56EA" w:rsidRDefault="003E7E22" w:rsidP="003E7E22">
            <w:pPr>
              <w:jc w:val="center"/>
            </w:pPr>
            <w:r w:rsidRPr="002B56EA">
              <w:t xml:space="preserve">2015 </w:t>
            </w:r>
          </w:p>
        </w:tc>
        <w:tc>
          <w:tcPr>
            <w:tcW w:w="455" w:type="pct"/>
            <w:shd w:val="clear" w:color="auto" w:fill="auto"/>
            <w:vAlign w:val="center"/>
          </w:tcPr>
          <w:p w:rsidR="003E7E22" w:rsidRPr="002B56EA" w:rsidRDefault="003E7E22" w:rsidP="003E7E22">
            <w:pPr>
              <w:jc w:val="center"/>
            </w:pPr>
            <w:r w:rsidRPr="002B56EA">
              <w:t>+/-</w:t>
            </w:r>
          </w:p>
        </w:tc>
        <w:tc>
          <w:tcPr>
            <w:tcW w:w="379" w:type="pct"/>
            <w:shd w:val="clear" w:color="auto" w:fill="auto"/>
            <w:noWrap/>
            <w:vAlign w:val="center"/>
          </w:tcPr>
          <w:p w:rsidR="003E7E22" w:rsidRPr="002B56EA" w:rsidRDefault="003E7E22" w:rsidP="003E7E22">
            <w:pPr>
              <w:jc w:val="center"/>
            </w:pPr>
            <w:r w:rsidRPr="002B56EA">
              <w:t>%</w:t>
            </w:r>
          </w:p>
        </w:tc>
        <w:tc>
          <w:tcPr>
            <w:tcW w:w="530" w:type="pct"/>
            <w:vMerge/>
            <w:vAlign w:val="center"/>
          </w:tcPr>
          <w:p w:rsidR="003E7E22" w:rsidRPr="002B56EA" w:rsidRDefault="003E7E22" w:rsidP="003E7E22">
            <w:pPr>
              <w:jc w:val="center"/>
              <w:rPr>
                <w:color w:val="000000"/>
              </w:rPr>
            </w:pPr>
          </w:p>
        </w:tc>
      </w:tr>
      <w:tr w:rsidR="003E7E22" w:rsidRPr="002B56EA" w:rsidTr="003E7E22">
        <w:trPr>
          <w:trHeight w:val="165"/>
        </w:trPr>
        <w:tc>
          <w:tcPr>
            <w:tcW w:w="302" w:type="pct"/>
          </w:tcPr>
          <w:p w:rsidR="003E7E22" w:rsidRPr="002B56EA" w:rsidRDefault="003E7E22" w:rsidP="003E7E22">
            <w:pPr>
              <w:jc w:val="center"/>
              <w:rPr>
                <w:b/>
              </w:rPr>
            </w:pPr>
            <w:r w:rsidRPr="002B56EA">
              <w:rPr>
                <w:b/>
              </w:rPr>
              <w:t>1</w:t>
            </w:r>
          </w:p>
        </w:tc>
        <w:tc>
          <w:tcPr>
            <w:tcW w:w="1818" w:type="pct"/>
            <w:shd w:val="clear" w:color="auto" w:fill="auto"/>
            <w:vAlign w:val="center"/>
          </w:tcPr>
          <w:p w:rsidR="003E7E22" w:rsidRPr="002B56EA" w:rsidRDefault="003E7E22" w:rsidP="003E7E22">
            <w:pPr>
              <w:ind w:left="142" w:right="141"/>
              <w:rPr>
                <w:b/>
              </w:rPr>
            </w:pPr>
            <w:r w:rsidRPr="002B56EA">
              <w:rPr>
                <w:b/>
              </w:rPr>
              <w:t>Количество культурно-досуговых центров</w:t>
            </w:r>
          </w:p>
        </w:tc>
        <w:tc>
          <w:tcPr>
            <w:tcW w:w="455" w:type="pct"/>
            <w:shd w:val="clear" w:color="auto" w:fill="auto"/>
            <w:vAlign w:val="center"/>
          </w:tcPr>
          <w:p w:rsidR="003E7E22" w:rsidRPr="002B56EA" w:rsidRDefault="003E7E22" w:rsidP="003E7E22">
            <w:pPr>
              <w:jc w:val="center"/>
            </w:pPr>
            <w:r w:rsidRPr="002B56EA">
              <w:t>ед.</w:t>
            </w:r>
          </w:p>
        </w:tc>
        <w:tc>
          <w:tcPr>
            <w:tcW w:w="530" w:type="pct"/>
            <w:vAlign w:val="center"/>
          </w:tcPr>
          <w:p w:rsidR="003E7E22" w:rsidRPr="002B56EA" w:rsidRDefault="003E7E22" w:rsidP="003E7E22">
            <w:pPr>
              <w:jc w:val="center"/>
              <w:rPr>
                <w:color w:val="000000"/>
              </w:rPr>
            </w:pPr>
            <w:r w:rsidRPr="002B56EA">
              <w:rPr>
                <w:color w:val="000000"/>
              </w:rPr>
              <w:t>4</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4</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0</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100,0</w:t>
            </w:r>
          </w:p>
        </w:tc>
        <w:tc>
          <w:tcPr>
            <w:tcW w:w="530" w:type="pct"/>
            <w:vAlign w:val="center"/>
          </w:tcPr>
          <w:p w:rsidR="003E7E22" w:rsidRPr="002B56EA" w:rsidRDefault="003E7E22" w:rsidP="003E7E22">
            <w:pPr>
              <w:jc w:val="center"/>
              <w:rPr>
                <w:color w:val="000000"/>
              </w:rPr>
            </w:pPr>
            <w:r w:rsidRPr="002B56EA">
              <w:rPr>
                <w:color w:val="000000"/>
              </w:rPr>
              <w:t>4</w:t>
            </w:r>
          </w:p>
        </w:tc>
      </w:tr>
      <w:tr w:rsidR="003E7E22" w:rsidRPr="002B56EA" w:rsidTr="003E7E22">
        <w:trPr>
          <w:trHeight w:val="165"/>
        </w:trPr>
        <w:tc>
          <w:tcPr>
            <w:tcW w:w="302" w:type="pct"/>
          </w:tcPr>
          <w:p w:rsidR="003E7E22" w:rsidRPr="002B56EA" w:rsidRDefault="003E7E22" w:rsidP="003E7E22">
            <w:pPr>
              <w:jc w:val="center"/>
            </w:pPr>
            <w:r w:rsidRPr="002B56EA">
              <w:t>1.1.</w:t>
            </w:r>
          </w:p>
        </w:tc>
        <w:tc>
          <w:tcPr>
            <w:tcW w:w="1818" w:type="pct"/>
            <w:shd w:val="clear" w:color="auto" w:fill="auto"/>
            <w:vAlign w:val="center"/>
          </w:tcPr>
          <w:p w:rsidR="003E7E22" w:rsidRPr="002B56EA" w:rsidRDefault="003E7E22" w:rsidP="003E7E22">
            <w:pPr>
              <w:ind w:left="142" w:right="141"/>
              <w:jc w:val="both"/>
            </w:pPr>
            <w:r w:rsidRPr="002B56EA">
              <w:t>Количество посадочных мест</w:t>
            </w:r>
          </w:p>
        </w:tc>
        <w:tc>
          <w:tcPr>
            <w:tcW w:w="455" w:type="pct"/>
            <w:shd w:val="clear" w:color="auto" w:fill="auto"/>
            <w:vAlign w:val="center"/>
          </w:tcPr>
          <w:p w:rsidR="003E7E22" w:rsidRPr="002B56EA" w:rsidRDefault="003E7E22" w:rsidP="003E7E22">
            <w:pPr>
              <w:jc w:val="center"/>
            </w:pPr>
            <w:r w:rsidRPr="002B56EA">
              <w:t>мест</w:t>
            </w:r>
          </w:p>
        </w:tc>
        <w:tc>
          <w:tcPr>
            <w:tcW w:w="530" w:type="pct"/>
            <w:vAlign w:val="center"/>
          </w:tcPr>
          <w:p w:rsidR="003E7E22" w:rsidRPr="002B56EA" w:rsidRDefault="003E7E22" w:rsidP="003E7E22">
            <w:pPr>
              <w:jc w:val="center"/>
              <w:rPr>
                <w:color w:val="000000"/>
              </w:rPr>
            </w:pPr>
            <w:r w:rsidRPr="002B56EA">
              <w:rPr>
                <w:color w:val="000000"/>
              </w:rPr>
              <w:t>1 495</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1 495</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0</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100,0</w:t>
            </w:r>
          </w:p>
        </w:tc>
        <w:tc>
          <w:tcPr>
            <w:tcW w:w="530" w:type="pct"/>
            <w:vAlign w:val="center"/>
          </w:tcPr>
          <w:p w:rsidR="003E7E22" w:rsidRPr="002B56EA" w:rsidRDefault="003E7E22" w:rsidP="003E7E22">
            <w:pPr>
              <w:jc w:val="center"/>
              <w:rPr>
                <w:color w:val="000000"/>
              </w:rPr>
            </w:pPr>
            <w:r w:rsidRPr="002B56EA">
              <w:rPr>
                <w:color w:val="000000"/>
              </w:rPr>
              <w:t>1 495</w:t>
            </w:r>
          </w:p>
        </w:tc>
      </w:tr>
      <w:tr w:rsidR="003E7E22" w:rsidRPr="002B56EA" w:rsidTr="003E7E22">
        <w:trPr>
          <w:trHeight w:val="165"/>
        </w:trPr>
        <w:tc>
          <w:tcPr>
            <w:tcW w:w="302" w:type="pct"/>
            <w:vMerge w:val="restart"/>
          </w:tcPr>
          <w:p w:rsidR="003E7E22" w:rsidRPr="002B56EA" w:rsidRDefault="003E7E22" w:rsidP="003E7E22">
            <w:pPr>
              <w:jc w:val="center"/>
              <w:rPr>
                <w:b/>
              </w:rPr>
            </w:pPr>
            <w:r w:rsidRPr="002B56EA">
              <w:rPr>
                <w:b/>
              </w:rPr>
              <w:t>2.</w:t>
            </w:r>
          </w:p>
        </w:tc>
        <w:tc>
          <w:tcPr>
            <w:tcW w:w="1818" w:type="pct"/>
            <w:vMerge w:val="restart"/>
            <w:shd w:val="clear" w:color="auto" w:fill="auto"/>
            <w:vAlign w:val="center"/>
          </w:tcPr>
          <w:p w:rsidR="003E7E22" w:rsidRPr="002B56EA" w:rsidRDefault="003E7E22" w:rsidP="003E7E22">
            <w:pPr>
              <w:ind w:left="142" w:right="141"/>
              <w:jc w:val="both"/>
              <w:rPr>
                <w:b/>
              </w:rPr>
            </w:pPr>
            <w:r w:rsidRPr="002B56EA">
              <w:rPr>
                <w:b/>
              </w:rPr>
              <w:t xml:space="preserve">Количество культурно-досуговых мероприятий и посетителей на них (кроме киносеансов), всего, в т.ч.: </w:t>
            </w:r>
          </w:p>
        </w:tc>
        <w:tc>
          <w:tcPr>
            <w:tcW w:w="455" w:type="pct"/>
            <w:shd w:val="clear" w:color="auto" w:fill="auto"/>
            <w:vAlign w:val="center"/>
          </w:tcPr>
          <w:p w:rsidR="003E7E22" w:rsidRPr="002B56EA" w:rsidRDefault="003E7E22" w:rsidP="003E7E22">
            <w:pPr>
              <w:jc w:val="center"/>
            </w:pPr>
            <w:r w:rsidRPr="002B56EA">
              <w:t>мероп.</w:t>
            </w:r>
          </w:p>
        </w:tc>
        <w:tc>
          <w:tcPr>
            <w:tcW w:w="530" w:type="pct"/>
            <w:vAlign w:val="center"/>
          </w:tcPr>
          <w:p w:rsidR="003E7E22" w:rsidRPr="002B56EA" w:rsidRDefault="003E7E22" w:rsidP="003E7E22">
            <w:pPr>
              <w:jc w:val="center"/>
              <w:rPr>
                <w:color w:val="000000"/>
              </w:rPr>
            </w:pPr>
            <w:r w:rsidRPr="002B56EA">
              <w:rPr>
                <w:color w:val="000000"/>
              </w:rPr>
              <w:t>2 052</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2 024</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-28</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98,6</w:t>
            </w:r>
          </w:p>
        </w:tc>
        <w:tc>
          <w:tcPr>
            <w:tcW w:w="530" w:type="pct"/>
            <w:vAlign w:val="center"/>
          </w:tcPr>
          <w:p w:rsidR="003E7E22" w:rsidRPr="002B56EA" w:rsidRDefault="003E7E22" w:rsidP="003E7E22">
            <w:pPr>
              <w:jc w:val="center"/>
              <w:rPr>
                <w:color w:val="000000"/>
              </w:rPr>
            </w:pPr>
            <w:r w:rsidRPr="002B56EA">
              <w:rPr>
                <w:color w:val="000000"/>
              </w:rPr>
              <w:t>2 525</w:t>
            </w:r>
          </w:p>
        </w:tc>
      </w:tr>
      <w:tr w:rsidR="003E7E22" w:rsidRPr="002B56EA" w:rsidTr="003E7E22">
        <w:trPr>
          <w:trHeight w:val="165"/>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jc w:val="both"/>
            </w:pPr>
          </w:p>
        </w:tc>
        <w:tc>
          <w:tcPr>
            <w:tcW w:w="455" w:type="pct"/>
            <w:shd w:val="clear" w:color="auto" w:fill="auto"/>
            <w:vAlign w:val="center"/>
          </w:tcPr>
          <w:p w:rsidR="003E7E22" w:rsidRPr="002B56EA" w:rsidRDefault="003E7E22" w:rsidP="003E7E22">
            <w:pPr>
              <w:jc w:val="center"/>
            </w:pPr>
            <w:r w:rsidRPr="002B56EA">
              <w:t>посет.</w:t>
            </w:r>
          </w:p>
        </w:tc>
        <w:tc>
          <w:tcPr>
            <w:tcW w:w="530" w:type="pct"/>
            <w:vAlign w:val="center"/>
          </w:tcPr>
          <w:p w:rsidR="003E7E22" w:rsidRPr="002B56EA" w:rsidRDefault="003E7E22" w:rsidP="003E7E22">
            <w:pPr>
              <w:jc w:val="center"/>
              <w:rPr>
                <w:color w:val="000000"/>
              </w:rPr>
            </w:pPr>
            <w:r w:rsidRPr="002B56EA">
              <w:rPr>
                <w:color w:val="000000"/>
              </w:rPr>
              <w:t>371 646</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411 397</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39 751</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110,7</w:t>
            </w:r>
          </w:p>
        </w:tc>
        <w:tc>
          <w:tcPr>
            <w:tcW w:w="530" w:type="pct"/>
            <w:vAlign w:val="center"/>
          </w:tcPr>
          <w:p w:rsidR="003E7E22" w:rsidRPr="002B56EA" w:rsidRDefault="003E7E22" w:rsidP="003E7E22">
            <w:pPr>
              <w:jc w:val="center"/>
              <w:rPr>
                <w:color w:val="000000"/>
              </w:rPr>
            </w:pPr>
            <w:r w:rsidRPr="002B56EA">
              <w:rPr>
                <w:color w:val="000000"/>
              </w:rPr>
              <w:t>530 043</w:t>
            </w:r>
          </w:p>
        </w:tc>
      </w:tr>
      <w:tr w:rsidR="003E7E22" w:rsidRPr="002B56EA" w:rsidTr="003E7E22">
        <w:trPr>
          <w:trHeight w:val="165"/>
        </w:trPr>
        <w:tc>
          <w:tcPr>
            <w:tcW w:w="302" w:type="pct"/>
            <w:vMerge w:val="restart"/>
          </w:tcPr>
          <w:p w:rsidR="003E7E22" w:rsidRPr="002B56EA" w:rsidRDefault="003E7E22" w:rsidP="003E7E22">
            <w:pPr>
              <w:jc w:val="center"/>
            </w:pPr>
            <w:r w:rsidRPr="002B56EA">
              <w:t>2.1.</w:t>
            </w:r>
          </w:p>
        </w:tc>
        <w:tc>
          <w:tcPr>
            <w:tcW w:w="1818" w:type="pct"/>
            <w:vMerge w:val="restart"/>
            <w:shd w:val="clear" w:color="auto" w:fill="auto"/>
            <w:vAlign w:val="center"/>
          </w:tcPr>
          <w:p w:rsidR="003E7E22" w:rsidRPr="002B56EA" w:rsidRDefault="003E7E22" w:rsidP="003E7E22">
            <w:pPr>
              <w:ind w:left="142" w:right="141"/>
            </w:pPr>
            <w:r w:rsidRPr="002B56EA">
              <w:t>Организованных муниципальными учреждениями культурно-досугового типа всего:</w:t>
            </w:r>
          </w:p>
        </w:tc>
        <w:tc>
          <w:tcPr>
            <w:tcW w:w="455" w:type="pct"/>
            <w:shd w:val="clear" w:color="auto" w:fill="auto"/>
            <w:vAlign w:val="center"/>
          </w:tcPr>
          <w:p w:rsidR="003E7E22" w:rsidRPr="002B56EA" w:rsidRDefault="003E7E22" w:rsidP="003E7E22">
            <w:pPr>
              <w:jc w:val="center"/>
            </w:pPr>
            <w:r w:rsidRPr="002B56EA">
              <w:t>мероп.</w:t>
            </w:r>
          </w:p>
        </w:tc>
        <w:tc>
          <w:tcPr>
            <w:tcW w:w="530" w:type="pct"/>
            <w:vAlign w:val="center"/>
          </w:tcPr>
          <w:p w:rsidR="003E7E22" w:rsidRPr="002B56EA" w:rsidRDefault="003E7E22" w:rsidP="003E7E22">
            <w:pPr>
              <w:jc w:val="center"/>
              <w:rPr>
                <w:color w:val="000000"/>
              </w:rPr>
            </w:pPr>
            <w:r w:rsidRPr="002B56EA">
              <w:rPr>
                <w:color w:val="000000"/>
              </w:rPr>
              <w:t>689</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734</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45</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106,5</w:t>
            </w:r>
          </w:p>
        </w:tc>
        <w:tc>
          <w:tcPr>
            <w:tcW w:w="530" w:type="pct"/>
            <w:vAlign w:val="center"/>
          </w:tcPr>
          <w:p w:rsidR="003E7E22" w:rsidRPr="002B56EA" w:rsidRDefault="003E7E22" w:rsidP="003E7E22">
            <w:pPr>
              <w:jc w:val="center"/>
              <w:rPr>
                <w:color w:val="000000"/>
              </w:rPr>
            </w:pPr>
            <w:r w:rsidRPr="002B56EA">
              <w:rPr>
                <w:color w:val="000000"/>
              </w:rPr>
              <w:t>851</w:t>
            </w:r>
          </w:p>
        </w:tc>
      </w:tr>
      <w:tr w:rsidR="003E7E22" w:rsidRPr="002B56EA" w:rsidTr="003E7E22">
        <w:trPr>
          <w:trHeight w:val="165"/>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jc w:val="both"/>
            </w:pPr>
          </w:p>
        </w:tc>
        <w:tc>
          <w:tcPr>
            <w:tcW w:w="455" w:type="pct"/>
            <w:shd w:val="clear" w:color="auto" w:fill="auto"/>
            <w:vAlign w:val="center"/>
          </w:tcPr>
          <w:p w:rsidR="003E7E22" w:rsidRPr="002B56EA" w:rsidRDefault="003E7E22" w:rsidP="003E7E22">
            <w:pPr>
              <w:jc w:val="center"/>
            </w:pPr>
            <w:r w:rsidRPr="002B56EA">
              <w:t>посет.</w:t>
            </w:r>
          </w:p>
        </w:tc>
        <w:tc>
          <w:tcPr>
            <w:tcW w:w="530" w:type="pct"/>
            <w:vAlign w:val="center"/>
          </w:tcPr>
          <w:p w:rsidR="003E7E22" w:rsidRPr="002B56EA" w:rsidRDefault="003E7E22" w:rsidP="003E7E22">
            <w:pPr>
              <w:jc w:val="center"/>
              <w:rPr>
                <w:color w:val="000000"/>
              </w:rPr>
            </w:pPr>
            <w:r w:rsidRPr="002B56EA">
              <w:rPr>
                <w:color w:val="000000"/>
              </w:rPr>
              <w:t>280 353</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314 543</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34 190</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112,2</w:t>
            </w:r>
          </w:p>
        </w:tc>
        <w:tc>
          <w:tcPr>
            <w:tcW w:w="530" w:type="pct"/>
            <w:vAlign w:val="center"/>
          </w:tcPr>
          <w:p w:rsidR="003E7E22" w:rsidRPr="002B56EA" w:rsidRDefault="003E7E22" w:rsidP="003E7E22">
            <w:pPr>
              <w:jc w:val="center"/>
              <w:rPr>
                <w:color w:val="000000"/>
              </w:rPr>
            </w:pPr>
            <w:r w:rsidRPr="002B56EA">
              <w:rPr>
                <w:color w:val="000000"/>
              </w:rPr>
              <w:t>402 139</w:t>
            </w:r>
          </w:p>
        </w:tc>
      </w:tr>
      <w:tr w:rsidR="003E7E22" w:rsidRPr="002B56EA" w:rsidTr="003E7E22">
        <w:trPr>
          <w:trHeight w:val="269"/>
        </w:trPr>
        <w:tc>
          <w:tcPr>
            <w:tcW w:w="302" w:type="pct"/>
            <w:vMerge w:val="restart"/>
          </w:tcPr>
          <w:p w:rsidR="003E7E22" w:rsidRPr="002B56EA" w:rsidRDefault="003E7E22" w:rsidP="003E7E22">
            <w:pPr>
              <w:jc w:val="center"/>
            </w:pPr>
          </w:p>
        </w:tc>
        <w:tc>
          <w:tcPr>
            <w:tcW w:w="1818" w:type="pct"/>
            <w:vMerge w:val="restart"/>
            <w:shd w:val="clear" w:color="auto" w:fill="auto"/>
            <w:vAlign w:val="center"/>
          </w:tcPr>
          <w:p w:rsidR="003E7E22" w:rsidRPr="002B56EA" w:rsidRDefault="003E7E22" w:rsidP="003E7E22">
            <w:pPr>
              <w:ind w:right="141"/>
              <w:jc w:val="right"/>
            </w:pPr>
            <w:r w:rsidRPr="002B56EA">
              <w:t>в т.ч. для детей:</w:t>
            </w:r>
          </w:p>
        </w:tc>
        <w:tc>
          <w:tcPr>
            <w:tcW w:w="455" w:type="pct"/>
            <w:shd w:val="clear" w:color="auto" w:fill="auto"/>
            <w:vAlign w:val="center"/>
          </w:tcPr>
          <w:p w:rsidR="003E7E22" w:rsidRPr="002B56EA" w:rsidRDefault="003E7E22" w:rsidP="003E7E22">
            <w:pPr>
              <w:jc w:val="center"/>
            </w:pPr>
            <w:r w:rsidRPr="002B56EA">
              <w:t>мероп.</w:t>
            </w:r>
          </w:p>
        </w:tc>
        <w:tc>
          <w:tcPr>
            <w:tcW w:w="530" w:type="pct"/>
            <w:vAlign w:val="center"/>
          </w:tcPr>
          <w:p w:rsidR="003E7E22" w:rsidRPr="002B56EA" w:rsidRDefault="003E7E22" w:rsidP="003E7E22">
            <w:pPr>
              <w:jc w:val="center"/>
              <w:rPr>
                <w:color w:val="000000"/>
              </w:rPr>
            </w:pPr>
            <w:r w:rsidRPr="002B56EA">
              <w:rPr>
                <w:color w:val="000000"/>
              </w:rPr>
              <w:t>252</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265</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13</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105,2</w:t>
            </w:r>
          </w:p>
        </w:tc>
        <w:tc>
          <w:tcPr>
            <w:tcW w:w="530" w:type="pct"/>
            <w:vAlign w:val="center"/>
          </w:tcPr>
          <w:p w:rsidR="003E7E22" w:rsidRPr="002B56EA" w:rsidRDefault="003E7E22" w:rsidP="003E7E22">
            <w:pPr>
              <w:jc w:val="center"/>
              <w:rPr>
                <w:color w:val="000000"/>
              </w:rPr>
            </w:pPr>
            <w:r w:rsidRPr="002B56EA">
              <w:rPr>
                <w:color w:val="000000"/>
              </w:rPr>
              <w:t>333</w:t>
            </w:r>
          </w:p>
        </w:tc>
      </w:tr>
      <w:tr w:rsidR="003E7E22" w:rsidRPr="002B56EA" w:rsidTr="003E7E22">
        <w:trPr>
          <w:trHeight w:val="70"/>
        </w:trPr>
        <w:tc>
          <w:tcPr>
            <w:tcW w:w="302" w:type="pct"/>
            <w:vMerge/>
            <w:vAlign w:val="center"/>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jc w:val="both"/>
            </w:pPr>
          </w:p>
        </w:tc>
        <w:tc>
          <w:tcPr>
            <w:tcW w:w="455" w:type="pct"/>
            <w:shd w:val="clear" w:color="auto" w:fill="auto"/>
            <w:vAlign w:val="center"/>
          </w:tcPr>
          <w:p w:rsidR="003E7E22" w:rsidRPr="002B56EA" w:rsidRDefault="003E7E22" w:rsidP="003E7E22">
            <w:pPr>
              <w:jc w:val="center"/>
            </w:pPr>
            <w:r w:rsidRPr="002B56EA">
              <w:t>посет.</w:t>
            </w:r>
          </w:p>
        </w:tc>
        <w:tc>
          <w:tcPr>
            <w:tcW w:w="530" w:type="pct"/>
            <w:vAlign w:val="center"/>
          </w:tcPr>
          <w:p w:rsidR="003E7E22" w:rsidRPr="002B56EA" w:rsidRDefault="003E7E22" w:rsidP="003E7E22">
            <w:pPr>
              <w:jc w:val="center"/>
              <w:rPr>
                <w:color w:val="000000"/>
              </w:rPr>
            </w:pPr>
            <w:r w:rsidRPr="002B56EA">
              <w:rPr>
                <w:color w:val="000000"/>
              </w:rPr>
              <w:t>43 596</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54 288</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10 692</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124,5</w:t>
            </w:r>
          </w:p>
        </w:tc>
        <w:tc>
          <w:tcPr>
            <w:tcW w:w="530" w:type="pct"/>
            <w:vAlign w:val="center"/>
          </w:tcPr>
          <w:p w:rsidR="003E7E22" w:rsidRPr="002B56EA" w:rsidRDefault="003E7E22" w:rsidP="003E7E22">
            <w:pPr>
              <w:jc w:val="center"/>
              <w:rPr>
                <w:color w:val="000000"/>
              </w:rPr>
            </w:pPr>
            <w:r w:rsidRPr="002B56EA">
              <w:rPr>
                <w:color w:val="000000"/>
              </w:rPr>
              <w:t>86 497</w:t>
            </w:r>
          </w:p>
        </w:tc>
      </w:tr>
      <w:tr w:rsidR="003E7E22" w:rsidRPr="002B56EA" w:rsidTr="003E7E22">
        <w:trPr>
          <w:trHeight w:val="557"/>
        </w:trPr>
        <w:tc>
          <w:tcPr>
            <w:tcW w:w="302" w:type="pct"/>
            <w:vMerge w:val="restart"/>
          </w:tcPr>
          <w:p w:rsidR="003E7E22" w:rsidRPr="002B56EA" w:rsidRDefault="003E7E22" w:rsidP="003E7E22">
            <w:r w:rsidRPr="002B56EA">
              <w:lastRenderedPageBreak/>
              <w:t xml:space="preserve">   2.2.</w:t>
            </w:r>
          </w:p>
        </w:tc>
        <w:tc>
          <w:tcPr>
            <w:tcW w:w="1818" w:type="pct"/>
            <w:vMerge w:val="restart"/>
            <w:shd w:val="clear" w:color="auto" w:fill="auto"/>
            <w:vAlign w:val="center"/>
          </w:tcPr>
          <w:p w:rsidR="003E7E22" w:rsidRPr="002B56EA" w:rsidRDefault="003E7E22" w:rsidP="003E7E22">
            <w:pPr>
              <w:ind w:left="142" w:right="141"/>
            </w:pPr>
            <w:r w:rsidRPr="002B56EA">
              <w:t>Организованных муниципальными образовательными учреждениями доп. образования детей всего:</w:t>
            </w:r>
          </w:p>
        </w:tc>
        <w:tc>
          <w:tcPr>
            <w:tcW w:w="455" w:type="pct"/>
            <w:shd w:val="clear" w:color="auto" w:fill="auto"/>
            <w:vAlign w:val="center"/>
          </w:tcPr>
          <w:p w:rsidR="003E7E22" w:rsidRPr="002B56EA" w:rsidRDefault="003E7E22" w:rsidP="003E7E22">
            <w:pPr>
              <w:jc w:val="center"/>
            </w:pPr>
            <w:r w:rsidRPr="002B56EA">
              <w:t>мероп.</w:t>
            </w:r>
          </w:p>
        </w:tc>
        <w:tc>
          <w:tcPr>
            <w:tcW w:w="530" w:type="pct"/>
            <w:vAlign w:val="center"/>
          </w:tcPr>
          <w:p w:rsidR="003E7E22" w:rsidRPr="002B56EA" w:rsidRDefault="003E7E22" w:rsidP="003E7E22">
            <w:pPr>
              <w:jc w:val="center"/>
              <w:rPr>
                <w:color w:val="000000"/>
              </w:rPr>
            </w:pPr>
            <w:r w:rsidRPr="002B56EA">
              <w:rPr>
                <w:color w:val="000000"/>
              </w:rPr>
              <w:t>254</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243</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-11</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95,7</w:t>
            </w:r>
          </w:p>
        </w:tc>
        <w:tc>
          <w:tcPr>
            <w:tcW w:w="530" w:type="pct"/>
            <w:vAlign w:val="center"/>
          </w:tcPr>
          <w:p w:rsidR="003E7E22" w:rsidRPr="002B56EA" w:rsidRDefault="003E7E22" w:rsidP="003E7E22">
            <w:pPr>
              <w:jc w:val="center"/>
              <w:rPr>
                <w:color w:val="000000"/>
              </w:rPr>
            </w:pPr>
            <w:r w:rsidRPr="002B56EA">
              <w:rPr>
                <w:color w:val="000000"/>
              </w:rPr>
              <w:t>274</w:t>
            </w:r>
          </w:p>
        </w:tc>
      </w:tr>
      <w:tr w:rsidR="003E7E22" w:rsidRPr="002B56EA" w:rsidTr="003E7E22">
        <w:trPr>
          <w:trHeight w:val="254"/>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pPr>
          </w:p>
        </w:tc>
        <w:tc>
          <w:tcPr>
            <w:tcW w:w="455" w:type="pct"/>
            <w:shd w:val="clear" w:color="auto" w:fill="auto"/>
            <w:vAlign w:val="center"/>
          </w:tcPr>
          <w:p w:rsidR="003E7E22" w:rsidRPr="002B56EA" w:rsidRDefault="003E7E22" w:rsidP="003E7E22">
            <w:pPr>
              <w:jc w:val="center"/>
            </w:pPr>
            <w:r w:rsidRPr="002B56EA">
              <w:t>посет.</w:t>
            </w:r>
          </w:p>
        </w:tc>
        <w:tc>
          <w:tcPr>
            <w:tcW w:w="530" w:type="pct"/>
            <w:vAlign w:val="center"/>
          </w:tcPr>
          <w:p w:rsidR="003E7E22" w:rsidRPr="002B56EA" w:rsidRDefault="003E7E22" w:rsidP="003E7E22">
            <w:pPr>
              <w:jc w:val="center"/>
              <w:rPr>
                <w:color w:val="000000"/>
              </w:rPr>
            </w:pPr>
            <w:r w:rsidRPr="002B56EA">
              <w:rPr>
                <w:color w:val="000000"/>
              </w:rPr>
              <w:t>36 003</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35 718</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-285</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99,2</w:t>
            </w:r>
          </w:p>
        </w:tc>
        <w:tc>
          <w:tcPr>
            <w:tcW w:w="530" w:type="pct"/>
            <w:vAlign w:val="center"/>
          </w:tcPr>
          <w:p w:rsidR="003E7E22" w:rsidRPr="002B56EA" w:rsidRDefault="003E7E22" w:rsidP="003E7E22">
            <w:pPr>
              <w:jc w:val="center"/>
              <w:rPr>
                <w:color w:val="000000"/>
              </w:rPr>
            </w:pPr>
            <w:r w:rsidRPr="002B56EA">
              <w:rPr>
                <w:color w:val="000000"/>
              </w:rPr>
              <w:t>38 132</w:t>
            </w:r>
          </w:p>
        </w:tc>
      </w:tr>
      <w:tr w:rsidR="003E7E22" w:rsidRPr="002B56EA" w:rsidTr="003E7E22">
        <w:trPr>
          <w:trHeight w:val="404"/>
        </w:trPr>
        <w:tc>
          <w:tcPr>
            <w:tcW w:w="302" w:type="pct"/>
            <w:vMerge w:val="restart"/>
          </w:tcPr>
          <w:p w:rsidR="003E7E22" w:rsidRPr="002B56EA" w:rsidRDefault="003E7E22" w:rsidP="003E7E22">
            <w:pPr>
              <w:jc w:val="center"/>
            </w:pPr>
          </w:p>
        </w:tc>
        <w:tc>
          <w:tcPr>
            <w:tcW w:w="1818" w:type="pct"/>
            <w:vMerge w:val="restart"/>
            <w:shd w:val="clear" w:color="auto" w:fill="auto"/>
            <w:vAlign w:val="center"/>
          </w:tcPr>
          <w:p w:rsidR="003E7E22" w:rsidRPr="002B56EA" w:rsidRDefault="003E7E22" w:rsidP="003E7E22">
            <w:pPr>
              <w:ind w:left="142" w:right="141"/>
              <w:jc w:val="right"/>
            </w:pPr>
            <w:r w:rsidRPr="002B56EA">
              <w:t>в т.ч. для детей:</w:t>
            </w:r>
          </w:p>
        </w:tc>
        <w:tc>
          <w:tcPr>
            <w:tcW w:w="455" w:type="pct"/>
            <w:shd w:val="clear" w:color="auto" w:fill="auto"/>
            <w:vAlign w:val="center"/>
          </w:tcPr>
          <w:p w:rsidR="003E7E22" w:rsidRPr="002B56EA" w:rsidRDefault="003E7E22" w:rsidP="003E7E22">
            <w:pPr>
              <w:jc w:val="center"/>
            </w:pPr>
            <w:r w:rsidRPr="002B56EA">
              <w:t>мероп.</w:t>
            </w:r>
          </w:p>
        </w:tc>
        <w:tc>
          <w:tcPr>
            <w:tcW w:w="530" w:type="pct"/>
            <w:vAlign w:val="center"/>
          </w:tcPr>
          <w:p w:rsidR="003E7E22" w:rsidRPr="002B56EA" w:rsidRDefault="003E7E22" w:rsidP="003E7E22">
            <w:pPr>
              <w:jc w:val="center"/>
              <w:rPr>
                <w:color w:val="000000"/>
              </w:rPr>
            </w:pPr>
            <w:r w:rsidRPr="002B56EA">
              <w:rPr>
                <w:color w:val="000000"/>
              </w:rPr>
              <w:t>245</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235</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-10</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95,9</w:t>
            </w:r>
          </w:p>
        </w:tc>
        <w:tc>
          <w:tcPr>
            <w:tcW w:w="530" w:type="pct"/>
            <w:vAlign w:val="center"/>
          </w:tcPr>
          <w:p w:rsidR="003E7E22" w:rsidRPr="002B56EA" w:rsidRDefault="003E7E22" w:rsidP="003E7E22">
            <w:pPr>
              <w:jc w:val="center"/>
              <w:rPr>
                <w:color w:val="000000"/>
              </w:rPr>
            </w:pPr>
            <w:r w:rsidRPr="002B56EA">
              <w:rPr>
                <w:color w:val="000000"/>
              </w:rPr>
              <w:t>264</w:t>
            </w:r>
          </w:p>
        </w:tc>
      </w:tr>
      <w:tr w:rsidR="003E7E22" w:rsidRPr="002B56EA" w:rsidTr="003E7E22">
        <w:trPr>
          <w:trHeight w:val="409"/>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pPr>
          </w:p>
        </w:tc>
        <w:tc>
          <w:tcPr>
            <w:tcW w:w="455" w:type="pct"/>
            <w:shd w:val="clear" w:color="auto" w:fill="auto"/>
            <w:vAlign w:val="center"/>
          </w:tcPr>
          <w:p w:rsidR="003E7E22" w:rsidRPr="002B56EA" w:rsidRDefault="003E7E22" w:rsidP="003E7E22">
            <w:pPr>
              <w:jc w:val="center"/>
            </w:pPr>
            <w:r w:rsidRPr="002B56EA">
              <w:t>посет.</w:t>
            </w:r>
          </w:p>
        </w:tc>
        <w:tc>
          <w:tcPr>
            <w:tcW w:w="530" w:type="pct"/>
            <w:vAlign w:val="center"/>
          </w:tcPr>
          <w:p w:rsidR="003E7E22" w:rsidRPr="002B56EA" w:rsidRDefault="003E7E22" w:rsidP="003E7E22">
            <w:pPr>
              <w:jc w:val="center"/>
              <w:rPr>
                <w:color w:val="000000"/>
              </w:rPr>
            </w:pPr>
            <w:r w:rsidRPr="002B56EA">
              <w:rPr>
                <w:color w:val="000000"/>
              </w:rPr>
              <w:t>31 474</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34 701</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3 227</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110,3</w:t>
            </w:r>
          </w:p>
        </w:tc>
        <w:tc>
          <w:tcPr>
            <w:tcW w:w="530" w:type="pct"/>
            <w:vAlign w:val="center"/>
          </w:tcPr>
          <w:p w:rsidR="003E7E22" w:rsidRPr="002B56EA" w:rsidRDefault="003E7E22" w:rsidP="003E7E22">
            <w:pPr>
              <w:jc w:val="center"/>
              <w:rPr>
                <w:color w:val="000000"/>
              </w:rPr>
            </w:pPr>
            <w:r w:rsidRPr="002B56EA">
              <w:rPr>
                <w:color w:val="000000"/>
              </w:rPr>
              <w:t>37 432</w:t>
            </w:r>
          </w:p>
        </w:tc>
      </w:tr>
      <w:tr w:rsidR="003E7E22" w:rsidRPr="002B56EA" w:rsidTr="003E7E22">
        <w:trPr>
          <w:trHeight w:val="254"/>
        </w:trPr>
        <w:tc>
          <w:tcPr>
            <w:tcW w:w="302" w:type="pct"/>
            <w:vMerge w:val="restart"/>
          </w:tcPr>
          <w:p w:rsidR="003E7E22" w:rsidRPr="002B56EA" w:rsidRDefault="003E7E22" w:rsidP="003E7E22">
            <w:pPr>
              <w:jc w:val="center"/>
            </w:pPr>
            <w:r w:rsidRPr="002B56EA">
              <w:t>2.3.</w:t>
            </w:r>
          </w:p>
        </w:tc>
        <w:tc>
          <w:tcPr>
            <w:tcW w:w="1818" w:type="pct"/>
            <w:vMerge w:val="restart"/>
            <w:shd w:val="clear" w:color="auto" w:fill="auto"/>
            <w:vAlign w:val="center"/>
          </w:tcPr>
          <w:p w:rsidR="003E7E22" w:rsidRPr="002B56EA" w:rsidRDefault="003E7E22" w:rsidP="003E7E22">
            <w:pPr>
              <w:ind w:left="142" w:right="141"/>
            </w:pPr>
            <w:r w:rsidRPr="002B56EA">
              <w:t>Организованных музеями и галереей (культурно-массовые мероприятия) всего:</w:t>
            </w:r>
          </w:p>
        </w:tc>
        <w:tc>
          <w:tcPr>
            <w:tcW w:w="455" w:type="pct"/>
            <w:shd w:val="clear" w:color="auto" w:fill="auto"/>
            <w:vAlign w:val="center"/>
          </w:tcPr>
          <w:p w:rsidR="003E7E22" w:rsidRPr="002B56EA" w:rsidRDefault="003E7E22" w:rsidP="003E7E22">
            <w:pPr>
              <w:jc w:val="center"/>
            </w:pPr>
            <w:r w:rsidRPr="002B56EA">
              <w:t>мероп.</w:t>
            </w:r>
          </w:p>
        </w:tc>
        <w:tc>
          <w:tcPr>
            <w:tcW w:w="530" w:type="pct"/>
            <w:vAlign w:val="center"/>
          </w:tcPr>
          <w:p w:rsidR="003E7E22" w:rsidRPr="002B56EA" w:rsidRDefault="003E7E22" w:rsidP="003E7E22">
            <w:pPr>
              <w:jc w:val="center"/>
              <w:rPr>
                <w:color w:val="000000"/>
              </w:rPr>
            </w:pPr>
            <w:r w:rsidRPr="002B56EA">
              <w:rPr>
                <w:color w:val="000000"/>
              </w:rPr>
              <w:t>178</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178</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0</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100,0</w:t>
            </w:r>
          </w:p>
        </w:tc>
        <w:tc>
          <w:tcPr>
            <w:tcW w:w="530" w:type="pct"/>
            <w:vAlign w:val="center"/>
          </w:tcPr>
          <w:p w:rsidR="003E7E22" w:rsidRPr="002B56EA" w:rsidRDefault="003E7E22" w:rsidP="003E7E22">
            <w:pPr>
              <w:jc w:val="center"/>
              <w:rPr>
                <w:color w:val="000000"/>
              </w:rPr>
            </w:pPr>
            <w:r w:rsidRPr="002B56EA">
              <w:rPr>
                <w:color w:val="000000"/>
              </w:rPr>
              <w:t>200</w:t>
            </w:r>
          </w:p>
        </w:tc>
      </w:tr>
      <w:tr w:rsidR="003E7E22" w:rsidRPr="002B56EA" w:rsidTr="003E7E22">
        <w:trPr>
          <w:trHeight w:val="254"/>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pPr>
          </w:p>
        </w:tc>
        <w:tc>
          <w:tcPr>
            <w:tcW w:w="455" w:type="pct"/>
            <w:shd w:val="clear" w:color="auto" w:fill="auto"/>
            <w:vAlign w:val="center"/>
          </w:tcPr>
          <w:p w:rsidR="003E7E22" w:rsidRPr="002B56EA" w:rsidRDefault="003E7E22" w:rsidP="003E7E22">
            <w:pPr>
              <w:jc w:val="center"/>
            </w:pPr>
            <w:r w:rsidRPr="002B56EA">
              <w:t>посет.</w:t>
            </w:r>
          </w:p>
        </w:tc>
        <w:tc>
          <w:tcPr>
            <w:tcW w:w="530" w:type="pct"/>
            <w:vAlign w:val="center"/>
          </w:tcPr>
          <w:p w:rsidR="003E7E22" w:rsidRPr="002B56EA" w:rsidRDefault="003E7E22" w:rsidP="003E7E22">
            <w:pPr>
              <w:jc w:val="center"/>
              <w:rPr>
                <w:color w:val="000000"/>
              </w:rPr>
            </w:pPr>
            <w:r w:rsidRPr="002B56EA">
              <w:rPr>
                <w:color w:val="000000"/>
              </w:rPr>
              <w:t>29 153</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34 983</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5 830</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120,0</w:t>
            </w:r>
          </w:p>
        </w:tc>
        <w:tc>
          <w:tcPr>
            <w:tcW w:w="530" w:type="pct"/>
            <w:vAlign w:val="center"/>
          </w:tcPr>
          <w:p w:rsidR="003E7E22" w:rsidRPr="002B56EA" w:rsidRDefault="003E7E22" w:rsidP="003E7E22">
            <w:pPr>
              <w:jc w:val="center"/>
              <w:rPr>
                <w:color w:val="000000"/>
              </w:rPr>
            </w:pPr>
            <w:r w:rsidRPr="002B56EA">
              <w:rPr>
                <w:color w:val="000000"/>
              </w:rPr>
              <w:t>37 772</w:t>
            </w:r>
          </w:p>
        </w:tc>
      </w:tr>
      <w:tr w:rsidR="003E7E22" w:rsidRPr="002B56EA" w:rsidTr="003E7E22">
        <w:trPr>
          <w:trHeight w:val="254"/>
        </w:trPr>
        <w:tc>
          <w:tcPr>
            <w:tcW w:w="302" w:type="pct"/>
            <w:vMerge w:val="restart"/>
          </w:tcPr>
          <w:p w:rsidR="003E7E22" w:rsidRPr="002B56EA" w:rsidRDefault="003E7E22" w:rsidP="003E7E22">
            <w:pPr>
              <w:jc w:val="center"/>
            </w:pPr>
          </w:p>
        </w:tc>
        <w:tc>
          <w:tcPr>
            <w:tcW w:w="1818" w:type="pct"/>
            <w:vMerge w:val="restart"/>
            <w:shd w:val="clear" w:color="auto" w:fill="auto"/>
            <w:vAlign w:val="center"/>
          </w:tcPr>
          <w:p w:rsidR="003E7E22" w:rsidRPr="002B56EA" w:rsidRDefault="003E7E22" w:rsidP="003E7E22">
            <w:pPr>
              <w:ind w:left="142" w:right="141"/>
              <w:jc w:val="right"/>
            </w:pPr>
            <w:r w:rsidRPr="002B56EA">
              <w:t>в т.ч. для детей:</w:t>
            </w:r>
          </w:p>
        </w:tc>
        <w:tc>
          <w:tcPr>
            <w:tcW w:w="455" w:type="pct"/>
            <w:shd w:val="clear" w:color="auto" w:fill="auto"/>
            <w:vAlign w:val="center"/>
          </w:tcPr>
          <w:p w:rsidR="003E7E22" w:rsidRPr="002B56EA" w:rsidRDefault="003E7E22" w:rsidP="003E7E22">
            <w:pPr>
              <w:jc w:val="center"/>
            </w:pPr>
            <w:r w:rsidRPr="002B56EA">
              <w:t>мероп.</w:t>
            </w:r>
          </w:p>
        </w:tc>
        <w:tc>
          <w:tcPr>
            <w:tcW w:w="530" w:type="pct"/>
            <w:vAlign w:val="center"/>
          </w:tcPr>
          <w:p w:rsidR="003E7E22" w:rsidRPr="002B56EA" w:rsidRDefault="003E7E22" w:rsidP="003E7E22">
            <w:pPr>
              <w:jc w:val="center"/>
              <w:rPr>
                <w:color w:val="000000"/>
              </w:rPr>
            </w:pPr>
            <w:r w:rsidRPr="002B56EA">
              <w:rPr>
                <w:color w:val="000000"/>
              </w:rPr>
              <w:t>75</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83</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8</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110,7</w:t>
            </w:r>
          </w:p>
        </w:tc>
        <w:tc>
          <w:tcPr>
            <w:tcW w:w="530" w:type="pct"/>
            <w:vAlign w:val="center"/>
          </w:tcPr>
          <w:p w:rsidR="003E7E22" w:rsidRPr="002B56EA" w:rsidRDefault="003E7E22" w:rsidP="003E7E22">
            <w:pPr>
              <w:jc w:val="center"/>
              <w:rPr>
                <w:color w:val="000000"/>
              </w:rPr>
            </w:pPr>
            <w:r w:rsidRPr="002B56EA">
              <w:rPr>
                <w:color w:val="000000"/>
              </w:rPr>
              <w:t>106</w:t>
            </w:r>
          </w:p>
        </w:tc>
      </w:tr>
      <w:tr w:rsidR="003E7E22" w:rsidRPr="002B56EA" w:rsidTr="003E7E22">
        <w:trPr>
          <w:trHeight w:val="254"/>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pPr>
          </w:p>
        </w:tc>
        <w:tc>
          <w:tcPr>
            <w:tcW w:w="455" w:type="pct"/>
            <w:shd w:val="clear" w:color="auto" w:fill="auto"/>
            <w:vAlign w:val="center"/>
          </w:tcPr>
          <w:p w:rsidR="003E7E22" w:rsidRPr="002B56EA" w:rsidRDefault="003E7E22" w:rsidP="003E7E22">
            <w:pPr>
              <w:spacing w:after="120"/>
              <w:jc w:val="center"/>
            </w:pPr>
            <w:r w:rsidRPr="002B56EA">
              <w:t>посет.</w:t>
            </w:r>
          </w:p>
        </w:tc>
        <w:tc>
          <w:tcPr>
            <w:tcW w:w="530" w:type="pct"/>
            <w:vAlign w:val="center"/>
          </w:tcPr>
          <w:p w:rsidR="003E7E22" w:rsidRPr="002B56EA" w:rsidRDefault="003E7E22" w:rsidP="003E7E22">
            <w:pPr>
              <w:jc w:val="center"/>
              <w:rPr>
                <w:color w:val="000000"/>
              </w:rPr>
            </w:pPr>
            <w:r w:rsidRPr="002B56EA">
              <w:rPr>
                <w:color w:val="000000"/>
              </w:rPr>
              <w:t>6 199</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10 733</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4 534</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173,1</w:t>
            </w:r>
          </w:p>
        </w:tc>
        <w:tc>
          <w:tcPr>
            <w:tcW w:w="530" w:type="pct"/>
            <w:vAlign w:val="center"/>
          </w:tcPr>
          <w:p w:rsidR="003E7E22" w:rsidRPr="002B56EA" w:rsidRDefault="003E7E22" w:rsidP="003E7E22">
            <w:pPr>
              <w:jc w:val="center"/>
              <w:rPr>
                <w:color w:val="000000"/>
              </w:rPr>
            </w:pPr>
            <w:r w:rsidRPr="002B56EA">
              <w:rPr>
                <w:color w:val="000000"/>
              </w:rPr>
              <w:t>12 286</w:t>
            </w:r>
          </w:p>
        </w:tc>
      </w:tr>
      <w:tr w:rsidR="003E7E22" w:rsidRPr="002B56EA" w:rsidTr="003E7E22">
        <w:trPr>
          <w:trHeight w:val="254"/>
        </w:trPr>
        <w:tc>
          <w:tcPr>
            <w:tcW w:w="302" w:type="pct"/>
            <w:vMerge w:val="restart"/>
          </w:tcPr>
          <w:p w:rsidR="003E7E22" w:rsidRPr="002B56EA" w:rsidRDefault="003E7E22" w:rsidP="003E7E22">
            <w:pPr>
              <w:jc w:val="center"/>
            </w:pPr>
            <w:r w:rsidRPr="002B56EA">
              <w:t>2.4.</w:t>
            </w:r>
          </w:p>
        </w:tc>
        <w:tc>
          <w:tcPr>
            <w:tcW w:w="1818" w:type="pct"/>
            <w:vMerge w:val="restart"/>
            <w:shd w:val="clear" w:color="auto" w:fill="auto"/>
            <w:vAlign w:val="center"/>
          </w:tcPr>
          <w:p w:rsidR="003E7E22" w:rsidRPr="002B56EA" w:rsidRDefault="003E7E22" w:rsidP="003E7E22">
            <w:pPr>
              <w:ind w:left="142" w:right="141"/>
            </w:pPr>
            <w:r w:rsidRPr="002B56EA">
              <w:t>Организованных МБУ «Централизованная библиотечная система» всего:</w:t>
            </w:r>
          </w:p>
        </w:tc>
        <w:tc>
          <w:tcPr>
            <w:tcW w:w="455" w:type="pct"/>
            <w:shd w:val="clear" w:color="auto" w:fill="auto"/>
            <w:vAlign w:val="center"/>
          </w:tcPr>
          <w:p w:rsidR="003E7E22" w:rsidRPr="002B56EA" w:rsidRDefault="003E7E22" w:rsidP="003E7E22">
            <w:pPr>
              <w:spacing w:before="120"/>
              <w:jc w:val="center"/>
            </w:pPr>
            <w:r w:rsidRPr="002B56EA">
              <w:t>мероп.</w:t>
            </w:r>
          </w:p>
        </w:tc>
        <w:tc>
          <w:tcPr>
            <w:tcW w:w="530" w:type="pct"/>
            <w:vAlign w:val="center"/>
          </w:tcPr>
          <w:p w:rsidR="003E7E22" w:rsidRPr="002B56EA" w:rsidRDefault="003E7E22" w:rsidP="003E7E22">
            <w:pPr>
              <w:jc w:val="center"/>
              <w:rPr>
                <w:color w:val="000000"/>
              </w:rPr>
            </w:pPr>
            <w:r w:rsidRPr="002B56EA">
              <w:rPr>
                <w:color w:val="000000"/>
              </w:rPr>
              <w:t>931</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869</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-62</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93,3</w:t>
            </w:r>
          </w:p>
        </w:tc>
        <w:tc>
          <w:tcPr>
            <w:tcW w:w="530" w:type="pct"/>
            <w:vAlign w:val="center"/>
          </w:tcPr>
          <w:p w:rsidR="003E7E22" w:rsidRPr="002B56EA" w:rsidRDefault="003E7E22" w:rsidP="003E7E22">
            <w:pPr>
              <w:jc w:val="center"/>
              <w:rPr>
                <w:color w:val="000000"/>
              </w:rPr>
            </w:pPr>
            <w:r w:rsidRPr="002B56EA">
              <w:rPr>
                <w:color w:val="000000"/>
              </w:rPr>
              <w:t>1 200</w:t>
            </w:r>
          </w:p>
        </w:tc>
      </w:tr>
      <w:tr w:rsidR="003E7E22" w:rsidRPr="002B56EA" w:rsidTr="003E7E22">
        <w:trPr>
          <w:trHeight w:val="254"/>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pPr>
          </w:p>
        </w:tc>
        <w:tc>
          <w:tcPr>
            <w:tcW w:w="455" w:type="pct"/>
            <w:shd w:val="clear" w:color="auto" w:fill="auto"/>
            <w:vAlign w:val="center"/>
          </w:tcPr>
          <w:p w:rsidR="003E7E22" w:rsidRPr="002B56EA" w:rsidRDefault="003E7E22" w:rsidP="003E7E22">
            <w:pPr>
              <w:jc w:val="center"/>
            </w:pPr>
            <w:r w:rsidRPr="002B56EA">
              <w:t>посет.</w:t>
            </w:r>
          </w:p>
        </w:tc>
        <w:tc>
          <w:tcPr>
            <w:tcW w:w="530" w:type="pct"/>
            <w:vAlign w:val="center"/>
          </w:tcPr>
          <w:p w:rsidR="003E7E22" w:rsidRPr="002B56EA" w:rsidRDefault="003E7E22" w:rsidP="003E7E22">
            <w:pPr>
              <w:jc w:val="center"/>
              <w:rPr>
                <w:color w:val="000000"/>
              </w:rPr>
            </w:pPr>
            <w:r w:rsidRPr="002B56EA">
              <w:rPr>
                <w:color w:val="000000"/>
              </w:rPr>
              <w:t>26 137</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26 153</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16</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100,1</w:t>
            </w:r>
          </w:p>
        </w:tc>
        <w:tc>
          <w:tcPr>
            <w:tcW w:w="530" w:type="pct"/>
            <w:vAlign w:val="center"/>
          </w:tcPr>
          <w:p w:rsidR="003E7E22" w:rsidRPr="002B56EA" w:rsidRDefault="003E7E22" w:rsidP="003E7E22">
            <w:pPr>
              <w:jc w:val="center"/>
              <w:rPr>
                <w:color w:val="000000"/>
              </w:rPr>
            </w:pPr>
            <w:r w:rsidRPr="002B56EA">
              <w:rPr>
                <w:color w:val="000000"/>
              </w:rPr>
              <w:t>52 000</w:t>
            </w:r>
          </w:p>
        </w:tc>
      </w:tr>
      <w:tr w:rsidR="003E7E22" w:rsidRPr="002B56EA" w:rsidTr="003E7E22">
        <w:trPr>
          <w:trHeight w:val="254"/>
        </w:trPr>
        <w:tc>
          <w:tcPr>
            <w:tcW w:w="302" w:type="pct"/>
            <w:vMerge w:val="restart"/>
          </w:tcPr>
          <w:p w:rsidR="003E7E22" w:rsidRPr="002B56EA" w:rsidRDefault="003E7E22" w:rsidP="003E7E22">
            <w:pPr>
              <w:jc w:val="center"/>
            </w:pPr>
          </w:p>
        </w:tc>
        <w:tc>
          <w:tcPr>
            <w:tcW w:w="1818" w:type="pct"/>
            <w:vMerge w:val="restart"/>
            <w:shd w:val="clear" w:color="auto" w:fill="auto"/>
            <w:vAlign w:val="center"/>
          </w:tcPr>
          <w:p w:rsidR="003E7E22" w:rsidRPr="002B56EA" w:rsidRDefault="003E7E22" w:rsidP="003E7E22">
            <w:pPr>
              <w:ind w:left="142" w:right="141"/>
              <w:jc w:val="right"/>
            </w:pPr>
            <w:r w:rsidRPr="002B56EA">
              <w:t>в т.ч. для детей:</w:t>
            </w:r>
          </w:p>
        </w:tc>
        <w:tc>
          <w:tcPr>
            <w:tcW w:w="455" w:type="pct"/>
            <w:shd w:val="clear" w:color="auto" w:fill="auto"/>
            <w:vAlign w:val="center"/>
          </w:tcPr>
          <w:p w:rsidR="003E7E22" w:rsidRPr="002B56EA" w:rsidRDefault="003E7E22" w:rsidP="003E7E22">
            <w:pPr>
              <w:jc w:val="center"/>
            </w:pPr>
            <w:r w:rsidRPr="002B56EA">
              <w:t>мероп.</w:t>
            </w:r>
          </w:p>
        </w:tc>
        <w:tc>
          <w:tcPr>
            <w:tcW w:w="530" w:type="pct"/>
            <w:vAlign w:val="center"/>
          </w:tcPr>
          <w:p w:rsidR="003E7E22" w:rsidRPr="002B56EA" w:rsidRDefault="003E7E22" w:rsidP="003E7E22">
            <w:pPr>
              <w:jc w:val="center"/>
              <w:rPr>
                <w:color w:val="000000"/>
              </w:rPr>
            </w:pPr>
            <w:r w:rsidRPr="002B56EA">
              <w:rPr>
                <w:color w:val="000000"/>
              </w:rPr>
              <w:t>670</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574</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-96</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85,7</w:t>
            </w:r>
          </w:p>
        </w:tc>
        <w:tc>
          <w:tcPr>
            <w:tcW w:w="530" w:type="pct"/>
            <w:vAlign w:val="center"/>
          </w:tcPr>
          <w:p w:rsidR="003E7E22" w:rsidRPr="002B56EA" w:rsidRDefault="003E7E22" w:rsidP="003E7E22">
            <w:pPr>
              <w:jc w:val="center"/>
              <w:rPr>
                <w:color w:val="000000"/>
              </w:rPr>
            </w:pPr>
            <w:r w:rsidRPr="002B56EA">
              <w:rPr>
                <w:color w:val="000000"/>
              </w:rPr>
              <w:t>850</w:t>
            </w:r>
          </w:p>
        </w:tc>
      </w:tr>
      <w:tr w:rsidR="003E7E22" w:rsidRPr="002B56EA" w:rsidTr="00070F69">
        <w:trPr>
          <w:trHeight w:val="379"/>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pPr>
          </w:p>
        </w:tc>
        <w:tc>
          <w:tcPr>
            <w:tcW w:w="455" w:type="pct"/>
            <w:shd w:val="clear" w:color="auto" w:fill="auto"/>
            <w:vAlign w:val="center"/>
          </w:tcPr>
          <w:p w:rsidR="003E7E22" w:rsidRPr="002B56EA" w:rsidRDefault="003E7E22" w:rsidP="003E7E22">
            <w:pPr>
              <w:jc w:val="center"/>
            </w:pPr>
            <w:r w:rsidRPr="002B56EA">
              <w:t>посет.</w:t>
            </w:r>
          </w:p>
        </w:tc>
        <w:tc>
          <w:tcPr>
            <w:tcW w:w="530" w:type="pct"/>
            <w:vAlign w:val="center"/>
          </w:tcPr>
          <w:p w:rsidR="003E7E22" w:rsidRPr="002B56EA" w:rsidRDefault="003E7E22" w:rsidP="003E7E22">
            <w:pPr>
              <w:jc w:val="center"/>
              <w:rPr>
                <w:color w:val="000000"/>
              </w:rPr>
            </w:pPr>
            <w:r w:rsidRPr="002B56EA">
              <w:rPr>
                <w:color w:val="000000"/>
              </w:rPr>
              <w:t>21 294</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21 311</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17</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100,1</w:t>
            </w:r>
          </w:p>
        </w:tc>
        <w:tc>
          <w:tcPr>
            <w:tcW w:w="530" w:type="pct"/>
            <w:vAlign w:val="center"/>
          </w:tcPr>
          <w:p w:rsidR="003E7E22" w:rsidRPr="002B56EA" w:rsidRDefault="003E7E22" w:rsidP="003E7E22">
            <w:pPr>
              <w:jc w:val="center"/>
              <w:rPr>
                <w:color w:val="000000"/>
              </w:rPr>
            </w:pPr>
            <w:r w:rsidRPr="002B56EA">
              <w:rPr>
                <w:color w:val="000000"/>
              </w:rPr>
              <w:t>28 000</w:t>
            </w:r>
          </w:p>
        </w:tc>
      </w:tr>
      <w:tr w:rsidR="003E7E22" w:rsidRPr="002B56EA" w:rsidTr="003E7E22">
        <w:trPr>
          <w:trHeight w:val="254"/>
        </w:trPr>
        <w:tc>
          <w:tcPr>
            <w:tcW w:w="302" w:type="pct"/>
            <w:vMerge w:val="restart"/>
          </w:tcPr>
          <w:p w:rsidR="003E7E22" w:rsidRPr="002B56EA" w:rsidRDefault="003E7E22" w:rsidP="003E7E22">
            <w:pPr>
              <w:jc w:val="center"/>
            </w:pPr>
            <w:r w:rsidRPr="002B56EA">
              <w:t>3.</w:t>
            </w:r>
          </w:p>
        </w:tc>
        <w:tc>
          <w:tcPr>
            <w:tcW w:w="1818" w:type="pct"/>
            <w:vMerge w:val="restart"/>
            <w:shd w:val="clear" w:color="auto" w:fill="auto"/>
            <w:vAlign w:val="center"/>
          </w:tcPr>
          <w:p w:rsidR="003E7E22" w:rsidRPr="002B56EA" w:rsidRDefault="003E7E22" w:rsidP="003E7E22">
            <w:pPr>
              <w:ind w:left="142" w:right="141"/>
              <w:rPr>
                <w:b/>
              </w:rPr>
            </w:pPr>
            <w:r w:rsidRPr="002B56EA">
              <w:rPr>
                <w:b/>
              </w:rPr>
              <w:t>Количество кинозалов*/посадочных мест* всего:</w:t>
            </w:r>
          </w:p>
        </w:tc>
        <w:tc>
          <w:tcPr>
            <w:tcW w:w="455" w:type="pct"/>
            <w:shd w:val="clear" w:color="auto" w:fill="auto"/>
            <w:vAlign w:val="center"/>
          </w:tcPr>
          <w:p w:rsidR="003E7E22" w:rsidRPr="002B56EA" w:rsidRDefault="003E7E22" w:rsidP="003E7E22">
            <w:pPr>
              <w:jc w:val="center"/>
            </w:pPr>
            <w:r w:rsidRPr="002B56EA">
              <w:t>ед.</w:t>
            </w:r>
          </w:p>
        </w:tc>
        <w:tc>
          <w:tcPr>
            <w:tcW w:w="530" w:type="pct"/>
            <w:vAlign w:val="center"/>
          </w:tcPr>
          <w:p w:rsidR="003E7E22" w:rsidRPr="002B56EA" w:rsidRDefault="003E7E22" w:rsidP="003E7E22">
            <w:pPr>
              <w:jc w:val="center"/>
              <w:rPr>
                <w:color w:val="000000"/>
              </w:rPr>
            </w:pPr>
            <w:r w:rsidRPr="002B56EA">
              <w:rPr>
                <w:color w:val="000000"/>
              </w:rPr>
              <w:t>5</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5</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0</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100,0</w:t>
            </w:r>
          </w:p>
        </w:tc>
        <w:tc>
          <w:tcPr>
            <w:tcW w:w="530" w:type="pct"/>
            <w:vAlign w:val="center"/>
          </w:tcPr>
          <w:p w:rsidR="003E7E22" w:rsidRPr="002B56EA" w:rsidRDefault="003E7E22" w:rsidP="003E7E22">
            <w:pPr>
              <w:jc w:val="center"/>
              <w:rPr>
                <w:color w:val="000000"/>
              </w:rPr>
            </w:pPr>
            <w:r w:rsidRPr="002B56EA">
              <w:rPr>
                <w:color w:val="000000"/>
              </w:rPr>
              <w:t>5</w:t>
            </w:r>
          </w:p>
        </w:tc>
      </w:tr>
      <w:tr w:rsidR="003E7E22" w:rsidRPr="002B56EA" w:rsidTr="003E7E22">
        <w:trPr>
          <w:trHeight w:val="254"/>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rPr>
                <w:b/>
              </w:rPr>
            </w:pPr>
          </w:p>
        </w:tc>
        <w:tc>
          <w:tcPr>
            <w:tcW w:w="455" w:type="pct"/>
            <w:shd w:val="clear" w:color="auto" w:fill="auto"/>
            <w:vAlign w:val="center"/>
          </w:tcPr>
          <w:p w:rsidR="003E7E22" w:rsidRPr="002B56EA" w:rsidRDefault="003E7E22" w:rsidP="003E7E22">
            <w:pPr>
              <w:jc w:val="center"/>
            </w:pPr>
            <w:r w:rsidRPr="002B56EA">
              <w:t>мест</w:t>
            </w:r>
          </w:p>
        </w:tc>
        <w:tc>
          <w:tcPr>
            <w:tcW w:w="530" w:type="pct"/>
            <w:vAlign w:val="center"/>
          </w:tcPr>
          <w:p w:rsidR="003E7E22" w:rsidRPr="002B56EA" w:rsidRDefault="003E7E22" w:rsidP="003E7E22">
            <w:pPr>
              <w:jc w:val="center"/>
              <w:rPr>
                <w:color w:val="000000"/>
              </w:rPr>
            </w:pPr>
            <w:r w:rsidRPr="002B56EA">
              <w:rPr>
                <w:color w:val="000000"/>
              </w:rPr>
              <w:t>918</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918</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0</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100,0</w:t>
            </w:r>
          </w:p>
        </w:tc>
        <w:tc>
          <w:tcPr>
            <w:tcW w:w="530" w:type="pct"/>
            <w:vAlign w:val="center"/>
          </w:tcPr>
          <w:p w:rsidR="003E7E22" w:rsidRPr="002B56EA" w:rsidRDefault="003E7E22" w:rsidP="003E7E22">
            <w:pPr>
              <w:jc w:val="center"/>
              <w:rPr>
                <w:color w:val="000000"/>
              </w:rPr>
            </w:pPr>
            <w:r w:rsidRPr="002B56EA">
              <w:rPr>
                <w:color w:val="000000"/>
              </w:rPr>
              <w:t>918</w:t>
            </w:r>
          </w:p>
        </w:tc>
      </w:tr>
      <w:tr w:rsidR="003E7E22" w:rsidRPr="002B56EA" w:rsidTr="003E7E22">
        <w:trPr>
          <w:trHeight w:val="254"/>
        </w:trPr>
        <w:tc>
          <w:tcPr>
            <w:tcW w:w="302" w:type="pct"/>
            <w:vMerge w:val="restart"/>
          </w:tcPr>
          <w:p w:rsidR="003E7E22" w:rsidRPr="002B56EA" w:rsidRDefault="003E7E22" w:rsidP="003E7E22">
            <w:pPr>
              <w:jc w:val="center"/>
            </w:pPr>
            <w:r w:rsidRPr="002B56EA">
              <w:t>4.</w:t>
            </w:r>
          </w:p>
        </w:tc>
        <w:tc>
          <w:tcPr>
            <w:tcW w:w="1818" w:type="pct"/>
            <w:vMerge w:val="restart"/>
            <w:shd w:val="clear" w:color="auto" w:fill="auto"/>
            <w:vAlign w:val="center"/>
          </w:tcPr>
          <w:p w:rsidR="003E7E22" w:rsidRPr="002B56EA" w:rsidRDefault="003E7E22" w:rsidP="003E7E22">
            <w:pPr>
              <w:ind w:left="142" w:right="141"/>
              <w:rPr>
                <w:b/>
              </w:rPr>
            </w:pPr>
            <w:r w:rsidRPr="002B56EA">
              <w:rPr>
                <w:b/>
              </w:rPr>
              <w:t>Количество киносеансов и зрителей всего:</w:t>
            </w:r>
          </w:p>
        </w:tc>
        <w:tc>
          <w:tcPr>
            <w:tcW w:w="455" w:type="pct"/>
            <w:shd w:val="clear" w:color="auto" w:fill="auto"/>
            <w:vAlign w:val="center"/>
          </w:tcPr>
          <w:p w:rsidR="003E7E22" w:rsidRPr="002B56EA" w:rsidRDefault="003E7E22" w:rsidP="003E7E22">
            <w:pPr>
              <w:jc w:val="center"/>
            </w:pPr>
            <w:r w:rsidRPr="002B56EA">
              <w:t>сеансы</w:t>
            </w:r>
          </w:p>
        </w:tc>
        <w:tc>
          <w:tcPr>
            <w:tcW w:w="530" w:type="pct"/>
            <w:vAlign w:val="center"/>
          </w:tcPr>
          <w:p w:rsidR="003E7E22" w:rsidRPr="002B56EA" w:rsidRDefault="003E7E22" w:rsidP="003E7E22">
            <w:pPr>
              <w:jc w:val="center"/>
              <w:rPr>
                <w:color w:val="000000"/>
              </w:rPr>
            </w:pPr>
            <w:r w:rsidRPr="002B56EA">
              <w:rPr>
                <w:color w:val="000000"/>
              </w:rPr>
              <w:t>6 433</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6 667</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234</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103,6</w:t>
            </w:r>
          </w:p>
        </w:tc>
        <w:tc>
          <w:tcPr>
            <w:tcW w:w="530" w:type="pct"/>
            <w:vAlign w:val="center"/>
          </w:tcPr>
          <w:p w:rsidR="003E7E22" w:rsidRPr="002B56EA" w:rsidRDefault="003E7E22" w:rsidP="003E7E22">
            <w:pPr>
              <w:jc w:val="center"/>
              <w:rPr>
                <w:color w:val="000000"/>
              </w:rPr>
            </w:pPr>
            <w:r w:rsidRPr="002B56EA">
              <w:rPr>
                <w:color w:val="000000"/>
              </w:rPr>
              <w:t>7 861</w:t>
            </w:r>
          </w:p>
        </w:tc>
      </w:tr>
      <w:tr w:rsidR="003E7E22" w:rsidRPr="002B56EA" w:rsidTr="003E7E22">
        <w:trPr>
          <w:trHeight w:val="70"/>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pPr>
          </w:p>
        </w:tc>
        <w:tc>
          <w:tcPr>
            <w:tcW w:w="455" w:type="pct"/>
            <w:shd w:val="clear" w:color="auto" w:fill="auto"/>
            <w:vAlign w:val="center"/>
          </w:tcPr>
          <w:p w:rsidR="003E7E22" w:rsidRPr="002B56EA" w:rsidRDefault="003E7E22" w:rsidP="003E7E22">
            <w:pPr>
              <w:jc w:val="center"/>
            </w:pPr>
            <w:r w:rsidRPr="002B56EA">
              <w:t>зрители</w:t>
            </w:r>
          </w:p>
        </w:tc>
        <w:tc>
          <w:tcPr>
            <w:tcW w:w="530" w:type="pct"/>
            <w:vAlign w:val="center"/>
          </w:tcPr>
          <w:p w:rsidR="003E7E22" w:rsidRPr="002B56EA" w:rsidRDefault="003E7E22" w:rsidP="003E7E22">
            <w:pPr>
              <w:jc w:val="center"/>
              <w:rPr>
                <w:color w:val="000000"/>
              </w:rPr>
            </w:pPr>
            <w:r w:rsidRPr="002B56EA">
              <w:rPr>
                <w:color w:val="000000"/>
              </w:rPr>
              <w:t>135 594</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143 801</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8 207</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106,1</w:t>
            </w:r>
          </w:p>
        </w:tc>
        <w:tc>
          <w:tcPr>
            <w:tcW w:w="530" w:type="pct"/>
            <w:vAlign w:val="center"/>
          </w:tcPr>
          <w:p w:rsidR="003E7E22" w:rsidRPr="002B56EA" w:rsidRDefault="003E7E22" w:rsidP="003E7E22">
            <w:pPr>
              <w:jc w:val="center"/>
              <w:rPr>
                <w:color w:val="000000"/>
              </w:rPr>
            </w:pPr>
            <w:r w:rsidRPr="002B56EA">
              <w:rPr>
                <w:color w:val="000000"/>
              </w:rPr>
              <w:t>222 730</w:t>
            </w:r>
          </w:p>
        </w:tc>
      </w:tr>
      <w:tr w:rsidR="003E7E22" w:rsidRPr="002B56EA" w:rsidTr="003E7E22">
        <w:trPr>
          <w:trHeight w:val="254"/>
        </w:trPr>
        <w:tc>
          <w:tcPr>
            <w:tcW w:w="302" w:type="pct"/>
            <w:vMerge w:val="restart"/>
          </w:tcPr>
          <w:p w:rsidR="003E7E22" w:rsidRPr="002B56EA" w:rsidRDefault="003E7E22" w:rsidP="003E7E22">
            <w:pPr>
              <w:jc w:val="center"/>
            </w:pPr>
          </w:p>
        </w:tc>
        <w:tc>
          <w:tcPr>
            <w:tcW w:w="1818" w:type="pct"/>
            <w:vMerge w:val="restart"/>
            <w:shd w:val="clear" w:color="auto" w:fill="auto"/>
            <w:vAlign w:val="center"/>
          </w:tcPr>
          <w:p w:rsidR="003E7E22" w:rsidRPr="002B56EA" w:rsidRDefault="003E7E22" w:rsidP="003E7E22">
            <w:pPr>
              <w:ind w:left="142" w:right="141"/>
              <w:jc w:val="right"/>
              <w:rPr>
                <w:b/>
              </w:rPr>
            </w:pPr>
            <w:r w:rsidRPr="002B56EA">
              <w:t>в т.ч. для детей:</w:t>
            </w:r>
          </w:p>
        </w:tc>
        <w:tc>
          <w:tcPr>
            <w:tcW w:w="455" w:type="pct"/>
            <w:shd w:val="clear" w:color="auto" w:fill="auto"/>
            <w:vAlign w:val="center"/>
          </w:tcPr>
          <w:p w:rsidR="003E7E22" w:rsidRPr="002B56EA" w:rsidRDefault="003E7E22" w:rsidP="003E7E22">
            <w:pPr>
              <w:jc w:val="center"/>
            </w:pPr>
            <w:r w:rsidRPr="002B56EA">
              <w:t>сеансы</w:t>
            </w:r>
          </w:p>
        </w:tc>
        <w:tc>
          <w:tcPr>
            <w:tcW w:w="530" w:type="pct"/>
            <w:vAlign w:val="center"/>
          </w:tcPr>
          <w:p w:rsidR="003E7E22" w:rsidRPr="002B56EA" w:rsidRDefault="003E7E22" w:rsidP="003E7E22">
            <w:pPr>
              <w:jc w:val="center"/>
              <w:rPr>
                <w:color w:val="000000"/>
              </w:rPr>
            </w:pPr>
            <w:r w:rsidRPr="002B56EA">
              <w:rPr>
                <w:color w:val="000000"/>
              </w:rPr>
              <w:t>1 749</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1 995</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246</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114,1</w:t>
            </w:r>
          </w:p>
        </w:tc>
        <w:tc>
          <w:tcPr>
            <w:tcW w:w="530" w:type="pct"/>
            <w:vAlign w:val="center"/>
          </w:tcPr>
          <w:p w:rsidR="003E7E22" w:rsidRPr="002B56EA" w:rsidRDefault="003E7E22" w:rsidP="003E7E22">
            <w:pPr>
              <w:jc w:val="center"/>
              <w:rPr>
                <w:color w:val="000000"/>
              </w:rPr>
            </w:pPr>
            <w:r w:rsidRPr="002B56EA">
              <w:rPr>
                <w:color w:val="000000"/>
              </w:rPr>
              <w:t>2 056</w:t>
            </w:r>
          </w:p>
        </w:tc>
      </w:tr>
      <w:tr w:rsidR="003E7E22" w:rsidRPr="002B56EA" w:rsidTr="003E7E22">
        <w:trPr>
          <w:trHeight w:val="254"/>
        </w:trPr>
        <w:tc>
          <w:tcPr>
            <w:tcW w:w="302" w:type="pct"/>
            <w:vMerge/>
          </w:tcPr>
          <w:p w:rsidR="003E7E22" w:rsidRPr="002B56EA" w:rsidRDefault="003E7E22" w:rsidP="003E7E22">
            <w:pPr>
              <w:jc w:val="center"/>
            </w:pPr>
          </w:p>
        </w:tc>
        <w:tc>
          <w:tcPr>
            <w:tcW w:w="1818" w:type="pct"/>
            <w:vMerge/>
            <w:shd w:val="clear" w:color="auto" w:fill="auto"/>
            <w:vAlign w:val="center"/>
          </w:tcPr>
          <w:p w:rsidR="003E7E22" w:rsidRPr="002B56EA" w:rsidRDefault="003E7E22" w:rsidP="003E7E22">
            <w:pPr>
              <w:ind w:left="142" w:right="141"/>
            </w:pPr>
          </w:p>
        </w:tc>
        <w:tc>
          <w:tcPr>
            <w:tcW w:w="455" w:type="pct"/>
            <w:shd w:val="clear" w:color="auto" w:fill="auto"/>
            <w:vAlign w:val="center"/>
          </w:tcPr>
          <w:p w:rsidR="003E7E22" w:rsidRPr="002B56EA" w:rsidRDefault="003E7E22" w:rsidP="003E7E22">
            <w:pPr>
              <w:jc w:val="center"/>
            </w:pPr>
            <w:r w:rsidRPr="002B56EA">
              <w:t>зрители</w:t>
            </w:r>
          </w:p>
        </w:tc>
        <w:tc>
          <w:tcPr>
            <w:tcW w:w="530" w:type="pct"/>
            <w:vAlign w:val="center"/>
          </w:tcPr>
          <w:p w:rsidR="003E7E22" w:rsidRPr="002B56EA" w:rsidRDefault="003E7E22" w:rsidP="003E7E22">
            <w:pPr>
              <w:jc w:val="center"/>
              <w:rPr>
                <w:color w:val="000000"/>
              </w:rPr>
            </w:pPr>
            <w:r w:rsidRPr="002B56EA">
              <w:rPr>
                <w:color w:val="000000"/>
              </w:rPr>
              <w:t>42 872</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51 607</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8 735</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120,4</w:t>
            </w:r>
          </w:p>
        </w:tc>
        <w:tc>
          <w:tcPr>
            <w:tcW w:w="530" w:type="pct"/>
            <w:vAlign w:val="center"/>
          </w:tcPr>
          <w:p w:rsidR="003E7E22" w:rsidRPr="002B56EA" w:rsidRDefault="003E7E22" w:rsidP="003E7E22">
            <w:pPr>
              <w:jc w:val="center"/>
              <w:rPr>
                <w:color w:val="000000"/>
              </w:rPr>
            </w:pPr>
            <w:r w:rsidRPr="002B56EA">
              <w:rPr>
                <w:color w:val="000000"/>
              </w:rPr>
              <w:t>89 648</w:t>
            </w:r>
          </w:p>
        </w:tc>
      </w:tr>
      <w:tr w:rsidR="003E7E22" w:rsidRPr="002B56EA" w:rsidTr="003E7E22">
        <w:trPr>
          <w:trHeight w:val="254"/>
        </w:trPr>
        <w:tc>
          <w:tcPr>
            <w:tcW w:w="302" w:type="pct"/>
          </w:tcPr>
          <w:p w:rsidR="003E7E22" w:rsidRPr="002B56EA" w:rsidRDefault="003E7E22" w:rsidP="003E7E22">
            <w:pPr>
              <w:jc w:val="center"/>
            </w:pPr>
            <w:r w:rsidRPr="002B56EA">
              <w:t>5.</w:t>
            </w:r>
          </w:p>
        </w:tc>
        <w:tc>
          <w:tcPr>
            <w:tcW w:w="1818" w:type="pct"/>
            <w:shd w:val="clear" w:color="auto" w:fill="auto"/>
            <w:vAlign w:val="center"/>
          </w:tcPr>
          <w:p w:rsidR="003E7E22" w:rsidRPr="002B56EA" w:rsidRDefault="003E7E22" w:rsidP="003E7E22">
            <w:pPr>
              <w:ind w:left="142" w:right="141"/>
              <w:rPr>
                <w:b/>
              </w:rPr>
            </w:pPr>
            <w:r w:rsidRPr="002B56EA">
              <w:rPr>
                <w:b/>
              </w:rPr>
              <w:t>Количество клубных формирований**</w:t>
            </w:r>
          </w:p>
        </w:tc>
        <w:tc>
          <w:tcPr>
            <w:tcW w:w="455" w:type="pct"/>
            <w:shd w:val="clear" w:color="auto" w:fill="auto"/>
            <w:vAlign w:val="center"/>
          </w:tcPr>
          <w:p w:rsidR="003E7E22" w:rsidRPr="002B56EA" w:rsidRDefault="003E7E22" w:rsidP="003E7E22">
            <w:pPr>
              <w:jc w:val="center"/>
            </w:pPr>
            <w:r w:rsidRPr="002B56EA">
              <w:t>ед.</w:t>
            </w:r>
          </w:p>
        </w:tc>
        <w:tc>
          <w:tcPr>
            <w:tcW w:w="530" w:type="pct"/>
            <w:vAlign w:val="center"/>
          </w:tcPr>
          <w:p w:rsidR="003E7E22" w:rsidRPr="002B56EA" w:rsidRDefault="003E7E22" w:rsidP="003E7E22">
            <w:pPr>
              <w:jc w:val="center"/>
              <w:rPr>
                <w:color w:val="000000"/>
              </w:rPr>
            </w:pPr>
            <w:r w:rsidRPr="002B56EA">
              <w:rPr>
                <w:color w:val="000000"/>
              </w:rPr>
              <w:t>47</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47</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0</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100,0</w:t>
            </w:r>
          </w:p>
        </w:tc>
        <w:tc>
          <w:tcPr>
            <w:tcW w:w="530" w:type="pct"/>
            <w:vAlign w:val="center"/>
          </w:tcPr>
          <w:p w:rsidR="003E7E22" w:rsidRPr="002B56EA" w:rsidRDefault="003E7E22" w:rsidP="003E7E22">
            <w:pPr>
              <w:jc w:val="center"/>
              <w:rPr>
                <w:color w:val="000000"/>
              </w:rPr>
            </w:pPr>
            <w:r w:rsidRPr="002B56EA">
              <w:rPr>
                <w:color w:val="000000"/>
              </w:rPr>
              <w:t>47</w:t>
            </w:r>
          </w:p>
        </w:tc>
      </w:tr>
      <w:tr w:rsidR="003E7E22" w:rsidRPr="002B56EA" w:rsidTr="003E7E22">
        <w:trPr>
          <w:trHeight w:val="254"/>
        </w:trPr>
        <w:tc>
          <w:tcPr>
            <w:tcW w:w="302" w:type="pct"/>
          </w:tcPr>
          <w:p w:rsidR="003E7E22" w:rsidRPr="002B56EA" w:rsidRDefault="003E7E22" w:rsidP="003E7E22">
            <w:pPr>
              <w:jc w:val="center"/>
            </w:pPr>
            <w:r w:rsidRPr="002B56EA">
              <w:t>5.1.</w:t>
            </w:r>
          </w:p>
        </w:tc>
        <w:tc>
          <w:tcPr>
            <w:tcW w:w="1818" w:type="pct"/>
            <w:shd w:val="clear" w:color="auto" w:fill="auto"/>
            <w:vAlign w:val="center"/>
          </w:tcPr>
          <w:p w:rsidR="003E7E22" w:rsidRPr="002B56EA" w:rsidRDefault="003E7E22" w:rsidP="003E7E22">
            <w:pPr>
              <w:ind w:left="142" w:right="141"/>
            </w:pPr>
            <w:r w:rsidRPr="002B56EA">
              <w:t>Количество участников клубных формирований</w:t>
            </w:r>
          </w:p>
        </w:tc>
        <w:tc>
          <w:tcPr>
            <w:tcW w:w="455" w:type="pct"/>
            <w:shd w:val="clear" w:color="auto" w:fill="auto"/>
            <w:vAlign w:val="center"/>
          </w:tcPr>
          <w:p w:rsidR="003E7E22" w:rsidRPr="002B56EA" w:rsidRDefault="003E7E22" w:rsidP="003E7E22">
            <w:pPr>
              <w:jc w:val="center"/>
            </w:pPr>
            <w:r w:rsidRPr="002B56EA">
              <w:t>чел.</w:t>
            </w:r>
          </w:p>
        </w:tc>
        <w:tc>
          <w:tcPr>
            <w:tcW w:w="530" w:type="pct"/>
            <w:vAlign w:val="center"/>
          </w:tcPr>
          <w:p w:rsidR="003E7E22" w:rsidRPr="002B56EA" w:rsidRDefault="003E7E22" w:rsidP="003E7E22">
            <w:pPr>
              <w:jc w:val="center"/>
              <w:rPr>
                <w:color w:val="000000"/>
              </w:rPr>
            </w:pPr>
            <w:r w:rsidRPr="002B56EA">
              <w:rPr>
                <w:color w:val="000000"/>
              </w:rPr>
              <w:t>1 387</w:t>
            </w:r>
          </w:p>
        </w:tc>
        <w:tc>
          <w:tcPr>
            <w:tcW w:w="530" w:type="pct"/>
            <w:shd w:val="clear" w:color="auto" w:fill="auto"/>
            <w:noWrap/>
            <w:vAlign w:val="center"/>
          </w:tcPr>
          <w:p w:rsidR="003E7E22" w:rsidRPr="002B56EA" w:rsidRDefault="003E7E22" w:rsidP="003E7E22">
            <w:pPr>
              <w:jc w:val="center"/>
              <w:rPr>
                <w:color w:val="000000"/>
              </w:rPr>
            </w:pPr>
            <w:r w:rsidRPr="002B56EA">
              <w:rPr>
                <w:color w:val="000000"/>
              </w:rPr>
              <w:t>1 400</w:t>
            </w:r>
          </w:p>
        </w:tc>
        <w:tc>
          <w:tcPr>
            <w:tcW w:w="455" w:type="pct"/>
            <w:shd w:val="clear" w:color="auto" w:fill="auto"/>
            <w:vAlign w:val="center"/>
          </w:tcPr>
          <w:p w:rsidR="003E7E22" w:rsidRPr="002B56EA" w:rsidRDefault="003E7E22" w:rsidP="003E7E22">
            <w:pPr>
              <w:jc w:val="center"/>
              <w:rPr>
                <w:i/>
                <w:color w:val="000000"/>
              </w:rPr>
            </w:pPr>
            <w:r w:rsidRPr="002B56EA">
              <w:rPr>
                <w:i/>
                <w:color w:val="000000"/>
              </w:rPr>
              <w:t>13</w:t>
            </w:r>
          </w:p>
        </w:tc>
        <w:tc>
          <w:tcPr>
            <w:tcW w:w="379" w:type="pct"/>
            <w:shd w:val="clear" w:color="auto" w:fill="auto"/>
            <w:noWrap/>
            <w:vAlign w:val="center"/>
          </w:tcPr>
          <w:p w:rsidR="003E7E22" w:rsidRPr="002B56EA" w:rsidRDefault="003E7E22" w:rsidP="003E7E22">
            <w:pPr>
              <w:jc w:val="center"/>
              <w:rPr>
                <w:i/>
                <w:color w:val="000000"/>
              </w:rPr>
            </w:pPr>
            <w:r w:rsidRPr="002B56EA">
              <w:rPr>
                <w:i/>
                <w:color w:val="000000"/>
              </w:rPr>
              <w:t>100,9</w:t>
            </w:r>
          </w:p>
        </w:tc>
        <w:tc>
          <w:tcPr>
            <w:tcW w:w="530" w:type="pct"/>
            <w:vAlign w:val="center"/>
          </w:tcPr>
          <w:p w:rsidR="003E7E22" w:rsidRPr="002B56EA" w:rsidRDefault="003E7E22" w:rsidP="003E7E22">
            <w:pPr>
              <w:jc w:val="center"/>
              <w:rPr>
                <w:color w:val="000000"/>
              </w:rPr>
            </w:pPr>
            <w:r w:rsidRPr="002B56EA">
              <w:rPr>
                <w:color w:val="000000"/>
              </w:rPr>
              <w:t>1 400</w:t>
            </w:r>
          </w:p>
        </w:tc>
      </w:tr>
    </w:tbl>
    <w:p w:rsidR="003E7E22" w:rsidRPr="002B56EA" w:rsidRDefault="003E7E22" w:rsidP="003E7E22">
      <w:pPr>
        <w:pStyle w:val="a4"/>
        <w:tabs>
          <w:tab w:val="left" w:pos="1134"/>
        </w:tabs>
        <w:ind w:right="23" w:firstLine="709"/>
        <w:rPr>
          <w:sz w:val="20"/>
        </w:rPr>
      </w:pPr>
      <w:r w:rsidRPr="002B56EA">
        <w:rPr>
          <w:sz w:val="20"/>
        </w:rPr>
        <w:t>* с учетом кинозала «Ретро» - 25 мест (не функционирует с 2007 года)</w:t>
      </w:r>
    </w:p>
    <w:p w:rsidR="003E7E22" w:rsidRPr="002B56EA" w:rsidRDefault="003E7E22" w:rsidP="003E7E22">
      <w:pPr>
        <w:pStyle w:val="a4"/>
        <w:tabs>
          <w:tab w:val="left" w:pos="1134"/>
        </w:tabs>
        <w:ind w:right="23" w:firstLine="709"/>
        <w:rPr>
          <w:color w:val="000000" w:themeColor="text1"/>
          <w:szCs w:val="26"/>
        </w:rPr>
      </w:pPr>
      <w:r w:rsidRPr="002B56EA">
        <w:rPr>
          <w:color w:val="000000" w:themeColor="text1"/>
          <w:sz w:val="20"/>
        </w:rPr>
        <w:t>** с учетом КВКО «Экран</w:t>
      </w:r>
      <w:r w:rsidRPr="002B56EA">
        <w:rPr>
          <w:color w:val="000000" w:themeColor="text1"/>
          <w:sz w:val="22"/>
          <w:szCs w:val="26"/>
        </w:rPr>
        <w:t>»</w:t>
      </w:r>
    </w:p>
    <w:p w:rsidR="003E7E22" w:rsidRPr="002B56EA" w:rsidRDefault="003E7E22" w:rsidP="003E7E22">
      <w:pPr>
        <w:pStyle w:val="a4"/>
        <w:tabs>
          <w:tab w:val="left" w:pos="1134"/>
        </w:tabs>
        <w:spacing w:before="120"/>
        <w:ind w:right="23" w:firstLine="709"/>
        <w:rPr>
          <w:szCs w:val="26"/>
        </w:rPr>
      </w:pPr>
      <w:r w:rsidRPr="002B56EA">
        <w:rPr>
          <w:szCs w:val="26"/>
        </w:rPr>
        <w:t>Подготовкой и проведением основных праздничных и культурно–массовых общегородских мероприятий на территории традиционно занимаются коллективы муниципальных</w:t>
      </w:r>
      <w:r w:rsidRPr="002B56EA">
        <w:rPr>
          <w:b/>
          <w:szCs w:val="26"/>
        </w:rPr>
        <w:t xml:space="preserve"> </w:t>
      </w:r>
      <w:r w:rsidRPr="002B56EA">
        <w:rPr>
          <w:bCs/>
          <w:szCs w:val="26"/>
        </w:rPr>
        <w:t>бюджетных</w:t>
      </w:r>
      <w:r w:rsidRPr="002B56EA">
        <w:rPr>
          <w:b/>
          <w:szCs w:val="26"/>
        </w:rPr>
        <w:t xml:space="preserve"> </w:t>
      </w:r>
      <w:r w:rsidRPr="002B56EA">
        <w:rPr>
          <w:szCs w:val="26"/>
        </w:rPr>
        <w:t>учреждений культуры: «Городской центр культуры» в Центральном районе, «Культурно–досуговый центр им. В.Высоцкого» в р-не Талнах, «Культурно-досуговый центр «Юбилейный» в р-не Кайеркан и «Дом культуры «Энергия» (п. Снежногорск). За отчетный период были организованы и проведены все запланированные государственные и общегородские праздники, юбилейные мероприятия и авторские концерты.</w:t>
      </w:r>
    </w:p>
    <w:p w:rsidR="003E7E22" w:rsidRPr="002B56EA" w:rsidRDefault="003E7E22" w:rsidP="003E7E22">
      <w:pPr>
        <w:tabs>
          <w:tab w:val="left" w:pos="993"/>
        </w:tabs>
        <w:ind w:firstLine="709"/>
        <w:jc w:val="both"/>
        <w:rPr>
          <w:sz w:val="26"/>
          <w:szCs w:val="26"/>
        </w:rPr>
      </w:pPr>
      <w:r w:rsidRPr="002B56EA">
        <w:rPr>
          <w:sz w:val="26"/>
          <w:szCs w:val="26"/>
        </w:rPr>
        <w:t xml:space="preserve">В сравнении с сопоставимым периодом 2014 года общее количество мероприятий в учреждениях культуры за 9 месяцев 2015 года снизилось на 1,4% (- 28 ед.) за счет мероприятий, организованных учреждениями дополнительного образования детей (снижением плановых показателей муниципальных заданий по организации культурного досуга на территории города с 128 мероприятий в 2014 году до 17 ед. в 2015 году) и библиотеками (занятость сотрудников библиотечной деятельности подготовкой крупных, городских, масштабных, юбилейных мероприятий, </w:t>
      </w:r>
      <w:r w:rsidRPr="002B56EA">
        <w:rPr>
          <w:sz w:val="26"/>
          <w:szCs w:val="26"/>
        </w:rPr>
        <w:lastRenderedPageBreak/>
        <w:t>посвященных 70-летию Победы в Великой Отечественной войне), в частности снижение мероприятий, организованных учреждениями дополнительного образования детей, и посетителей на них составило 4,3% и 0,8% соответственно, мероприятия, организованные учреждениями библиотечной деятельности уменьшились на 6,7%, а количество посетителей выросло на 0,1% (+16 ед.) по причине возросшей детской посещаемости данных мероприятий за 9 месяцев 2015 года.</w:t>
      </w:r>
    </w:p>
    <w:p w:rsidR="003E7E22" w:rsidRPr="002B56EA" w:rsidRDefault="003E7E22" w:rsidP="003E7E22">
      <w:pPr>
        <w:tabs>
          <w:tab w:val="left" w:pos="993"/>
        </w:tabs>
        <w:ind w:firstLine="709"/>
        <w:jc w:val="both"/>
        <w:rPr>
          <w:sz w:val="26"/>
          <w:szCs w:val="26"/>
        </w:rPr>
      </w:pPr>
      <w:r w:rsidRPr="002B56EA">
        <w:rPr>
          <w:sz w:val="26"/>
          <w:szCs w:val="26"/>
        </w:rPr>
        <w:t xml:space="preserve">Вместе с тем, общее количество посетителей мероприятий текущего периода в сравнении с аналогичным периодом 2014 года выросло на 10,7% и составило 411397 человек (+39 751 чел.), что объясняется большей посещаемостью юбилейных торжеств в отчетном периоде: мероприятия, посвященные 70-летию Победы в Великой Отечественной войне, 80-летию ЗФ ПАО «ГМК «Норильский никель», 50-летию присвоения Талнаху статуса рабочего </w:t>
      </w:r>
      <w:r w:rsidRPr="002B56EA">
        <w:rPr>
          <w:sz w:val="26"/>
          <w:szCs w:val="26"/>
          <w:lang w:eastAsia="en-US"/>
        </w:rPr>
        <w:t>поселка и 55-летию открытия Талнахского месторождения</w:t>
      </w:r>
      <w:r w:rsidRPr="002B56EA">
        <w:rPr>
          <w:sz w:val="26"/>
          <w:szCs w:val="26"/>
        </w:rPr>
        <w:t>.</w:t>
      </w:r>
    </w:p>
    <w:p w:rsidR="003E7E22" w:rsidRPr="002B56EA" w:rsidRDefault="003E7E22" w:rsidP="003E7E22">
      <w:pPr>
        <w:tabs>
          <w:tab w:val="left" w:pos="993"/>
        </w:tabs>
        <w:ind w:firstLine="709"/>
        <w:jc w:val="both"/>
        <w:rPr>
          <w:sz w:val="26"/>
          <w:szCs w:val="26"/>
        </w:rPr>
      </w:pPr>
      <w:r w:rsidRPr="002B56EA">
        <w:rPr>
          <w:sz w:val="26"/>
          <w:szCs w:val="26"/>
        </w:rPr>
        <w:t>Организация юбилейных мероприятий в отчетном году повлияла на рост количества культурно-досуговых мероприятий, организованных муниципальными учреждениями культурно-досугового типа и посетителей на них – увеличение на 6,5% (+45 ед.) и 12,2% (+34 190 чел.) соответственно, а также количества посетителей мероприятий, организованных музеями и галереей – на 20,0% (+5 830 чел.). Количество самих мероприятий, проводимых музеями, осталось на уровне 2014 года (178 ед.).</w:t>
      </w:r>
    </w:p>
    <w:p w:rsidR="003E7E22" w:rsidRPr="002B56EA" w:rsidRDefault="003E7E22" w:rsidP="003E7E22">
      <w:pPr>
        <w:tabs>
          <w:tab w:val="left" w:pos="993"/>
        </w:tabs>
        <w:ind w:firstLine="709"/>
        <w:jc w:val="both"/>
        <w:rPr>
          <w:sz w:val="26"/>
          <w:szCs w:val="26"/>
        </w:rPr>
      </w:pPr>
      <w:r w:rsidRPr="002B56EA">
        <w:rPr>
          <w:sz w:val="26"/>
          <w:szCs w:val="26"/>
        </w:rPr>
        <w:t>Общее количество киносеансов увеличилось на 3,6% (+ 234 ед.), также возросло число зрителей на 6,1% (+8 207 чел.), что обусловлено переводом с 16.09.2014 осеннего зала кинотеатра МБУ «Кинокомплекс «Родина» на кинопоказ в цифровом формате, а также взаимодействия с образовательными учреждениями в рамках подготовки и празднования 70-летия Победы в Великой Отечественной войне.</w:t>
      </w:r>
    </w:p>
    <w:p w:rsidR="003E7E22" w:rsidRDefault="003E7E22" w:rsidP="003E7E22">
      <w:pPr>
        <w:tabs>
          <w:tab w:val="left" w:pos="993"/>
        </w:tabs>
        <w:ind w:firstLine="709"/>
        <w:jc w:val="both"/>
        <w:rPr>
          <w:sz w:val="26"/>
          <w:szCs w:val="26"/>
        </w:rPr>
      </w:pPr>
      <w:r w:rsidRPr="002B56EA">
        <w:rPr>
          <w:sz w:val="26"/>
          <w:szCs w:val="26"/>
        </w:rPr>
        <w:t>Общее количество клубных формирований за 9 месяцев 2015 года по отношению к периоду прошлого года осталось неизменным – 47 ед. (включая КВКО «Экран»), количество участников в них возросло на 0,9% и составило 1 400 чел.</w:t>
      </w:r>
    </w:p>
    <w:p w:rsidR="004152A4" w:rsidRDefault="004152A4" w:rsidP="003E7E22">
      <w:pPr>
        <w:tabs>
          <w:tab w:val="left" w:pos="993"/>
        </w:tabs>
        <w:ind w:firstLine="709"/>
        <w:jc w:val="both"/>
        <w:rPr>
          <w:sz w:val="26"/>
          <w:szCs w:val="26"/>
        </w:rPr>
      </w:pPr>
    </w:p>
    <w:p w:rsidR="00401725" w:rsidRPr="002B56EA" w:rsidRDefault="00401725" w:rsidP="003E7E22">
      <w:pPr>
        <w:tabs>
          <w:tab w:val="left" w:pos="993"/>
        </w:tabs>
        <w:ind w:firstLine="709"/>
        <w:jc w:val="both"/>
        <w:rPr>
          <w:sz w:val="26"/>
          <w:szCs w:val="26"/>
        </w:rPr>
      </w:pPr>
    </w:p>
    <w:p w:rsidR="003E7E22" w:rsidRPr="002B56EA" w:rsidRDefault="003E7E22" w:rsidP="003E7E22">
      <w:pPr>
        <w:pStyle w:val="a4"/>
        <w:widowControl w:val="0"/>
        <w:ind w:firstLine="720"/>
        <w:jc w:val="center"/>
        <w:rPr>
          <w:b/>
          <w:i/>
          <w:szCs w:val="26"/>
          <w:u w:val="single"/>
        </w:rPr>
      </w:pPr>
      <w:r w:rsidRPr="002B56EA">
        <w:rPr>
          <w:b/>
          <w:i/>
          <w:szCs w:val="26"/>
          <w:u w:val="single"/>
        </w:rPr>
        <w:t>Муниципальная услуга «</w:t>
      </w:r>
      <w:r w:rsidRPr="002B56EA">
        <w:rPr>
          <w:b/>
          <w:i/>
          <w:u w:val="single"/>
        </w:rPr>
        <w:t>Сохранение, использование и популяризация объектов культурного наследия, музейная деятельность</w:t>
      </w:r>
      <w:r w:rsidRPr="002B56EA">
        <w:rPr>
          <w:b/>
          <w:i/>
          <w:szCs w:val="26"/>
          <w:u w:val="single"/>
        </w:rPr>
        <w:t>»</w:t>
      </w:r>
    </w:p>
    <w:p w:rsidR="003E7E22" w:rsidRPr="002B56EA" w:rsidRDefault="003E7E22" w:rsidP="003E7E22">
      <w:pPr>
        <w:pStyle w:val="a4"/>
        <w:widowControl w:val="0"/>
        <w:tabs>
          <w:tab w:val="left" w:pos="1080"/>
        </w:tabs>
        <w:ind w:right="22"/>
        <w:jc w:val="right"/>
        <w:rPr>
          <w:szCs w:val="26"/>
        </w:rPr>
      </w:pPr>
      <w:r w:rsidRPr="002B56EA">
        <w:rPr>
          <w:szCs w:val="26"/>
        </w:rPr>
        <w:t>Таблица</w:t>
      </w:r>
      <w:r w:rsidR="00D04D04">
        <w:rPr>
          <w:szCs w:val="26"/>
        </w:rPr>
        <w:t xml:space="preserve"> 41</w:t>
      </w:r>
    </w:p>
    <w:p w:rsidR="003E7E22" w:rsidRPr="002B56EA" w:rsidRDefault="003E7E22" w:rsidP="003E7E22">
      <w:pPr>
        <w:pStyle w:val="a4"/>
        <w:widowControl w:val="0"/>
        <w:jc w:val="center"/>
        <w:rPr>
          <w:b/>
          <w:i/>
          <w:szCs w:val="26"/>
        </w:rPr>
      </w:pPr>
      <w:r w:rsidRPr="002B56EA">
        <w:rPr>
          <w:b/>
          <w:i/>
          <w:szCs w:val="26"/>
        </w:rPr>
        <w:t>Основные показатели деятельности музеев и галерей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685"/>
        <w:gridCol w:w="851"/>
        <w:gridCol w:w="992"/>
        <w:gridCol w:w="992"/>
        <w:gridCol w:w="851"/>
        <w:gridCol w:w="708"/>
        <w:gridCol w:w="851"/>
      </w:tblGrid>
      <w:tr w:rsidR="003E7E22" w:rsidRPr="002B56EA" w:rsidTr="003E7E22">
        <w:trPr>
          <w:trHeight w:val="255"/>
          <w:tblHeader/>
        </w:trPr>
        <w:tc>
          <w:tcPr>
            <w:tcW w:w="426" w:type="dxa"/>
            <w:vMerge w:val="restart"/>
            <w:vAlign w:val="center"/>
          </w:tcPr>
          <w:p w:rsidR="003E7E22" w:rsidRPr="002B56EA" w:rsidRDefault="003E7E22" w:rsidP="003E7E22">
            <w:pPr>
              <w:jc w:val="center"/>
              <w:rPr>
                <w:bCs/>
              </w:rPr>
            </w:pPr>
            <w:r w:rsidRPr="002B56EA">
              <w:rPr>
                <w:bCs/>
              </w:rPr>
              <w:t>№ п.п.</w:t>
            </w:r>
          </w:p>
        </w:tc>
        <w:tc>
          <w:tcPr>
            <w:tcW w:w="3685" w:type="dxa"/>
            <w:vMerge w:val="restart"/>
            <w:shd w:val="clear" w:color="auto" w:fill="auto"/>
            <w:vAlign w:val="center"/>
          </w:tcPr>
          <w:p w:rsidR="003E7E22" w:rsidRPr="002B56EA" w:rsidRDefault="003E7E22" w:rsidP="003E7E22">
            <w:pPr>
              <w:jc w:val="center"/>
              <w:rPr>
                <w:bCs/>
              </w:rPr>
            </w:pPr>
            <w:r w:rsidRPr="002B56EA">
              <w:rPr>
                <w:bCs/>
              </w:rPr>
              <w:t>Наименование показателя</w:t>
            </w:r>
          </w:p>
        </w:tc>
        <w:tc>
          <w:tcPr>
            <w:tcW w:w="851" w:type="dxa"/>
            <w:vMerge w:val="restart"/>
            <w:shd w:val="clear" w:color="auto" w:fill="auto"/>
            <w:vAlign w:val="center"/>
          </w:tcPr>
          <w:p w:rsidR="003E7E22" w:rsidRPr="002B56EA" w:rsidRDefault="003E7E22" w:rsidP="003E7E22">
            <w:pPr>
              <w:jc w:val="center"/>
            </w:pPr>
            <w:r w:rsidRPr="002B56EA">
              <w:t>Ед. изм.</w:t>
            </w:r>
          </w:p>
        </w:tc>
        <w:tc>
          <w:tcPr>
            <w:tcW w:w="1984" w:type="dxa"/>
            <w:gridSpan w:val="2"/>
            <w:vAlign w:val="center"/>
          </w:tcPr>
          <w:p w:rsidR="003E7E22" w:rsidRPr="002B56EA" w:rsidRDefault="003E7E22" w:rsidP="003E7E22">
            <w:pPr>
              <w:jc w:val="center"/>
            </w:pPr>
            <w:r w:rsidRPr="002B56EA">
              <w:t>9 месяцев</w:t>
            </w:r>
          </w:p>
        </w:tc>
        <w:tc>
          <w:tcPr>
            <w:tcW w:w="1559" w:type="dxa"/>
            <w:gridSpan w:val="2"/>
            <w:vMerge w:val="restart"/>
            <w:shd w:val="clear" w:color="auto" w:fill="auto"/>
            <w:vAlign w:val="center"/>
          </w:tcPr>
          <w:p w:rsidR="003E7E22" w:rsidRPr="002B56EA" w:rsidRDefault="003E7E22" w:rsidP="003E7E22">
            <w:pPr>
              <w:jc w:val="center"/>
            </w:pPr>
            <w:r w:rsidRPr="002B56EA">
              <w:t>Отклонение</w:t>
            </w:r>
          </w:p>
        </w:tc>
        <w:tc>
          <w:tcPr>
            <w:tcW w:w="851" w:type="dxa"/>
            <w:vMerge w:val="restart"/>
          </w:tcPr>
          <w:p w:rsidR="003E7E22" w:rsidRPr="002B56EA" w:rsidRDefault="003E7E22" w:rsidP="003E7E22">
            <w:pPr>
              <w:jc w:val="center"/>
            </w:pPr>
            <w:r w:rsidRPr="002B56EA">
              <w:t xml:space="preserve">Ожид. </w:t>
            </w:r>
          </w:p>
          <w:p w:rsidR="003E7E22" w:rsidRPr="002B56EA" w:rsidRDefault="003E7E22" w:rsidP="003E7E22">
            <w:pPr>
              <w:jc w:val="center"/>
            </w:pPr>
            <w:r w:rsidRPr="002B56EA">
              <w:t>2015 год</w:t>
            </w:r>
          </w:p>
        </w:tc>
      </w:tr>
      <w:tr w:rsidR="003E7E22" w:rsidRPr="002B56EA" w:rsidTr="003E7E22">
        <w:trPr>
          <w:trHeight w:val="276"/>
          <w:tblHeader/>
        </w:trPr>
        <w:tc>
          <w:tcPr>
            <w:tcW w:w="426" w:type="dxa"/>
            <w:vMerge/>
            <w:vAlign w:val="center"/>
          </w:tcPr>
          <w:p w:rsidR="003E7E22" w:rsidRPr="002B56EA" w:rsidRDefault="003E7E22" w:rsidP="003E7E22">
            <w:pPr>
              <w:jc w:val="center"/>
              <w:rPr>
                <w:bCs/>
              </w:rPr>
            </w:pPr>
          </w:p>
        </w:tc>
        <w:tc>
          <w:tcPr>
            <w:tcW w:w="3685" w:type="dxa"/>
            <w:vMerge/>
            <w:shd w:val="clear" w:color="auto" w:fill="auto"/>
            <w:vAlign w:val="center"/>
          </w:tcPr>
          <w:p w:rsidR="003E7E22" w:rsidRPr="002B56EA" w:rsidRDefault="003E7E22" w:rsidP="003E7E22">
            <w:pPr>
              <w:jc w:val="center"/>
            </w:pPr>
          </w:p>
        </w:tc>
        <w:tc>
          <w:tcPr>
            <w:tcW w:w="851" w:type="dxa"/>
            <w:vMerge/>
            <w:shd w:val="clear" w:color="auto" w:fill="auto"/>
            <w:vAlign w:val="center"/>
          </w:tcPr>
          <w:p w:rsidR="003E7E22" w:rsidRPr="002B56EA" w:rsidRDefault="003E7E22" w:rsidP="003E7E22">
            <w:pPr>
              <w:jc w:val="center"/>
            </w:pPr>
          </w:p>
        </w:tc>
        <w:tc>
          <w:tcPr>
            <w:tcW w:w="992" w:type="dxa"/>
            <w:vMerge w:val="restart"/>
            <w:vAlign w:val="center"/>
          </w:tcPr>
          <w:p w:rsidR="003E7E22" w:rsidRPr="002B56EA" w:rsidRDefault="003E7E22" w:rsidP="003E7E22">
            <w:pPr>
              <w:jc w:val="center"/>
            </w:pPr>
            <w:r w:rsidRPr="002B56EA">
              <w:t>2014</w:t>
            </w:r>
          </w:p>
        </w:tc>
        <w:tc>
          <w:tcPr>
            <w:tcW w:w="992" w:type="dxa"/>
            <w:vMerge w:val="restart"/>
            <w:shd w:val="clear" w:color="auto" w:fill="auto"/>
            <w:vAlign w:val="center"/>
          </w:tcPr>
          <w:p w:rsidR="003E7E22" w:rsidRPr="002B56EA" w:rsidRDefault="003E7E22" w:rsidP="003E7E22">
            <w:pPr>
              <w:jc w:val="center"/>
            </w:pPr>
            <w:r w:rsidRPr="002B56EA">
              <w:t>2015</w:t>
            </w:r>
          </w:p>
        </w:tc>
        <w:tc>
          <w:tcPr>
            <w:tcW w:w="1559" w:type="dxa"/>
            <w:gridSpan w:val="2"/>
            <w:vMerge/>
            <w:shd w:val="clear" w:color="auto" w:fill="auto"/>
            <w:vAlign w:val="center"/>
          </w:tcPr>
          <w:p w:rsidR="003E7E22" w:rsidRPr="002B56EA" w:rsidRDefault="003E7E22" w:rsidP="003E7E22">
            <w:pPr>
              <w:jc w:val="center"/>
            </w:pPr>
          </w:p>
        </w:tc>
        <w:tc>
          <w:tcPr>
            <w:tcW w:w="851" w:type="dxa"/>
            <w:vMerge/>
          </w:tcPr>
          <w:p w:rsidR="003E7E22" w:rsidRPr="002B56EA" w:rsidRDefault="003E7E22" w:rsidP="003E7E22">
            <w:pPr>
              <w:jc w:val="center"/>
            </w:pPr>
          </w:p>
        </w:tc>
      </w:tr>
      <w:tr w:rsidR="003E7E22" w:rsidRPr="002B56EA" w:rsidTr="003E7E22">
        <w:trPr>
          <w:trHeight w:val="255"/>
          <w:tblHeader/>
        </w:trPr>
        <w:tc>
          <w:tcPr>
            <w:tcW w:w="426" w:type="dxa"/>
            <w:vMerge/>
          </w:tcPr>
          <w:p w:rsidR="003E7E22" w:rsidRPr="002B56EA" w:rsidRDefault="003E7E22" w:rsidP="003E7E22"/>
        </w:tc>
        <w:tc>
          <w:tcPr>
            <w:tcW w:w="3685" w:type="dxa"/>
            <w:vMerge/>
            <w:shd w:val="clear" w:color="auto" w:fill="auto"/>
            <w:vAlign w:val="center"/>
          </w:tcPr>
          <w:p w:rsidR="003E7E22" w:rsidRPr="002B56EA" w:rsidRDefault="003E7E22" w:rsidP="003E7E22"/>
        </w:tc>
        <w:tc>
          <w:tcPr>
            <w:tcW w:w="851" w:type="dxa"/>
            <w:vMerge/>
            <w:shd w:val="clear" w:color="auto" w:fill="auto"/>
            <w:vAlign w:val="center"/>
          </w:tcPr>
          <w:p w:rsidR="003E7E22" w:rsidRPr="002B56EA" w:rsidRDefault="003E7E22" w:rsidP="003E7E22">
            <w:pPr>
              <w:jc w:val="center"/>
            </w:pPr>
          </w:p>
        </w:tc>
        <w:tc>
          <w:tcPr>
            <w:tcW w:w="992" w:type="dxa"/>
            <w:vMerge/>
            <w:vAlign w:val="center"/>
          </w:tcPr>
          <w:p w:rsidR="003E7E22" w:rsidRPr="002B56EA" w:rsidRDefault="003E7E22" w:rsidP="003E7E22">
            <w:pPr>
              <w:jc w:val="center"/>
            </w:pPr>
          </w:p>
        </w:tc>
        <w:tc>
          <w:tcPr>
            <w:tcW w:w="992" w:type="dxa"/>
            <w:vMerge/>
            <w:shd w:val="clear" w:color="auto" w:fill="auto"/>
            <w:noWrap/>
            <w:vAlign w:val="center"/>
          </w:tcPr>
          <w:p w:rsidR="003E7E22" w:rsidRPr="002B56EA" w:rsidRDefault="003E7E22" w:rsidP="003E7E22">
            <w:pPr>
              <w:jc w:val="center"/>
            </w:pPr>
          </w:p>
        </w:tc>
        <w:tc>
          <w:tcPr>
            <w:tcW w:w="851" w:type="dxa"/>
            <w:shd w:val="clear" w:color="auto" w:fill="auto"/>
            <w:vAlign w:val="center"/>
          </w:tcPr>
          <w:p w:rsidR="003E7E22" w:rsidRPr="002B56EA" w:rsidRDefault="003E7E22" w:rsidP="003E7E22">
            <w:pPr>
              <w:jc w:val="center"/>
            </w:pPr>
            <w:r w:rsidRPr="002B56EA">
              <w:t>+/-</w:t>
            </w:r>
          </w:p>
        </w:tc>
        <w:tc>
          <w:tcPr>
            <w:tcW w:w="708" w:type="dxa"/>
            <w:shd w:val="clear" w:color="auto" w:fill="auto"/>
            <w:noWrap/>
            <w:vAlign w:val="center"/>
          </w:tcPr>
          <w:p w:rsidR="003E7E22" w:rsidRPr="002B56EA" w:rsidRDefault="003E7E22" w:rsidP="003E7E22">
            <w:pPr>
              <w:jc w:val="center"/>
            </w:pPr>
            <w:r w:rsidRPr="002B56EA">
              <w:t>%</w:t>
            </w:r>
          </w:p>
        </w:tc>
        <w:tc>
          <w:tcPr>
            <w:tcW w:w="851" w:type="dxa"/>
            <w:vMerge/>
          </w:tcPr>
          <w:p w:rsidR="003E7E22" w:rsidRPr="002B56EA" w:rsidRDefault="003E7E22" w:rsidP="003E7E22">
            <w:pPr>
              <w:jc w:val="center"/>
            </w:pPr>
          </w:p>
        </w:tc>
      </w:tr>
      <w:tr w:rsidR="003E7E22" w:rsidRPr="002B56EA" w:rsidTr="003E7E22">
        <w:trPr>
          <w:trHeight w:val="255"/>
        </w:trPr>
        <w:tc>
          <w:tcPr>
            <w:tcW w:w="426" w:type="dxa"/>
          </w:tcPr>
          <w:p w:rsidR="003E7E22" w:rsidRPr="002B56EA" w:rsidRDefault="003E7E22" w:rsidP="003E7E22">
            <w:pPr>
              <w:jc w:val="center"/>
            </w:pPr>
            <w:r w:rsidRPr="002B56EA">
              <w:t>1</w:t>
            </w:r>
          </w:p>
        </w:tc>
        <w:tc>
          <w:tcPr>
            <w:tcW w:w="3685" w:type="dxa"/>
            <w:shd w:val="clear" w:color="auto" w:fill="auto"/>
            <w:vAlign w:val="center"/>
          </w:tcPr>
          <w:p w:rsidR="003E7E22" w:rsidRPr="002B56EA" w:rsidRDefault="003E7E22" w:rsidP="003E7E22">
            <w:pPr>
              <w:ind w:left="142"/>
              <w:jc w:val="both"/>
            </w:pPr>
            <w:r w:rsidRPr="002B56EA">
              <w:t>Музеи/филиалы</w:t>
            </w:r>
          </w:p>
        </w:tc>
        <w:tc>
          <w:tcPr>
            <w:tcW w:w="851"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pPr>
            <w:r w:rsidRPr="002B56EA">
              <w:t>2/2</w:t>
            </w:r>
          </w:p>
        </w:tc>
        <w:tc>
          <w:tcPr>
            <w:tcW w:w="992" w:type="dxa"/>
            <w:shd w:val="clear" w:color="auto" w:fill="auto"/>
            <w:noWrap/>
            <w:vAlign w:val="center"/>
          </w:tcPr>
          <w:p w:rsidR="003E7E22" w:rsidRPr="002B56EA" w:rsidRDefault="003E7E22" w:rsidP="003E7E22">
            <w:pPr>
              <w:jc w:val="center"/>
            </w:pPr>
            <w:r w:rsidRPr="002B56EA">
              <w:t>2/2</w:t>
            </w:r>
          </w:p>
        </w:tc>
        <w:tc>
          <w:tcPr>
            <w:tcW w:w="851" w:type="dxa"/>
            <w:shd w:val="clear" w:color="auto" w:fill="auto"/>
            <w:vAlign w:val="center"/>
          </w:tcPr>
          <w:p w:rsidR="003E7E22" w:rsidRPr="002B56EA" w:rsidRDefault="003E7E22" w:rsidP="003E7E22">
            <w:pPr>
              <w:jc w:val="center"/>
              <w:rPr>
                <w:color w:val="000000"/>
              </w:rPr>
            </w:pPr>
            <w:r w:rsidRPr="002B56EA">
              <w:rPr>
                <w:color w:val="000000"/>
              </w:rPr>
              <w:t>0</w:t>
            </w:r>
          </w:p>
        </w:tc>
        <w:tc>
          <w:tcPr>
            <w:tcW w:w="708" w:type="dxa"/>
            <w:shd w:val="clear" w:color="auto" w:fill="auto"/>
            <w:noWrap/>
            <w:vAlign w:val="center"/>
          </w:tcPr>
          <w:p w:rsidR="003E7E22" w:rsidRPr="002B56EA" w:rsidRDefault="003E7E22" w:rsidP="003E7E22">
            <w:pPr>
              <w:jc w:val="center"/>
              <w:rPr>
                <w:color w:val="000000"/>
              </w:rPr>
            </w:pPr>
            <w:r w:rsidRPr="002B56EA">
              <w:rPr>
                <w:color w:val="000000"/>
              </w:rPr>
              <w:t>100,0</w:t>
            </w:r>
          </w:p>
        </w:tc>
        <w:tc>
          <w:tcPr>
            <w:tcW w:w="851" w:type="dxa"/>
          </w:tcPr>
          <w:p w:rsidR="003E7E22" w:rsidRPr="002B56EA" w:rsidRDefault="003E7E22" w:rsidP="003E7E22">
            <w:pPr>
              <w:jc w:val="center"/>
              <w:rPr>
                <w:color w:val="000000"/>
              </w:rPr>
            </w:pPr>
            <w:r w:rsidRPr="002B56EA">
              <w:t>2/2</w:t>
            </w:r>
          </w:p>
        </w:tc>
      </w:tr>
      <w:tr w:rsidR="003E7E22" w:rsidRPr="002B56EA" w:rsidTr="003E7E22">
        <w:trPr>
          <w:trHeight w:val="255"/>
        </w:trPr>
        <w:tc>
          <w:tcPr>
            <w:tcW w:w="426" w:type="dxa"/>
          </w:tcPr>
          <w:p w:rsidR="003E7E22" w:rsidRPr="002B56EA" w:rsidRDefault="003E7E22" w:rsidP="003E7E22">
            <w:pPr>
              <w:jc w:val="center"/>
            </w:pPr>
            <w:r w:rsidRPr="002B56EA">
              <w:t>2</w:t>
            </w:r>
          </w:p>
        </w:tc>
        <w:tc>
          <w:tcPr>
            <w:tcW w:w="3685" w:type="dxa"/>
            <w:shd w:val="clear" w:color="auto" w:fill="auto"/>
            <w:vAlign w:val="center"/>
          </w:tcPr>
          <w:p w:rsidR="003E7E22" w:rsidRPr="002B56EA" w:rsidRDefault="003E7E22" w:rsidP="003E7E22">
            <w:pPr>
              <w:ind w:left="142"/>
            </w:pPr>
            <w:r w:rsidRPr="002B56EA">
              <w:t xml:space="preserve">Количество экспонатов (ед. хранения): </w:t>
            </w:r>
          </w:p>
        </w:tc>
        <w:tc>
          <w:tcPr>
            <w:tcW w:w="851"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rPr>
                <w:b/>
                <w:color w:val="000000"/>
              </w:rPr>
            </w:pPr>
            <w:r w:rsidRPr="002B56EA">
              <w:rPr>
                <w:b/>
                <w:color w:val="000000"/>
              </w:rPr>
              <w:t>71 863</w:t>
            </w:r>
          </w:p>
        </w:tc>
        <w:tc>
          <w:tcPr>
            <w:tcW w:w="992" w:type="dxa"/>
            <w:shd w:val="clear" w:color="auto" w:fill="auto"/>
            <w:noWrap/>
            <w:vAlign w:val="center"/>
          </w:tcPr>
          <w:p w:rsidR="003E7E22" w:rsidRPr="002B56EA" w:rsidRDefault="003E7E22" w:rsidP="003E7E22">
            <w:pPr>
              <w:jc w:val="center"/>
              <w:rPr>
                <w:b/>
                <w:color w:val="000000"/>
              </w:rPr>
            </w:pPr>
            <w:r w:rsidRPr="002B56EA">
              <w:rPr>
                <w:b/>
                <w:color w:val="000000"/>
              </w:rPr>
              <w:t>74 485</w:t>
            </w:r>
          </w:p>
        </w:tc>
        <w:tc>
          <w:tcPr>
            <w:tcW w:w="851" w:type="dxa"/>
            <w:shd w:val="clear" w:color="auto" w:fill="auto"/>
            <w:vAlign w:val="center"/>
          </w:tcPr>
          <w:p w:rsidR="003E7E22" w:rsidRPr="002B56EA" w:rsidRDefault="003E7E22" w:rsidP="003E7E22">
            <w:pPr>
              <w:jc w:val="center"/>
              <w:rPr>
                <w:b/>
                <w:color w:val="000000"/>
              </w:rPr>
            </w:pPr>
            <w:r w:rsidRPr="002B56EA">
              <w:rPr>
                <w:b/>
                <w:color w:val="000000"/>
              </w:rPr>
              <w:t>2 622</w:t>
            </w:r>
          </w:p>
        </w:tc>
        <w:tc>
          <w:tcPr>
            <w:tcW w:w="708" w:type="dxa"/>
            <w:shd w:val="clear" w:color="auto" w:fill="auto"/>
            <w:noWrap/>
            <w:vAlign w:val="center"/>
          </w:tcPr>
          <w:p w:rsidR="003E7E22" w:rsidRPr="002B56EA" w:rsidRDefault="003E7E22" w:rsidP="003E7E22">
            <w:pPr>
              <w:jc w:val="center"/>
              <w:rPr>
                <w:b/>
                <w:color w:val="000000"/>
              </w:rPr>
            </w:pPr>
            <w:r w:rsidRPr="002B56EA">
              <w:rPr>
                <w:b/>
                <w:color w:val="000000"/>
              </w:rPr>
              <w:t>103,6</w:t>
            </w:r>
          </w:p>
        </w:tc>
        <w:tc>
          <w:tcPr>
            <w:tcW w:w="851" w:type="dxa"/>
            <w:vAlign w:val="center"/>
          </w:tcPr>
          <w:p w:rsidR="003E7E22" w:rsidRPr="002B56EA" w:rsidRDefault="003E7E22" w:rsidP="003E7E22">
            <w:pPr>
              <w:jc w:val="center"/>
              <w:rPr>
                <w:b/>
                <w:color w:val="000000"/>
              </w:rPr>
            </w:pPr>
            <w:r w:rsidRPr="002B56EA">
              <w:rPr>
                <w:b/>
                <w:color w:val="000000"/>
              </w:rPr>
              <w:t>75 393</w:t>
            </w:r>
          </w:p>
        </w:tc>
      </w:tr>
      <w:tr w:rsidR="003E7E22" w:rsidRPr="002B56EA" w:rsidTr="003E7E22">
        <w:trPr>
          <w:trHeight w:val="255"/>
        </w:trPr>
        <w:tc>
          <w:tcPr>
            <w:tcW w:w="426" w:type="dxa"/>
          </w:tcPr>
          <w:p w:rsidR="003E7E22" w:rsidRPr="002B56EA" w:rsidRDefault="003E7E22" w:rsidP="003E7E22">
            <w:pPr>
              <w:jc w:val="center"/>
            </w:pPr>
          </w:p>
        </w:tc>
        <w:tc>
          <w:tcPr>
            <w:tcW w:w="3685" w:type="dxa"/>
            <w:shd w:val="clear" w:color="auto" w:fill="auto"/>
            <w:vAlign w:val="center"/>
          </w:tcPr>
          <w:p w:rsidR="003E7E22" w:rsidRPr="002B56EA" w:rsidRDefault="003E7E22" w:rsidP="003E7E22">
            <w:pPr>
              <w:ind w:left="142"/>
              <w:jc w:val="both"/>
            </w:pPr>
            <w:r w:rsidRPr="002B56EA">
              <w:t>в т.ч. основной фонд</w:t>
            </w:r>
          </w:p>
        </w:tc>
        <w:tc>
          <w:tcPr>
            <w:tcW w:w="851"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rPr>
                <w:color w:val="000000"/>
              </w:rPr>
            </w:pPr>
            <w:r w:rsidRPr="002B56EA">
              <w:rPr>
                <w:color w:val="000000"/>
              </w:rPr>
              <w:t>42 592</w:t>
            </w:r>
          </w:p>
        </w:tc>
        <w:tc>
          <w:tcPr>
            <w:tcW w:w="992" w:type="dxa"/>
            <w:shd w:val="clear" w:color="auto" w:fill="auto"/>
            <w:noWrap/>
            <w:vAlign w:val="center"/>
          </w:tcPr>
          <w:p w:rsidR="003E7E22" w:rsidRPr="002B56EA" w:rsidRDefault="003E7E22" w:rsidP="003E7E22">
            <w:pPr>
              <w:jc w:val="center"/>
              <w:rPr>
                <w:color w:val="000000"/>
              </w:rPr>
            </w:pPr>
            <w:r w:rsidRPr="002B56EA">
              <w:rPr>
                <w:color w:val="000000"/>
              </w:rPr>
              <w:t>43 977</w:t>
            </w:r>
          </w:p>
        </w:tc>
        <w:tc>
          <w:tcPr>
            <w:tcW w:w="851" w:type="dxa"/>
            <w:shd w:val="clear" w:color="auto" w:fill="auto"/>
            <w:vAlign w:val="center"/>
          </w:tcPr>
          <w:p w:rsidR="003E7E22" w:rsidRPr="002B56EA" w:rsidRDefault="003E7E22" w:rsidP="003E7E22">
            <w:pPr>
              <w:jc w:val="center"/>
              <w:rPr>
                <w:color w:val="000000"/>
              </w:rPr>
            </w:pPr>
            <w:r w:rsidRPr="002B56EA">
              <w:rPr>
                <w:color w:val="000000"/>
              </w:rPr>
              <w:t>1 385</w:t>
            </w:r>
          </w:p>
        </w:tc>
        <w:tc>
          <w:tcPr>
            <w:tcW w:w="708" w:type="dxa"/>
            <w:shd w:val="clear" w:color="auto" w:fill="auto"/>
            <w:noWrap/>
            <w:vAlign w:val="center"/>
          </w:tcPr>
          <w:p w:rsidR="003E7E22" w:rsidRPr="002B56EA" w:rsidRDefault="003E7E22" w:rsidP="003E7E22">
            <w:pPr>
              <w:jc w:val="center"/>
              <w:rPr>
                <w:color w:val="000000"/>
              </w:rPr>
            </w:pPr>
            <w:r w:rsidRPr="002B56EA">
              <w:rPr>
                <w:color w:val="000000"/>
              </w:rPr>
              <w:t>103,3</w:t>
            </w:r>
          </w:p>
        </w:tc>
        <w:tc>
          <w:tcPr>
            <w:tcW w:w="851" w:type="dxa"/>
            <w:vAlign w:val="center"/>
          </w:tcPr>
          <w:p w:rsidR="003E7E22" w:rsidRPr="002B56EA" w:rsidRDefault="003E7E22" w:rsidP="003E7E22">
            <w:pPr>
              <w:jc w:val="center"/>
              <w:rPr>
                <w:color w:val="000000"/>
              </w:rPr>
            </w:pPr>
            <w:r w:rsidRPr="002B56EA">
              <w:rPr>
                <w:color w:val="000000"/>
              </w:rPr>
              <w:t>43 993</w:t>
            </w:r>
          </w:p>
        </w:tc>
      </w:tr>
      <w:tr w:rsidR="003E7E22" w:rsidRPr="002B56EA" w:rsidTr="003E7E22">
        <w:trPr>
          <w:trHeight w:val="255"/>
        </w:trPr>
        <w:tc>
          <w:tcPr>
            <w:tcW w:w="426" w:type="dxa"/>
          </w:tcPr>
          <w:p w:rsidR="003E7E22" w:rsidRPr="002B56EA" w:rsidRDefault="003E7E22" w:rsidP="003E7E22">
            <w:pPr>
              <w:jc w:val="center"/>
            </w:pPr>
            <w:r w:rsidRPr="002B56EA">
              <w:t>2.1</w:t>
            </w:r>
          </w:p>
        </w:tc>
        <w:tc>
          <w:tcPr>
            <w:tcW w:w="3685" w:type="dxa"/>
            <w:shd w:val="clear" w:color="auto" w:fill="auto"/>
            <w:vAlign w:val="center"/>
          </w:tcPr>
          <w:p w:rsidR="003E7E22" w:rsidRPr="002B56EA" w:rsidRDefault="003E7E22" w:rsidP="003E7E22">
            <w:pPr>
              <w:ind w:left="142"/>
              <w:jc w:val="both"/>
            </w:pPr>
            <w:r w:rsidRPr="002B56EA">
              <w:t>Экспонировалось на стационаре и на передвижных выставках</w:t>
            </w:r>
          </w:p>
        </w:tc>
        <w:tc>
          <w:tcPr>
            <w:tcW w:w="851"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rPr>
                <w:color w:val="000000"/>
              </w:rPr>
            </w:pPr>
            <w:r w:rsidRPr="002B56EA">
              <w:rPr>
                <w:color w:val="000000"/>
              </w:rPr>
              <w:t>10 378</w:t>
            </w:r>
          </w:p>
        </w:tc>
        <w:tc>
          <w:tcPr>
            <w:tcW w:w="992" w:type="dxa"/>
            <w:shd w:val="clear" w:color="auto" w:fill="auto"/>
            <w:noWrap/>
            <w:vAlign w:val="center"/>
          </w:tcPr>
          <w:p w:rsidR="003E7E22" w:rsidRPr="002B56EA" w:rsidRDefault="003E7E22" w:rsidP="003E7E22">
            <w:pPr>
              <w:jc w:val="center"/>
              <w:rPr>
                <w:color w:val="000000"/>
              </w:rPr>
            </w:pPr>
            <w:r w:rsidRPr="002B56EA">
              <w:rPr>
                <w:color w:val="000000"/>
              </w:rPr>
              <w:t>14 589</w:t>
            </w:r>
          </w:p>
        </w:tc>
        <w:tc>
          <w:tcPr>
            <w:tcW w:w="851" w:type="dxa"/>
            <w:shd w:val="clear" w:color="auto" w:fill="auto"/>
            <w:vAlign w:val="center"/>
          </w:tcPr>
          <w:p w:rsidR="003E7E22" w:rsidRPr="002B56EA" w:rsidRDefault="003E7E22" w:rsidP="003E7E22">
            <w:pPr>
              <w:jc w:val="center"/>
              <w:rPr>
                <w:color w:val="000000"/>
              </w:rPr>
            </w:pPr>
            <w:r w:rsidRPr="002B56EA">
              <w:rPr>
                <w:color w:val="000000"/>
              </w:rPr>
              <w:t>4 211</w:t>
            </w:r>
          </w:p>
        </w:tc>
        <w:tc>
          <w:tcPr>
            <w:tcW w:w="708" w:type="dxa"/>
            <w:shd w:val="clear" w:color="auto" w:fill="auto"/>
            <w:noWrap/>
            <w:vAlign w:val="center"/>
          </w:tcPr>
          <w:p w:rsidR="003E7E22" w:rsidRPr="002B56EA" w:rsidRDefault="003E7E22" w:rsidP="003E7E22">
            <w:pPr>
              <w:jc w:val="center"/>
              <w:rPr>
                <w:color w:val="000000"/>
              </w:rPr>
            </w:pPr>
            <w:r w:rsidRPr="002B56EA">
              <w:rPr>
                <w:color w:val="000000"/>
              </w:rPr>
              <w:t>140,6</w:t>
            </w:r>
          </w:p>
        </w:tc>
        <w:tc>
          <w:tcPr>
            <w:tcW w:w="851" w:type="dxa"/>
            <w:vAlign w:val="center"/>
          </w:tcPr>
          <w:p w:rsidR="003E7E22" w:rsidRPr="002B56EA" w:rsidRDefault="003E7E22" w:rsidP="003E7E22">
            <w:pPr>
              <w:jc w:val="center"/>
              <w:rPr>
                <w:color w:val="000000"/>
              </w:rPr>
            </w:pPr>
            <w:r w:rsidRPr="002B56EA">
              <w:rPr>
                <w:color w:val="000000"/>
              </w:rPr>
              <w:t>14 880</w:t>
            </w:r>
          </w:p>
        </w:tc>
      </w:tr>
      <w:tr w:rsidR="003E7E22" w:rsidRPr="002B56EA" w:rsidTr="003E7E22">
        <w:trPr>
          <w:trHeight w:val="255"/>
        </w:trPr>
        <w:tc>
          <w:tcPr>
            <w:tcW w:w="426" w:type="dxa"/>
          </w:tcPr>
          <w:p w:rsidR="003E7E22" w:rsidRPr="002B56EA" w:rsidRDefault="003E7E22" w:rsidP="003E7E22">
            <w:pPr>
              <w:jc w:val="center"/>
            </w:pPr>
          </w:p>
        </w:tc>
        <w:tc>
          <w:tcPr>
            <w:tcW w:w="3685" w:type="dxa"/>
            <w:shd w:val="clear" w:color="auto" w:fill="auto"/>
            <w:vAlign w:val="center"/>
          </w:tcPr>
          <w:p w:rsidR="003E7E22" w:rsidRPr="002B56EA" w:rsidRDefault="003E7E22" w:rsidP="003E7E22">
            <w:pPr>
              <w:ind w:left="142"/>
            </w:pPr>
            <w:r w:rsidRPr="002B56EA">
              <w:t>доля экспонируемого фонда к общему количеству экспонатов</w:t>
            </w:r>
          </w:p>
        </w:tc>
        <w:tc>
          <w:tcPr>
            <w:tcW w:w="851" w:type="dxa"/>
            <w:shd w:val="clear" w:color="auto" w:fill="auto"/>
            <w:vAlign w:val="center"/>
          </w:tcPr>
          <w:p w:rsidR="003E7E22" w:rsidRPr="002B56EA" w:rsidRDefault="003E7E22" w:rsidP="003E7E22">
            <w:pPr>
              <w:jc w:val="center"/>
            </w:pPr>
            <w:r w:rsidRPr="002B56EA">
              <w:t>%</w:t>
            </w:r>
          </w:p>
        </w:tc>
        <w:tc>
          <w:tcPr>
            <w:tcW w:w="992" w:type="dxa"/>
            <w:vAlign w:val="center"/>
          </w:tcPr>
          <w:p w:rsidR="003E7E22" w:rsidRPr="002B56EA" w:rsidRDefault="003E7E22" w:rsidP="003E7E22">
            <w:pPr>
              <w:jc w:val="center"/>
              <w:rPr>
                <w:color w:val="000000"/>
              </w:rPr>
            </w:pPr>
            <w:r w:rsidRPr="002B56EA">
              <w:rPr>
                <w:color w:val="000000"/>
              </w:rPr>
              <w:t>14,4</w:t>
            </w:r>
          </w:p>
        </w:tc>
        <w:tc>
          <w:tcPr>
            <w:tcW w:w="992" w:type="dxa"/>
            <w:shd w:val="clear" w:color="auto" w:fill="auto"/>
            <w:noWrap/>
            <w:vAlign w:val="center"/>
          </w:tcPr>
          <w:p w:rsidR="003E7E22" w:rsidRPr="002B56EA" w:rsidRDefault="003E7E22" w:rsidP="003E7E22">
            <w:pPr>
              <w:jc w:val="center"/>
              <w:rPr>
                <w:color w:val="000000"/>
              </w:rPr>
            </w:pPr>
            <w:r w:rsidRPr="002B56EA">
              <w:rPr>
                <w:color w:val="000000"/>
              </w:rPr>
              <w:t>19,6</w:t>
            </w:r>
          </w:p>
        </w:tc>
        <w:tc>
          <w:tcPr>
            <w:tcW w:w="851" w:type="dxa"/>
            <w:shd w:val="clear" w:color="auto" w:fill="auto"/>
            <w:vAlign w:val="center"/>
          </w:tcPr>
          <w:p w:rsidR="003E7E22" w:rsidRPr="002B56EA" w:rsidRDefault="003E7E22" w:rsidP="003E7E22">
            <w:pPr>
              <w:jc w:val="center"/>
              <w:rPr>
                <w:color w:val="000000"/>
              </w:rPr>
            </w:pPr>
            <w:r w:rsidRPr="002B56EA">
              <w:rPr>
                <w:color w:val="000000"/>
              </w:rPr>
              <w:t>5</w:t>
            </w:r>
          </w:p>
        </w:tc>
        <w:tc>
          <w:tcPr>
            <w:tcW w:w="708" w:type="dxa"/>
            <w:shd w:val="clear" w:color="auto" w:fill="auto"/>
            <w:noWrap/>
            <w:vAlign w:val="center"/>
          </w:tcPr>
          <w:p w:rsidR="003E7E22" w:rsidRPr="002B56EA" w:rsidRDefault="003E7E22" w:rsidP="003E7E22">
            <w:pPr>
              <w:jc w:val="center"/>
              <w:rPr>
                <w:color w:val="000000"/>
              </w:rPr>
            </w:pPr>
            <w:r w:rsidRPr="002B56EA">
              <w:rPr>
                <w:color w:val="000000"/>
              </w:rPr>
              <w:t>136,1</w:t>
            </w:r>
          </w:p>
        </w:tc>
        <w:tc>
          <w:tcPr>
            <w:tcW w:w="851" w:type="dxa"/>
            <w:vAlign w:val="center"/>
          </w:tcPr>
          <w:p w:rsidR="003E7E22" w:rsidRPr="002B56EA" w:rsidRDefault="003E7E22" w:rsidP="003E7E22">
            <w:pPr>
              <w:jc w:val="center"/>
            </w:pPr>
            <w:r w:rsidRPr="002B56EA">
              <w:t>19,7</w:t>
            </w:r>
          </w:p>
        </w:tc>
      </w:tr>
      <w:tr w:rsidR="003E7E22" w:rsidRPr="002B56EA" w:rsidTr="003E7E22">
        <w:trPr>
          <w:trHeight w:val="255"/>
        </w:trPr>
        <w:tc>
          <w:tcPr>
            <w:tcW w:w="426" w:type="dxa"/>
          </w:tcPr>
          <w:p w:rsidR="003E7E22" w:rsidRPr="002B56EA" w:rsidRDefault="003E7E22" w:rsidP="003E7E22">
            <w:pPr>
              <w:jc w:val="center"/>
            </w:pPr>
            <w:r w:rsidRPr="002B56EA">
              <w:t>2.2</w:t>
            </w:r>
          </w:p>
        </w:tc>
        <w:tc>
          <w:tcPr>
            <w:tcW w:w="3685" w:type="dxa"/>
            <w:shd w:val="clear" w:color="auto" w:fill="auto"/>
            <w:vAlign w:val="center"/>
          </w:tcPr>
          <w:p w:rsidR="003E7E22" w:rsidRPr="002B56EA" w:rsidRDefault="003E7E22" w:rsidP="003E7E22">
            <w:pPr>
              <w:ind w:left="142"/>
              <w:jc w:val="both"/>
            </w:pPr>
            <w:r w:rsidRPr="002B56EA">
              <w:t>Находящиеся в фондохранилищах</w:t>
            </w:r>
          </w:p>
        </w:tc>
        <w:tc>
          <w:tcPr>
            <w:tcW w:w="851"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rPr>
                <w:color w:val="000000"/>
              </w:rPr>
            </w:pPr>
            <w:r w:rsidRPr="002B56EA">
              <w:rPr>
                <w:color w:val="000000"/>
              </w:rPr>
              <w:t>61 361</w:t>
            </w:r>
          </w:p>
        </w:tc>
        <w:tc>
          <w:tcPr>
            <w:tcW w:w="992" w:type="dxa"/>
            <w:shd w:val="clear" w:color="auto" w:fill="auto"/>
            <w:noWrap/>
            <w:vAlign w:val="center"/>
          </w:tcPr>
          <w:p w:rsidR="003E7E22" w:rsidRPr="002B56EA" w:rsidRDefault="003E7E22" w:rsidP="003E7E22">
            <w:pPr>
              <w:jc w:val="center"/>
              <w:rPr>
                <w:color w:val="000000"/>
              </w:rPr>
            </w:pPr>
            <w:r w:rsidRPr="002B56EA">
              <w:rPr>
                <w:color w:val="000000"/>
              </w:rPr>
              <w:t>59 764</w:t>
            </w:r>
          </w:p>
        </w:tc>
        <w:tc>
          <w:tcPr>
            <w:tcW w:w="851" w:type="dxa"/>
            <w:shd w:val="clear" w:color="auto" w:fill="auto"/>
            <w:vAlign w:val="center"/>
          </w:tcPr>
          <w:p w:rsidR="003E7E22" w:rsidRPr="002B56EA" w:rsidRDefault="003E7E22" w:rsidP="003E7E22">
            <w:pPr>
              <w:jc w:val="center"/>
              <w:rPr>
                <w:color w:val="000000"/>
              </w:rPr>
            </w:pPr>
            <w:r w:rsidRPr="002B56EA">
              <w:rPr>
                <w:color w:val="000000"/>
              </w:rPr>
              <w:t>-1 597</w:t>
            </w:r>
          </w:p>
        </w:tc>
        <w:tc>
          <w:tcPr>
            <w:tcW w:w="708" w:type="dxa"/>
            <w:shd w:val="clear" w:color="auto" w:fill="auto"/>
            <w:noWrap/>
            <w:vAlign w:val="center"/>
          </w:tcPr>
          <w:p w:rsidR="003E7E22" w:rsidRPr="002B56EA" w:rsidRDefault="003E7E22" w:rsidP="003E7E22">
            <w:pPr>
              <w:jc w:val="center"/>
              <w:rPr>
                <w:color w:val="000000"/>
              </w:rPr>
            </w:pPr>
            <w:r w:rsidRPr="002B56EA">
              <w:rPr>
                <w:color w:val="000000"/>
              </w:rPr>
              <w:t>97,4</w:t>
            </w:r>
          </w:p>
        </w:tc>
        <w:tc>
          <w:tcPr>
            <w:tcW w:w="851" w:type="dxa"/>
            <w:vAlign w:val="center"/>
          </w:tcPr>
          <w:p w:rsidR="003E7E22" w:rsidRPr="002B56EA" w:rsidRDefault="003E7E22" w:rsidP="003E7E22">
            <w:pPr>
              <w:jc w:val="center"/>
              <w:rPr>
                <w:color w:val="000000"/>
              </w:rPr>
            </w:pPr>
            <w:r w:rsidRPr="002B56EA">
              <w:rPr>
                <w:color w:val="000000"/>
              </w:rPr>
              <w:t>60 376</w:t>
            </w:r>
          </w:p>
        </w:tc>
      </w:tr>
      <w:tr w:rsidR="003E7E22" w:rsidRPr="002B56EA" w:rsidTr="003E7E22">
        <w:trPr>
          <w:trHeight w:val="255"/>
        </w:trPr>
        <w:tc>
          <w:tcPr>
            <w:tcW w:w="426" w:type="dxa"/>
          </w:tcPr>
          <w:p w:rsidR="003E7E22" w:rsidRPr="002B56EA" w:rsidRDefault="003E7E22" w:rsidP="003E7E22">
            <w:pPr>
              <w:jc w:val="center"/>
            </w:pPr>
            <w:r w:rsidRPr="002B56EA">
              <w:t>2.3</w:t>
            </w:r>
          </w:p>
        </w:tc>
        <w:tc>
          <w:tcPr>
            <w:tcW w:w="3685" w:type="dxa"/>
            <w:shd w:val="clear" w:color="auto" w:fill="auto"/>
            <w:vAlign w:val="center"/>
          </w:tcPr>
          <w:p w:rsidR="003E7E22" w:rsidRPr="002B56EA" w:rsidRDefault="003E7E22" w:rsidP="003E7E22">
            <w:pPr>
              <w:ind w:left="142"/>
              <w:jc w:val="both"/>
            </w:pPr>
            <w:r w:rsidRPr="002B56EA">
              <w:t>В других местах</w:t>
            </w:r>
          </w:p>
        </w:tc>
        <w:tc>
          <w:tcPr>
            <w:tcW w:w="851"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rPr>
                <w:color w:val="000000"/>
              </w:rPr>
            </w:pPr>
            <w:r w:rsidRPr="002B56EA">
              <w:rPr>
                <w:color w:val="000000"/>
              </w:rPr>
              <w:t>124</w:t>
            </w:r>
          </w:p>
        </w:tc>
        <w:tc>
          <w:tcPr>
            <w:tcW w:w="992" w:type="dxa"/>
            <w:shd w:val="clear" w:color="auto" w:fill="auto"/>
            <w:noWrap/>
            <w:vAlign w:val="center"/>
          </w:tcPr>
          <w:p w:rsidR="003E7E22" w:rsidRPr="002B56EA" w:rsidRDefault="003E7E22" w:rsidP="003E7E22">
            <w:pPr>
              <w:jc w:val="center"/>
              <w:rPr>
                <w:color w:val="000000"/>
              </w:rPr>
            </w:pPr>
            <w:r w:rsidRPr="002B56EA">
              <w:rPr>
                <w:color w:val="000000"/>
              </w:rPr>
              <w:t>137</w:t>
            </w:r>
          </w:p>
        </w:tc>
        <w:tc>
          <w:tcPr>
            <w:tcW w:w="851" w:type="dxa"/>
            <w:shd w:val="clear" w:color="auto" w:fill="auto"/>
            <w:vAlign w:val="center"/>
          </w:tcPr>
          <w:p w:rsidR="003E7E22" w:rsidRPr="002B56EA" w:rsidRDefault="003E7E22" w:rsidP="003E7E22">
            <w:pPr>
              <w:jc w:val="center"/>
              <w:rPr>
                <w:color w:val="000000"/>
              </w:rPr>
            </w:pPr>
            <w:r w:rsidRPr="002B56EA">
              <w:rPr>
                <w:color w:val="000000"/>
              </w:rPr>
              <w:t>13</w:t>
            </w:r>
          </w:p>
        </w:tc>
        <w:tc>
          <w:tcPr>
            <w:tcW w:w="708" w:type="dxa"/>
            <w:shd w:val="clear" w:color="auto" w:fill="auto"/>
            <w:noWrap/>
            <w:vAlign w:val="center"/>
          </w:tcPr>
          <w:p w:rsidR="003E7E22" w:rsidRPr="002B56EA" w:rsidRDefault="003E7E22" w:rsidP="003E7E22">
            <w:pPr>
              <w:jc w:val="center"/>
              <w:rPr>
                <w:color w:val="000000"/>
              </w:rPr>
            </w:pPr>
            <w:r w:rsidRPr="002B56EA">
              <w:rPr>
                <w:color w:val="000000"/>
              </w:rPr>
              <w:t>110,5</w:t>
            </w:r>
          </w:p>
        </w:tc>
        <w:tc>
          <w:tcPr>
            <w:tcW w:w="851" w:type="dxa"/>
            <w:vAlign w:val="center"/>
          </w:tcPr>
          <w:p w:rsidR="003E7E22" w:rsidRPr="002B56EA" w:rsidRDefault="003E7E22" w:rsidP="003E7E22">
            <w:pPr>
              <w:jc w:val="center"/>
              <w:rPr>
                <w:color w:val="000000"/>
              </w:rPr>
            </w:pPr>
            <w:r w:rsidRPr="002B56EA">
              <w:rPr>
                <w:color w:val="000000"/>
              </w:rPr>
              <w:t>137</w:t>
            </w:r>
          </w:p>
        </w:tc>
      </w:tr>
      <w:tr w:rsidR="003E7E22" w:rsidRPr="002B56EA" w:rsidTr="003E7E22">
        <w:trPr>
          <w:trHeight w:val="255"/>
        </w:trPr>
        <w:tc>
          <w:tcPr>
            <w:tcW w:w="426" w:type="dxa"/>
            <w:vMerge w:val="restart"/>
            <w:vAlign w:val="center"/>
          </w:tcPr>
          <w:p w:rsidR="003E7E22" w:rsidRPr="002B56EA" w:rsidRDefault="003E7E22" w:rsidP="003E7E22">
            <w:pPr>
              <w:jc w:val="center"/>
            </w:pPr>
            <w:r w:rsidRPr="002B56EA">
              <w:lastRenderedPageBreak/>
              <w:t>3</w:t>
            </w:r>
          </w:p>
        </w:tc>
        <w:tc>
          <w:tcPr>
            <w:tcW w:w="3685" w:type="dxa"/>
            <w:vMerge w:val="restart"/>
            <w:shd w:val="clear" w:color="auto" w:fill="auto"/>
            <w:vAlign w:val="center"/>
          </w:tcPr>
          <w:p w:rsidR="003E7E22" w:rsidRPr="002B56EA" w:rsidRDefault="003E7E22" w:rsidP="003E7E22">
            <w:pPr>
              <w:ind w:left="142"/>
            </w:pPr>
            <w:r w:rsidRPr="002B56EA">
              <w:t>Количество проведенных мероприятий (в т.ч. выставок, лекций, экскурсий)</w:t>
            </w:r>
          </w:p>
        </w:tc>
        <w:tc>
          <w:tcPr>
            <w:tcW w:w="851" w:type="dxa"/>
            <w:shd w:val="clear" w:color="auto" w:fill="auto"/>
            <w:vAlign w:val="center"/>
          </w:tcPr>
          <w:p w:rsidR="003E7E22" w:rsidRPr="002B56EA" w:rsidRDefault="003E7E22" w:rsidP="003E7E22">
            <w:pPr>
              <w:jc w:val="center"/>
            </w:pPr>
            <w:r w:rsidRPr="002B56EA">
              <w:t>мер.</w:t>
            </w:r>
          </w:p>
        </w:tc>
        <w:tc>
          <w:tcPr>
            <w:tcW w:w="992" w:type="dxa"/>
            <w:vAlign w:val="center"/>
          </w:tcPr>
          <w:p w:rsidR="003E7E22" w:rsidRPr="002B56EA" w:rsidRDefault="003E7E22" w:rsidP="003E7E22">
            <w:pPr>
              <w:jc w:val="center"/>
              <w:rPr>
                <w:color w:val="000000"/>
              </w:rPr>
            </w:pPr>
            <w:r w:rsidRPr="002B56EA">
              <w:rPr>
                <w:color w:val="000000"/>
              </w:rPr>
              <w:t>3 130</w:t>
            </w:r>
          </w:p>
        </w:tc>
        <w:tc>
          <w:tcPr>
            <w:tcW w:w="992" w:type="dxa"/>
            <w:shd w:val="clear" w:color="auto" w:fill="auto"/>
            <w:noWrap/>
            <w:vAlign w:val="center"/>
          </w:tcPr>
          <w:p w:rsidR="003E7E22" w:rsidRPr="002B56EA" w:rsidRDefault="003E7E22" w:rsidP="003E7E22">
            <w:pPr>
              <w:jc w:val="center"/>
              <w:rPr>
                <w:color w:val="000000"/>
              </w:rPr>
            </w:pPr>
            <w:r w:rsidRPr="002B56EA">
              <w:rPr>
                <w:color w:val="000000"/>
              </w:rPr>
              <w:t>2 491</w:t>
            </w:r>
          </w:p>
        </w:tc>
        <w:tc>
          <w:tcPr>
            <w:tcW w:w="851" w:type="dxa"/>
            <w:shd w:val="clear" w:color="auto" w:fill="auto"/>
            <w:vAlign w:val="center"/>
          </w:tcPr>
          <w:p w:rsidR="003E7E22" w:rsidRPr="002B56EA" w:rsidRDefault="003E7E22" w:rsidP="003E7E22">
            <w:pPr>
              <w:jc w:val="center"/>
              <w:rPr>
                <w:color w:val="000000"/>
              </w:rPr>
            </w:pPr>
            <w:r w:rsidRPr="002B56EA">
              <w:rPr>
                <w:color w:val="000000"/>
              </w:rPr>
              <w:t>-639</w:t>
            </w:r>
          </w:p>
        </w:tc>
        <w:tc>
          <w:tcPr>
            <w:tcW w:w="708" w:type="dxa"/>
            <w:shd w:val="clear" w:color="auto" w:fill="auto"/>
            <w:noWrap/>
            <w:vAlign w:val="center"/>
          </w:tcPr>
          <w:p w:rsidR="003E7E22" w:rsidRPr="002B56EA" w:rsidRDefault="003E7E22" w:rsidP="003E7E22">
            <w:pPr>
              <w:jc w:val="center"/>
              <w:rPr>
                <w:color w:val="000000"/>
              </w:rPr>
            </w:pPr>
            <w:r w:rsidRPr="002B56EA">
              <w:rPr>
                <w:color w:val="000000"/>
              </w:rPr>
              <w:t>79,6</w:t>
            </w:r>
          </w:p>
        </w:tc>
        <w:tc>
          <w:tcPr>
            <w:tcW w:w="851" w:type="dxa"/>
            <w:vAlign w:val="center"/>
          </w:tcPr>
          <w:p w:rsidR="003E7E22" w:rsidRPr="002B56EA" w:rsidRDefault="003E7E22" w:rsidP="003E7E22">
            <w:pPr>
              <w:jc w:val="center"/>
              <w:rPr>
                <w:color w:val="000000"/>
              </w:rPr>
            </w:pPr>
            <w:r w:rsidRPr="002B56EA">
              <w:rPr>
                <w:color w:val="000000"/>
              </w:rPr>
              <w:t>3 100</w:t>
            </w:r>
          </w:p>
        </w:tc>
      </w:tr>
      <w:tr w:rsidR="003E7E22" w:rsidRPr="002B56EA" w:rsidTr="003E7E22">
        <w:trPr>
          <w:trHeight w:val="255"/>
        </w:trPr>
        <w:tc>
          <w:tcPr>
            <w:tcW w:w="426" w:type="dxa"/>
            <w:vMerge/>
          </w:tcPr>
          <w:p w:rsidR="003E7E22" w:rsidRPr="002B56EA" w:rsidRDefault="003E7E22" w:rsidP="003E7E22">
            <w:pPr>
              <w:jc w:val="center"/>
            </w:pPr>
          </w:p>
        </w:tc>
        <w:tc>
          <w:tcPr>
            <w:tcW w:w="3685" w:type="dxa"/>
            <w:vMerge/>
            <w:shd w:val="clear" w:color="auto" w:fill="auto"/>
            <w:vAlign w:val="center"/>
          </w:tcPr>
          <w:p w:rsidR="003E7E22" w:rsidRPr="002B56EA" w:rsidRDefault="003E7E22" w:rsidP="003E7E22">
            <w:pPr>
              <w:ind w:left="142"/>
              <w:jc w:val="both"/>
            </w:pPr>
          </w:p>
        </w:tc>
        <w:tc>
          <w:tcPr>
            <w:tcW w:w="851" w:type="dxa"/>
            <w:shd w:val="clear" w:color="auto" w:fill="auto"/>
            <w:vAlign w:val="center"/>
          </w:tcPr>
          <w:p w:rsidR="003E7E22" w:rsidRPr="002B56EA" w:rsidRDefault="003E7E22" w:rsidP="003E7E22">
            <w:pPr>
              <w:jc w:val="center"/>
            </w:pPr>
            <w:r w:rsidRPr="002B56EA">
              <w:t>пос.</w:t>
            </w:r>
          </w:p>
        </w:tc>
        <w:tc>
          <w:tcPr>
            <w:tcW w:w="992" w:type="dxa"/>
            <w:vAlign w:val="center"/>
          </w:tcPr>
          <w:p w:rsidR="003E7E22" w:rsidRPr="002B56EA" w:rsidRDefault="003E7E22" w:rsidP="003E7E22">
            <w:pPr>
              <w:jc w:val="center"/>
              <w:rPr>
                <w:color w:val="000000"/>
              </w:rPr>
            </w:pPr>
            <w:r w:rsidRPr="002B56EA">
              <w:rPr>
                <w:color w:val="000000"/>
              </w:rPr>
              <w:t>244 979</w:t>
            </w:r>
          </w:p>
        </w:tc>
        <w:tc>
          <w:tcPr>
            <w:tcW w:w="992" w:type="dxa"/>
            <w:shd w:val="clear" w:color="auto" w:fill="auto"/>
            <w:noWrap/>
            <w:vAlign w:val="center"/>
          </w:tcPr>
          <w:p w:rsidR="003E7E22" w:rsidRPr="002B56EA" w:rsidRDefault="003E7E22" w:rsidP="003E7E22">
            <w:pPr>
              <w:jc w:val="center"/>
              <w:rPr>
                <w:color w:val="000000"/>
              </w:rPr>
            </w:pPr>
            <w:r w:rsidRPr="002B56EA">
              <w:rPr>
                <w:color w:val="000000"/>
              </w:rPr>
              <w:t>262 853</w:t>
            </w:r>
          </w:p>
        </w:tc>
        <w:tc>
          <w:tcPr>
            <w:tcW w:w="851" w:type="dxa"/>
            <w:shd w:val="clear" w:color="auto" w:fill="auto"/>
            <w:vAlign w:val="center"/>
          </w:tcPr>
          <w:p w:rsidR="003E7E22" w:rsidRPr="002B56EA" w:rsidRDefault="003E7E22" w:rsidP="003E7E22">
            <w:pPr>
              <w:jc w:val="center"/>
              <w:rPr>
                <w:color w:val="000000"/>
              </w:rPr>
            </w:pPr>
            <w:r w:rsidRPr="002B56EA">
              <w:rPr>
                <w:color w:val="000000"/>
              </w:rPr>
              <w:t>17 874</w:t>
            </w:r>
          </w:p>
        </w:tc>
        <w:tc>
          <w:tcPr>
            <w:tcW w:w="708" w:type="dxa"/>
            <w:shd w:val="clear" w:color="auto" w:fill="auto"/>
            <w:noWrap/>
            <w:vAlign w:val="center"/>
          </w:tcPr>
          <w:p w:rsidR="003E7E22" w:rsidRPr="002B56EA" w:rsidRDefault="003E7E22" w:rsidP="003E7E22">
            <w:pPr>
              <w:jc w:val="center"/>
              <w:rPr>
                <w:color w:val="000000"/>
              </w:rPr>
            </w:pPr>
            <w:r w:rsidRPr="002B56EA">
              <w:rPr>
                <w:color w:val="000000"/>
              </w:rPr>
              <w:t>107,3</w:t>
            </w:r>
          </w:p>
        </w:tc>
        <w:tc>
          <w:tcPr>
            <w:tcW w:w="851" w:type="dxa"/>
            <w:vAlign w:val="center"/>
          </w:tcPr>
          <w:p w:rsidR="003E7E22" w:rsidRPr="002B56EA" w:rsidRDefault="003E7E22" w:rsidP="00584AF0">
            <w:pPr>
              <w:pStyle w:val="afff2"/>
              <w:numPr>
                <w:ilvl w:val="0"/>
                <w:numId w:val="77"/>
              </w:numPr>
              <w:jc w:val="center"/>
              <w:rPr>
                <w:color w:val="000000"/>
              </w:rPr>
            </w:pPr>
            <w:r w:rsidRPr="002B56EA">
              <w:rPr>
                <w:color w:val="000000"/>
              </w:rPr>
              <w:t>0</w:t>
            </w:r>
          </w:p>
        </w:tc>
      </w:tr>
    </w:tbl>
    <w:p w:rsidR="003E7E22" w:rsidRPr="002B56EA" w:rsidRDefault="003E7E22" w:rsidP="003E7E22">
      <w:pPr>
        <w:pStyle w:val="a4"/>
        <w:tabs>
          <w:tab w:val="left" w:pos="1134"/>
        </w:tabs>
        <w:spacing w:before="120"/>
        <w:ind w:firstLine="709"/>
        <w:rPr>
          <w:szCs w:val="26"/>
        </w:rPr>
      </w:pPr>
      <w:r w:rsidRPr="002B56EA">
        <w:rPr>
          <w:szCs w:val="26"/>
        </w:rPr>
        <w:t xml:space="preserve">В отчетном периоде 2015 года </w:t>
      </w:r>
      <w:r w:rsidRPr="002B56EA">
        <w:t xml:space="preserve">произошло увеличение </w:t>
      </w:r>
      <w:r w:rsidRPr="002B56EA">
        <w:rPr>
          <w:szCs w:val="26"/>
        </w:rPr>
        <w:t>количества экспонатов в учреждениях музейного типа</w:t>
      </w:r>
      <w:r w:rsidRPr="002B56EA">
        <w:t xml:space="preserve"> </w:t>
      </w:r>
      <w:r w:rsidRPr="002B56EA">
        <w:rPr>
          <w:szCs w:val="26"/>
        </w:rPr>
        <w:t>на 3,6% (+2 622 ед.), в основном за счет роста количества экспонируемых предметов – на 40,6% (+4 211 ед.), что обусловлено изменением методики подсчета экспонируемых предметов. За отчетный период таковыми считаются не только предметы, размещенные в экспозициях и на выставках, но и предметы, выдаваемые для изучения исследователям, цифровые копии предметов, размещенные на сайте музея, в интернете, а также доступные для посетителя посредством мультимедийного оборудования на выставках, в экспозициях (сенсорные киоски, фоторамы, фотопанели и пр.);</w:t>
      </w:r>
    </w:p>
    <w:p w:rsidR="003E7E22" w:rsidRPr="002B56EA" w:rsidRDefault="003E7E22" w:rsidP="003E7E22">
      <w:pPr>
        <w:pStyle w:val="a4"/>
        <w:tabs>
          <w:tab w:val="left" w:pos="1134"/>
        </w:tabs>
        <w:ind w:firstLine="709"/>
      </w:pPr>
      <w:r w:rsidRPr="002B56EA">
        <w:t>В</w:t>
      </w:r>
      <w:r w:rsidRPr="002B56EA">
        <w:rPr>
          <w:szCs w:val="26"/>
        </w:rPr>
        <w:t xml:space="preserve"> МБУ «Норильская художественная галерея» и МБУ «Музей истории освоения и развития НПР» (включая филиалы в районах Талнах и Кайеркан) в отчетном периоде подготовлено и проведено </w:t>
      </w:r>
      <w:r w:rsidRPr="002B56EA">
        <w:rPr>
          <w:snapToGrid w:val="0"/>
          <w:szCs w:val="26"/>
        </w:rPr>
        <w:t>2 491</w:t>
      </w:r>
      <w:r w:rsidRPr="002B56EA">
        <w:rPr>
          <w:b/>
          <w:snapToGrid w:val="0"/>
          <w:sz w:val="22"/>
          <w:szCs w:val="22"/>
        </w:rPr>
        <w:t xml:space="preserve"> </w:t>
      </w:r>
      <w:r w:rsidRPr="002B56EA">
        <w:rPr>
          <w:szCs w:val="26"/>
        </w:rPr>
        <w:t xml:space="preserve">мероприятие, что ниже показателя прошлого периода на 20,4% (-639 ед.) и обусловлено отменой мероприятий в связи с сокращением штатной единицы научного сотрудника отдела экскурсионно-массовой работы в МБУ «Норильская художественная галерея», а также занятостью сотрудников подготовкой широкомасштабных юбилейных мероприятий, посвященных 70-летию Победы в Великой Отечественной войне, 80-летию ГМК «Норильский никель», 100-летию со дня рождения Г.С. Жжёнова, 50-летию присвоения Талнаху статуса рабочего </w:t>
      </w:r>
      <w:r w:rsidRPr="002B56EA">
        <w:rPr>
          <w:szCs w:val="26"/>
          <w:lang w:eastAsia="en-US"/>
        </w:rPr>
        <w:t>поселка и 55-летию открытия Талнахского месторождения</w:t>
      </w:r>
      <w:r w:rsidRPr="002B56EA">
        <w:rPr>
          <w:szCs w:val="26"/>
        </w:rPr>
        <w:t>.</w:t>
      </w:r>
    </w:p>
    <w:p w:rsidR="00510984" w:rsidRPr="002B56EA" w:rsidRDefault="00510984" w:rsidP="003E7E22">
      <w:pPr>
        <w:pStyle w:val="a4"/>
        <w:widowControl w:val="0"/>
        <w:ind w:firstLine="720"/>
        <w:jc w:val="center"/>
        <w:rPr>
          <w:b/>
          <w:i/>
          <w:szCs w:val="26"/>
          <w:u w:val="single"/>
        </w:rPr>
      </w:pPr>
    </w:p>
    <w:p w:rsidR="003E7E22" w:rsidRPr="002B56EA" w:rsidRDefault="003E7E22" w:rsidP="003E7E22">
      <w:pPr>
        <w:pStyle w:val="a4"/>
        <w:widowControl w:val="0"/>
        <w:ind w:firstLine="720"/>
        <w:jc w:val="center"/>
        <w:rPr>
          <w:b/>
          <w:i/>
          <w:szCs w:val="26"/>
          <w:u w:val="single"/>
        </w:rPr>
      </w:pPr>
      <w:r w:rsidRPr="002B56EA">
        <w:rPr>
          <w:b/>
          <w:i/>
          <w:szCs w:val="26"/>
          <w:u w:val="single"/>
        </w:rPr>
        <w:t>Муниципальная услуга «</w:t>
      </w:r>
      <w:r w:rsidRPr="002B56EA">
        <w:rPr>
          <w:b/>
          <w:i/>
          <w:u w:val="single"/>
        </w:rPr>
        <w:t>Библиотечное обслуживание населения, комплектование библиотечных фондов библиотек</w:t>
      </w:r>
      <w:r w:rsidRPr="002B56EA">
        <w:rPr>
          <w:b/>
          <w:i/>
          <w:szCs w:val="26"/>
          <w:u w:val="single"/>
        </w:rPr>
        <w:t>»</w:t>
      </w:r>
    </w:p>
    <w:p w:rsidR="003E7E22" w:rsidRPr="002B56EA" w:rsidRDefault="003E7E22" w:rsidP="003E7E22">
      <w:pPr>
        <w:pStyle w:val="a4"/>
        <w:widowControl w:val="0"/>
        <w:tabs>
          <w:tab w:val="left" w:pos="1080"/>
        </w:tabs>
        <w:ind w:right="22"/>
        <w:jc w:val="right"/>
        <w:rPr>
          <w:szCs w:val="26"/>
        </w:rPr>
      </w:pPr>
      <w:r w:rsidRPr="002B56EA">
        <w:rPr>
          <w:szCs w:val="26"/>
        </w:rPr>
        <w:t>Таблица</w:t>
      </w:r>
      <w:r w:rsidR="00D04D04">
        <w:rPr>
          <w:szCs w:val="26"/>
        </w:rPr>
        <w:t xml:space="preserve"> 42</w:t>
      </w:r>
    </w:p>
    <w:p w:rsidR="003E7E22" w:rsidRPr="002B56EA" w:rsidRDefault="003E7E22" w:rsidP="003E7E22">
      <w:pPr>
        <w:pStyle w:val="a4"/>
        <w:widowControl w:val="0"/>
        <w:ind w:firstLine="0"/>
        <w:jc w:val="center"/>
        <w:rPr>
          <w:b/>
        </w:rPr>
      </w:pPr>
      <w:r w:rsidRPr="002B56EA">
        <w:rPr>
          <w:b/>
          <w:i/>
          <w:szCs w:val="26"/>
        </w:rPr>
        <w:t>Основные показатели деятельности библиотек</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3685"/>
        <w:gridCol w:w="567"/>
        <w:gridCol w:w="992"/>
        <w:gridCol w:w="993"/>
        <w:gridCol w:w="992"/>
        <w:gridCol w:w="709"/>
        <w:gridCol w:w="992"/>
      </w:tblGrid>
      <w:tr w:rsidR="003E7E22" w:rsidRPr="002B56EA" w:rsidTr="003E7E22">
        <w:trPr>
          <w:trHeight w:val="71"/>
          <w:tblHeader/>
        </w:trPr>
        <w:tc>
          <w:tcPr>
            <w:tcW w:w="426" w:type="dxa"/>
            <w:vMerge w:val="restart"/>
            <w:vAlign w:val="center"/>
          </w:tcPr>
          <w:p w:rsidR="003E7E22" w:rsidRPr="002B56EA" w:rsidRDefault="003E7E22" w:rsidP="003E7E22">
            <w:pPr>
              <w:jc w:val="center"/>
              <w:rPr>
                <w:bCs/>
              </w:rPr>
            </w:pPr>
            <w:r w:rsidRPr="002B56EA">
              <w:rPr>
                <w:bCs/>
              </w:rPr>
              <w:t>№ п.п.</w:t>
            </w:r>
          </w:p>
        </w:tc>
        <w:tc>
          <w:tcPr>
            <w:tcW w:w="3685" w:type="dxa"/>
            <w:vMerge w:val="restart"/>
            <w:shd w:val="clear" w:color="auto" w:fill="auto"/>
            <w:vAlign w:val="center"/>
          </w:tcPr>
          <w:p w:rsidR="003E7E22" w:rsidRPr="002B56EA" w:rsidRDefault="003E7E22" w:rsidP="003E7E22">
            <w:pPr>
              <w:jc w:val="center"/>
              <w:rPr>
                <w:bCs/>
              </w:rPr>
            </w:pPr>
            <w:r w:rsidRPr="002B56EA">
              <w:rPr>
                <w:bCs/>
              </w:rPr>
              <w:t>Наименование показателя</w:t>
            </w:r>
          </w:p>
        </w:tc>
        <w:tc>
          <w:tcPr>
            <w:tcW w:w="567" w:type="dxa"/>
            <w:vMerge w:val="restart"/>
            <w:shd w:val="clear" w:color="auto" w:fill="auto"/>
            <w:vAlign w:val="center"/>
          </w:tcPr>
          <w:p w:rsidR="003E7E22" w:rsidRPr="002B56EA" w:rsidRDefault="003E7E22" w:rsidP="003E7E22">
            <w:pPr>
              <w:jc w:val="center"/>
            </w:pPr>
            <w:r w:rsidRPr="002B56EA">
              <w:t>Ед. изм.</w:t>
            </w:r>
          </w:p>
        </w:tc>
        <w:tc>
          <w:tcPr>
            <w:tcW w:w="1985" w:type="dxa"/>
            <w:gridSpan w:val="2"/>
            <w:vAlign w:val="center"/>
          </w:tcPr>
          <w:p w:rsidR="003E7E22" w:rsidRPr="002B56EA" w:rsidRDefault="003E7E22" w:rsidP="003E7E22">
            <w:pPr>
              <w:jc w:val="center"/>
            </w:pPr>
            <w:r w:rsidRPr="002B56EA">
              <w:t>9 месяцев</w:t>
            </w:r>
          </w:p>
        </w:tc>
        <w:tc>
          <w:tcPr>
            <w:tcW w:w="1701" w:type="dxa"/>
            <w:gridSpan w:val="2"/>
            <w:vMerge w:val="restart"/>
            <w:shd w:val="clear" w:color="auto" w:fill="auto"/>
            <w:vAlign w:val="center"/>
          </w:tcPr>
          <w:p w:rsidR="003E7E22" w:rsidRPr="002B56EA" w:rsidRDefault="003E7E22" w:rsidP="003E7E22">
            <w:pPr>
              <w:jc w:val="center"/>
            </w:pPr>
            <w:r w:rsidRPr="002B56EA">
              <w:t>Отклонение</w:t>
            </w:r>
          </w:p>
        </w:tc>
        <w:tc>
          <w:tcPr>
            <w:tcW w:w="992" w:type="dxa"/>
            <w:vMerge w:val="restart"/>
            <w:vAlign w:val="center"/>
          </w:tcPr>
          <w:p w:rsidR="003E7E22" w:rsidRPr="002B56EA" w:rsidRDefault="003E7E22" w:rsidP="003E7E22">
            <w:pPr>
              <w:jc w:val="center"/>
            </w:pPr>
            <w:r w:rsidRPr="002B56EA">
              <w:t xml:space="preserve">Ожид. </w:t>
            </w:r>
          </w:p>
          <w:p w:rsidR="003E7E22" w:rsidRPr="002B56EA" w:rsidRDefault="003E7E22" w:rsidP="003E7E22">
            <w:pPr>
              <w:jc w:val="center"/>
            </w:pPr>
            <w:r w:rsidRPr="002B56EA">
              <w:t>2015 год</w:t>
            </w:r>
          </w:p>
        </w:tc>
      </w:tr>
      <w:tr w:rsidR="003E7E22" w:rsidRPr="002B56EA" w:rsidTr="003E7E22">
        <w:trPr>
          <w:trHeight w:val="276"/>
          <w:tblHeader/>
        </w:trPr>
        <w:tc>
          <w:tcPr>
            <w:tcW w:w="426" w:type="dxa"/>
            <w:vMerge/>
            <w:vAlign w:val="center"/>
          </w:tcPr>
          <w:p w:rsidR="003E7E22" w:rsidRPr="002B56EA" w:rsidRDefault="003E7E22" w:rsidP="003E7E22">
            <w:pPr>
              <w:jc w:val="center"/>
              <w:rPr>
                <w:bCs/>
              </w:rPr>
            </w:pPr>
          </w:p>
        </w:tc>
        <w:tc>
          <w:tcPr>
            <w:tcW w:w="3685" w:type="dxa"/>
            <w:vMerge/>
            <w:shd w:val="clear" w:color="auto" w:fill="auto"/>
            <w:vAlign w:val="center"/>
          </w:tcPr>
          <w:p w:rsidR="003E7E22" w:rsidRPr="002B56EA" w:rsidRDefault="003E7E22" w:rsidP="003E7E22">
            <w:pPr>
              <w:jc w:val="center"/>
            </w:pPr>
          </w:p>
        </w:tc>
        <w:tc>
          <w:tcPr>
            <w:tcW w:w="567" w:type="dxa"/>
            <w:vMerge/>
            <w:shd w:val="clear" w:color="auto" w:fill="auto"/>
            <w:vAlign w:val="center"/>
          </w:tcPr>
          <w:p w:rsidR="003E7E22" w:rsidRPr="002B56EA" w:rsidRDefault="003E7E22" w:rsidP="003E7E22">
            <w:pPr>
              <w:jc w:val="center"/>
            </w:pPr>
          </w:p>
        </w:tc>
        <w:tc>
          <w:tcPr>
            <w:tcW w:w="992" w:type="dxa"/>
            <w:vMerge w:val="restart"/>
            <w:vAlign w:val="center"/>
          </w:tcPr>
          <w:p w:rsidR="003E7E22" w:rsidRPr="002B56EA" w:rsidRDefault="003E7E22" w:rsidP="003E7E22">
            <w:pPr>
              <w:jc w:val="center"/>
            </w:pPr>
            <w:r w:rsidRPr="002B56EA">
              <w:t>2014</w:t>
            </w:r>
          </w:p>
        </w:tc>
        <w:tc>
          <w:tcPr>
            <w:tcW w:w="993" w:type="dxa"/>
            <w:vMerge w:val="restart"/>
            <w:shd w:val="clear" w:color="auto" w:fill="auto"/>
            <w:vAlign w:val="center"/>
          </w:tcPr>
          <w:p w:rsidR="003E7E22" w:rsidRPr="002B56EA" w:rsidRDefault="003E7E22" w:rsidP="003E7E22">
            <w:pPr>
              <w:jc w:val="center"/>
            </w:pPr>
            <w:r w:rsidRPr="002B56EA">
              <w:t>2015</w:t>
            </w:r>
          </w:p>
        </w:tc>
        <w:tc>
          <w:tcPr>
            <w:tcW w:w="1701" w:type="dxa"/>
            <w:gridSpan w:val="2"/>
            <w:vMerge/>
            <w:shd w:val="clear" w:color="auto" w:fill="auto"/>
            <w:vAlign w:val="center"/>
          </w:tcPr>
          <w:p w:rsidR="003E7E22" w:rsidRPr="002B56EA" w:rsidRDefault="003E7E22" w:rsidP="003E7E22">
            <w:pPr>
              <w:jc w:val="center"/>
            </w:pPr>
          </w:p>
        </w:tc>
        <w:tc>
          <w:tcPr>
            <w:tcW w:w="992" w:type="dxa"/>
            <w:vMerge/>
            <w:vAlign w:val="center"/>
          </w:tcPr>
          <w:p w:rsidR="003E7E22" w:rsidRPr="002B56EA" w:rsidRDefault="003E7E22" w:rsidP="003E7E22">
            <w:pPr>
              <w:jc w:val="center"/>
            </w:pPr>
          </w:p>
        </w:tc>
      </w:tr>
      <w:tr w:rsidR="003E7E22" w:rsidRPr="002B56EA" w:rsidTr="003E7E22">
        <w:trPr>
          <w:trHeight w:val="71"/>
          <w:tblHeader/>
        </w:trPr>
        <w:tc>
          <w:tcPr>
            <w:tcW w:w="426" w:type="dxa"/>
            <w:vMerge/>
          </w:tcPr>
          <w:p w:rsidR="003E7E22" w:rsidRPr="002B56EA" w:rsidRDefault="003E7E22" w:rsidP="003E7E22">
            <w:pPr>
              <w:jc w:val="center"/>
            </w:pPr>
          </w:p>
        </w:tc>
        <w:tc>
          <w:tcPr>
            <w:tcW w:w="3685" w:type="dxa"/>
            <w:vMerge/>
            <w:shd w:val="clear" w:color="auto" w:fill="auto"/>
            <w:vAlign w:val="center"/>
          </w:tcPr>
          <w:p w:rsidR="003E7E22" w:rsidRPr="002B56EA" w:rsidRDefault="003E7E22" w:rsidP="003E7E22"/>
        </w:tc>
        <w:tc>
          <w:tcPr>
            <w:tcW w:w="567" w:type="dxa"/>
            <w:vMerge/>
            <w:shd w:val="clear" w:color="auto" w:fill="auto"/>
            <w:vAlign w:val="center"/>
          </w:tcPr>
          <w:p w:rsidR="003E7E22" w:rsidRPr="002B56EA" w:rsidRDefault="003E7E22" w:rsidP="003E7E22">
            <w:pPr>
              <w:jc w:val="center"/>
            </w:pPr>
          </w:p>
        </w:tc>
        <w:tc>
          <w:tcPr>
            <w:tcW w:w="992" w:type="dxa"/>
            <w:vMerge/>
            <w:vAlign w:val="center"/>
          </w:tcPr>
          <w:p w:rsidR="003E7E22" w:rsidRPr="002B56EA" w:rsidRDefault="003E7E22" w:rsidP="003E7E22">
            <w:pPr>
              <w:jc w:val="center"/>
            </w:pPr>
          </w:p>
        </w:tc>
        <w:tc>
          <w:tcPr>
            <w:tcW w:w="993" w:type="dxa"/>
            <w:vMerge/>
            <w:shd w:val="clear" w:color="auto" w:fill="auto"/>
            <w:noWrap/>
            <w:vAlign w:val="center"/>
          </w:tcPr>
          <w:p w:rsidR="003E7E22" w:rsidRPr="002B56EA" w:rsidRDefault="003E7E22" w:rsidP="003E7E22">
            <w:pPr>
              <w:jc w:val="center"/>
            </w:pPr>
          </w:p>
        </w:tc>
        <w:tc>
          <w:tcPr>
            <w:tcW w:w="992" w:type="dxa"/>
            <w:shd w:val="clear" w:color="auto" w:fill="auto"/>
            <w:vAlign w:val="center"/>
          </w:tcPr>
          <w:p w:rsidR="003E7E22" w:rsidRPr="002B56EA" w:rsidRDefault="003E7E22" w:rsidP="003E7E22">
            <w:pPr>
              <w:jc w:val="center"/>
              <w:rPr>
                <w:sz w:val="26"/>
                <w:szCs w:val="26"/>
              </w:rPr>
            </w:pPr>
            <w:r w:rsidRPr="002B56EA">
              <w:rPr>
                <w:sz w:val="26"/>
                <w:szCs w:val="26"/>
              </w:rPr>
              <w:t>+/-</w:t>
            </w:r>
          </w:p>
        </w:tc>
        <w:tc>
          <w:tcPr>
            <w:tcW w:w="709" w:type="dxa"/>
            <w:shd w:val="clear" w:color="auto" w:fill="auto"/>
            <w:noWrap/>
            <w:vAlign w:val="center"/>
          </w:tcPr>
          <w:p w:rsidR="003E7E22" w:rsidRPr="002B56EA" w:rsidRDefault="003E7E22" w:rsidP="003E7E22">
            <w:pPr>
              <w:jc w:val="center"/>
              <w:rPr>
                <w:sz w:val="26"/>
                <w:szCs w:val="26"/>
              </w:rPr>
            </w:pPr>
            <w:r w:rsidRPr="002B56EA">
              <w:rPr>
                <w:sz w:val="26"/>
                <w:szCs w:val="26"/>
              </w:rPr>
              <w:t>%</w:t>
            </w:r>
          </w:p>
        </w:tc>
        <w:tc>
          <w:tcPr>
            <w:tcW w:w="992" w:type="dxa"/>
            <w:vMerge/>
          </w:tcPr>
          <w:p w:rsidR="003E7E22" w:rsidRPr="002B56EA" w:rsidRDefault="003E7E22" w:rsidP="003E7E22">
            <w:pPr>
              <w:jc w:val="center"/>
            </w:pPr>
          </w:p>
        </w:tc>
      </w:tr>
      <w:tr w:rsidR="003E7E22" w:rsidRPr="002B56EA" w:rsidTr="003E7E22">
        <w:trPr>
          <w:trHeight w:val="71"/>
          <w:tblHeader/>
        </w:trPr>
        <w:tc>
          <w:tcPr>
            <w:tcW w:w="426" w:type="dxa"/>
          </w:tcPr>
          <w:p w:rsidR="003E7E22" w:rsidRPr="002B56EA" w:rsidRDefault="003E7E22" w:rsidP="003E7E22">
            <w:pPr>
              <w:jc w:val="center"/>
            </w:pPr>
            <w:r w:rsidRPr="002B56EA">
              <w:t>1</w:t>
            </w:r>
          </w:p>
        </w:tc>
        <w:tc>
          <w:tcPr>
            <w:tcW w:w="3685" w:type="dxa"/>
            <w:shd w:val="clear" w:color="auto" w:fill="auto"/>
            <w:vAlign w:val="center"/>
          </w:tcPr>
          <w:p w:rsidR="003E7E22" w:rsidRPr="002B56EA" w:rsidRDefault="003E7E22" w:rsidP="003E7E22">
            <w:pPr>
              <w:ind w:left="142" w:right="142"/>
              <w:jc w:val="both"/>
            </w:pPr>
            <w:r w:rsidRPr="002B56EA">
              <w:t>Количество библиотек/филиалов</w:t>
            </w:r>
          </w:p>
        </w:tc>
        <w:tc>
          <w:tcPr>
            <w:tcW w:w="567"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pPr>
            <w:r w:rsidRPr="002B56EA">
              <w:t>1/9</w:t>
            </w:r>
          </w:p>
        </w:tc>
        <w:tc>
          <w:tcPr>
            <w:tcW w:w="993" w:type="dxa"/>
            <w:shd w:val="clear" w:color="auto" w:fill="auto"/>
            <w:noWrap/>
            <w:vAlign w:val="center"/>
          </w:tcPr>
          <w:p w:rsidR="003E7E22" w:rsidRPr="002B56EA" w:rsidRDefault="003E7E22" w:rsidP="003E7E22">
            <w:pPr>
              <w:jc w:val="center"/>
            </w:pPr>
            <w:r w:rsidRPr="002B56EA">
              <w:t>1/9</w:t>
            </w:r>
          </w:p>
        </w:tc>
        <w:tc>
          <w:tcPr>
            <w:tcW w:w="992" w:type="dxa"/>
            <w:shd w:val="clear" w:color="auto" w:fill="auto"/>
            <w:vAlign w:val="center"/>
          </w:tcPr>
          <w:p w:rsidR="003E7E22" w:rsidRPr="002B56EA" w:rsidRDefault="003E7E22" w:rsidP="003E7E22">
            <w:pPr>
              <w:jc w:val="center"/>
              <w:rPr>
                <w:sz w:val="26"/>
                <w:szCs w:val="26"/>
              </w:rPr>
            </w:pPr>
            <w:r w:rsidRPr="002B56EA">
              <w:rPr>
                <w:sz w:val="26"/>
                <w:szCs w:val="26"/>
              </w:rPr>
              <w:t>0</w:t>
            </w:r>
          </w:p>
        </w:tc>
        <w:tc>
          <w:tcPr>
            <w:tcW w:w="709" w:type="dxa"/>
            <w:shd w:val="clear" w:color="auto" w:fill="auto"/>
            <w:noWrap/>
            <w:vAlign w:val="center"/>
          </w:tcPr>
          <w:p w:rsidR="003E7E22" w:rsidRPr="002B56EA" w:rsidRDefault="003E7E22" w:rsidP="003E7E22">
            <w:pPr>
              <w:jc w:val="center"/>
              <w:rPr>
                <w:sz w:val="26"/>
                <w:szCs w:val="26"/>
              </w:rPr>
            </w:pPr>
            <w:r w:rsidRPr="002B56EA">
              <w:rPr>
                <w:sz w:val="26"/>
                <w:szCs w:val="26"/>
              </w:rPr>
              <w:t>100,0</w:t>
            </w:r>
          </w:p>
        </w:tc>
        <w:tc>
          <w:tcPr>
            <w:tcW w:w="992" w:type="dxa"/>
            <w:vAlign w:val="center"/>
          </w:tcPr>
          <w:p w:rsidR="003E7E22" w:rsidRPr="002B56EA" w:rsidRDefault="003E7E22" w:rsidP="003E7E22">
            <w:pPr>
              <w:jc w:val="center"/>
              <w:rPr>
                <w:color w:val="000000"/>
              </w:rPr>
            </w:pPr>
            <w:r w:rsidRPr="002B56EA">
              <w:rPr>
                <w:color w:val="000000"/>
              </w:rPr>
              <w:t>1/9</w:t>
            </w:r>
          </w:p>
        </w:tc>
      </w:tr>
      <w:tr w:rsidR="003E7E22" w:rsidRPr="002B56EA" w:rsidTr="003E7E22">
        <w:trPr>
          <w:trHeight w:val="259"/>
          <w:tblHeader/>
        </w:trPr>
        <w:tc>
          <w:tcPr>
            <w:tcW w:w="426" w:type="dxa"/>
          </w:tcPr>
          <w:p w:rsidR="003E7E22" w:rsidRPr="002B56EA" w:rsidRDefault="003E7E22" w:rsidP="003E7E22">
            <w:pPr>
              <w:jc w:val="center"/>
            </w:pPr>
            <w:r w:rsidRPr="002B56EA">
              <w:t>2</w:t>
            </w:r>
          </w:p>
        </w:tc>
        <w:tc>
          <w:tcPr>
            <w:tcW w:w="3685" w:type="dxa"/>
            <w:shd w:val="clear" w:color="auto" w:fill="auto"/>
            <w:vAlign w:val="center"/>
          </w:tcPr>
          <w:p w:rsidR="003E7E22" w:rsidRPr="002B56EA" w:rsidRDefault="003E7E22" w:rsidP="003E7E22">
            <w:pPr>
              <w:ind w:left="142" w:right="142"/>
              <w:jc w:val="both"/>
            </w:pPr>
            <w:r w:rsidRPr="002B56EA">
              <w:t>Количество посадочных мест</w:t>
            </w:r>
          </w:p>
        </w:tc>
        <w:tc>
          <w:tcPr>
            <w:tcW w:w="567"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pPr>
            <w:r w:rsidRPr="002B56EA">
              <w:t>500</w:t>
            </w:r>
          </w:p>
        </w:tc>
        <w:tc>
          <w:tcPr>
            <w:tcW w:w="993" w:type="dxa"/>
            <w:shd w:val="clear" w:color="auto" w:fill="auto"/>
            <w:noWrap/>
            <w:vAlign w:val="center"/>
          </w:tcPr>
          <w:p w:rsidR="003E7E22" w:rsidRPr="002B56EA" w:rsidRDefault="003E7E22" w:rsidP="003E7E22">
            <w:pPr>
              <w:jc w:val="center"/>
            </w:pPr>
            <w:r w:rsidRPr="002B56EA">
              <w:t>500</w:t>
            </w:r>
          </w:p>
        </w:tc>
        <w:tc>
          <w:tcPr>
            <w:tcW w:w="992" w:type="dxa"/>
            <w:shd w:val="clear" w:color="auto" w:fill="auto"/>
            <w:vAlign w:val="center"/>
          </w:tcPr>
          <w:p w:rsidR="003E7E22" w:rsidRPr="002B56EA" w:rsidRDefault="003E7E22" w:rsidP="003E7E22">
            <w:pPr>
              <w:jc w:val="center"/>
              <w:rPr>
                <w:color w:val="000000"/>
              </w:rPr>
            </w:pPr>
            <w:r w:rsidRPr="002B56EA">
              <w:rPr>
                <w:color w:val="000000"/>
              </w:rPr>
              <w:t>0</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100,0</w:t>
            </w:r>
          </w:p>
        </w:tc>
        <w:tc>
          <w:tcPr>
            <w:tcW w:w="992" w:type="dxa"/>
            <w:vAlign w:val="center"/>
          </w:tcPr>
          <w:p w:rsidR="003E7E22" w:rsidRPr="002B56EA" w:rsidRDefault="003E7E22" w:rsidP="003E7E22">
            <w:pPr>
              <w:jc w:val="center"/>
              <w:rPr>
                <w:color w:val="000000"/>
              </w:rPr>
            </w:pPr>
            <w:r w:rsidRPr="002B56EA">
              <w:rPr>
                <w:color w:val="000000"/>
              </w:rPr>
              <w:t>500</w:t>
            </w:r>
          </w:p>
        </w:tc>
      </w:tr>
      <w:tr w:rsidR="003E7E22" w:rsidRPr="002B56EA" w:rsidTr="003E7E22">
        <w:trPr>
          <w:trHeight w:val="211"/>
          <w:tblHeader/>
        </w:trPr>
        <w:tc>
          <w:tcPr>
            <w:tcW w:w="426" w:type="dxa"/>
          </w:tcPr>
          <w:p w:rsidR="003E7E22" w:rsidRPr="002B56EA" w:rsidRDefault="003E7E22" w:rsidP="003E7E22">
            <w:pPr>
              <w:jc w:val="center"/>
            </w:pPr>
            <w:r w:rsidRPr="002B56EA">
              <w:t>3</w:t>
            </w:r>
          </w:p>
        </w:tc>
        <w:tc>
          <w:tcPr>
            <w:tcW w:w="3685" w:type="dxa"/>
            <w:shd w:val="clear" w:color="auto" w:fill="auto"/>
            <w:vAlign w:val="center"/>
          </w:tcPr>
          <w:p w:rsidR="003E7E22" w:rsidRPr="002B56EA" w:rsidRDefault="003E7E22" w:rsidP="003E7E22">
            <w:pPr>
              <w:ind w:left="142" w:right="142"/>
            </w:pPr>
            <w:r w:rsidRPr="002B56EA">
              <w:t>Количество официально зарегистрированных пользователей</w:t>
            </w:r>
          </w:p>
        </w:tc>
        <w:tc>
          <w:tcPr>
            <w:tcW w:w="567" w:type="dxa"/>
            <w:shd w:val="clear" w:color="auto" w:fill="auto"/>
            <w:vAlign w:val="center"/>
          </w:tcPr>
          <w:p w:rsidR="003E7E22" w:rsidRPr="002B56EA" w:rsidRDefault="003E7E22" w:rsidP="003E7E22">
            <w:pPr>
              <w:jc w:val="center"/>
            </w:pPr>
            <w:r w:rsidRPr="002B56EA">
              <w:t>чел.</w:t>
            </w:r>
          </w:p>
        </w:tc>
        <w:tc>
          <w:tcPr>
            <w:tcW w:w="992" w:type="dxa"/>
            <w:vAlign w:val="center"/>
          </w:tcPr>
          <w:p w:rsidR="003E7E22" w:rsidRPr="002B56EA" w:rsidRDefault="003E7E22" w:rsidP="003E7E22">
            <w:pPr>
              <w:jc w:val="center"/>
            </w:pPr>
            <w:r w:rsidRPr="002B56EA">
              <w:t>55 003</w:t>
            </w:r>
          </w:p>
        </w:tc>
        <w:tc>
          <w:tcPr>
            <w:tcW w:w="993" w:type="dxa"/>
            <w:shd w:val="clear" w:color="auto" w:fill="auto"/>
            <w:noWrap/>
            <w:vAlign w:val="center"/>
          </w:tcPr>
          <w:p w:rsidR="003E7E22" w:rsidRPr="002B56EA" w:rsidRDefault="003E7E22" w:rsidP="003E7E22">
            <w:pPr>
              <w:jc w:val="center"/>
            </w:pPr>
            <w:r w:rsidRPr="002B56EA">
              <w:t>55 231</w:t>
            </w:r>
          </w:p>
        </w:tc>
        <w:tc>
          <w:tcPr>
            <w:tcW w:w="992" w:type="dxa"/>
            <w:shd w:val="clear" w:color="auto" w:fill="auto"/>
            <w:vAlign w:val="center"/>
          </w:tcPr>
          <w:p w:rsidR="003E7E22" w:rsidRPr="002B56EA" w:rsidRDefault="003E7E22" w:rsidP="003E7E22">
            <w:pPr>
              <w:jc w:val="center"/>
              <w:rPr>
                <w:color w:val="000000"/>
              </w:rPr>
            </w:pPr>
            <w:r w:rsidRPr="002B56EA">
              <w:rPr>
                <w:color w:val="000000"/>
              </w:rPr>
              <w:t>228</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100,4</w:t>
            </w:r>
          </w:p>
        </w:tc>
        <w:tc>
          <w:tcPr>
            <w:tcW w:w="992" w:type="dxa"/>
            <w:vAlign w:val="center"/>
          </w:tcPr>
          <w:p w:rsidR="003E7E22" w:rsidRPr="002B56EA" w:rsidRDefault="003E7E22" w:rsidP="003E7E22">
            <w:pPr>
              <w:jc w:val="center"/>
              <w:rPr>
                <w:color w:val="000000"/>
              </w:rPr>
            </w:pPr>
            <w:r w:rsidRPr="002B56EA">
              <w:rPr>
                <w:color w:val="000000"/>
              </w:rPr>
              <w:t>67 200</w:t>
            </w:r>
          </w:p>
        </w:tc>
      </w:tr>
      <w:tr w:rsidR="003E7E22" w:rsidRPr="002B56EA" w:rsidTr="003E7E22">
        <w:trPr>
          <w:trHeight w:val="259"/>
          <w:tblHeader/>
        </w:trPr>
        <w:tc>
          <w:tcPr>
            <w:tcW w:w="426" w:type="dxa"/>
          </w:tcPr>
          <w:p w:rsidR="003E7E22" w:rsidRPr="002B56EA" w:rsidRDefault="003E7E22" w:rsidP="003E7E22">
            <w:pPr>
              <w:jc w:val="center"/>
            </w:pPr>
            <w:r w:rsidRPr="002B56EA">
              <w:t>4</w:t>
            </w:r>
          </w:p>
        </w:tc>
        <w:tc>
          <w:tcPr>
            <w:tcW w:w="3685" w:type="dxa"/>
            <w:shd w:val="clear" w:color="auto" w:fill="auto"/>
            <w:vAlign w:val="center"/>
          </w:tcPr>
          <w:p w:rsidR="003E7E22" w:rsidRPr="002B56EA" w:rsidRDefault="003E7E22" w:rsidP="003E7E22">
            <w:pPr>
              <w:ind w:left="142" w:right="142"/>
              <w:jc w:val="both"/>
            </w:pPr>
            <w:r w:rsidRPr="002B56EA">
              <w:t>Количество посещений</w:t>
            </w:r>
          </w:p>
        </w:tc>
        <w:tc>
          <w:tcPr>
            <w:tcW w:w="567"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rPr>
                <w:color w:val="000000"/>
              </w:rPr>
            </w:pPr>
            <w:r w:rsidRPr="002B56EA">
              <w:rPr>
                <w:color w:val="000000"/>
              </w:rPr>
              <w:t>301 995</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304 087</w:t>
            </w:r>
          </w:p>
        </w:tc>
        <w:tc>
          <w:tcPr>
            <w:tcW w:w="992" w:type="dxa"/>
            <w:shd w:val="clear" w:color="auto" w:fill="auto"/>
            <w:vAlign w:val="center"/>
          </w:tcPr>
          <w:p w:rsidR="003E7E22" w:rsidRPr="002B56EA" w:rsidRDefault="003E7E22" w:rsidP="003E7E22">
            <w:pPr>
              <w:jc w:val="center"/>
              <w:rPr>
                <w:color w:val="000000"/>
              </w:rPr>
            </w:pPr>
            <w:r w:rsidRPr="002B56EA">
              <w:rPr>
                <w:color w:val="000000"/>
              </w:rPr>
              <w:t>2 092</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100,7</w:t>
            </w:r>
          </w:p>
        </w:tc>
        <w:tc>
          <w:tcPr>
            <w:tcW w:w="992" w:type="dxa"/>
            <w:vAlign w:val="center"/>
          </w:tcPr>
          <w:p w:rsidR="003E7E22" w:rsidRPr="002B56EA" w:rsidRDefault="003E7E22" w:rsidP="003E7E22">
            <w:pPr>
              <w:jc w:val="center"/>
              <w:rPr>
                <w:color w:val="000000"/>
              </w:rPr>
            </w:pPr>
            <w:r w:rsidRPr="002B56EA">
              <w:rPr>
                <w:color w:val="000000"/>
              </w:rPr>
              <w:t>440 000</w:t>
            </w:r>
          </w:p>
        </w:tc>
      </w:tr>
      <w:tr w:rsidR="003E7E22" w:rsidRPr="002B56EA" w:rsidTr="003E7E22">
        <w:trPr>
          <w:trHeight w:val="259"/>
          <w:tblHeader/>
        </w:trPr>
        <w:tc>
          <w:tcPr>
            <w:tcW w:w="426" w:type="dxa"/>
          </w:tcPr>
          <w:p w:rsidR="003E7E22" w:rsidRPr="002B56EA" w:rsidRDefault="003E7E22" w:rsidP="003E7E22">
            <w:pPr>
              <w:jc w:val="center"/>
            </w:pPr>
            <w:r w:rsidRPr="002B56EA">
              <w:t>5</w:t>
            </w:r>
          </w:p>
        </w:tc>
        <w:tc>
          <w:tcPr>
            <w:tcW w:w="3685" w:type="dxa"/>
            <w:shd w:val="clear" w:color="auto" w:fill="auto"/>
            <w:vAlign w:val="center"/>
          </w:tcPr>
          <w:p w:rsidR="003E7E22" w:rsidRPr="002B56EA" w:rsidRDefault="003E7E22" w:rsidP="003E7E22">
            <w:pPr>
              <w:ind w:left="142" w:right="142"/>
              <w:jc w:val="both"/>
            </w:pPr>
            <w:r w:rsidRPr="002B56EA">
              <w:t>Книговыдача</w:t>
            </w:r>
          </w:p>
        </w:tc>
        <w:tc>
          <w:tcPr>
            <w:tcW w:w="567" w:type="dxa"/>
            <w:shd w:val="clear" w:color="auto" w:fill="auto"/>
            <w:vAlign w:val="center"/>
          </w:tcPr>
          <w:p w:rsidR="003E7E22" w:rsidRPr="002B56EA" w:rsidRDefault="003E7E22" w:rsidP="003E7E22">
            <w:pPr>
              <w:jc w:val="center"/>
            </w:pPr>
            <w:r w:rsidRPr="002B56EA">
              <w:t>шт.</w:t>
            </w:r>
          </w:p>
        </w:tc>
        <w:tc>
          <w:tcPr>
            <w:tcW w:w="992" w:type="dxa"/>
            <w:vAlign w:val="center"/>
          </w:tcPr>
          <w:p w:rsidR="003E7E22" w:rsidRPr="002B56EA" w:rsidRDefault="003E7E22" w:rsidP="003E7E22">
            <w:pPr>
              <w:jc w:val="center"/>
              <w:rPr>
                <w:color w:val="000000"/>
              </w:rPr>
            </w:pPr>
            <w:r w:rsidRPr="002B56EA">
              <w:rPr>
                <w:color w:val="000000"/>
              </w:rPr>
              <w:t>1 015 674</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1 015 869</w:t>
            </w:r>
          </w:p>
        </w:tc>
        <w:tc>
          <w:tcPr>
            <w:tcW w:w="992" w:type="dxa"/>
            <w:shd w:val="clear" w:color="auto" w:fill="auto"/>
            <w:vAlign w:val="center"/>
          </w:tcPr>
          <w:p w:rsidR="003E7E22" w:rsidRPr="002B56EA" w:rsidRDefault="003E7E22" w:rsidP="003E7E22">
            <w:pPr>
              <w:jc w:val="center"/>
              <w:rPr>
                <w:color w:val="000000"/>
              </w:rPr>
            </w:pPr>
            <w:r w:rsidRPr="002B56EA">
              <w:rPr>
                <w:color w:val="000000"/>
              </w:rPr>
              <w:t>195</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100,0</w:t>
            </w:r>
          </w:p>
        </w:tc>
        <w:tc>
          <w:tcPr>
            <w:tcW w:w="992" w:type="dxa"/>
            <w:vAlign w:val="center"/>
          </w:tcPr>
          <w:p w:rsidR="003E7E22" w:rsidRPr="002B56EA" w:rsidRDefault="003E7E22" w:rsidP="003E7E22">
            <w:pPr>
              <w:jc w:val="center"/>
              <w:rPr>
                <w:color w:val="000000"/>
              </w:rPr>
            </w:pPr>
            <w:r w:rsidRPr="002B56EA">
              <w:rPr>
                <w:color w:val="000000"/>
              </w:rPr>
              <w:t>1 514 100</w:t>
            </w:r>
          </w:p>
        </w:tc>
      </w:tr>
      <w:tr w:rsidR="003E7E22" w:rsidRPr="002B56EA" w:rsidTr="003E7E22">
        <w:trPr>
          <w:trHeight w:val="259"/>
          <w:tblHeader/>
        </w:trPr>
        <w:tc>
          <w:tcPr>
            <w:tcW w:w="426" w:type="dxa"/>
          </w:tcPr>
          <w:p w:rsidR="003E7E22" w:rsidRPr="002B56EA" w:rsidRDefault="003E7E22" w:rsidP="003E7E22">
            <w:pPr>
              <w:jc w:val="center"/>
            </w:pPr>
            <w:r w:rsidRPr="002B56EA">
              <w:t>6</w:t>
            </w:r>
          </w:p>
        </w:tc>
        <w:tc>
          <w:tcPr>
            <w:tcW w:w="3685" w:type="dxa"/>
            <w:shd w:val="clear" w:color="auto" w:fill="auto"/>
            <w:vAlign w:val="center"/>
          </w:tcPr>
          <w:p w:rsidR="003E7E22" w:rsidRPr="002B56EA" w:rsidRDefault="003E7E22" w:rsidP="003E7E22">
            <w:pPr>
              <w:ind w:left="142" w:right="142"/>
            </w:pPr>
            <w:r w:rsidRPr="002B56EA">
              <w:t>Количество экземпляров информационных носителей, в том числе:</w:t>
            </w:r>
          </w:p>
        </w:tc>
        <w:tc>
          <w:tcPr>
            <w:tcW w:w="567" w:type="dxa"/>
            <w:shd w:val="clear" w:color="auto" w:fill="auto"/>
            <w:vAlign w:val="center"/>
          </w:tcPr>
          <w:p w:rsidR="003E7E22" w:rsidRPr="002B56EA" w:rsidRDefault="003E7E22" w:rsidP="003E7E22">
            <w:pPr>
              <w:jc w:val="center"/>
            </w:pPr>
            <w:r w:rsidRPr="002B56EA">
              <w:t>шт.</w:t>
            </w:r>
          </w:p>
        </w:tc>
        <w:tc>
          <w:tcPr>
            <w:tcW w:w="992" w:type="dxa"/>
            <w:vAlign w:val="center"/>
          </w:tcPr>
          <w:p w:rsidR="003E7E22" w:rsidRPr="002B56EA" w:rsidRDefault="003E7E22" w:rsidP="003E7E22">
            <w:pPr>
              <w:jc w:val="center"/>
              <w:rPr>
                <w:color w:val="000000"/>
              </w:rPr>
            </w:pPr>
            <w:r w:rsidRPr="002B56EA">
              <w:rPr>
                <w:color w:val="000000"/>
              </w:rPr>
              <w:t>735 800</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739 958</w:t>
            </w:r>
          </w:p>
        </w:tc>
        <w:tc>
          <w:tcPr>
            <w:tcW w:w="992" w:type="dxa"/>
            <w:shd w:val="clear" w:color="auto" w:fill="auto"/>
            <w:vAlign w:val="center"/>
          </w:tcPr>
          <w:p w:rsidR="003E7E22" w:rsidRPr="002B56EA" w:rsidRDefault="003E7E22" w:rsidP="003E7E22">
            <w:pPr>
              <w:jc w:val="center"/>
              <w:rPr>
                <w:color w:val="000000"/>
              </w:rPr>
            </w:pPr>
            <w:r w:rsidRPr="002B56EA">
              <w:rPr>
                <w:color w:val="000000"/>
              </w:rPr>
              <w:t>4 158</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100,6</w:t>
            </w:r>
          </w:p>
        </w:tc>
        <w:tc>
          <w:tcPr>
            <w:tcW w:w="992" w:type="dxa"/>
            <w:vAlign w:val="center"/>
          </w:tcPr>
          <w:p w:rsidR="003E7E22" w:rsidRPr="002B56EA" w:rsidRDefault="003E7E22" w:rsidP="003E7E22">
            <w:pPr>
              <w:jc w:val="center"/>
              <w:rPr>
                <w:color w:val="000000"/>
              </w:rPr>
            </w:pPr>
            <w:r w:rsidRPr="002B56EA">
              <w:rPr>
                <w:color w:val="000000"/>
              </w:rPr>
              <w:t>740 000</w:t>
            </w:r>
          </w:p>
        </w:tc>
      </w:tr>
      <w:tr w:rsidR="003E7E22" w:rsidRPr="002B56EA" w:rsidTr="003E7E22">
        <w:trPr>
          <w:trHeight w:val="259"/>
          <w:tblHeader/>
        </w:trPr>
        <w:tc>
          <w:tcPr>
            <w:tcW w:w="426" w:type="dxa"/>
          </w:tcPr>
          <w:p w:rsidR="003E7E22" w:rsidRPr="002B56EA" w:rsidRDefault="003E7E22" w:rsidP="003E7E22">
            <w:pPr>
              <w:jc w:val="center"/>
            </w:pPr>
            <w:r w:rsidRPr="002B56EA">
              <w:t>6.1.</w:t>
            </w:r>
          </w:p>
        </w:tc>
        <w:tc>
          <w:tcPr>
            <w:tcW w:w="3685" w:type="dxa"/>
            <w:shd w:val="clear" w:color="auto" w:fill="auto"/>
            <w:vAlign w:val="center"/>
          </w:tcPr>
          <w:p w:rsidR="003E7E22" w:rsidRPr="002B56EA" w:rsidRDefault="003E7E22" w:rsidP="003E7E22">
            <w:pPr>
              <w:ind w:left="142" w:right="142"/>
              <w:jc w:val="right"/>
            </w:pPr>
            <w:r w:rsidRPr="002B56EA">
              <w:t>Книги</w:t>
            </w:r>
          </w:p>
        </w:tc>
        <w:tc>
          <w:tcPr>
            <w:tcW w:w="567" w:type="dxa"/>
            <w:shd w:val="clear" w:color="auto" w:fill="auto"/>
            <w:vAlign w:val="center"/>
          </w:tcPr>
          <w:p w:rsidR="003E7E22" w:rsidRPr="002B56EA" w:rsidRDefault="003E7E22" w:rsidP="003E7E22">
            <w:pPr>
              <w:jc w:val="center"/>
            </w:pPr>
            <w:r w:rsidRPr="002B56EA">
              <w:t>шт.</w:t>
            </w:r>
          </w:p>
        </w:tc>
        <w:tc>
          <w:tcPr>
            <w:tcW w:w="992" w:type="dxa"/>
            <w:vAlign w:val="center"/>
          </w:tcPr>
          <w:p w:rsidR="003E7E22" w:rsidRPr="002B56EA" w:rsidRDefault="003E7E22" w:rsidP="003E7E22">
            <w:pPr>
              <w:jc w:val="center"/>
              <w:rPr>
                <w:color w:val="000000"/>
              </w:rPr>
            </w:pPr>
            <w:r w:rsidRPr="002B56EA">
              <w:rPr>
                <w:color w:val="000000"/>
              </w:rPr>
              <w:t>719 803</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716 266</w:t>
            </w:r>
          </w:p>
        </w:tc>
        <w:tc>
          <w:tcPr>
            <w:tcW w:w="992" w:type="dxa"/>
            <w:shd w:val="clear" w:color="auto" w:fill="auto"/>
            <w:vAlign w:val="center"/>
          </w:tcPr>
          <w:p w:rsidR="003E7E22" w:rsidRPr="002B56EA" w:rsidRDefault="003E7E22" w:rsidP="003E7E22">
            <w:pPr>
              <w:jc w:val="center"/>
              <w:rPr>
                <w:color w:val="000000"/>
              </w:rPr>
            </w:pPr>
            <w:r w:rsidRPr="002B56EA">
              <w:rPr>
                <w:color w:val="000000"/>
              </w:rPr>
              <w:t>-3 537</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99,5</w:t>
            </w:r>
          </w:p>
        </w:tc>
        <w:tc>
          <w:tcPr>
            <w:tcW w:w="992" w:type="dxa"/>
            <w:vAlign w:val="center"/>
          </w:tcPr>
          <w:p w:rsidR="003E7E22" w:rsidRPr="002B56EA" w:rsidRDefault="003E7E22" w:rsidP="003E7E22">
            <w:pPr>
              <w:jc w:val="center"/>
              <w:rPr>
                <w:color w:val="000000"/>
              </w:rPr>
            </w:pPr>
            <w:r w:rsidRPr="002B56EA">
              <w:rPr>
                <w:color w:val="000000"/>
              </w:rPr>
              <w:t>718 000</w:t>
            </w:r>
          </w:p>
        </w:tc>
      </w:tr>
      <w:tr w:rsidR="003E7E22" w:rsidRPr="002B56EA" w:rsidTr="003E7E22">
        <w:trPr>
          <w:trHeight w:val="259"/>
          <w:tblHeader/>
        </w:trPr>
        <w:tc>
          <w:tcPr>
            <w:tcW w:w="426" w:type="dxa"/>
          </w:tcPr>
          <w:p w:rsidR="003E7E22" w:rsidRPr="002B56EA" w:rsidRDefault="003E7E22" w:rsidP="003E7E22">
            <w:pPr>
              <w:jc w:val="center"/>
            </w:pPr>
            <w:r w:rsidRPr="002B56EA">
              <w:t>6.2.</w:t>
            </w:r>
          </w:p>
        </w:tc>
        <w:tc>
          <w:tcPr>
            <w:tcW w:w="3685" w:type="dxa"/>
            <w:shd w:val="clear" w:color="auto" w:fill="auto"/>
            <w:vAlign w:val="center"/>
          </w:tcPr>
          <w:p w:rsidR="003E7E22" w:rsidRPr="002B56EA" w:rsidRDefault="003E7E22" w:rsidP="003E7E22">
            <w:pPr>
              <w:ind w:left="142" w:right="142"/>
              <w:jc w:val="right"/>
            </w:pPr>
            <w:r w:rsidRPr="002B56EA">
              <w:t>Журналы, газеты</w:t>
            </w:r>
          </w:p>
        </w:tc>
        <w:tc>
          <w:tcPr>
            <w:tcW w:w="567" w:type="dxa"/>
            <w:shd w:val="clear" w:color="auto" w:fill="auto"/>
            <w:vAlign w:val="center"/>
          </w:tcPr>
          <w:p w:rsidR="003E7E22" w:rsidRPr="002B56EA" w:rsidRDefault="003E7E22" w:rsidP="003E7E22">
            <w:pPr>
              <w:jc w:val="center"/>
            </w:pPr>
            <w:r w:rsidRPr="002B56EA">
              <w:t>шт.</w:t>
            </w:r>
          </w:p>
        </w:tc>
        <w:tc>
          <w:tcPr>
            <w:tcW w:w="992" w:type="dxa"/>
            <w:vAlign w:val="center"/>
          </w:tcPr>
          <w:p w:rsidR="003E7E22" w:rsidRPr="002B56EA" w:rsidRDefault="003E7E22" w:rsidP="003E7E22">
            <w:pPr>
              <w:jc w:val="center"/>
              <w:rPr>
                <w:color w:val="000000"/>
              </w:rPr>
            </w:pPr>
            <w:r w:rsidRPr="002B56EA">
              <w:rPr>
                <w:color w:val="000000"/>
              </w:rPr>
              <w:t>12 040</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18 019</w:t>
            </w:r>
          </w:p>
        </w:tc>
        <w:tc>
          <w:tcPr>
            <w:tcW w:w="992" w:type="dxa"/>
            <w:shd w:val="clear" w:color="auto" w:fill="auto"/>
            <w:vAlign w:val="center"/>
          </w:tcPr>
          <w:p w:rsidR="003E7E22" w:rsidRPr="002B56EA" w:rsidRDefault="003E7E22" w:rsidP="003E7E22">
            <w:pPr>
              <w:jc w:val="center"/>
              <w:rPr>
                <w:color w:val="000000"/>
              </w:rPr>
            </w:pPr>
            <w:r w:rsidRPr="002B56EA">
              <w:rPr>
                <w:color w:val="000000"/>
              </w:rPr>
              <w:t>5 979</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149,7</w:t>
            </w:r>
          </w:p>
        </w:tc>
        <w:tc>
          <w:tcPr>
            <w:tcW w:w="992" w:type="dxa"/>
            <w:vAlign w:val="center"/>
          </w:tcPr>
          <w:p w:rsidR="003E7E22" w:rsidRPr="002B56EA" w:rsidRDefault="003E7E22" w:rsidP="003E7E22">
            <w:pPr>
              <w:jc w:val="center"/>
              <w:rPr>
                <w:color w:val="000000"/>
              </w:rPr>
            </w:pPr>
            <w:r w:rsidRPr="002B56EA">
              <w:rPr>
                <w:color w:val="000000"/>
              </w:rPr>
              <w:t>18 000</w:t>
            </w:r>
          </w:p>
        </w:tc>
      </w:tr>
      <w:tr w:rsidR="003E7E22" w:rsidRPr="002B56EA" w:rsidTr="003E7E22">
        <w:trPr>
          <w:trHeight w:val="259"/>
          <w:tblHeader/>
        </w:trPr>
        <w:tc>
          <w:tcPr>
            <w:tcW w:w="426" w:type="dxa"/>
          </w:tcPr>
          <w:p w:rsidR="003E7E22" w:rsidRPr="002B56EA" w:rsidRDefault="003E7E22" w:rsidP="003E7E22">
            <w:pPr>
              <w:jc w:val="center"/>
            </w:pPr>
            <w:r w:rsidRPr="002B56EA">
              <w:t>6.3.</w:t>
            </w:r>
          </w:p>
        </w:tc>
        <w:tc>
          <w:tcPr>
            <w:tcW w:w="3685" w:type="dxa"/>
            <w:shd w:val="clear" w:color="auto" w:fill="auto"/>
            <w:vAlign w:val="center"/>
          </w:tcPr>
          <w:p w:rsidR="003E7E22" w:rsidRPr="002B56EA" w:rsidRDefault="003E7E22" w:rsidP="003E7E22">
            <w:pPr>
              <w:ind w:left="142" w:right="142"/>
              <w:jc w:val="right"/>
            </w:pPr>
            <w:r w:rsidRPr="002B56EA">
              <w:rPr>
                <w:lang w:val="en-US"/>
              </w:rPr>
              <w:t>CD</w:t>
            </w:r>
            <w:r w:rsidRPr="002B56EA">
              <w:t>-</w:t>
            </w:r>
            <w:r w:rsidRPr="002B56EA">
              <w:rPr>
                <w:lang w:val="en-US"/>
              </w:rPr>
              <w:t>ROM</w:t>
            </w:r>
          </w:p>
        </w:tc>
        <w:tc>
          <w:tcPr>
            <w:tcW w:w="567" w:type="dxa"/>
            <w:shd w:val="clear" w:color="auto" w:fill="auto"/>
            <w:vAlign w:val="center"/>
          </w:tcPr>
          <w:p w:rsidR="003E7E22" w:rsidRPr="002B56EA" w:rsidRDefault="003E7E22" w:rsidP="003E7E22">
            <w:pPr>
              <w:jc w:val="center"/>
            </w:pPr>
            <w:r w:rsidRPr="002B56EA">
              <w:t>шт.</w:t>
            </w:r>
          </w:p>
        </w:tc>
        <w:tc>
          <w:tcPr>
            <w:tcW w:w="992" w:type="dxa"/>
            <w:vAlign w:val="center"/>
          </w:tcPr>
          <w:p w:rsidR="003E7E22" w:rsidRPr="002B56EA" w:rsidRDefault="003E7E22" w:rsidP="003E7E22">
            <w:pPr>
              <w:jc w:val="center"/>
              <w:rPr>
                <w:color w:val="000000"/>
              </w:rPr>
            </w:pPr>
            <w:r w:rsidRPr="002B56EA">
              <w:rPr>
                <w:color w:val="000000"/>
              </w:rPr>
              <w:t>3 090</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4 788</w:t>
            </w:r>
          </w:p>
        </w:tc>
        <w:tc>
          <w:tcPr>
            <w:tcW w:w="992" w:type="dxa"/>
            <w:shd w:val="clear" w:color="auto" w:fill="auto"/>
            <w:vAlign w:val="center"/>
          </w:tcPr>
          <w:p w:rsidR="003E7E22" w:rsidRPr="002B56EA" w:rsidRDefault="003E7E22" w:rsidP="003E7E22">
            <w:pPr>
              <w:jc w:val="center"/>
              <w:rPr>
                <w:color w:val="000000"/>
              </w:rPr>
            </w:pPr>
            <w:r w:rsidRPr="002B56EA">
              <w:rPr>
                <w:color w:val="000000"/>
              </w:rPr>
              <w:t>1 698</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155,0</w:t>
            </w:r>
          </w:p>
        </w:tc>
        <w:tc>
          <w:tcPr>
            <w:tcW w:w="992" w:type="dxa"/>
            <w:vAlign w:val="center"/>
          </w:tcPr>
          <w:p w:rsidR="003E7E22" w:rsidRPr="002B56EA" w:rsidRDefault="003E7E22" w:rsidP="003E7E22">
            <w:pPr>
              <w:jc w:val="center"/>
              <w:rPr>
                <w:color w:val="000000"/>
              </w:rPr>
            </w:pPr>
            <w:r w:rsidRPr="002B56EA">
              <w:rPr>
                <w:color w:val="000000"/>
              </w:rPr>
              <w:t>3 000</w:t>
            </w:r>
          </w:p>
        </w:tc>
      </w:tr>
      <w:tr w:rsidR="003E7E22" w:rsidRPr="002B56EA" w:rsidTr="003E7E22">
        <w:trPr>
          <w:trHeight w:val="259"/>
          <w:tblHeader/>
        </w:trPr>
        <w:tc>
          <w:tcPr>
            <w:tcW w:w="426" w:type="dxa"/>
          </w:tcPr>
          <w:p w:rsidR="003E7E22" w:rsidRPr="002B56EA" w:rsidRDefault="003E7E22" w:rsidP="003E7E22">
            <w:pPr>
              <w:jc w:val="center"/>
            </w:pPr>
            <w:r w:rsidRPr="002B56EA">
              <w:t>6.4.</w:t>
            </w:r>
          </w:p>
        </w:tc>
        <w:tc>
          <w:tcPr>
            <w:tcW w:w="3685" w:type="dxa"/>
            <w:shd w:val="clear" w:color="auto" w:fill="auto"/>
            <w:vAlign w:val="center"/>
          </w:tcPr>
          <w:p w:rsidR="003E7E22" w:rsidRPr="002B56EA" w:rsidRDefault="003E7E22" w:rsidP="003E7E22">
            <w:pPr>
              <w:ind w:left="142" w:right="142"/>
              <w:jc w:val="right"/>
            </w:pPr>
            <w:r w:rsidRPr="002B56EA">
              <w:t>Аудио и видеоматериал</w:t>
            </w:r>
          </w:p>
        </w:tc>
        <w:tc>
          <w:tcPr>
            <w:tcW w:w="567" w:type="dxa"/>
            <w:shd w:val="clear" w:color="auto" w:fill="auto"/>
            <w:vAlign w:val="center"/>
          </w:tcPr>
          <w:p w:rsidR="003E7E22" w:rsidRPr="002B56EA" w:rsidRDefault="003E7E22" w:rsidP="003E7E22">
            <w:pPr>
              <w:jc w:val="center"/>
            </w:pPr>
            <w:r w:rsidRPr="002B56EA">
              <w:t>шт.</w:t>
            </w:r>
          </w:p>
        </w:tc>
        <w:tc>
          <w:tcPr>
            <w:tcW w:w="992" w:type="dxa"/>
            <w:vAlign w:val="center"/>
          </w:tcPr>
          <w:p w:rsidR="003E7E22" w:rsidRPr="002B56EA" w:rsidRDefault="003E7E22" w:rsidP="003E7E22">
            <w:pPr>
              <w:jc w:val="center"/>
              <w:rPr>
                <w:color w:val="000000"/>
              </w:rPr>
            </w:pPr>
            <w:r w:rsidRPr="002B56EA">
              <w:rPr>
                <w:color w:val="000000"/>
              </w:rPr>
              <w:t>867</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885</w:t>
            </w:r>
          </w:p>
        </w:tc>
        <w:tc>
          <w:tcPr>
            <w:tcW w:w="992" w:type="dxa"/>
            <w:shd w:val="clear" w:color="auto" w:fill="auto"/>
            <w:vAlign w:val="center"/>
          </w:tcPr>
          <w:p w:rsidR="003E7E22" w:rsidRPr="002B56EA" w:rsidRDefault="003E7E22" w:rsidP="003E7E22">
            <w:pPr>
              <w:jc w:val="center"/>
              <w:rPr>
                <w:color w:val="000000"/>
              </w:rPr>
            </w:pPr>
            <w:r w:rsidRPr="002B56EA">
              <w:rPr>
                <w:color w:val="000000"/>
              </w:rPr>
              <w:t>18</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102,1</w:t>
            </w:r>
          </w:p>
        </w:tc>
        <w:tc>
          <w:tcPr>
            <w:tcW w:w="992" w:type="dxa"/>
            <w:vAlign w:val="center"/>
          </w:tcPr>
          <w:p w:rsidR="003E7E22" w:rsidRPr="002B56EA" w:rsidRDefault="003E7E22" w:rsidP="003E7E22">
            <w:pPr>
              <w:jc w:val="center"/>
              <w:rPr>
                <w:color w:val="000000"/>
              </w:rPr>
            </w:pPr>
            <w:r w:rsidRPr="002B56EA">
              <w:rPr>
                <w:color w:val="000000"/>
              </w:rPr>
              <w:t>1 000</w:t>
            </w:r>
          </w:p>
        </w:tc>
      </w:tr>
      <w:tr w:rsidR="003E7E22" w:rsidRPr="002B56EA" w:rsidTr="003E7E22">
        <w:trPr>
          <w:trHeight w:val="259"/>
          <w:tblHeader/>
        </w:trPr>
        <w:tc>
          <w:tcPr>
            <w:tcW w:w="426" w:type="dxa"/>
          </w:tcPr>
          <w:p w:rsidR="003E7E22" w:rsidRPr="002B56EA" w:rsidRDefault="003E7E22" w:rsidP="003E7E22">
            <w:pPr>
              <w:jc w:val="center"/>
            </w:pPr>
            <w:r w:rsidRPr="002B56EA">
              <w:lastRenderedPageBreak/>
              <w:t>7</w:t>
            </w:r>
          </w:p>
        </w:tc>
        <w:tc>
          <w:tcPr>
            <w:tcW w:w="3685" w:type="dxa"/>
            <w:shd w:val="clear" w:color="auto" w:fill="auto"/>
            <w:vAlign w:val="center"/>
          </w:tcPr>
          <w:p w:rsidR="003E7E22" w:rsidRPr="002B56EA" w:rsidRDefault="003E7E22" w:rsidP="003E7E22">
            <w:pPr>
              <w:ind w:left="142" w:right="142"/>
            </w:pPr>
            <w:r w:rsidRPr="002B56EA">
              <w:t>Книгообеспеченность на 1 пользователя</w:t>
            </w:r>
          </w:p>
        </w:tc>
        <w:tc>
          <w:tcPr>
            <w:tcW w:w="567" w:type="dxa"/>
            <w:shd w:val="clear" w:color="auto" w:fill="auto"/>
            <w:vAlign w:val="center"/>
          </w:tcPr>
          <w:p w:rsidR="003E7E22" w:rsidRPr="002B56EA" w:rsidRDefault="003E7E22" w:rsidP="003E7E22">
            <w:pPr>
              <w:jc w:val="center"/>
            </w:pPr>
          </w:p>
        </w:tc>
        <w:tc>
          <w:tcPr>
            <w:tcW w:w="992" w:type="dxa"/>
            <w:vAlign w:val="center"/>
          </w:tcPr>
          <w:p w:rsidR="003E7E22" w:rsidRPr="002B56EA" w:rsidRDefault="003E7E22" w:rsidP="003E7E22">
            <w:pPr>
              <w:jc w:val="center"/>
            </w:pPr>
            <w:r w:rsidRPr="002B56EA">
              <w:t>13,4</w:t>
            </w:r>
          </w:p>
        </w:tc>
        <w:tc>
          <w:tcPr>
            <w:tcW w:w="993" w:type="dxa"/>
            <w:shd w:val="clear" w:color="auto" w:fill="auto"/>
            <w:noWrap/>
            <w:vAlign w:val="center"/>
          </w:tcPr>
          <w:p w:rsidR="003E7E22" w:rsidRPr="002B56EA" w:rsidRDefault="003E7E22" w:rsidP="003E7E22">
            <w:pPr>
              <w:jc w:val="center"/>
            </w:pPr>
            <w:r w:rsidRPr="002B56EA">
              <w:t>13,4</w:t>
            </w:r>
          </w:p>
        </w:tc>
        <w:tc>
          <w:tcPr>
            <w:tcW w:w="992" w:type="dxa"/>
            <w:shd w:val="clear" w:color="auto" w:fill="auto"/>
            <w:vAlign w:val="center"/>
          </w:tcPr>
          <w:p w:rsidR="003E7E22" w:rsidRPr="002B56EA" w:rsidRDefault="003E7E22" w:rsidP="003E7E22">
            <w:pPr>
              <w:jc w:val="center"/>
              <w:rPr>
                <w:color w:val="000000"/>
              </w:rPr>
            </w:pPr>
            <w:r w:rsidRPr="002B56EA">
              <w:rPr>
                <w:color w:val="000000"/>
              </w:rPr>
              <w:t>0</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100,0</w:t>
            </w:r>
          </w:p>
        </w:tc>
        <w:tc>
          <w:tcPr>
            <w:tcW w:w="992" w:type="dxa"/>
            <w:vAlign w:val="center"/>
          </w:tcPr>
          <w:p w:rsidR="003E7E22" w:rsidRPr="002B56EA" w:rsidRDefault="003E7E22" w:rsidP="003E7E22">
            <w:pPr>
              <w:jc w:val="center"/>
              <w:rPr>
                <w:color w:val="000000"/>
              </w:rPr>
            </w:pPr>
            <w:r w:rsidRPr="002B56EA">
              <w:rPr>
                <w:color w:val="000000"/>
              </w:rPr>
              <w:t>13,4</w:t>
            </w:r>
          </w:p>
        </w:tc>
      </w:tr>
      <w:tr w:rsidR="003E7E22" w:rsidRPr="002B56EA" w:rsidTr="003E7E22">
        <w:trPr>
          <w:trHeight w:val="259"/>
          <w:tblHeader/>
        </w:trPr>
        <w:tc>
          <w:tcPr>
            <w:tcW w:w="426" w:type="dxa"/>
            <w:vAlign w:val="center"/>
          </w:tcPr>
          <w:p w:rsidR="003E7E22" w:rsidRPr="002B56EA" w:rsidRDefault="003E7E22" w:rsidP="003E7E22">
            <w:pPr>
              <w:jc w:val="center"/>
            </w:pPr>
            <w:r w:rsidRPr="002B56EA">
              <w:t>8</w:t>
            </w:r>
          </w:p>
        </w:tc>
        <w:tc>
          <w:tcPr>
            <w:tcW w:w="3685" w:type="dxa"/>
            <w:shd w:val="clear" w:color="auto" w:fill="auto"/>
            <w:vAlign w:val="center"/>
          </w:tcPr>
          <w:p w:rsidR="003E7E22" w:rsidRPr="002B56EA" w:rsidRDefault="003E7E22" w:rsidP="003E7E22">
            <w:pPr>
              <w:ind w:left="142" w:right="142"/>
            </w:pPr>
            <w:r w:rsidRPr="002B56EA">
              <w:t>Объем электронного каталога</w:t>
            </w:r>
          </w:p>
        </w:tc>
        <w:tc>
          <w:tcPr>
            <w:tcW w:w="567" w:type="dxa"/>
            <w:shd w:val="clear" w:color="auto" w:fill="auto"/>
            <w:vAlign w:val="center"/>
          </w:tcPr>
          <w:p w:rsidR="003E7E22" w:rsidRPr="002B56EA" w:rsidRDefault="003E7E22" w:rsidP="003E7E22">
            <w:pPr>
              <w:jc w:val="center"/>
            </w:pPr>
            <w:r w:rsidRPr="002B56EA">
              <w:t>изд.</w:t>
            </w:r>
          </w:p>
        </w:tc>
        <w:tc>
          <w:tcPr>
            <w:tcW w:w="992" w:type="dxa"/>
            <w:vAlign w:val="center"/>
          </w:tcPr>
          <w:p w:rsidR="003E7E22" w:rsidRPr="002B56EA" w:rsidRDefault="003E7E22" w:rsidP="003E7E22">
            <w:pPr>
              <w:jc w:val="center"/>
              <w:rPr>
                <w:color w:val="000000"/>
              </w:rPr>
            </w:pPr>
            <w:r w:rsidRPr="002B56EA">
              <w:rPr>
                <w:color w:val="000000"/>
              </w:rPr>
              <w:t>146 972</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155 396</w:t>
            </w:r>
          </w:p>
        </w:tc>
        <w:tc>
          <w:tcPr>
            <w:tcW w:w="992" w:type="dxa"/>
            <w:shd w:val="clear" w:color="auto" w:fill="auto"/>
            <w:vAlign w:val="center"/>
          </w:tcPr>
          <w:p w:rsidR="003E7E22" w:rsidRPr="002B56EA" w:rsidRDefault="003E7E22" w:rsidP="003E7E22">
            <w:pPr>
              <w:jc w:val="center"/>
              <w:rPr>
                <w:color w:val="000000"/>
              </w:rPr>
            </w:pPr>
            <w:r w:rsidRPr="002B56EA">
              <w:rPr>
                <w:color w:val="000000"/>
              </w:rPr>
              <w:t>8 424</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105,7</w:t>
            </w:r>
          </w:p>
        </w:tc>
        <w:tc>
          <w:tcPr>
            <w:tcW w:w="992" w:type="dxa"/>
            <w:vAlign w:val="center"/>
          </w:tcPr>
          <w:p w:rsidR="003E7E22" w:rsidRPr="002B56EA" w:rsidRDefault="003E7E22" w:rsidP="003E7E22">
            <w:pPr>
              <w:jc w:val="center"/>
              <w:rPr>
                <w:color w:val="000000"/>
              </w:rPr>
            </w:pPr>
            <w:r w:rsidRPr="002B56EA">
              <w:rPr>
                <w:color w:val="000000"/>
              </w:rPr>
              <w:t>160 000</w:t>
            </w:r>
          </w:p>
        </w:tc>
      </w:tr>
      <w:tr w:rsidR="003E7E22" w:rsidRPr="002B56EA" w:rsidTr="003E7E22">
        <w:trPr>
          <w:trHeight w:val="259"/>
          <w:tblHeader/>
        </w:trPr>
        <w:tc>
          <w:tcPr>
            <w:tcW w:w="426" w:type="dxa"/>
          </w:tcPr>
          <w:p w:rsidR="003E7E22" w:rsidRPr="002B56EA" w:rsidRDefault="003E7E22" w:rsidP="003E7E22">
            <w:pPr>
              <w:jc w:val="center"/>
            </w:pPr>
            <w:r w:rsidRPr="002B56EA">
              <w:t>9</w:t>
            </w:r>
          </w:p>
        </w:tc>
        <w:tc>
          <w:tcPr>
            <w:tcW w:w="3685" w:type="dxa"/>
            <w:shd w:val="clear" w:color="auto" w:fill="auto"/>
            <w:vAlign w:val="center"/>
          </w:tcPr>
          <w:p w:rsidR="003E7E22" w:rsidRPr="002B56EA" w:rsidRDefault="003E7E22" w:rsidP="003E7E22">
            <w:pPr>
              <w:ind w:left="142"/>
            </w:pPr>
            <w:r w:rsidRPr="002B56EA">
              <w:t>Число пользователей в режиме удаленного доступа</w:t>
            </w:r>
          </w:p>
        </w:tc>
        <w:tc>
          <w:tcPr>
            <w:tcW w:w="567" w:type="dxa"/>
            <w:shd w:val="clear" w:color="auto" w:fill="auto"/>
            <w:vAlign w:val="center"/>
          </w:tcPr>
          <w:p w:rsidR="003E7E22" w:rsidRPr="002B56EA" w:rsidRDefault="003E7E22" w:rsidP="003E7E22">
            <w:pPr>
              <w:jc w:val="center"/>
            </w:pPr>
            <w:r w:rsidRPr="002B56EA">
              <w:t>чел.</w:t>
            </w:r>
          </w:p>
        </w:tc>
        <w:tc>
          <w:tcPr>
            <w:tcW w:w="992" w:type="dxa"/>
            <w:vAlign w:val="center"/>
          </w:tcPr>
          <w:p w:rsidR="003E7E22" w:rsidRPr="002B56EA" w:rsidRDefault="003E7E22" w:rsidP="003E7E22">
            <w:pPr>
              <w:jc w:val="center"/>
              <w:rPr>
                <w:color w:val="000000"/>
              </w:rPr>
            </w:pPr>
            <w:r w:rsidRPr="002B56EA">
              <w:rPr>
                <w:color w:val="000000"/>
              </w:rPr>
              <w:t>24 289</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30 432</w:t>
            </w:r>
          </w:p>
        </w:tc>
        <w:tc>
          <w:tcPr>
            <w:tcW w:w="992" w:type="dxa"/>
            <w:shd w:val="clear" w:color="auto" w:fill="auto"/>
            <w:vAlign w:val="center"/>
          </w:tcPr>
          <w:p w:rsidR="003E7E22" w:rsidRPr="002B56EA" w:rsidRDefault="003E7E22" w:rsidP="003E7E22">
            <w:pPr>
              <w:jc w:val="center"/>
              <w:rPr>
                <w:color w:val="000000"/>
              </w:rPr>
            </w:pPr>
            <w:r w:rsidRPr="002B56EA">
              <w:rPr>
                <w:color w:val="000000"/>
              </w:rPr>
              <w:t>6 143</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125,3</w:t>
            </w:r>
          </w:p>
        </w:tc>
        <w:tc>
          <w:tcPr>
            <w:tcW w:w="992" w:type="dxa"/>
            <w:vAlign w:val="center"/>
          </w:tcPr>
          <w:p w:rsidR="003E7E22" w:rsidRPr="002B56EA" w:rsidRDefault="003E7E22" w:rsidP="003E7E22">
            <w:pPr>
              <w:jc w:val="center"/>
              <w:rPr>
                <w:color w:val="000000"/>
              </w:rPr>
            </w:pPr>
            <w:r w:rsidRPr="002B56EA">
              <w:rPr>
                <w:color w:val="000000"/>
              </w:rPr>
              <w:t>30 000</w:t>
            </w:r>
          </w:p>
        </w:tc>
      </w:tr>
      <w:tr w:rsidR="003E7E22" w:rsidRPr="002B56EA" w:rsidTr="003E7E22">
        <w:trPr>
          <w:trHeight w:val="828"/>
          <w:tblHeader/>
        </w:trPr>
        <w:tc>
          <w:tcPr>
            <w:tcW w:w="426" w:type="dxa"/>
            <w:vAlign w:val="center"/>
          </w:tcPr>
          <w:p w:rsidR="003E7E22" w:rsidRPr="002B56EA" w:rsidRDefault="003E7E22" w:rsidP="003E7E22">
            <w:pPr>
              <w:jc w:val="center"/>
            </w:pPr>
            <w:r w:rsidRPr="002B56EA">
              <w:t>10</w:t>
            </w:r>
          </w:p>
        </w:tc>
        <w:tc>
          <w:tcPr>
            <w:tcW w:w="3685" w:type="dxa"/>
            <w:shd w:val="clear" w:color="auto" w:fill="auto"/>
            <w:vAlign w:val="center"/>
          </w:tcPr>
          <w:p w:rsidR="003E7E22" w:rsidRPr="002B56EA" w:rsidRDefault="003E7E22" w:rsidP="003E7E22">
            <w:pPr>
              <w:ind w:left="142"/>
            </w:pPr>
            <w:r w:rsidRPr="002B56EA">
              <w:t>Количество проведенных мероприятий (книжные выставки, библиотечные уроки)</w:t>
            </w:r>
          </w:p>
        </w:tc>
        <w:tc>
          <w:tcPr>
            <w:tcW w:w="567" w:type="dxa"/>
            <w:shd w:val="clear" w:color="auto" w:fill="auto"/>
            <w:vAlign w:val="center"/>
          </w:tcPr>
          <w:p w:rsidR="003E7E22" w:rsidRPr="002B56EA" w:rsidRDefault="003E7E22" w:rsidP="003E7E22">
            <w:pPr>
              <w:jc w:val="center"/>
            </w:pPr>
            <w:r w:rsidRPr="002B56EA">
              <w:t>ед.</w:t>
            </w:r>
          </w:p>
        </w:tc>
        <w:tc>
          <w:tcPr>
            <w:tcW w:w="992" w:type="dxa"/>
            <w:vAlign w:val="center"/>
          </w:tcPr>
          <w:p w:rsidR="003E7E22" w:rsidRPr="002B56EA" w:rsidRDefault="003E7E22" w:rsidP="003E7E22">
            <w:pPr>
              <w:jc w:val="center"/>
              <w:rPr>
                <w:color w:val="000000"/>
              </w:rPr>
            </w:pPr>
            <w:r w:rsidRPr="002B56EA">
              <w:rPr>
                <w:color w:val="000000"/>
              </w:rPr>
              <w:t>1 813</w:t>
            </w:r>
          </w:p>
        </w:tc>
        <w:tc>
          <w:tcPr>
            <w:tcW w:w="993" w:type="dxa"/>
            <w:shd w:val="clear" w:color="auto" w:fill="auto"/>
            <w:noWrap/>
            <w:vAlign w:val="center"/>
          </w:tcPr>
          <w:p w:rsidR="003E7E22" w:rsidRPr="002B56EA" w:rsidRDefault="003E7E22" w:rsidP="003E7E22">
            <w:pPr>
              <w:jc w:val="center"/>
              <w:rPr>
                <w:color w:val="000000"/>
              </w:rPr>
            </w:pPr>
            <w:r w:rsidRPr="002B56EA">
              <w:rPr>
                <w:color w:val="000000"/>
              </w:rPr>
              <w:t>1 834</w:t>
            </w:r>
          </w:p>
        </w:tc>
        <w:tc>
          <w:tcPr>
            <w:tcW w:w="992" w:type="dxa"/>
            <w:shd w:val="clear" w:color="auto" w:fill="auto"/>
            <w:vAlign w:val="center"/>
          </w:tcPr>
          <w:p w:rsidR="003E7E22" w:rsidRPr="002B56EA" w:rsidRDefault="003E7E22" w:rsidP="003E7E22">
            <w:pPr>
              <w:jc w:val="center"/>
              <w:rPr>
                <w:color w:val="000000"/>
              </w:rPr>
            </w:pPr>
            <w:r w:rsidRPr="002B56EA">
              <w:rPr>
                <w:color w:val="000000"/>
              </w:rPr>
              <w:t>21</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101,2</w:t>
            </w:r>
          </w:p>
        </w:tc>
        <w:tc>
          <w:tcPr>
            <w:tcW w:w="992" w:type="dxa"/>
            <w:vAlign w:val="center"/>
          </w:tcPr>
          <w:p w:rsidR="003E7E22" w:rsidRPr="002B56EA" w:rsidRDefault="003E7E22" w:rsidP="003E7E22">
            <w:pPr>
              <w:jc w:val="center"/>
              <w:rPr>
                <w:color w:val="000000"/>
              </w:rPr>
            </w:pPr>
            <w:r w:rsidRPr="002B56EA">
              <w:rPr>
                <w:color w:val="000000"/>
              </w:rPr>
              <w:t>2 550</w:t>
            </w:r>
          </w:p>
        </w:tc>
      </w:tr>
    </w:tbl>
    <w:p w:rsidR="003E7E22" w:rsidRPr="002B56EA" w:rsidRDefault="003E7E22" w:rsidP="003E7E22">
      <w:pPr>
        <w:tabs>
          <w:tab w:val="left" w:pos="993"/>
        </w:tabs>
        <w:spacing w:before="120"/>
        <w:ind w:firstLine="709"/>
        <w:jc w:val="both"/>
        <w:rPr>
          <w:rFonts w:eastAsia="Lucida Sans Unicode"/>
          <w:sz w:val="26"/>
          <w:szCs w:val="26"/>
        </w:rPr>
      </w:pPr>
      <w:r w:rsidRPr="002B56EA">
        <w:rPr>
          <w:rFonts w:eastAsia="Lucida Sans Unicode"/>
          <w:sz w:val="26"/>
          <w:szCs w:val="26"/>
        </w:rPr>
        <w:t xml:space="preserve">В течение </w:t>
      </w:r>
      <w:r w:rsidRPr="002B56EA">
        <w:rPr>
          <w:sz w:val="26"/>
          <w:szCs w:val="26"/>
        </w:rPr>
        <w:t>9 месяцев 2015 года</w:t>
      </w:r>
      <w:r w:rsidRPr="002B56EA">
        <w:rPr>
          <w:rFonts w:eastAsia="Lucida Sans Unicode"/>
          <w:sz w:val="26"/>
          <w:szCs w:val="26"/>
        </w:rPr>
        <w:t xml:space="preserve"> по сравнению с прошлым периодом произошло увеличение всех показателей библиотечной деятельности:</w:t>
      </w:r>
    </w:p>
    <w:p w:rsidR="003E7E22" w:rsidRPr="002B56EA" w:rsidRDefault="003E7E22" w:rsidP="00C7032E">
      <w:pPr>
        <w:pStyle w:val="afff2"/>
        <w:numPr>
          <w:ilvl w:val="0"/>
          <w:numId w:val="24"/>
        </w:numPr>
        <w:tabs>
          <w:tab w:val="left" w:pos="993"/>
        </w:tabs>
        <w:ind w:left="0" w:firstLine="709"/>
        <w:jc w:val="both"/>
        <w:rPr>
          <w:bCs/>
          <w:snapToGrid w:val="0"/>
          <w:color w:val="000000"/>
          <w:sz w:val="26"/>
          <w:szCs w:val="26"/>
        </w:rPr>
      </w:pPr>
      <w:r w:rsidRPr="002B56EA">
        <w:rPr>
          <w:rFonts w:eastAsia="Lucida Sans Unicode"/>
          <w:sz w:val="26"/>
          <w:szCs w:val="26"/>
        </w:rPr>
        <w:t xml:space="preserve">количество </w:t>
      </w:r>
      <w:r w:rsidRPr="002B56EA">
        <w:rPr>
          <w:bCs/>
          <w:snapToGrid w:val="0"/>
          <w:color w:val="000000"/>
          <w:sz w:val="26"/>
          <w:szCs w:val="26"/>
        </w:rPr>
        <w:t>пользователей на 0,4% (+228 чел.);</w:t>
      </w:r>
    </w:p>
    <w:p w:rsidR="003E7E22" w:rsidRPr="002B56EA" w:rsidRDefault="003E7E22" w:rsidP="00C7032E">
      <w:pPr>
        <w:pStyle w:val="afff2"/>
        <w:numPr>
          <w:ilvl w:val="0"/>
          <w:numId w:val="24"/>
        </w:numPr>
        <w:tabs>
          <w:tab w:val="left" w:pos="993"/>
        </w:tabs>
        <w:ind w:left="0" w:firstLine="709"/>
        <w:jc w:val="both"/>
        <w:rPr>
          <w:bCs/>
          <w:snapToGrid w:val="0"/>
          <w:color w:val="000000"/>
          <w:sz w:val="26"/>
          <w:szCs w:val="26"/>
        </w:rPr>
      </w:pPr>
      <w:r w:rsidRPr="002B56EA">
        <w:rPr>
          <w:bCs/>
          <w:snapToGrid w:val="0"/>
          <w:color w:val="000000"/>
          <w:sz w:val="26"/>
          <w:szCs w:val="26"/>
        </w:rPr>
        <w:t>посещений на 0,7% (+2 092 ед.);</w:t>
      </w:r>
    </w:p>
    <w:p w:rsidR="003E7E22" w:rsidRPr="002B56EA" w:rsidRDefault="003E7E22" w:rsidP="00C7032E">
      <w:pPr>
        <w:pStyle w:val="afff2"/>
        <w:numPr>
          <w:ilvl w:val="0"/>
          <w:numId w:val="24"/>
        </w:numPr>
        <w:tabs>
          <w:tab w:val="left" w:pos="993"/>
        </w:tabs>
        <w:ind w:left="0" w:firstLine="709"/>
        <w:jc w:val="both"/>
        <w:rPr>
          <w:rFonts w:eastAsia="Lucida Sans Unicode"/>
          <w:sz w:val="26"/>
          <w:szCs w:val="26"/>
        </w:rPr>
      </w:pPr>
      <w:r w:rsidRPr="002B56EA">
        <w:rPr>
          <w:bCs/>
          <w:snapToGrid w:val="0"/>
          <w:color w:val="000000"/>
          <w:sz w:val="26"/>
          <w:szCs w:val="26"/>
        </w:rPr>
        <w:t>количество выданных книг на 195 ед.;</w:t>
      </w:r>
    </w:p>
    <w:p w:rsidR="003E7E22" w:rsidRPr="002B56EA" w:rsidRDefault="003E7E22" w:rsidP="00C7032E">
      <w:pPr>
        <w:pStyle w:val="afff2"/>
        <w:numPr>
          <w:ilvl w:val="0"/>
          <w:numId w:val="24"/>
        </w:numPr>
        <w:tabs>
          <w:tab w:val="left" w:pos="993"/>
        </w:tabs>
        <w:ind w:left="0" w:firstLine="709"/>
        <w:jc w:val="both"/>
        <w:rPr>
          <w:rFonts w:eastAsia="Lucida Sans Unicode"/>
          <w:sz w:val="26"/>
          <w:szCs w:val="26"/>
        </w:rPr>
      </w:pPr>
      <w:r w:rsidRPr="002B56EA">
        <w:rPr>
          <w:rFonts w:eastAsia="Lucida Sans Unicode"/>
          <w:sz w:val="26"/>
          <w:szCs w:val="26"/>
        </w:rPr>
        <w:t>количество экземпляров информационных носителей на 0,6% (+4 158 ед.);</w:t>
      </w:r>
    </w:p>
    <w:p w:rsidR="003E7E22" w:rsidRPr="002B56EA" w:rsidRDefault="003E7E22" w:rsidP="00C7032E">
      <w:pPr>
        <w:pStyle w:val="afff2"/>
        <w:numPr>
          <w:ilvl w:val="0"/>
          <w:numId w:val="24"/>
        </w:numPr>
        <w:tabs>
          <w:tab w:val="left" w:pos="993"/>
        </w:tabs>
        <w:ind w:left="0" w:firstLine="709"/>
        <w:jc w:val="both"/>
        <w:rPr>
          <w:rFonts w:eastAsia="Lucida Sans Unicode"/>
          <w:sz w:val="26"/>
          <w:szCs w:val="26"/>
        </w:rPr>
      </w:pPr>
      <w:r w:rsidRPr="002B56EA">
        <w:rPr>
          <w:rFonts w:eastAsia="Lucida Sans Unicode"/>
          <w:sz w:val="26"/>
          <w:szCs w:val="26"/>
        </w:rPr>
        <w:t>количество проведенных мероприятий на 2,2% (+ 29 ед.);</w:t>
      </w:r>
    </w:p>
    <w:p w:rsidR="003E7E22" w:rsidRPr="002B56EA" w:rsidRDefault="003E7E22" w:rsidP="00C7032E">
      <w:pPr>
        <w:pStyle w:val="afff2"/>
        <w:numPr>
          <w:ilvl w:val="0"/>
          <w:numId w:val="24"/>
        </w:numPr>
        <w:tabs>
          <w:tab w:val="left" w:pos="993"/>
        </w:tabs>
        <w:ind w:left="0" w:firstLine="709"/>
        <w:jc w:val="both"/>
        <w:rPr>
          <w:rFonts w:eastAsia="Lucida Sans Unicode"/>
          <w:sz w:val="26"/>
          <w:szCs w:val="26"/>
        </w:rPr>
      </w:pPr>
      <w:r w:rsidRPr="002B56EA">
        <w:rPr>
          <w:sz w:val="26"/>
          <w:szCs w:val="26"/>
        </w:rPr>
        <w:t xml:space="preserve">объем электронного каталога </w:t>
      </w:r>
      <w:r w:rsidRPr="002B56EA">
        <w:rPr>
          <w:rFonts w:eastAsia="Lucida Sans Unicode"/>
          <w:sz w:val="26"/>
          <w:szCs w:val="26"/>
        </w:rPr>
        <w:t>на 5,7% (+ 8 424 ед.)</w:t>
      </w:r>
    </w:p>
    <w:p w:rsidR="003E7E22" w:rsidRPr="002B56EA" w:rsidRDefault="003E7E22" w:rsidP="003E7E22">
      <w:pPr>
        <w:tabs>
          <w:tab w:val="left" w:pos="993"/>
        </w:tabs>
        <w:ind w:firstLine="709"/>
        <w:jc w:val="both"/>
        <w:rPr>
          <w:rFonts w:eastAsia="Lucida Sans Unicode"/>
          <w:sz w:val="26"/>
          <w:szCs w:val="26"/>
        </w:rPr>
      </w:pPr>
      <w:r w:rsidRPr="002B56EA">
        <w:rPr>
          <w:sz w:val="26"/>
          <w:szCs w:val="26"/>
        </w:rPr>
        <w:t>Официальный сайт МБУ «Централизованная библиотечная система» города (</w:t>
      </w:r>
      <w:hyperlink r:id="rId15" w:history="1">
        <w:r w:rsidRPr="002B56EA">
          <w:rPr>
            <w:rStyle w:val="af"/>
            <w:sz w:val="26"/>
            <w:szCs w:val="26"/>
            <w:lang w:val="en-US"/>
          </w:rPr>
          <w:t>www</w:t>
        </w:r>
        <w:r w:rsidRPr="002B56EA">
          <w:rPr>
            <w:rStyle w:val="af"/>
            <w:sz w:val="26"/>
            <w:szCs w:val="26"/>
          </w:rPr>
          <w:t>.</w:t>
        </w:r>
        <w:r w:rsidRPr="002B56EA">
          <w:rPr>
            <w:rStyle w:val="af"/>
            <w:sz w:val="26"/>
            <w:szCs w:val="26"/>
            <w:lang w:val="en-US"/>
          </w:rPr>
          <w:t>mucbs</w:t>
        </w:r>
        <w:r w:rsidRPr="002B56EA">
          <w:rPr>
            <w:rStyle w:val="af"/>
            <w:sz w:val="26"/>
            <w:szCs w:val="26"/>
          </w:rPr>
          <w:t>.</w:t>
        </w:r>
        <w:r w:rsidRPr="002B56EA">
          <w:rPr>
            <w:rStyle w:val="af"/>
            <w:sz w:val="26"/>
            <w:szCs w:val="26"/>
            <w:lang w:val="en-US"/>
          </w:rPr>
          <w:t>ru</w:t>
        </w:r>
      </w:hyperlink>
      <w:r w:rsidRPr="002B56EA">
        <w:rPr>
          <w:rStyle w:val="af"/>
          <w:sz w:val="26"/>
          <w:szCs w:val="26"/>
        </w:rPr>
        <w:t>)</w:t>
      </w:r>
      <w:r w:rsidRPr="002B56EA">
        <w:rPr>
          <w:sz w:val="26"/>
          <w:szCs w:val="26"/>
        </w:rPr>
        <w:t xml:space="preserve">, размещающий коллекцию электронных, книжных и периодических изданий, с каждым годом приобретает все большую популярность среди населения, что подтверждается ростом в отчетном периоде числа пользователей в режиме удаленного доступа на 25,3% (+ 6 143 чел.). </w:t>
      </w:r>
    </w:p>
    <w:p w:rsidR="003E7E22" w:rsidRPr="002B56EA" w:rsidRDefault="003E7E22" w:rsidP="003E7E22">
      <w:pPr>
        <w:tabs>
          <w:tab w:val="left" w:pos="993"/>
        </w:tabs>
        <w:ind w:firstLine="709"/>
        <w:jc w:val="both"/>
        <w:rPr>
          <w:sz w:val="26"/>
          <w:szCs w:val="26"/>
        </w:rPr>
      </w:pPr>
      <w:r w:rsidRPr="002B56EA">
        <w:rPr>
          <w:sz w:val="26"/>
          <w:szCs w:val="26"/>
        </w:rPr>
        <w:t>Вследствие организации крупных, городских, масштабных юбилейных мероприятий в отчетном периоде 2015 года выросло количество проведенных культурно-досуговых мероприятий в рамках библиотечной деятельности.</w:t>
      </w:r>
    </w:p>
    <w:p w:rsidR="003E7E22" w:rsidRPr="002B56EA" w:rsidRDefault="003E7E22" w:rsidP="003E7E22">
      <w:pPr>
        <w:tabs>
          <w:tab w:val="left" w:pos="993"/>
        </w:tabs>
        <w:ind w:firstLine="709"/>
        <w:jc w:val="both"/>
        <w:rPr>
          <w:b/>
          <w:i/>
          <w:sz w:val="26"/>
          <w:szCs w:val="26"/>
          <w:u w:val="single"/>
        </w:rPr>
      </w:pPr>
    </w:p>
    <w:p w:rsidR="003E7E22" w:rsidRPr="002B56EA" w:rsidRDefault="00381094" w:rsidP="003E7E22">
      <w:pPr>
        <w:jc w:val="center"/>
        <w:rPr>
          <w:b/>
          <w:i/>
          <w:sz w:val="26"/>
          <w:szCs w:val="26"/>
          <w:u w:val="single"/>
        </w:rPr>
      </w:pPr>
      <w:r>
        <w:rPr>
          <w:b/>
          <w:i/>
          <w:sz w:val="26"/>
          <w:szCs w:val="26"/>
          <w:u w:val="single"/>
        </w:rPr>
        <w:t>М</w:t>
      </w:r>
      <w:r w:rsidR="003E7E22" w:rsidRPr="002B56EA">
        <w:rPr>
          <w:b/>
          <w:i/>
          <w:sz w:val="26"/>
          <w:szCs w:val="26"/>
          <w:u w:val="single"/>
        </w:rPr>
        <w:t>униципальная услуга «Организация предоставления дополнительного образования детей художественно-эстетической направленности»</w:t>
      </w:r>
    </w:p>
    <w:p w:rsidR="00BD2E44" w:rsidRDefault="00BD2E44" w:rsidP="003E7E22">
      <w:pPr>
        <w:pStyle w:val="a4"/>
        <w:widowControl w:val="0"/>
        <w:tabs>
          <w:tab w:val="left" w:pos="1080"/>
        </w:tabs>
        <w:ind w:right="22"/>
        <w:jc w:val="right"/>
        <w:rPr>
          <w:szCs w:val="26"/>
        </w:rPr>
      </w:pPr>
    </w:p>
    <w:p w:rsidR="003E7E22" w:rsidRPr="002B56EA" w:rsidRDefault="003E7E22" w:rsidP="003E7E22">
      <w:pPr>
        <w:pStyle w:val="a4"/>
        <w:widowControl w:val="0"/>
        <w:tabs>
          <w:tab w:val="left" w:pos="1080"/>
        </w:tabs>
        <w:ind w:right="22"/>
        <w:jc w:val="right"/>
        <w:rPr>
          <w:szCs w:val="26"/>
        </w:rPr>
      </w:pPr>
      <w:r w:rsidRPr="002B56EA">
        <w:rPr>
          <w:szCs w:val="26"/>
        </w:rPr>
        <w:t>Таблица</w:t>
      </w:r>
      <w:r w:rsidR="00BD2E44">
        <w:rPr>
          <w:szCs w:val="26"/>
        </w:rPr>
        <w:t xml:space="preserve"> 4</w:t>
      </w:r>
      <w:r w:rsidR="00D04D04">
        <w:rPr>
          <w:szCs w:val="26"/>
        </w:rPr>
        <w:t>3</w:t>
      </w:r>
    </w:p>
    <w:p w:rsidR="003E7E22" w:rsidRPr="002B56EA" w:rsidRDefault="003E7E22" w:rsidP="003E7E22">
      <w:pPr>
        <w:pStyle w:val="a4"/>
        <w:widowControl w:val="0"/>
        <w:spacing w:after="120"/>
        <w:jc w:val="center"/>
        <w:rPr>
          <w:b/>
          <w:i/>
          <w:szCs w:val="26"/>
        </w:rPr>
      </w:pPr>
      <w:r w:rsidRPr="002B56EA">
        <w:rPr>
          <w:b/>
          <w:i/>
          <w:szCs w:val="26"/>
        </w:rPr>
        <w:t>Основные показатели по дополнительному образованию в культуре</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8"/>
        <w:gridCol w:w="2546"/>
        <w:gridCol w:w="567"/>
        <w:gridCol w:w="709"/>
        <w:gridCol w:w="709"/>
        <w:gridCol w:w="778"/>
        <w:gridCol w:w="923"/>
        <w:gridCol w:w="1131"/>
        <w:gridCol w:w="1134"/>
      </w:tblGrid>
      <w:tr w:rsidR="003E7E22" w:rsidRPr="002B56EA" w:rsidTr="00A96E6F">
        <w:trPr>
          <w:trHeight w:val="20"/>
          <w:tblHeader/>
          <w:jc w:val="center"/>
        </w:trPr>
        <w:tc>
          <w:tcPr>
            <w:tcW w:w="718" w:type="dxa"/>
            <w:vMerge w:val="restart"/>
            <w:vAlign w:val="center"/>
          </w:tcPr>
          <w:p w:rsidR="003E7E22" w:rsidRPr="002B56EA" w:rsidRDefault="003E7E22" w:rsidP="003E7E22">
            <w:pPr>
              <w:jc w:val="center"/>
              <w:rPr>
                <w:bCs/>
              </w:rPr>
            </w:pPr>
            <w:r w:rsidRPr="002B56EA">
              <w:rPr>
                <w:bCs/>
              </w:rPr>
              <w:t>№</w:t>
            </w:r>
          </w:p>
        </w:tc>
        <w:tc>
          <w:tcPr>
            <w:tcW w:w="2546" w:type="dxa"/>
            <w:vMerge w:val="restart"/>
            <w:shd w:val="clear" w:color="auto" w:fill="auto"/>
            <w:vAlign w:val="center"/>
          </w:tcPr>
          <w:p w:rsidR="003E7E22" w:rsidRPr="002B56EA" w:rsidRDefault="003E7E22" w:rsidP="003E7E22">
            <w:pPr>
              <w:jc w:val="center"/>
              <w:rPr>
                <w:bCs/>
              </w:rPr>
            </w:pPr>
            <w:r w:rsidRPr="002B56EA">
              <w:rPr>
                <w:bCs/>
              </w:rPr>
              <w:t>Наименование показателя</w:t>
            </w:r>
          </w:p>
        </w:tc>
        <w:tc>
          <w:tcPr>
            <w:tcW w:w="567" w:type="dxa"/>
            <w:vMerge w:val="restart"/>
            <w:shd w:val="clear" w:color="auto" w:fill="auto"/>
            <w:vAlign w:val="center"/>
          </w:tcPr>
          <w:p w:rsidR="003E7E22" w:rsidRPr="002B56EA" w:rsidRDefault="003E7E22" w:rsidP="003E7E22">
            <w:pPr>
              <w:jc w:val="center"/>
            </w:pPr>
            <w:r w:rsidRPr="002B56EA">
              <w:t>Ед. изм.</w:t>
            </w:r>
          </w:p>
        </w:tc>
        <w:tc>
          <w:tcPr>
            <w:tcW w:w="1418" w:type="dxa"/>
            <w:gridSpan w:val="2"/>
            <w:vAlign w:val="center"/>
          </w:tcPr>
          <w:p w:rsidR="003E7E22" w:rsidRPr="002B56EA" w:rsidRDefault="003E7E22" w:rsidP="003E7E22">
            <w:pPr>
              <w:jc w:val="center"/>
            </w:pPr>
            <w:r w:rsidRPr="002B56EA">
              <w:t>9 месяцев</w:t>
            </w:r>
          </w:p>
        </w:tc>
        <w:tc>
          <w:tcPr>
            <w:tcW w:w="1701" w:type="dxa"/>
            <w:gridSpan w:val="2"/>
            <w:shd w:val="clear" w:color="auto" w:fill="auto"/>
            <w:vAlign w:val="center"/>
          </w:tcPr>
          <w:p w:rsidR="003E7E22" w:rsidRPr="002B56EA" w:rsidRDefault="003E7E22" w:rsidP="003E7E22">
            <w:pPr>
              <w:jc w:val="center"/>
            </w:pPr>
            <w:r w:rsidRPr="002B56EA">
              <w:t>Отклонение</w:t>
            </w:r>
          </w:p>
        </w:tc>
        <w:tc>
          <w:tcPr>
            <w:tcW w:w="1131" w:type="dxa"/>
            <w:vMerge w:val="restart"/>
          </w:tcPr>
          <w:p w:rsidR="003E7E22" w:rsidRPr="002B56EA" w:rsidRDefault="003E7E22" w:rsidP="003E7E22">
            <w:pPr>
              <w:jc w:val="center"/>
            </w:pPr>
            <w:r w:rsidRPr="002B56EA">
              <w:rPr>
                <w:sz w:val="22"/>
              </w:rPr>
              <w:t>Удельный вес в структуре занимаю-щихся, %</w:t>
            </w:r>
          </w:p>
        </w:tc>
        <w:tc>
          <w:tcPr>
            <w:tcW w:w="1134" w:type="dxa"/>
            <w:vMerge w:val="restart"/>
            <w:vAlign w:val="center"/>
          </w:tcPr>
          <w:p w:rsidR="003E7E22" w:rsidRPr="002B56EA" w:rsidRDefault="003E7E22" w:rsidP="003E7E22">
            <w:pPr>
              <w:jc w:val="center"/>
            </w:pPr>
            <w:r w:rsidRPr="002B56EA">
              <w:t xml:space="preserve">Ожид. </w:t>
            </w:r>
          </w:p>
          <w:p w:rsidR="003E7E22" w:rsidRPr="002B56EA" w:rsidRDefault="003E7E22" w:rsidP="003E7E22">
            <w:pPr>
              <w:jc w:val="center"/>
            </w:pPr>
            <w:r w:rsidRPr="002B56EA">
              <w:t>2015 год</w:t>
            </w:r>
          </w:p>
        </w:tc>
      </w:tr>
      <w:tr w:rsidR="003E7E22" w:rsidRPr="002B56EA" w:rsidTr="00A96E6F">
        <w:trPr>
          <w:trHeight w:val="20"/>
          <w:tblHeader/>
          <w:jc w:val="center"/>
        </w:trPr>
        <w:tc>
          <w:tcPr>
            <w:tcW w:w="718" w:type="dxa"/>
            <w:vMerge/>
          </w:tcPr>
          <w:p w:rsidR="003E7E22" w:rsidRPr="002B56EA" w:rsidRDefault="003E7E22" w:rsidP="003E7E22">
            <w:pPr>
              <w:jc w:val="center"/>
              <w:rPr>
                <w:bCs/>
              </w:rPr>
            </w:pPr>
          </w:p>
        </w:tc>
        <w:tc>
          <w:tcPr>
            <w:tcW w:w="2546" w:type="dxa"/>
            <w:vMerge/>
            <w:shd w:val="clear" w:color="auto" w:fill="auto"/>
            <w:vAlign w:val="center"/>
          </w:tcPr>
          <w:p w:rsidR="003E7E22" w:rsidRPr="002B56EA" w:rsidRDefault="003E7E22" w:rsidP="003E7E22">
            <w:pPr>
              <w:jc w:val="center"/>
            </w:pPr>
          </w:p>
        </w:tc>
        <w:tc>
          <w:tcPr>
            <w:tcW w:w="567" w:type="dxa"/>
            <w:vMerge/>
            <w:shd w:val="clear" w:color="auto" w:fill="auto"/>
            <w:vAlign w:val="center"/>
          </w:tcPr>
          <w:p w:rsidR="003E7E22" w:rsidRPr="002B56EA" w:rsidRDefault="003E7E22" w:rsidP="003E7E22">
            <w:pPr>
              <w:jc w:val="center"/>
            </w:pPr>
          </w:p>
        </w:tc>
        <w:tc>
          <w:tcPr>
            <w:tcW w:w="709" w:type="dxa"/>
            <w:vAlign w:val="center"/>
          </w:tcPr>
          <w:p w:rsidR="003E7E22" w:rsidRPr="002B56EA" w:rsidRDefault="003E7E22" w:rsidP="003E7E22">
            <w:pPr>
              <w:jc w:val="center"/>
            </w:pPr>
            <w:r w:rsidRPr="002B56EA">
              <w:t>2014</w:t>
            </w:r>
          </w:p>
        </w:tc>
        <w:tc>
          <w:tcPr>
            <w:tcW w:w="709" w:type="dxa"/>
            <w:shd w:val="clear" w:color="auto" w:fill="auto"/>
            <w:vAlign w:val="center"/>
          </w:tcPr>
          <w:p w:rsidR="003E7E22" w:rsidRPr="002B56EA" w:rsidRDefault="003E7E22" w:rsidP="003E7E22">
            <w:pPr>
              <w:jc w:val="center"/>
            </w:pPr>
            <w:r w:rsidRPr="002B56EA">
              <w:t>2015</w:t>
            </w:r>
          </w:p>
        </w:tc>
        <w:tc>
          <w:tcPr>
            <w:tcW w:w="778" w:type="dxa"/>
            <w:shd w:val="clear" w:color="auto" w:fill="auto"/>
            <w:vAlign w:val="center"/>
          </w:tcPr>
          <w:p w:rsidR="003E7E22" w:rsidRPr="002B56EA" w:rsidRDefault="003E7E22" w:rsidP="003E7E22">
            <w:pPr>
              <w:jc w:val="center"/>
            </w:pPr>
            <w:r w:rsidRPr="002B56EA">
              <w:t>+/-</w:t>
            </w:r>
          </w:p>
        </w:tc>
        <w:tc>
          <w:tcPr>
            <w:tcW w:w="923" w:type="dxa"/>
            <w:shd w:val="clear" w:color="auto" w:fill="auto"/>
            <w:vAlign w:val="center"/>
          </w:tcPr>
          <w:p w:rsidR="003E7E22" w:rsidRPr="002B56EA" w:rsidRDefault="003E7E22" w:rsidP="003E7E22">
            <w:pPr>
              <w:jc w:val="center"/>
            </w:pPr>
            <w:r w:rsidRPr="002B56EA">
              <w:t>%</w:t>
            </w:r>
          </w:p>
        </w:tc>
        <w:tc>
          <w:tcPr>
            <w:tcW w:w="1131" w:type="dxa"/>
            <w:vMerge/>
          </w:tcPr>
          <w:p w:rsidR="003E7E22" w:rsidRPr="002B56EA" w:rsidRDefault="003E7E22" w:rsidP="003E7E22">
            <w:pPr>
              <w:jc w:val="center"/>
            </w:pPr>
          </w:p>
        </w:tc>
        <w:tc>
          <w:tcPr>
            <w:tcW w:w="1134" w:type="dxa"/>
            <w:vMerge/>
          </w:tcPr>
          <w:p w:rsidR="003E7E22" w:rsidRPr="002B56EA" w:rsidRDefault="003E7E22" w:rsidP="003E7E22">
            <w:pPr>
              <w:jc w:val="center"/>
            </w:pPr>
          </w:p>
        </w:tc>
      </w:tr>
      <w:tr w:rsidR="003E7E22" w:rsidRPr="002B56EA" w:rsidTr="00A96E6F">
        <w:trPr>
          <w:trHeight w:val="20"/>
          <w:tblHeader/>
          <w:jc w:val="center"/>
        </w:trPr>
        <w:tc>
          <w:tcPr>
            <w:tcW w:w="718" w:type="dxa"/>
          </w:tcPr>
          <w:p w:rsidR="003E7E22" w:rsidRPr="002B56EA" w:rsidRDefault="003E7E22" w:rsidP="003E7E22">
            <w:pPr>
              <w:jc w:val="center"/>
            </w:pPr>
            <w:r w:rsidRPr="002B56EA">
              <w:t>1</w:t>
            </w:r>
          </w:p>
        </w:tc>
        <w:tc>
          <w:tcPr>
            <w:tcW w:w="2546" w:type="dxa"/>
            <w:shd w:val="clear" w:color="auto" w:fill="auto"/>
            <w:vAlign w:val="center"/>
          </w:tcPr>
          <w:p w:rsidR="003E7E22" w:rsidRPr="002B56EA" w:rsidRDefault="003E7E22" w:rsidP="003E7E22">
            <w:pPr>
              <w:ind w:left="142" w:right="142"/>
              <w:jc w:val="both"/>
            </w:pPr>
            <w:r w:rsidRPr="002B56EA">
              <w:t>Количество образовательных учреждений</w:t>
            </w:r>
          </w:p>
        </w:tc>
        <w:tc>
          <w:tcPr>
            <w:tcW w:w="567" w:type="dxa"/>
            <w:shd w:val="clear" w:color="auto" w:fill="auto"/>
            <w:vAlign w:val="center"/>
          </w:tcPr>
          <w:p w:rsidR="003E7E22" w:rsidRPr="002B56EA" w:rsidRDefault="003E7E22" w:rsidP="003E7E22">
            <w:pPr>
              <w:jc w:val="center"/>
            </w:pPr>
            <w:r w:rsidRPr="002B56EA">
              <w:t>ед.</w:t>
            </w:r>
          </w:p>
        </w:tc>
        <w:tc>
          <w:tcPr>
            <w:tcW w:w="709" w:type="dxa"/>
            <w:vAlign w:val="center"/>
          </w:tcPr>
          <w:p w:rsidR="003E7E22" w:rsidRPr="002B56EA" w:rsidRDefault="003E7E22" w:rsidP="003E7E22">
            <w:pPr>
              <w:jc w:val="center"/>
              <w:rPr>
                <w:color w:val="000000"/>
              </w:rPr>
            </w:pPr>
            <w:r w:rsidRPr="002B56EA">
              <w:rPr>
                <w:color w:val="000000"/>
              </w:rPr>
              <w:t>7</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6</w:t>
            </w:r>
          </w:p>
        </w:tc>
        <w:tc>
          <w:tcPr>
            <w:tcW w:w="778" w:type="dxa"/>
            <w:shd w:val="clear" w:color="auto" w:fill="auto"/>
            <w:vAlign w:val="center"/>
          </w:tcPr>
          <w:p w:rsidR="003E7E22" w:rsidRPr="002B56EA" w:rsidRDefault="003E7E22" w:rsidP="003E7E22">
            <w:pPr>
              <w:jc w:val="center"/>
              <w:rPr>
                <w:color w:val="000000"/>
              </w:rPr>
            </w:pPr>
            <w:r w:rsidRPr="002B56EA">
              <w:rPr>
                <w:color w:val="000000"/>
              </w:rPr>
              <w:t>-1</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85,7</w:t>
            </w:r>
          </w:p>
        </w:tc>
        <w:tc>
          <w:tcPr>
            <w:tcW w:w="1131" w:type="dxa"/>
            <w:vAlign w:val="center"/>
          </w:tcPr>
          <w:p w:rsidR="003E7E22" w:rsidRPr="002B56EA" w:rsidRDefault="003E7E22" w:rsidP="003E7E22">
            <w:pPr>
              <w:jc w:val="center"/>
              <w:rPr>
                <w:color w:val="000000"/>
              </w:rPr>
            </w:pPr>
            <w:r w:rsidRPr="002B56EA">
              <w:rPr>
                <w:color w:val="000000"/>
              </w:rPr>
              <w:t>-</w:t>
            </w:r>
          </w:p>
        </w:tc>
        <w:tc>
          <w:tcPr>
            <w:tcW w:w="1134" w:type="dxa"/>
            <w:vAlign w:val="center"/>
          </w:tcPr>
          <w:p w:rsidR="003E7E22" w:rsidRPr="002B56EA" w:rsidRDefault="003E7E22" w:rsidP="003E7E22">
            <w:pPr>
              <w:jc w:val="center"/>
              <w:rPr>
                <w:color w:val="000000"/>
              </w:rPr>
            </w:pPr>
            <w:r w:rsidRPr="002B56EA">
              <w:rPr>
                <w:color w:val="000000"/>
              </w:rPr>
              <w:t>6</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w:t>
            </w:r>
          </w:p>
        </w:tc>
        <w:tc>
          <w:tcPr>
            <w:tcW w:w="2546" w:type="dxa"/>
            <w:shd w:val="clear" w:color="auto" w:fill="auto"/>
            <w:vAlign w:val="center"/>
          </w:tcPr>
          <w:p w:rsidR="003E7E22" w:rsidRPr="002B56EA" w:rsidRDefault="003E7E22" w:rsidP="003E7E22">
            <w:pPr>
              <w:ind w:left="142" w:right="142"/>
            </w:pPr>
            <w:r w:rsidRPr="002B56EA">
              <w:t>Количество учащихся (контингент) школ дополнительного образования по отделениям</w:t>
            </w:r>
          </w:p>
        </w:tc>
        <w:tc>
          <w:tcPr>
            <w:tcW w:w="567" w:type="dxa"/>
            <w:shd w:val="clear" w:color="auto" w:fill="auto"/>
            <w:vAlign w:val="center"/>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rPr>
              <w:t>2 379</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2 355</w:t>
            </w:r>
          </w:p>
        </w:tc>
        <w:tc>
          <w:tcPr>
            <w:tcW w:w="778" w:type="dxa"/>
            <w:shd w:val="clear" w:color="auto" w:fill="auto"/>
            <w:vAlign w:val="center"/>
          </w:tcPr>
          <w:p w:rsidR="003E7E22" w:rsidRPr="002B56EA" w:rsidRDefault="003E7E22" w:rsidP="003E7E22">
            <w:pPr>
              <w:jc w:val="center"/>
              <w:rPr>
                <w:color w:val="000000"/>
              </w:rPr>
            </w:pPr>
            <w:r w:rsidRPr="002B56EA">
              <w:rPr>
                <w:color w:val="000000"/>
              </w:rPr>
              <w:t>-24</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100,0</w:t>
            </w:r>
          </w:p>
        </w:tc>
        <w:tc>
          <w:tcPr>
            <w:tcW w:w="1131" w:type="dxa"/>
            <w:vAlign w:val="center"/>
          </w:tcPr>
          <w:p w:rsidR="003E7E22" w:rsidRPr="002B56EA" w:rsidRDefault="003E7E22" w:rsidP="003E7E22">
            <w:pPr>
              <w:jc w:val="center"/>
              <w:rPr>
                <w:color w:val="000000"/>
              </w:rPr>
            </w:pPr>
            <w:r w:rsidRPr="002B56EA">
              <w:rPr>
                <w:color w:val="000000"/>
              </w:rPr>
              <w:t>100,0</w:t>
            </w:r>
          </w:p>
        </w:tc>
        <w:tc>
          <w:tcPr>
            <w:tcW w:w="1134" w:type="dxa"/>
            <w:vAlign w:val="center"/>
          </w:tcPr>
          <w:p w:rsidR="003E7E22" w:rsidRPr="002B56EA" w:rsidRDefault="003E7E22" w:rsidP="003E7E22">
            <w:pPr>
              <w:jc w:val="center"/>
              <w:rPr>
                <w:color w:val="000000"/>
              </w:rPr>
            </w:pPr>
            <w:r w:rsidRPr="002B56EA">
              <w:rPr>
                <w:color w:val="000000"/>
              </w:rPr>
              <w:t>2 355</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2.1</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Фортепиано</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311</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295</w:t>
            </w:r>
          </w:p>
        </w:tc>
        <w:tc>
          <w:tcPr>
            <w:tcW w:w="778" w:type="dxa"/>
            <w:shd w:val="clear" w:color="auto" w:fill="auto"/>
            <w:vAlign w:val="center"/>
          </w:tcPr>
          <w:p w:rsidR="003E7E22" w:rsidRPr="002B56EA" w:rsidRDefault="003E7E22" w:rsidP="003E7E22">
            <w:pPr>
              <w:jc w:val="center"/>
              <w:rPr>
                <w:color w:val="000000"/>
              </w:rPr>
            </w:pPr>
            <w:r w:rsidRPr="002B56EA">
              <w:rPr>
                <w:color w:val="000000"/>
              </w:rPr>
              <w:t>-16</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94,9</w:t>
            </w:r>
          </w:p>
        </w:tc>
        <w:tc>
          <w:tcPr>
            <w:tcW w:w="1131" w:type="dxa"/>
            <w:vAlign w:val="center"/>
          </w:tcPr>
          <w:p w:rsidR="003E7E22" w:rsidRPr="002B56EA" w:rsidRDefault="003E7E22" w:rsidP="003E7E22">
            <w:pPr>
              <w:jc w:val="center"/>
              <w:rPr>
                <w:color w:val="000000"/>
              </w:rPr>
            </w:pPr>
            <w:r w:rsidRPr="002B56EA">
              <w:rPr>
                <w:color w:val="000000"/>
              </w:rPr>
              <w:t>12,5</w:t>
            </w:r>
          </w:p>
        </w:tc>
        <w:tc>
          <w:tcPr>
            <w:tcW w:w="1134" w:type="dxa"/>
            <w:vAlign w:val="center"/>
          </w:tcPr>
          <w:p w:rsidR="003E7E22" w:rsidRPr="002B56EA" w:rsidRDefault="003E7E22" w:rsidP="003E7E22">
            <w:pPr>
              <w:jc w:val="center"/>
              <w:rPr>
                <w:color w:val="000000"/>
              </w:rPr>
            </w:pPr>
            <w:r w:rsidRPr="002B56EA">
              <w:rPr>
                <w:color w:val="000000"/>
                <w:sz w:val="22"/>
                <w:szCs w:val="22"/>
              </w:rPr>
              <w:t>295</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2.2</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Струнно-смычковые инструменты</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251</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233</w:t>
            </w:r>
          </w:p>
        </w:tc>
        <w:tc>
          <w:tcPr>
            <w:tcW w:w="778" w:type="dxa"/>
            <w:shd w:val="clear" w:color="auto" w:fill="auto"/>
            <w:vAlign w:val="center"/>
          </w:tcPr>
          <w:p w:rsidR="003E7E22" w:rsidRPr="002B56EA" w:rsidRDefault="003E7E22" w:rsidP="003E7E22">
            <w:pPr>
              <w:jc w:val="center"/>
              <w:rPr>
                <w:color w:val="000000"/>
              </w:rPr>
            </w:pPr>
            <w:r w:rsidRPr="002B56EA">
              <w:rPr>
                <w:color w:val="000000"/>
              </w:rPr>
              <w:t>-18</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92,8</w:t>
            </w:r>
          </w:p>
        </w:tc>
        <w:tc>
          <w:tcPr>
            <w:tcW w:w="1131" w:type="dxa"/>
            <w:vAlign w:val="center"/>
          </w:tcPr>
          <w:p w:rsidR="003E7E22" w:rsidRPr="002B56EA" w:rsidRDefault="003E7E22" w:rsidP="003E7E22">
            <w:pPr>
              <w:jc w:val="center"/>
              <w:rPr>
                <w:color w:val="000000"/>
              </w:rPr>
            </w:pPr>
            <w:r w:rsidRPr="002B56EA">
              <w:rPr>
                <w:color w:val="000000"/>
              </w:rPr>
              <w:t>9,9</w:t>
            </w:r>
          </w:p>
        </w:tc>
        <w:tc>
          <w:tcPr>
            <w:tcW w:w="1134" w:type="dxa"/>
            <w:vAlign w:val="center"/>
          </w:tcPr>
          <w:p w:rsidR="003E7E22" w:rsidRPr="002B56EA" w:rsidRDefault="003E7E22" w:rsidP="003E7E22">
            <w:pPr>
              <w:jc w:val="center"/>
              <w:rPr>
                <w:color w:val="000000"/>
              </w:rPr>
            </w:pPr>
            <w:r w:rsidRPr="002B56EA">
              <w:rPr>
                <w:color w:val="000000"/>
                <w:sz w:val="22"/>
                <w:szCs w:val="22"/>
              </w:rPr>
              <w:t>233</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2.3</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Народные инструменты</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345</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321</w:t>
            </w:r>
          </w:p>
        </w:tc>
        <w:tc>
          <w:tcPr>
            <w:tcW w:w="778" w:type="dxa"/>
            <w:shd w:val="clear" w:color="auto" w:fill="auto"/>
            <w:vAlign w:val="center"/>
          </w:tcPr>
          <w:p w:rsidR="003E7E22" w:rsidRPr="002B56EA" w:rsidRDefault="003E7E22" w:rsidP="003E7E22">
            <w:pPr>
              <w:jc w:val="center"/>
              <w:rPr>
                <w:color w:val="000000"/>
              </w:rPr>
            </w:pPr>
            <w:r w:rsidRPr="002B56EA">
              <w:rPr>
                <w:color w:val="000000"/>
              </w:rPr>
              <w:t>-24</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93,0</w:t>
            </w:r>
          </w:p>
        </w:tc>
        <w:tc>
          <w:tcPr>
            <w:tcW w:w="1131" w:type="dxa"/>
            <w:vAlign w:val="center"/>
          </w:tcPr>
          <w:p w:rsidR="003E7E22" w:rsidRPr="002B56EA" w:rsidRDefault="003E7E22" w:rsidP="003E7E22">
            <w:pPr>
              <w:jc w:val="center"/>
              <w:rPr>
                <w:color w:val="000000"/>
              </w:rPr>
            </w:pPr>
            <w:r w:rsidRPr="002B56EA">
              <w:rPr>
                <w:color w:val="000000"/>
              </w:rPr>
              <w:t>13,6</w:t>
            </w:r>
          </w:p>
        </w:tc>
        <w:tc>
          <w:tcPr>
            <w:tcW w:w="1134" w:type="dxa"/>
            <w:vAlign w:val="center"/>
          </w:tcPr>
          <w:p w:rsidR="003E7E22" w:rsidRPr="002B56EA" w:rsidRDefault="003E7E22" w:rsidP="003E7E22">
            <w:pPr>
              <w:jc w:val="center"/>
              <w:rPr>
                <w:color w:val="000000"/>
              </w:rPr>
            </w:pPr>
            <w:r w:rsidRPr="002B56EA">
              <w:rPr>
                <w:color w:val="000000"/>
                <w:sz w:val="22"/>
                <w:szCs w:val="22"/>
              </w:rPr>
              <w:t>321</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2.4</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Духовые и ударные инструменты</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148</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164</w:t>
            </w:r>
          </w:p>
        </w:tc>
        <w:tc>
          <w:tcPr>
            <w:tcW w:w="778" w:type="dxa"/>
            <w:shd w:val="clear" w:color="auto" w:fill="auto"/>
            <w:vAlign w:val="center"/>
          </w:tcPr>
          <w:p w:rsidR="003E7E22" w:rsidRPr="002B56EA" w:rsidRDefault="003E7E22" w:rsidP="003E7E22">
            <w:pPr>
              <w:jc w:val="center"/>
              <w:rPr>
                <w:color w:val="000000"/>
              </w:rPr>
            </w:pPr>
            <w:r w:rsidRPr="002B56EA">
              <w:rPr>
                <w:color w:val="000000"/>
              </w:rPr>
              <w:t>16</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110,8</w:t>
            </w:r>
          </w:p>
        </w:tc>
        <w:tc>
          <w:tcPr>
            <w:tcW w:w="1131" w:type="dxa"/>
            <w:vAlign w:val="center"/>
          </w:tcPr>
          <w:p w:rsidR="003E7E22" w:rsidRPr="002B56EA" w:rsidRDefault="003E7E22" w:rsidP="003E7E22">
            <w:pPr>
              <w:jc w:val="center"/>
              <w:rPr>
                <w:color w:val="000000"/>
              </w:rPr>
            </w:pPr>
            <w:r w:rsidRPr="002B56EA">
              <w:rPr>
                <w:color w:val="000000"/>
              </w:rPr>
              <w:t>7,0</w:t>
            </w:r>
          </w:p>
        </w:tc>
        <w:tc>
          <w:tcPr>
            <w:tcW w:w="1134" w:type="dxa"/>
            <w:vAlign w:val="center"/>
          </w:tcPr>
          <w:p w:rsidR="003E7E22" w:rsidRPr="002B56EA" w:rsidRDefault="003E7E22" w:rsidP="003E7E22">
            <w:pPr>
              <w:jc w:val="center"/>
              <w:rPr>
                <w:color w:val="000000"/>
              </w:rPr>
            </w:pPr>
            <w:r w:rsidRPr="002B56EA">
              <w:rPr>
                <w:color w:val="000000"/>
                <w:sz w:val="22"/>
                <w:szCs w:val="22"/>
              </w:rPr>
              <w:t>164</w:t>
            </w:r>
          </w:p>
        </w:tc>
      </w:tr>
      <w:tr w:rsidR="003E7E22" w:rsidRPr="002B56EA" w:rsidTr="00A96E6F">
        <w:trPr>
          <w:trHeight w:val="20"/>
          <w:tblHeader/>
          <w:jc w:val="center"/>
        </w:trPr>
        <w:tc>
          <w:tcPr>
            <w:tcW w:w="718" w:type="dxa"/>
          </w:tcPr>
          <w:p w:rsidR="003E7E22" w:rsidRPr="002B56EA" w:rsidRDefault="003E7E22" w:rsidP="003E7E22">
            <w:pPr>
              <w:jc w:val="center"/>
            </w:pPr>
            <w:r w:rsidRPr="002B56EA">
              <w:lastRenderedPageBreak/>
              <w:t>2.5</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Эстрадные инструменты</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rPr>
              <w:t>40</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46</w:t>
            </w:r>
          </w:p>
        </w:tc>
        <w:tc>
          <w:tcPr>
            <w:tcW w:w="778" w:type="dxa"/>
            <w:shd w:val="clear" w:color="auto" w:fill="auto"/>
            <w:vAlign w:val="center"/>
          </w:tcPr>
          <w:p w:rsidR="003E7E22" w:rsidRPr="002B56EA" w:rsidRDefault="003E7E22" w:rsidP="003E7E22">
            <w:pPr>
              <w:jc w:val="center"/>
              <w:rPr>
                <w:color w:val="000000"/>
              </w:rPr>
            </w:pPr>
            <w:r w:rsidRPr="002B56EA">
              <w:rPr>
                <w:color w:val="000000"/>
              </w:rPr>
              <w:t>6</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115,0</w:t>
            </w:r>
          </w:p>
        </w:tc>
        <w:tc>
          <w:tcPr>
            <w:tcW w:w="1131" w:type="dxa"/>
            <w:vAlign w:val="center"/>
          </w:tcPr>
          <w:p w:rsidR="003E7E22" w:rsidRPr="002B56EA" w:rsidRDefault="003E7E22" w:rsidP="003E7E22">
            <w:pPr>
              <w:jc w:val="center"/>
              <w:rPr>
                <w:color w:val="000000"/>
              </w:rPr>
            </w:pPr>
            <w:r w:rsidRPr="002B56EA">
              <w:rPr>
                <w:color w:val="000000"/>
              </w:rPr>
              <w:t>2,0</w:t>
            </w:r>
          </w:p>
        </w:tc>
        <w:tc>
          <w:tcPr>
            <w:tcW w:w="1134" w:type="dxa"/>
            <w:vAlign w:val="center"/>
          </w:tcPr>
          <w:p w:rsidR="003E7E22" w:rsidRPr="002B56EA" w:rsidRDefault="003E7E22" w:rsidP="003E7E22">
            <w:pPr>
              <w:jc w:val="center"/>
              <w:rPr>
                <w:color w:val="000000"/>
              </w:rPr>
            </w:pPr>
            <w:r w:rsidRPr="002B56EA">
              <w:rPr>
                <w:color w:val="000000"/>
              </w:rPr>
              <w:t>46</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2.6</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Электронная компьютерная музыка</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37</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30</w:t>
            </w:r>
          </w:p>
        </w:tc>
        <w:tc>
          <w:tcPr>
            <w:tcW w:w="778" w:type="dxa"/>
            <w:shd w:val="clear" w:color="auto" w:fill="auto"/>
            <w:vAlign w:val="center"/>
          </w:tcPr>
          <w:p w:rsidR="003E7E22" w:rsidRPr="002B56EA" w:rsidRDefault="003E7E22" w:rsidP="003E7E22">
            <w:pPr>
              <w:jc w:val="center"/>
              <w:rPr>
                <w:color w:val="000000"/>
              </w:rPr>
            </w:pPr>
            <w:r w:rsidRPr="002B56EA">
              <w:rPr>
                <w:color w:val="000000"/>
              </w:rPr>
              <w:t>-7</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81,1</w:t>
            </w:r>
          </w:p>
        </w:tc>
        <w:tc>
          <w:tcPr>
            <w:tcW w:w="1131" w:type="dxa"/>
            <w:vAlign w:val="center"/>
          </w:tcPr>
          <w:p w:rsidR="003E7E22" w:rsidRPr="002B56EA" w:rsidRDefault="003E7E22" w:rsidP="003E7E22">
            <w:pPr>
              <w:jc w:val="center"/>
              <w:rPr>
                <w:color w:val="000000"/>
              </w:rPr>
            </w:pPr>
            <w:r w:rsidRPr="002B56EA">
              <w:rPr>
                <w:color w:val="000000"/>
              </w:rPr>
              <w:t>1,3</w:t>
            </w:r>
          </w:p>
        </w:tc>
        <w:tc>
          <w:tcPr>
            <w:tcW w:w="1134" w:type="dxa"/>
            <w:vAlign w:val="center"/>
          </w:tcPr>
          <w:p w:rsidR="003E7E22" w:rsidRPr="002B56EA" w:rsidRDefault="003E7E22" w:rsidP="003E7E22">
            <w:pPr>
              <w:jc w:val="center"/>
              <w:rPr>
                <w:color w:val="000000"/>
              </w:rPr>
            </w:pPr>
            <w:r w:rsidRPr="002B56EA">
              <w:rPr>
                <w:color w:val="000000"/>
                <w:sz w:val="22"/>
                <w:szCs w:val="22"/>
              </w:rPr>
              <w:t>30</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2.7</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Вокал</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68</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91</w:t>
            </w:r>
          </w:p>
        </w:tc>
        <w:tc>
          <w:tcPr>
            <w:tcW w:w="778" w:type="dxa"/>
            <w:shd w:val="clear" w:color="auto" w:fill="auto"/>
            <w:vAlign w:val="center"/>
          </w:tcPr>
          <w:p w:rsidR="003E7E22" w:rsidRPr="002B56EA" w:rsidRDefault="003E7E22" w:rsidP="003E7E22">
            <w:pPr>
              <w:jc w:val="center"/>
              <w:rPr>
                <w:color w:val="000000"/>
              </w:rPr>
            </w:pPr>
            <w:r w:rsidRPr="002B56EA">
              <w:rPr>
                <w:color w:val="000000"/>
              </w:rPr>
              <w:t>23</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133,8</w:t>
            </w:r>
          </w:p>
        </w:tc>
        <w:tc>
          <w:tcPr>
            <w:tcW w:w="1131" w:type="dxa"/>
            <w:vAlign w:val="center"/>
          </w:tcPr>
          <w:p w:rsidR="003E7E22" w:rsidRPr="002B56EA" w:rsidRDefault="003E7E22" w:rsidP="003E7E22">
            <w:pPr>
              <w:jc w:val="center"/>
              <w:rPr>
                <w:color w:val="000000"/>
              </w:rPr>
            </w:pPr>
            <w:r w:rsidRPr="002B56EA">
              <w:rPr>
                <w:color w:val="000000"/>
              </w:rPr>
              <w:t>3,9</w:t>
            </w:r>
          </w:p>
        </w:tc>
        <w:tc>
          <w:tcPr>
            <w:tcW w:w="1134" w:type="dxa"/>
            <w:vAlign w:val="center"/>
          </w:tcPr>
          <w:p w:rsidR="003E7E22" w:rsidRPr="002B56EA" w:rsidRDefault="003E7E22" w:rsidP="003E7E22">
            <w:pPr>
              <w:jc w:val="center"/>
              <w:rPr>
                <w:color w:val="000000"/>
              </w:rPr>
            </w:pPr>
            <w:r w:rsidRPr="002B56EA">
              <w:rPr>
                <w:color w:val="000000"/>
                <w:sz w:val="22"/>
                <w:szCs w:val="22"/>
              </w:rPr>
              <w:t>91</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2.8</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Фольклор</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53</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55</w:t>
            </w:r>
          </w:p>
        </w:tc>
        <w:tc>
          <w:tcPr>
            <w:tcW w:w="778" w:type="dxa"/>
            <w:shd w:val="clear" w:color="auto" w:fill="auto"/>
            <w:vAlign w:val="center"/>
          </w:tcPr>
          <w:p w:rsidR="003E7E22" w:rsidRPr="002B56EA" w:rsidRDefault="003E7E22" w:rsidP="003E7E22">
            <w:pPr>
              <w:jc w:val="center"/>
              <w:rPr>
                <w:color w:val="000000"/>
              </w:rPr>
            </w:pPr>
            <w:r w:rsidRPr="002B56EA">
              <w:rPr>
                <w:color w:val="000000"/>
              </w:rPr>
              <w:t>2</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103,8</w:t>
            </w:r>
          </w:p>
        </w:tc>
        <w:tc>
          <w:tcPr>
            <w:tcW w:w="1131" w:type="dxa"/>
            <w:vAlign w:val="center"/>
          </w:tcPr>
          <w:p w:rsidR="003E7E22" w:rsidRPr="002B56EA" w:rsidRDefault="003E7E22" w:rsidP="003E7E22">
            <w:pPr>
              <w:jc w:val="center"/>
              <w:rPr>
                <w:color w:val="000000"/>
              </w:rPr>
            </w:pPr>
            <w:r w:rsidRPr="002B56EA">
              <w:rPr>
                <w:color w:val="000000"/>
              </w:rPr>
              <w:t>2,3</w:t>
            </w:r>
          </w:p>
        </w:tc>
        <w:tc>
          <w:tcPr>
            <w:tcW w:w="1134" w:type="dxa"/>
            <w:vAlign w:val="center"/>
          </w:tcPr>
          <w:p w:rsidR="003E7E22" w:rsidRPr="002B56EA" w:rsidRDefault="003E7E22" w:rsidP="003E7E22">
            <w:pPr>
              <w:jc w:val="center"/>
              <w:rPr>
                <w:color w:val="000000"/>
              </w:rPr>
            </w:pPr>
            <w:r w:rsidRPr="002B56EA">
              <w:rPr>
                <w:color w:val="000000"/>
                <w:sz w:val="22"/>
                <w:szCs w:val="22"/>
              </w:rPr>
              <w:t>55</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2.9</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Хореография</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309</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314</w:t>
            </w:r>
          </w:p>
        </w:tc>
        <w:tc>
          <w:tcPr>
            <w:tcW w:w="778" w:type="dxa"/>
            <w:shd w:val="clear" w:color="auto" w:fill="auto"/>
            <w:vAlign w:val="center"/>
          </w:tcPr>
          <w:p w:rsidR="003E7E22" w:rsidRPr="002B56EA" w:rsidRDefault="003E7E22" w:rsidP="003E7E22">
            <w:pPr>
              <w:jc w:val="center"/>
              <w:rPr>
                <w:color w:val="000000"/>
              </w:rPr>
            </w:pPr>
            <w:r w:rsidRPr="002B56EA">
              <w:rPr>
                <w:color w:val="000000"/>
              </w:rPr>
              <w:t>5</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101,6</w:t>
            </w:r>
          </w:p>
        </w:tc>
        <w:tc>
          <w:tcPr>
            <w:tcW w:w="1131" w:type="dxa"/>
            <w:vAlign w:val="center"/>
          </w:tcPr>
          <w:p w:rsidR="003E7E22" w:rsidRPr="002B56EA" w:rsidRDefault="003E7E22" w:rsidP="003E7E22">
            <w:pPr>
              <w:jc w:val="center"/>
              <w:rPr>
                <w:color w:val="000000"/>
              </w:rPr>
            </w:pPr>
            <w:r w:rsidRPr="002B56EA">
              <w:rPr>
                <w:color w:val="000000"/>
              </w:rPr>
              <w:t>13,3</w:t>
            </w:r>
          </w:p>
        </w:tc>
        <w:tc>
          <w:tcPr>
            <w:tcW w:w="1134" w:type="dxa"/>
            <w:vAlign w:val="center"/>
          </w:tcPr>
          <w:p w:rsidR="003E7E22" w:rsidRPr="002B56EA" w:rsidRDefault="003E7E22" w:rsidP="003E7E22">
            <w:pPr>
              <w:jc w:val="center"/>
              <w:rPr>
                <w:color w:val="000000"/>
              </w:rPr>
            </w:pPr>
            <w:r w:rsidRPr="002B56EA">
              <w:rPr>
                <w:color w:val="000000"/>
                <w:sz w:val="22"/>
                <w:szCs w:val="22"/>
              </w:rPr>
              <w:t>314</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2.10</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ИЗО</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589</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545</w:t>
            </w:r>
          </w:p>
        </w:tc>
        <w:tc>
          <w:tcPr>
            <w:tcW w:w="778" w:type="dxa"/>
            <w:shd w:val="clear" w:color="auto" w:fill="auto"/>
            <w:vAlign w:val="center"/>
          </w:tcPr>
          <w:p w:rsidR="003E7E22" w:rsidRPr="002B56EA" w:rsidRDefault="003E7E22" w:rsidP="003E7E22">
            <w:pPr>
              <w:jc w:val="center"/>
              <w:rPr>
                <w:color w:val="000000"/>
              </w:rPr>
            </w:pPr>
            <w:r w:rsidRPr="002B56EA">
              <w:rPr>
                <w:color w:val="000000"/>
              </w:rPr>
              <w:t>-44</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92,5</w:t>
            </w:r>
          </w:p>
        </w:tc>
        <w:tc>
          <w:tcPr>
            <w:tcW w:w="1131" w:type="dxa"/>
            <w:vAlign w:val="center"/>
          </w:tcPr>
          <w:p w:rsidR="003E7E22" w:rsidRPr="002B56EA" w:rsidRDefault="003E7E22" w:rsidP="003E7E22">
            <w:pPr>
              <w:jc w:val="center"/>
              <w:rPr>
                <w:color w:val="000000"/>
              </w:rPr>
            </w:pPr>
            <w:r w:rsidRPr="002B56EA">
              <w:rPr>
                <w:color w:val="000000"/>
              </w:rPr>
              <w:t>23,1</w:t>
            </w:r>
          </w:p>
        </w:tc>
        <w:tc>
          <w:tcPr>
            <w:tcW w:w="1134" w:type="dxa"/>
            <w:vAlign w:val="center"/>
          </w:tcPr>
          <w:p w:rsidR="003E7E22" w:rsidRPr="002B56EA" w:rsidRDefault="003E7E22" w:rsidP="003E7E22">
            <w:pPr>
              <w:jc w:val="center"/>
              <w:rPr>
                <w:color w:val="000000"/>
              </w:rPr>
            </w:pPr>
            <w:r w:rsidRPr="002B56EA">
              <w:rPr>
                <w:color w:val="000000"/>
                <w:sz w:val="22"/>
                <w:szCs w:val="22"/>
              </w:rPr>
              <w:t>545</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2.11</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Компьютерная графика</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44</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100</w:t>
            </w:r>
          </w:p>
        </w:tc>
        <w:tc>
          <w:tcPr>
            <w:tcW w:w="778" w:type="dxa"/>
            <w:shd w:val="clear" w:color="auto" w:fill="auto"/>
            <w:vAlign w:val="center"/>
          </w:tcPr>
          <w:p w:rsidR="003E7E22" w:rsidRPr="002B56EA" w:rsidRDefault="003E7E22" w:rsidP="003E7E22">
            <w:pPr>
              <w:jc w:val="center"/>
              <w:rPr>
                <w:color w:val="000000"/>
              </w:rPr>
            </w:pPr>
            <w:r w:rsidRPr="002B56EA">
              <w:rPr>
                <w:color w:val="000000"/>
              </w:rPr>
              <w:t>56</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227,3</w:t>
            </w:r>
          </w:p>
        </w:tc>
        <w:tc>
          <w:tcPr>
            <w:tcW w:w="1131" w:type="dxa"/>
            <w:vAlign w:val="center"/>
          </w:tcPr>
          <w:p w:rsidR="003E7E22" w:rsidRPr="002B56EA" w:rsidRDefault="003E7E22" w:rsidP="003E7E22">
            <w:pPr>
              <w:jc w:val="center"/>
              <w:rPr>
                <w:color w:val="000000"/>
              </w:rPr>
            </w:pPr>
            <w:r w:rsidRPr="002B56EA">
              <w:rPr>
                <w:color w:val="000000"/>
              </w:rPr>
              <w:t>4,2</w:t>
            </w:r>
          </w:p>
        </w:tc>
        <w:tc>
          <w:tcPr>
            <w:tcW w:w="1134" w:type="dxa"/>
            <w:vAlign w:val="center"/>
          </w:tcPr>
          <w:p w:rsidR="003E7E22" w:rsidRPr="002B56EA" w:rsidRDefault="003E7E22" w:rsidP="003E7E22">
            <w:pPr>
              <w:jc w:val="center"/>
              <w:rPr>
                <w:color w:val="000000"/>
              </w:rPr>
            </w:pPr>
            <w:r w:rsidRPr="002B56EA">
              <w:rPr>
                <w:color w:val="000000"/>
                <w:sz w:val="22"/>
                <w:szCs w:val="22"/>
              </w:rPr>
              <w:t>100</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2.12</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Театральное</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81</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58</w:t>
            </w:r>
          </w:p>
        </w:tc>
        <w:tc>
          <w:tcPr>
            <w:tcW w:w="778" w:type="dxa"/>
            <w:shd w:val="clear" w:color="auto" w:fill="auto"/>
            <w:vAlign w:val="center"/>
          </w:tcPr>
          <w:p w:rsidR="003E7E22" w:rsidRPr="002B56EA" w:rsidRDefault="003E7E22" w:rsidP="003E7E22">
            <w:pPr>
              <w:jc w:val="center"/>
              <w:rPr>
                <w:color w:val="000000"/>
              </w:rPr>
            </w:pPr>
            <w:r w:rsidRPr="002B56EA">
              <w:rPr>
                <w:color w:val="000000"/>
              </w:rPr>
              <w:t>-23</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71,6</w:t>
            </w:r>
          </w:p>
        </w:tc>
        <w:tc>
          <w:tcPr>
            <w:tcW w:w="1131" w:type="dxa"/>
            <w:vAlign w:val="center"/>
          </w:tcPr>
          <w:p w:rsidR="003E7E22" w:rsidRPr="002B56EA" w:rsidRDefault="003E7E22" w:rsidP="003E7E22">
            <w:pPr>
              <w:jc w:val="center"/>
              <w:rPr>
                <w:color w:val="000000"/>
              </w:rPr>
            </w:pPr>
            <w:r w:rsidRPr="002B56EA">
              <w:rPr>
                <w:color w:val="000000"/>
              </w:rPr>
              <w:t>2,5</w:t>
            </w:r>
          </w:p>
        </w:tc>
        <w:tc>
          <w:tcPr>
            <w:tcW w:w="1134" w:type="dxa"/>
            <w:vAlign w:val="center"/>
          </w:tcPr>
          <w:p w:rsidR="003E7E22" w:rsidRPr="002B56EA" w:rsidRDefault="003E7E22" w:rsidP="003E7E22">
            <w:pPr>
              <w:jc w:val="center"/>
              <w:rPr>
                <w:color w:val="000000"/>
              </w:rPr>
            </w:pPr>
            <w:r w:rsidRPr="002B56EA">
              <w:rPr>
                <w:color w:val="000000"/>
                <w:sz w:val="22"/>
                <w:szCs w:val="22"/>
              </w:rPr>
              <w:t>58</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2.13</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Духовно-хоровое, хоровое пение</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sz w:val="22"/>
                <w:szCs w:val="22"/>
              </w:rPr>
              <w:t>70</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sz w:val="22"/>
                <w:szCs w:val="22"/>
              </w:rPr>
              <w:t>65</w:t>
            </w:r>
          </w:p>
        </w:tc>
        <w:tc>
          <w:tcPr>
            <w:tcW w:w="778" w:type="dxa"/>
            <w:shd w:val="clear" w:color="auto" w:fill="auto"/>
            <w:vAlign w:val="center"/>
          </w:tcPr>
          <w:p w:rsidR="003E7E22" w:rsidRPr="002B56EA" w:rsidRDefault="003E7E22" w:rsidP="003E7E22">
            <w:pPr>
              <w:jc w:val="center"/>
              <w:rPr>
                <w:color w:val="000000"/>
              </w:rPr>
            </w:pPr>
            <w:r w:rsidRPr="002B56EA">
              <w:rPr>
                <w:color w:val="000000"/>
              </w:rPr>
              <w:t>-5</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92,9</w:t>
            </w:r>
          </w:p>
        </w:tc>
        <w:tc>
          <w:tcPr>
            <w:tcW w:w="1131" w:type="dxa"/>
            <w:vAlign w:val="center"/>
          </w:tcPr>
          <w:p w:rsidR="003E7E22" w:rsidRPr="002B56EA" w:rsidRDefault="003E7E22" w:rsidP="003E7E22">
            <w:pPr>
              <w:jc w:val="center"/>
              <w:rPr>
                <w:color w:val="000000"/>
              </w:rPr>
            </w:pPr>
            <w:r w:rsidRPr="002B56EA">
              <w:rPr>
                <w:color w:val="000000"/>
              </w:rPr>
              <w:t>2,8</w:t>
            </w:r>
          </w:p>
        </w:tc>
        <w:tc>
          <w:tcPr>
            <w:tcW w:w="1134" w:type="dxa"/>
            <w:vAlign w:val="center"/>
          </w:tcPr>
          <w:p w:rsidR="003E7E22" w:rsidRPr="002B56EA" w:rsidRDefault="003E7E22" w:rsidP="003E7E22">
            <w:pPr>
              <w:jc w:val="center"/>
              <w:rPr>
                <w:color w:val="000000"/>
              </w:rPr>
            </w:pPr>
            <w:r w:rsidRPr="002B56EA">
              <w:rPr>
                <w:color w:val="000000"/>
                <w:sz w:val="22"/>
                <w:szCs w:val="22"/>
              </w:rPr>
              <w:t>65</w:t>
            </w:r>
          </w:p>
        </w:tc>
      </w:tr>
      <w:tr w:rsidR="003E7E22" w:rsidRPr="002B56EA" w:rsidTr="00A96E6F">
        <w:trPr>
          <w:trHeight w:val="20"/>
          <w:tblHeader/>
          <w:jc w:val="center"/>
        </w:trPr>
        <w:tc>
          <w:tcPr>
            <w:tcW w:w="718" w:type="dxa"/>
          </w:tcPr>
          <w:p w:rsidR="003E7E22" w:rsidRPr="002B56EA" w:rsidRDefault="003E7E22" w:rsidP="003E7E22">
            <w:pPr>
              <w:jc w:val="center"/>
            </w:pPr>
            <w:r w:rsidRPr="002B56EA">
              <w:t>2.14</w:t>
            </w:r>
          </w:p>
        </w:tc>
        <w:tc>
          <w:tcPr>
            <w:tcW w:w="2546" w:type="dxa"/>
            <w:shd w:val="clear" w:color="auto" w:fill="auto"/>
          </w:tcPr>
          <w:p w:rsidR="003E7E22" w:rsidRPr="002B56EA" w:rsidRDefault="003E7E22" w:rsidP="003E7E22">
            <w:pPr>
              <w:ind w:firstLine="124"/>
              <w:rPr>
                <w:snapToGrid w:val="0"/>
              </w:rPr>
            </w:pPr>
            <w:r w:rsidRPr="002B56EA">
              <w:rPr>
                <w:snapToGrid w:val="0"/>
                <w:sz w:val="22"/>
                <w:szCs w:val="22"/>
              </w:rPr>
              <w:t>Раннее эстетическое развитие</w:t>
            </w:r>
          </w:p>
        </w:tc>
        <w:tc>
          <w:tcPr>
            <w:tcW w:w="567" w:type="dxa"/>
            <w:shd w:val="clear" w:color="auto" w:fill="auto"/>
          </w:tcPr>
          <w:p w:rsidR="003E7E22" w:rsidRPr="002B56EA" w:rsidRDefault="003E7E22" w:rsidP="003E7E22">
            <w:pPr>
              <w:jc w:val="center"/>
            </w:pPr>
            <w:r w:rsidRPr="002B56EA">
              <w:t>чел.</w:t>
            </w:r>
          </w:p>
        </w:tc>
        <w:tc>
          <w:tcPr>
            <w:tcW w:w="709" w:type="dxa"/>
            <w:vAlign w:val="center"/>
          </w:tcPr>
          <w:p w:rsidR="003E7E22" w:rsidRPr="002B56EA" w:rsidRDefault="003E7E22" w:rsidP="003E7E22">
            <w:pPr>
              <w:jc w:val="center"/>
              <w:rPr>
                <w:color w:val="000000"/>
              </w:rPr>
            </w:pPr>
            <w:r w:rsidRPr="002B56EA">
              <w:rPr>
                <w:color w:val="000000"/>
              </w:rPr>
              <w:t>33</w:t>
            </w:r>
          </w:p>
        </w:tc>
        <w:tc>
          <w:tcPr>
            <w:tcW w:w="709" w:type="dxa"/>
            <w:shd w:val="clear" w:color="auto" w:fill="auto"/>
            <w:noWrap/>
            <w:vAlign w:val="center"/>
          </w:tcPr>
          <w:p w:rsidR="003E7E22" w:rsidRPr="002B56EA" w:rsidRDefault="003E7E22" w:rsidP="003E7E22">
            <w:pPr>
              <w:jc w:val="center"/>
              <w:rPr>
                <w:color w:val="000000"/>
              </w:rPr>
            </w:pPr>
            <w:r w:rsidRPr="002B56EA">
              <w:rPr>
                <w:color w:val="000000"/>
              </w:rPr>
              <w:t>38</w:t>
            </w:r>
          </w:p>
        </w:tc>
        <w:tc>
          <w:tcPr>
            <w:tcW w:w="778" w:type="dxa"/>
            <w:shd w:val="clear" w:color="auto" w:fill="auto"/>
            <w:vAlign w:val="center"/>
          </w:tcPr>
          <w:p w:rsidR="003E7E22" w:rsidRPr="002B56EA" w:rsidRDefault="003E7E22" w:rsidP="003E7E22">
            <w:pPr>
              <w:jc w:val="center"/>
              <w:rPr>
                <w:color w:val="000000"/>
              </w:rPr>
            </w:pPr>
            <w:r w:rsidRPr="002B56EA">
              <w:rPr>
                <w:color w:val="000000"/>
              </w:rPr>
              <w:t>5</w:t>
            </w:r>
          </w:p>
        </w:tc>
        <w:tc>
          <w:tcPr>
            <w:tcW w:w="923" w:type="dxa"/>
            <w:shd w:val="clear" w:color="auto" w:fill="auto"/>
            <w:noWrap/>
            <w:vAlign w:val="center"/>
          </w:tcPr>
          <w:p w:rsidR="003E7E22" w:rsidRPr="002B56EA" w:rsidRDefault="003E7E22" w:rsidP="003E7E22">
            <w:pPr>
              <w:jc w:val="center"/>
              <w:rPr>
                <w:color w:val="000000"/>
              </w:rPr>
            </w:pPr>
            <w:r w:rsidRPr="002B56EA">
              <w:rPr>
                <w:color w:val="000000"/>
              </w:rPr>
              <w:t>115,2</w:t>
            </w:r>
          </w:p>
        </w:tc>
        <w:tc>
          <w:tcPr>
            <w:tcW w:w="1131" w:type="dxa"/>
            <w:vAlign w:val="center"/>
          </w:tcPr>
          <w:p w:rsidR="003E7E22" w:rsidRPr="002B56EA" w:rsidRDefault="003E7E22" w:rsidP="003E7E22">
            <w:pPr>
              <w:jc w:val="center"/>
              <w:rPr>
                <w:color w:val="000000"/>
              </w:rPr>
            </w:pPr>
            <w:r w:rsidRPr="002B56EA">
              <w:rPr>
                <w:color w:val="000000"/>
              </w:rPr>
              <w:t>1,6</w:t>
            </w:r>
          </w:p>
        </w:tc>
        <w:tc>
          <w:tcPr>
            <w:tcW w:w="1134" w:type="dxa"/>
            <w:vAlign w:val="center"/>
          </w:tcPr>
          <w:p w:rsidR="003E7E22" w:rsidRPr="002B56EA" w:rsidRDefault="003E7E22" w:rsidP="003E7E22">
            <w:pPr>
              <w:jc w:val="center"/>
              <w:rPr>
                <w:color w:val="000000"/>
              </w:rPr>
            </w:pPr>
            <w:r w:rsidRPr="002B56EA">
              <w:rPr>
                <w:color w:val="000000"/>
              </w:rPr>
              <w:t>38</w:t>
            </w:r>
          </w:p>
        </w:tc>
      </w:tr>
    </w:tbl>
    <w:p w:rsidR="003E7E22" w:rsidRPr="002B56EA" w:rsidRDefault="003E7E22" w:rsidP="003E7E22">
      <w:pPr>
        <w:ind w:firstLine="709"/>
        <w:jc w:val="both"/>
        <w:rPr>
          <w:sz w:val="26"/>
          <w:szCs w:val="26"/>
        </w:rPr>
      </w:pPr>
    </w:p>
    <w:p w:rsidR="003E7E22" w:rsidRPr="002B56EA" w:rsidRDefault="003E7E22" w:rsidP="003E7E22">
      <w:pPr>
        <w:ind w:firstLine="709"/>
        <w:jc w:val="both"/>
        <w:rPr>
          <w:sz w:val="26"/>
          <w:szCs w:val="26"/>
        </w:rPr>
      </w:pPr>
      <w:r w:rsidRPr="002B56EA">
        <w:rPr>
          <w:sz w:val="26"/>
          <w:szCs w:val="26"/>
        </w:rPr>
        <w:t xml:space="preserve">В отчетном периоде произошло снижение количества образовательных учреждений на 1 ед. в результате реорганизации МБОУ ДОД «Норильская детская школа искусств» путем присоединения к нему МБОУ ДОД «НДТШ «Артистенок» </w:t>
      </w:r>
      <w:r w:rsidRPr="002B56EA">
        <w:rPr>
          <w:spacing w:val="-4"/>
          <w:sz w:val="26"/>
          <w:szCs w:val="26"/>
        </w:rPr>
        <w:t>на основании п</w:t>
      </w:r>
      <w:r w:rsidRPr="002B56EA">
        <w:rPr>
          <w:sz w:val="26"/>
          <w:szCs w:val="26"/>
        </w:rPr>
        <w:t>остановления Администрации города Норильска от 05.06.2015 №283. В период передачи учреждения в управление МБОУ ДОД «Норильская детская школа искусств» набор детей на театральное направление был приостановлен, вследствие чего снизилась численность учащихся на 24 чел. и по состоянию на 01.10.2015 составила 2 355 занимающихся.</w:t>
      </w:r>
    </w:p>
    <w:p w:rsidR="003E7E22" w:rsidRPr="002B56EA" w:rsidRDefault="003E7E22" w:rsidP="003E7E22">
      <w:pPr>
        <w:ind w:firstLine="709"/>
        <w:jc w:val="both"/>
        <w:rPr>
          <w:snapToGrid w:val="0"/>
          <w:sz w:val="22"/>
          <w:szCs w:val="22"/>
        </w:rPr>
      </w:pPr>
      <w:r w:rsidRPr="002B56EA">
        <w:rPr>
          <w:sz w:val="26"/>
          <w:szCs w:val="26"/>
        </w:rPr>
        <w:t xml:space="preserve">Перераспределение учащихся следующее: </w:t>
      </w:r>
    </w:p>
    <w:p w:rsidR="003E7E22" w:rsidRPr="002B56EA" w:rsidRDefault="003E7E22" w:rsidP="00AE02F8">
      <w:pPr>
        <w:pStyle w:val="afff2"/>
        <w:numPr>
          <w:ilvl w:val="0"/>
          <w:numId w:val="42"/>
        </w:numPr>
        <w:tabs>
          <w:tab w:val="left" w:pos="993"/>
        </w:tabs>
        <w:ind w:left="0" w:firstLine="709"/>
        <w:jc w:val="both"/>
        <w:rPr>
          <w:sz w:val="26"/>
          <w:szCs w:val="26"/>
        </w:rPr>
      </w:pPr>
      <w:r w:rsidRPr="002B56EA">
        <w:rPr>
          <w:sz w:val="26"/>
          <w:szCs w:val="26"/>
        </w:rPr>
        <w:t xml:space="preserve">увеличение – </w:t>
      </w:r>
      <w:r w:rsidRPr="002B56EA">
        <w:rPr>
          <w:snapToGrid w:val="0"/>
          <w:sz w:val="26"/>
          <w:szCs w:val="26"/>
        </w:rPr>
        <w:t>компьютерная графика</w:t>
      </w:r>
      <w:r w:rsidRPr="002B56EA">
        <w:rPr>
          <w:sz w:val="26"/>
          <w:szCs w:val="26"/>
        </w:rPr>
        <w:t xml:space="preserve"> на 127,3,0%, </w:t>
      </w:r>
      <w:r w:rsidRPr="002B56EA">
        <w:rPr>
          <w:snapToGrid w:val="0"/>
          <w:sz w:val="26"/>
          <w:szCs w:val="26"/>
        </w:rPr>
        <w:t>раннее эстетическое развитие на 15,2%, духовые и ударные инструменты на 10,8%, эстрадные инструменты на 15,0%, вокал на 33,8%, фольклор на 3,8%, хореография на 1,6%, что связано с возросшим количеством полученных заявлений от родителей на обучение детей в группах, пользующихся наибольшим спросом;</w:t>
      </w:r>
    </w:p>
    <w:p w:rsidR="003E7E22" w:rsidRPr="002B56EA" w:rsidRDefault="003E7E22" w:rsidP="00AE02F8">
      <w:pPr>
        <w:pStyle w:val="afff2"/>
        <w:numPr>
          <w:ilvl w:val="0"/>
          <w:numId w:val="42"/>
        </w:numPr>
        <w:tabs>
          <w:tab w:val="left" w:pos="993"/>
        </w:tabs>
        <w:ind w:left="0" w:firstLine="709"/>
        <w:jc w:val="both"/>
        <w:rPr>
          <w:sz w:val="26"/>
          <w:szCs w:val="26"/>
        </w:rPr>
      </w:pPr>
      <w:r w:rsidRPr="002B56EA">
        <w:rPr>
          <w:sz w:val="26"/>
          <w:szCs w:val="26"/>
        </w:rPr>
        <w:t xml:space="preserve">снижение количества желающих обучаться по направлениям – </w:t>
      </w:r>
      <w:r w:rsidRPr="002B56EA">
        <w:rPr>
          <w:snapToGrid w:val="0"/>
          <w:sz w:val="26"/>
          <w:szCs w:val="26"/>
        </w:rPr>
        <w:t xml:space="preserve">театральное на 28,4%, </w:t>
      </w:r>
      <w:r w:rsidRPr="002B56EA">
        <w:rPr>
          <w:sz w:val="26"/>
          <w:szCs w:val="26"/>
        </w:rPr>
        <w:t xml:space="preserve">фортепиано на 5,1%, струнно-смычковые инструменты на 7,2%, народные инструменты на 7,0%, электронная компьютерная музыка на 18,9%, ИЗО на 7,5%, </w:t>
      </w:r>
      <w:r w:rsidRPr="002B56EA">
        <w:rPr>
          <w:snapToGrid w:val="0"/>
          <w:sz w:val="26"/>
          <w:szCs w:val="26"/>
        </w:rPr>
        <w:t>духовно-хоровое, хоровое пение</w:t>
      </w:r>
      <w:r w:rsidRPr="002B56EA">
        <w:rPr>
          <w:sz w:val="26"/>
          <w:szCs w:val="26"/>
        </w:rPr>
        <w:t xml:space="preserve"> на 7,1%</w:t>
      </w:r>
      <w:r w:rsidRPr="002B56EA">
        <w:rPr>
          <w:snapToGrid w:val="0"/>
          <w:sz w:val="26"/>
          <w:szCs w:val="26"/>
        </w:rPr>
        <w:t>.</w:t>
      </w:r>
    </w:p>
    <w:p w:rsidR="003E7E22" w:rsidRPr="002B56EA" w:rsidRDefault="003E7E22" w:rsidP="003E7E22">
      <w:pPr>
        <w:ind w:firstLine="709"/>
        <w:jc w:val="both"/>
        <w:rPr>
          <w:sz w:val="26"/>
          <w:szCs w:val="26"/>
        </w:rPr>
      </w:pPr>
      <w:r w:rsidRPr="002B56EA">
        <w:rPr>
          <w:sz w:val="26"/>
          <w:szCs w:val="26"/>
        </w:rPr>
        <w:t xml:space="preserve">Наибольшее число учащихся обучаются на отделениях: ИЗО – 23,1%, второе место – </w:t>
      </w:r>
      <w:r w:rsidRPr="002B56EA">
        <w:rPr>
          <w:snapToGrid w:val="0"/>
          <w:sz w:val="26"/>
          <w:szCs w:val="26"/>
        </w:rPr>
        <w:t>народные инструменты</w:t>
      </w:r>
      <w:r w:rsidRPr="002B56EA">
        <w:rPr>
          <w:sz w:val="26"/>
          <w:szCs w:val="26"/>
        </w:rPr>
        <w:t xml:space="preserve"> 13,6%, третье место – </w:t>
      </w:r>
      <w:r w:rsidRPr="002B56EA">
        <w:rPr>
          <w:snapToGrid w:val="0"/>
          <w:sz w:val="26"/>
          <w:szCs w:val="26"/>
        </w:rPr>
        <w:t>хореография</w:t>
      </w:r>
      <w:r w:rsidRPr="002B56EA">
        <w:rPr>
          <w:sz w:val="26"/>
          <w:szCs w:val="26"/>
        </w:rPr>
        <w:t xml:space="preserve"> 13,3%.</w:t>
      </w:r>
    </w:p>
    <w:p w:rsidR="003E7E22" w:rsidRPr="002B56EA" w:rsidRDefault="003E7E22" w:rsidP="003E7E22">
      <w:pPr>
        <w:rPr>
          <w:b/>
          <w:i/>
          <w:sz w:val="26"/>
          <w:szCs w:val="26"/>
          <w:u w:val="single"/>
        </w:rPr>
      </w:pPr>
    </w:p>
    <w:p w:rsidR="003E7E22" w:rsidRPr="002B56EA" w:rsidRDefault="003E7E22" w:rsidP="003E7E22">
      <w:pPr>
        <w:ind w:firstLine="709"/>
        <w:jc w:val="center"/>
        <w:rPr>
          <w:b/>
          <w:i/>
          <w:sz w:val="26"/>
          <w:szCs w:val="26"/>
          <w:u w:val="single"/>
        </w:rPr>
      </w:pPr>
      <w:r w:rsidRPr="002B56EA">
        <w:rPr>
          <w:b/>
          <w:i/>
          <w:sz w:val="26"/>
          <w:szCs w:val="26"/>
          <w:u w:val="single"/>
        </w:rPr>
        <w:t>Муниципальная услуга «Создание условий для участия творческих коллективов в международных, всероссийских, краевых, региональных фестивалях и конкурсах»</w:t>
      </w:r>
    </w:p>
    <w:p w:rsidR="003E7E22" w:rsidRPr="002B56EA" w:rsidRDefault="003E7E22" w:rsidP="003E7E22">
      <w:pPr>
        <w:pStyle w:val="a4"/>
        <w:widowControl w:val="0"/>
        <w:tabs>
          <w:tab w:val="left" w:pos="1080"/>
        </w:tabs>
        <w:ind w:right="22"/>
        <w:jc w:val="right"/>
      </w:pPr>
      <w:r w:rsidRPr="002B56EA">
        <w:rPr>
          <w:szCs w:val="26"/>
        </w:rPr>
        <w:t xml:space="preserve">Таблица </w:t>
      </w:r>
      <w:r w:rsidR="00D04D04">
        <w:rPr>
          <w:szCs w:val="26"/>
        </w:rPr>
        <w:t>44</w:t>
      </w:r>
    </w:p>
    <w:p w:rsidR="003E7E22" w:rsidRPr="002B56EA" w:rsidRDefault="003E7E22" w:rsidP="003E7E22">
      <w:pPr>
        <w:ind w:firstLine="709"/>
        <w:jc w:val="center"/>
        <w:rPr>
          <w:b/>
          <w:i/>
          <w:sz w:val="26"/>
          <w:szCs w:val="26"/>
        </w:rPr>
      </w:pPr>
      <w:r w:rsidRPr="002B56EA">
        <w:rPr>
          <w:b/>
          <w:i/>
          <w:sz w:val="26"/>
          <w:szCs w:val="26"/>
        </w:rPr>
        <w:t>Основные показатели участия творческих коллективов в краевых, региональных, российских и международных фестивалях и конкурсах</w:t>
      </w:r>
    </w:p>
    <w:tbl>
      <w:tblPr>
        <w:tblW w:w="48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3871"/>
        <w:gridCol w:w="681"/>
        <w:gridCol w:w="961"/>
        <w:gridCol w:w="823"/>
        <w:gridCol w:w="823"/>
        <w:gridCol w:w="823"/>
        <w:gridCol w:w="814"/>
      </w:tblGrid>
      <w:tr w:rsidR="003E7E22" w:rsidRPr="002B56EA" w:rsidTr="00A87FCE">
        <w:trPr>
          <w:trHeight w:val="268"/>
          <w:tblHeader/>
        </w:trPr>
        <w:tc>
          <w:tcPr>
            <w:tcW w:w="276" w:type="pct"/>
            <w:vMerge w:val="restart"/>
            <w:vAlign w:val="center"/>
          </w:tcPr>
          <w:p w:rsidR="003E7E22" w:rsidRPr="002B56EA" w:rsidRDefault="003E7E22" w:rsidP="003E7E22">
            <w:pPr>
              <w:jc w:val="center"/>
            </w:pPr>
            <w:r w:rsidRPr="002B56EA">
              <w:rPr>
                <w:sz w:val="22"/>
                <w:szCs w:val="22"/>
              </w:rPr>
              <w:t>№ п/п</w:t>
            </w:r>
          </w:p>
        </w:tc>
        <w:tc>
          <w:tcPr>
            <w:tcW w:w="2079" w:type="pct"/>
            <w:vMerge w:val="restart"/>
            <w:vAlign w:val="center"/>
          </w:tcPr>
          <w:p w:rsidR="003E7E22" w:rsidRPr="002B56EA" w:rsidRDefault="003E7E22" w:rsidP="003E7E22">
            <w:pPr>
              <w:jc w:val="center"/>
            </w:pPr>
            <w:r w:rsidRPr="002B56EA">
              <w:rPr>
                <w:sz w:val="22"/>
                <w:szCs w:val="22"/>
              </w:rPr>
              <w:t>Наименование показателя</w:t>
            </w:r>
          </w:p>
        </w:tc>
        <w:tc>
          <w:tcPr>
            <w:tcW w:w="366" w:type="pct"/>
            <w:vMerge w:val="restart"/>
            <w:vAlign w:val="center"/>
          </w:tcPr>
          <w:p w:rsidR="003E7E22" w:rsidRPr="002B56EA" w:rsidRDefault="003E7E22" w:rsidP="003E7E22">
            <w:pPr>
              <w:jc w:val="center"/>
            </w:pPr>
            <w:r w:rsidRPr="002B56EA">
              <w:rPr>
                <w:sz w:val="22"/>
                <w:szCs w:val="22"/>
              </w:rPr>
              <w:t>Ед. изм.</w:t>
            </w:r>
          </w:p>
        </w:tc>
        <w:tc>
          <w:tcPr>
            <w:tcW w:w="958" w:type="pct"/>
            <w:gridSpan w:val="2"/>
            <w:vAlign w:val="center"/>
          </w:tcPr>
          <w:p w:rsidR="003E7E22" w:rsidRPr="002B56EA" w:rsidRDefault="003E7E22" w:rsidP="003E7E22">
            <w:pPr>
              <w:jc w:val="center"/>
            </w:pPr>
            <w:r w:rsidRPr="002B56EA">
              <w:rPr>
                <w:sz w:val="22"/>
                <w:szCs w:val="22"/>
              </w:rPr>
              <w:t>9 месяцев</w:t>
            </w:r>
          </w:p>
        </w:tc>
        <w:tc>
          <w:tcPr>
            <w:tcW w:w="884" w:type="pct"/>
            <w:gridSpan w:val="2"/>
            <w:vMerge w:val="restart"/>
            <w:vAlign w:val="center"/>
          </w:tcPr>
          <w:p w:rsidR="003E7E22" w:rsidRPr="002B56EA" w:rsidRDefault="003E7E22" w:rsidP="003E7E22">
            <w:pPr>
              <w:jc w:val="center"/>
            </w:pPr>
            <w:r w:rsidRPr="002B56EA">
              <w:rPr>
                <w:sz w:val="22"/>
                <w:szCs w:val="22"/>
              </w:rPr>
              <w:t>Отклонение</w:t>
            </w:r>
          </w:p>
        </w:tc>
        <w:tc>
          <w:tcPr>
            <w:tcW w:w="437" w:type="pct"/>
            <w:vMerge w:val="restart"/>
          </w:tcPr>
          <w:p w:rsidR="003E7E22" w:rsidRPr="002B56EA" w:rsidRDefault="003E7E22" w:rsidP="003E7E22">
            <w:pPr>
              <w:jc w:val="center"/>
            </w:pPr>
            <w:r w:rsidRPr="002B56EA">
              <w:rPr>
                <w:sz w:val="22"/>
                <w:szCs w:val="22"/>
              </w:rPr>
              <w:t xml:space="preserve">Ожид. </w:t>
            </w:r>
          </w:p>
          <w:p w:rsidR="003E7E22" w:rsidRPr="002B56EA" w:rsidRDefault="003E7E22" w:rsidP="003E7E22">
            <w:pPr>
              <w:jc w:val="center"/>
            </w:pPr>
            <w:r w:rsidRPr="002B56EA">
              <w:rPr>
                <w:sz w:val="22"/>
                <w:szCs w:val="22"/>
              </w:rPr>
              <w:t>2015 год</w:t>
            </w:r>
          </w:p>
        </w:tc>
      </w:tr>
      <w:tr w:rsidR="003E7E22" w:rsidRPr="002B56EA" w:rsidTr="00A87FCE">
        <w:trPr>
          <w:trHeight w:val="287"/>
          <w:tblHeader/>
        </w:trPr>
        <w:tc>
          <w:tcPr>
            <w:tcW w:w="276" w:type="pct"/>
            <w:vMerge/>
            <w:vAlign w:val="center"/>
          </w:tcPr>
          <w:p w:rsidR="003E7E22" w:rsidRPr="002B56EA" w:rsidRDefault="003E7E22" w:rsidP="003E7E22">
            <w:pPr>
              <w:jc w:val="center"/>
            </w:pPr>
          </w:p>
        </w:tc>
        <w:tc>
          <w:tcPr>
            <w:tcW w:w="2079" w:type="pct"/>
            <w:vMerge/>
            <w:vAlign w:val="center"/>
          </w:tcPr>
          <w:p w:rsidR="003E7E22" w:rsidRPr="002B56EA" w:rsidRDefault="003E7E22" w:rsidP="003E7E22">
            <w:pPr>
              <w:jc w:val="center"/>
            </w:pPr>
          </w:p>
        </w:tc>
        <w:tc>
          <w:tcPr>
            <w:tcW w:w="366" w:type="pct"/>
            <w:vMerge/>
            <w:vAlign w:val="center"/>
          </w:tcPr>
          <w:p w:rsidR="003E7E22" w:rsidRPr="002B56EA" w:rsidRDefault="003E7E22" w:rsidP="003E7E22">
            <w:pPr>
              <w:jc w:val="center"/>
            </w:pPr>
          </w:p>
        </w:tc>
        <w:tc>
          <w:tcPr>
            <w:tcW w:w="516" w:type="pct"/>
            <w:vMerge w:val="restart"/>
            <w:tcBorders>
              <w:right w:val="single" w:sz="4" w:space="0" w:color="auto"/>
            </w:tcBorders>
            <w:vAlign w:val="center"/>
          </w:tcPr>
          <w:p w:rsidR="003E7E22" w:rsidRPr="002B56EA" w:rsidRDefault="003E7E22" w:rsidP="003E7E22">
            <w:pPr>
              <w:jc w:val="center"/>
            </w:pPr>
            <w:r w:rsidRPr="002B56EA">
              <w:rPr>
                <w:sz w:val="22"/>
                <w:szCs w:val="22"/>
              </w:rPr>
              <w:t>2014</w:t>
            </w:r>
          </w:p>
        </w:tc>
        <w:tc>
          <w:tcPr>
            <w:tcW w:w="442" w:type="pct"/>
            <w:vMerge w:val="restart"/>
            <w:tcBorders>
              <w:left w:val="single" w:sz="4" w:space="0" w:color="auto"/>
            </w:tcBorders>
            <w:vAlign w:val="center"/>
          </w:tcPr>
          <w:p w:rsidR="003E7E22" w:rsidRPr="002B56EA" w:rsidRDefault="003E7E22" w:rsidP="003E7E22">
            <w:pPr>
              <w:jc w:val="center"/>
            </w:pPr>
            <w:r w:rsidRPr="002B56EA">
              <w:rPr>
                <w:sz w:val="22"/>
                <w:szCs w:val="22"/>
              </w:rPr>
              <w:t>2015</w:t>
            </w:r>
          </w:p>
        </w:tc>
        <w:tc>
          <w:tcPr>
            <w:tcW w:w="884" w:type="pct"/>
            <w:gridSpan w:val="2"/>
            <w:vMerge/>
            <w:vAlign w:val="center"/>
          </w:tcPr>
          <w:p w:rsidR="003E7E22" w:rsidRPr="002B56EA" w:rsidRDefault="003E7E22" w:rsidP="003E7E22">
            <w:pPr>
              <w:jc w:val="center"/>
            </w:pPr>
          </w:p>
        </w:tc>
        <w:tc>
          <w:tcPr>
            <w:tcW w:w="437" w:type="pct"/>
            <w:vMerge/>
          </w:tcPr>
          <w:p w:rsidR="003E7E22" w:rsidRPr="002B56EA" w:rsidRDefault="003E7E22" w:rsidP="003E7E22">
            <w:pPr>
              <w:jc w:val="center"/>
            </w:pPr>
          </w:p>
        </w:tc>
      </w:tr>
      <w:tr w:rsidR="003E7E22" w:rsidRPr="002B56EA" w:rsidTr="00A87FCE">
        <w:trPr>
          <w:trHeight w:val="151"/>
          <w:tblHeader/>
        </w:trPr>
        <w:tc>
          <w:tcPr>
            <w:tcW w:w="276" w:type="pct"/>
            <w:vMerge/>
            <w:vAlign w:val="center"/>
          </w:tcPr>
          <w:p w:rsidR="003E7E22" w:rsidRPr="002B56EA" w:rsidRDefault="003E7E22" w:rsidP="003E7E22">
            <w:pPr>
              <w:jc w:val="center"/>
            </w:pPr>
          </w:p>
        </w:tc>
        <w:tc>
          <w:tcPr>
            <w:tcW w:w="2079" w:type="pct"/>
            <w:vMerge/>
            <w:vAlign w:val="center"/>
          </w:tcPr>
          <w:p w:rsidR="003E7E22" w:rsidRPr="002B56EA" w:rsidRDefault="003E7E22" w:rsidP="003E7E22"/>
        </w:tc>
        <w:tc>
          <w:tcPr>
            <w:tcW w:w="366" w:type="pct"/>
            <w:vMerge/>
            <w:vAlign w:val="center"/>
          </w:tcPr>
          <w:p w:rsidR="003E7E22" w:rsidRPr="002B56EA" w:rsidRDefault="003E7E22" w:rsidP="003E7E22">
            <w:pPr>
              <w:jc w:val="center"/>
            </w:pPr>
          </w:p>
        </w:tc>
        <w:tc>
          <w:tcPr>
            <w:tcW w:w="516" w:type="pct"/>
            <w:vMerge/>
            <w:tcBorders>
              <w:right w:val="single" w:sz="4" w:space="0" w:color="auto"/>
            </w:tcBorders>
            <w:vAlign w:val="center"/>
          </w:tcPr>
          <w:p w:rsidR="003E7E22" w:rsidRPr="002B56EA" w:rsidRDefault="003E7E22" w:rsidP="003E7E22">
            <w:pPr>
              <w:jc w:val="center"/>
            </w:pPr>
          </w:p>
        </w:tc>
        <w:tc>
          <w:tcPr>
            <w:tcW w:w="442" w:type="pct"/>
            <w:vMerge/>
            <w:tcBorders>
              <w:left w:val="single" w:sz="4" w:space="0" w:color="auto"/>
            </w:tcBorders>
            <w:vAlign w:val="center"/>
          </w:tcPr>
          <w:p w:rsidR="003E7E22" w:rsidRPr="002B56EA" w:rsidRDefault="003E7E22" w:rsidP="003E7E22">
            <w:pPr>
              <w:jc w:val="center"/>
            </w:pPr>
          </w:p>
        </w:tc>
        <w:tc>
          <w:tcPr>
            <w:tcW w:w="442" w:type="pct"/>
            <w:vAlign w:val="center"/>
          </w:tcPr>
          <w:p w:rsidR="003E7E22" w:rsidRPr="002B56EA" w:rsidRDefault="003E7E22" w:rsidP="003E7E22">
            <w:pPr>
              <w:jc w:val="center"/>
            </w:pPr>
            <w:r w:rsidRPr="002B56EA">
              <w:rPr>
                <w:sz w:val="22"/>
                <w:szCs w:val="22"/>
              </w:rPr>
              <w:t>+/-</w:t>
            </w:r>
          </w:p>
        </w:tc>
        <w:tc>
          <w:tcPr>
            <w:tcW w:w="442" w:type="pct"/>
            <w:vAlign w:val="center"/>
          </w:tcPr>
          <w:p w:rsidR="003E7E22" w:rsidRPr="002B56EA" w:rsidRDefault="003E7E22" w:rsidP="003E7E22">
            <w:pPr>
              <w:jc w:val="center"/>
            </w:pPr>
            <w:r w:rsidRPr="002B56EA">
              <w:rPr>
                <w:sz w:val="22"/>
                <w:szCs w:val="22"/>
              </w:rPr>
              <w:t>%</w:t>
            </w:r>
          </w:p>
        </w:tc>
        <w:tc>
          <w:tcPr>
            <w:tcW w:w="437" w:type="pct"/>
            <w:vMerge/>
          </w:tcPr>
          <w:p w:rsidR="003E7E22" w:rsidRPr="002B56EA" w:rsidRDefault="003E7E22" w:rsidP="003E7E22">
            <w:pPr>
              <w:jc w:val="center"/>
            </w:pPr>
          </w:p>
        </w:tc>
      </w:tr>
      <w:tr w:rsidR="003E7E22" w:rsidRPr="002B56EA" w:rsidTr="00A87FCE">
        <w:trPr>
          <w:trHeight w:val="1061"/>
          <w:tblHeader/>
        </w:trPr>
        <w:tc>
          <w:tcPr>
            <w:tcW w:w="276" w:type="pct"/>
            <w:vAlign w:val="center"/>
          </w:tcPr>
          <w:p w:rsidR="003E7E22" w:rsidRPr="002B56EA" w:rsidRDefault="003E7E22" w:rsidP="003E7E22">
            <w:pPr>
              <w:jc w:val="center"/>
            </w:pPr>
            <w:r w:rsidRPr="002B56EA">
              <w:rPr>
                <w:sz w:val="22"/>
                <w:szCs w:val="22"/>
              </w:rPr>
              <w:t>1.</w:t>
            </w:r>
          </w:p>
        </w:tc>
        <w:tc>
          <w:tcPr>
            <w:tcW w:w="2079" w:type="pct"/>
            <w:vAlign w:val="center"/>
          </w:tcPr>
          <w:p w:rsidR="003E7E22" w:rsidRPr="002B56EA" w:rsidRDefault="003E7E22" w:rsidP="003E7E22">
            <w:r w:rsidRPr="002B56EA">
              <w:rPr>
                <w:sz w:val="22"/>
                <w:szCs w:val="22"/>
              </w:rPr>
              <w:t>Количество участников творческих коллективов, участвующих в международных, всероссийских, краевых, региональных фестивалях и конкурсах</w:t>
            </w:r>
          </w:p>
        </w:tc>
        <w:tc>
          <w:tcPr>
            <w:tcW w:w="366" w:type="pct"/>
            <w:vAlign w:val="center"/>
          </w:tcPr>
          <w:p w:rsidR="003E7E22" w:rsidRPr="002B56EA" w:rsidRDefault="003E7E22" w:rsidP="003E7E22">
            <w:pPr>
              <w:jc w:val="center"/>
            </w:pPr>
            <w:r w:rsidRPr="002B56EA">
              <w:rPr>
                <w:sz w:val="22"/>
                <w:szCs w:val="22"/>
              </w:rPr>
              <w:t>чел.</w:t>
            </w:r>
          </w:p>
        </w:tc>
        <w:tc>
          <w:tcPr>
            <w:tcW w:w="516" w:type="pct"/>
            <w:vAlign w:val="center"/>
          </w:tcPr>
          <w:p w:rsidR="003E7E22" w:rsidRPr="002B56EA" w:rsidRDefault="003E7E22" w:rsidP="003E7E22">
            <w:pPr>
              <w:jc w:val="center"/>
              <w:rPr>
                <w:color w:val="000000"/>
              </w:rPr>
            </w:pPr>
            <w:r w:rsidRPr="002B56EA">
              <w:rPr>
                <w:color w:val="000000"/>
                <w:sz w:val="22"/>
                <w:szCs w:val="22"/>
              </w:rPr>
              <w:t>341</w:t>
            </w:r>
          </w:p>
        </w:tc>
        <w:tc>
          <w:tcPr>
            <w:tcW w:w="442" w:type="pct"/>
            <w:vAlign w:val="center"/>
          </w:tcPr>
          <w:p w:rsidR="003E7E22" w:rsidRPr="002B56EA" w:rsidRDefault="003E7E22" w:rsidP="003E7E22">
            <w:pPr>
              <w:jc w:val="center"/>
              <w:rPr>
                <w:color w:val="000000"/>
              </w:rPr>
            </w:pPr>
            <w:r w:rsidRPr="002B56EA">
              <w:rPr>
                <w:color w:val="000000"/>
                <w:sz w:val="22"/>
                <w:szCs w:val="22"/>
              </w:rPr>
              <w:t>725</w:t>
            </w:r>
          </w:p>
        </w:tc>
        <w:tc>
          <w:tcPr>
            <w:tcW w:w="442" w:type="pct"/>
            <w:vAlign w:val="center"/>
          </w:tcPr>
          <w:p w:rsidR="003E7E22" w:rsidRPr="002B56EA" w:rsidRDefault="003E7E22" w:rsidP="003E7E22">
            <w:pPr>
              <w:jc w:val="center"/>
              <w:rPr>
                <w:color w:val="000000"/>
              </w:rPr>
            </w:pPr>
            <w:r w:rsidRPr="002B56EA">
              <w:rPr>
                <w:color w:val="000000"/>
              </w:rPr>
              <w:t>384</w:t>
            </w:r>
          </w:p>
        </w:tc>
        <w:tc>
          <w:tcPr>
            <w:tcW w:w="442" w:type="pct"/>
            <w:vAlign w:val="center"/>
          </w:tcPr>
          <w:p w:rsidR="003E7E22" w:rsidRPr="002B56EA" w:rsidRDefault="003E7E22" w:rsidP="003E7E22">
            <w:pPr>
              <w:jc w:val="center"/>
              <w:rPr>
                <w:color w:val="000000"/>
              </w:rPr>
            </w:pPr>
            <w:r w:rsidRPr="002B56EA">
              <w:rPr>
                <w:color w:val="000000"/>
              </w:rPr>
              <w:t>212,6</w:t>
            </w:r>
          </w:p>
        </w:tc>
        <w:tc>
          <w:tcPr>
            <w:tcW w:w="437" w:type="pct"/>
            <w:vAlign w:val="center"/>
          </w:tcPr>
          <w:p w:rsidR="003E7E22" w:rsidRPr="002B56EA" w:rsidRDefault="003E7E22" w:rsidP="003E7E22">
            <w:pPr>
              <w:jc w:val="center"/>
              <w:rPr>
                <w:color w:val="000000"/>
              </w:rPr>
            </w:pPr>
            <w:r w:rsidRPr="002B56EA">
              <w:rPr>
                <w:color w:val="000000"/>
              </w:rPr>
              <w:t>725</w:t>
            </w:r>
          </w:p>
        </w:tc>
      </w:tr>
      <w:tr w:rsidR="003E7E22" w:rsidRPr="002B56EA" w:rsidTr="00A87FCE">
        <w:trPr>
          <w:trHeight w:val="792"/>
          <w:tblHeader/>
        </w:trPr>
        <w:tc>
          <w:tcPr>
            <w:tcW w:w="276" w:type="pct"/>
            <w:vAlign w:val="center"/>
          </w:tcPr>
          <w:p w:rsidR="003E7E22" w:rsidRPr="002B56EA" w:rsidRDefault="003E7E22" w:rsidP="003E7E22">
            <w:pPr>
              <w:jc w:val="center"/>
            </w:pPr>
            <w:r w:rsidRPr="002B56EA">
              <w:rPr>
                <w:sz w:val="22"/>
                <w:szCs w:val="22"/>
              </w:rPr>
              <w:lastRenderedPageBreak/>
              <w:t>2.</w:t>
            </w:r>
          </w:p>
        </w:tc>
        <w:tc>
          <w:tcPr>
            <w:tcW w:w="2079" w:type="pct"/>
            <w:vAlign w:val="center"/>
          </w:tcPr>
          <w:p w:rsidR="003E7E22" w:rsidRPr="002B56EA" w:rsidRDefault="003E7E22" w:rsidP="003E7E22">
            <w:r w:rsidRPr="002B56EA">
              <w:rPr>
                <w:sz w:val="22"/>
                <w:szCs w:val="22"/>
              </w:rPr>
              <w:t>Количество фестивалей и конкурсов, в которых приняли участие творческие коллективы, в том числе:</w:t>
            </w:r>
          </w:p>
        </w:tc>
        <w:tc>
          <w:tcPr>
            <w:tcW w:w="366" w:type="pct"/>
            <w:vAlign w:val="center"/>
          </w:tcPr>
          <w:p w:rsidR="003E7E22" w:rsidRPr="002B56EA" w:rsidRDefault="003E7E22" w:rsidP="003E7E22">
            <w:pPr>
              <w:jc w:val="center"/>
            </w:pPr>
            <w:r w:rsidRPr="002B56EA">
              <w:rPr>
                <w:sz w:val="22"/>
                <w:szCs w:val="22"/>
              </w:rPr>
              <w:t>ед.</w:t>
            </w:r>
          </w:p>
        </w:tc>
        <w:tc>
          <w:tcPr>
            <w:tcW w:w="516" w:type="pct"/>
            <w:vAlign w:val="center"/>
          </w:tcPr>
          <w:p w:rsidR="003E7E22" w:rsidRPr="002B56EA" w:rsidRDefault="003E7E22" w:rsidP="003E7E22">
            <w:pPr>
              <w:jc w:val="center"/>
              <w:rPr>
                <w:color w:val="000000"/>
              </w:rPr>
            </w:pPr>
            <w:r w:rsidRPr="002B56EA">
              <w:rPr>
                <w:color w:val="000000"/>
                <w:sz w:val="22"/>
                <w:szCs w:val="22"/>
              </w:rPr>
              <w:t>50</w:t>
            </w:r>
          </w:p>
        </w:tc>
        <w:tc>
          <w:tcPr>
            <w:tcW w:w="442" w:type="pct"/>
            <w:vAlign w:val="center"/>
          </w:tcPr>
          <w:p w:rsidR="003E7E22" w:rsidRPr="002B56EA" w:rsidRDefault="003E7E22" w:rsidP="003E7E22">
            <w:pPr>
              <w:jc w:val="center"/>
              <w:rPr>
                <w:color w:val="000000"/>
              </w:rPr>
            </w:pPr>
            <w:r w:rsidRPr="002B56EA">
              <w:rPr>
                <w:color w:val="000000"/>
                <w:sz w:val="22"/>
                <w:szCs w:val="22"/>
              </w:rPr>
              <w:t>73</w:t>
            </w:r>
          </w:p>
        </w:tc>
        <w:tc>
          <w:tcPr>
            <w:tcW w:w="442" w:type="pct"/>
            <w:vAlign w:val="center"/>
          </w:tcPr>
          <w:p w:rsidR="003E7E22" w:rsidRPr="002B56EA" w:rsidRDefault="003E7E22" w:rsidP="003E7E22">
            <w:pPr>
              <w:jc w:val="center"/>
              <w:rPr>
                <w:color w:val="000000"/>
              </w:rPr>
            </w:pPr>
            <w:r w:rsidRPr="002B56EA">
              <w:rPr>
                <w:color w:val="000000"/>
              </w:rPr>
              <w:t>23</w:t>
            </w:r>
          </w:p>
        </w:tc>
        <w:tc>
          <w:tcPr>
            <w:tcW w:w="442" w:type="pct"/>
            <w:vAlign w:val="center"/>
          </w:tcPr>
          <w:p w:rsidR="003E7E22" w:rsidRPr="002B56EA" w:rsidRDefault="003E7E22" w:rsidP="003E7E22">
            <w:pPr>
              <w:jc w:val="center"/>
              <w:rPr>
                <w:color w:val="000000"/>
              </w:rPr>
            </w:pPr>
            <w:r w:rsidRPr="002B56EA">
              <w:rPr>
                <w:color w:val="000000"/>
              </w:rPr>
              <w:t>146,0</w:t>
            </w:r>
          </w:p>
        </w:tc>
        <w:tc>
          <w:tcPr>
            <w:tcW w:w="437" w:type="pct"/>
            <w:vAlign w:val="center"/>
          </w:tcPr>
          <w:p w:rsidR="003E7E22" w:rsidRPr="002B56EA" w:rsidRDefault="003E7E22" w:rsidP="003E7E22">
            <w:pPr>
              <w:jc w:val="center"/>
              <w:rPr>
                <w:color w:val="000000"/>
              </w:rPr>
            </w:pPr>
            <w:r w:rsidRPr="002B56EA">
              <w:rPr>
                <w:color w:val="000000"/>
              </w:rPr>
              <w:t>73</w:t>
            </w:r>
          </w:p>
        </w:tc>
      </w:tr>
      <w:tr w:rsidR="003E7E22" w:rsidRPr="002B56EA" w:rsidTr="00A87FCE">
        <w:trPr>
          <w:trHeight w:val="268"/>
          <w:tblHeader/>
        </w:trPr>
        <w:tc>
          <w:tcPr>
            <w:tcW w:w="276" w:type="pct"/>
            <w:vAlign w:val="center"/>
          </w:tcPr>
          <w:p w:rsidR="003E7E22" w:rsidRPr="002B56EA" w:rsidRDefault="003E7E22" w:rsidP="003E7E22">
            <w:pPr>
              <w:jc w:val="center"/>
            </w:pPr>
            <w:r w:rsidRPr="002B56EA">
              <w:rPr>
                <w:sz w:val="22"/>
                <w:szCs w:val="22"/>
              </w:rPr>
              <w:t>2.1</w:t>
            </w:r>
          </w:p>
        </w:tc>
        <w:tc>
          <w:tcPr>
            <w:tcW w:w="2079" w:type="pct"/>
            <w:vAlign w:val="center"/>
          </w:tcPr>
          <w:p w:rsidR="003E7E22" w:rsidRPr="002B56EA" w:rsidRDefault="003E7E22" w:rsidP="003E7E22">
            <w:r w:rsidRPr="002B56EA">
              <w:rPr>
                <w:sz w:val="22"/>
                <w:szCs w:val="22"/>
              </w:rPr>
              <w:t>международных</w:t>
            </w:r>
          </w:p>
        </w:tc>
        <w:tc>
          <w:tcPr>
            <w:tcW w:w="366" w:type="pct"/>
          </w:tcPr>
          <w:p w:rsidR="003E7E22" w:rsidRPr="002B56EA" w:rsidRDefault="003E7E22" w:rsidP="003E7E22">
            <w:pPr>
              <w:jc w:val="center"/>
            </w:pPr>
            <w:r w:rsidRPr="002B56EA">
              <w:rPr>
                <w:sz w:val="22"/>
                <w:szCs w:val="22"/>
              </w:rPr>
              <w:t>ед.</w:t>
            </w:r>
          </w:p>
        </w:tc>
        <w:tc>
          <w:tcPr>
            <w:tcW w:w="516" w:type="pct"/>
            <w:vAlign w:val="center"/>
          </w:tcPr>
          <w:p w:rsidR="003E7E22" w:rsidRPr="002B56EA" w:rsidRDefault="003E7E22" w:rsidP="003E7E22">
            <w:pPr>
              <w:jc w:val="center"/>
              <w:rPr>
                <w:color w:val="000000"/>
              </w:rPr>
            </w:pPr>
            <w:r w:rsidRPr="002B56EA">
              <w:rPr>
                <w:color w:val="000000"/>
                <w:sz w:val="22"/>
                <w:szCs w:val="22"/>
              </w:rPr>
              <w:t>32</w:t>
            </w:r>
          </w:p>
        </w:tc>
        <w:tc>
          <w:tcPr>
            <w:tcW w:w="442" w:type="pct"/>
            <w:vAlign w:val="center"/>
          </w:tcPr>
          <w:p w:rsidR="003E7E22" w:rsidRPr="002B56EA" w:rsidRDefault="003E7E22" w:rsidP="003E7E22">
            <w:pPr>
              <w:jc w:val="center"/>
              <w:rPr>
                <w:color w:val="000000"/>
              </w:rPr>
            </w:pPr>
            <w:r w:rsidRPr="002B56EA">
              <w:rPr>
                <w:color w:val="000000"/>
                <w:sz w:val="22"/>
                <w:szCs w:val="22"/>
              </w:rPr>
              <w:t>39</w:t>
            </w:r>
          </w:p>
        </w:tc>
        <w:tc>
          <w:tcPr>
            <w:tcW w:w="442" w:type="pct"/>
            <w:vAlign w:val="center"/>
          </w:tcPr>
          <w:p w:rsidR="003E7E22" w:rsidRPr="002B56EA" w:rsidRDefault="003E7E22" w:rsidP="003E7E22">
            <w:pPr>
              <w:jc w:val="center"/>
              <w:rPr>
                <w:color w:val="000000"/>
              </w:rPr>
            </w:pPr>
            <w:r w:rsidRPr="002B56EA">
              <w:rPr>
                <w:color w:val="000000"/>
              </w:rPr>
              <w:t>7</w:t>
            </w:r>
          </w:p>
        </w:tc>
        <w:tc>
          <w:tcPr>
            <w:tcW w:w="442" w:type="pct"/>
            <w:vAlign w:val="center"/>
          </w:tcPr>
          <w:p w:rsidR="003E7E22" w:rsidRPr="002B56EA" w:rsidRDefault="003E7E22" w:rsidP="003E7E22">
            <w:pPr>
              <w:jc w:val="center"/>
              <w:rPr>
                <w:color w:val="000000"/>
              </w:rPr>
            </w:pPr>
            <w:r w:rsidRPr="002B56EA">
              <w:rPr>
                <w:color w:val="000000"/>
              </w:rPr>
              <w:t>121,9</w:t>
            </w:r>
          </w:p>
        </w:tc>
        <w:tc>
          <w:tcPr>
            <w:tcW w:w="437" w:type="pct"/>
            <w:vAlign w:val="center"/>
          </w:tcPr>
          <w:p w:rsidR="003E7E22" w:rsidRPr="002B56EA" w:rsidRDefault="003E7E22" w:rsidP="003E7E22">
            <w:pPr>
              <w:jc w:val="center"/>
              <w:rPr>
                <w:color w:val="000000"/>
              </w:rPr>
            </w:pPr>
            <w:r w:rsidRPr="002B56EA">
              <w:rPr>
                <w:color w:val="000000"/>
              </w:rPr>
              <w:t>39</w:t>
            </w:r>
          </w:p>
        </w:tc>
      </w:tr>
      <w:tr w:rsidR="003E7E22" w:rsidRPr="002B56EA" w:rsidTr="00A87FCE">
        <w:trPr>
          <w:trHeight w:val="268"/>
          <w:tblHeader/>
        </w:trPr>
        <w:tc>
          <w:tcPr>
            <w:tcW w:w="276" w:type="pct"/>
            <w:vAlign w:val="center"/>
          </w:tcPr>
          <w:p w:rsidR="003E7E22" w:rsidRPr="002B56EA" w:rsidRDefault="003E7E22" w:rsidP="003E7E22">
            <w:pPr>
              <w:jc w:val="center"/>
            </w:pPr>
            <w:r w:rsidRPr="002B56EA">
              <w:rPr>
                <w:sz w:val="22"/>
                <w:szCs w:val="22"/>
              </w:rPr>
              <w:t>2.2</w:t>
            </w:r>
          </w:p>
        </w:tc>
        <w:tc>
          <w:tcPr>
            <w:tcW w:w="2079" w:type="pct"/>
            <w:vAlign w:val="center"/>
          </w:tcPr>
          <w:p w:rsidR="003E7E22" w:rsidRPr="002B56EA" w:rsidRDefault="003E7E22" w:rsidP="003E7E22">
            <w:r w:rsidRPr="002B56EA">
              <w:rPr>
                <w:sz w:val="22"/>
                <w:szCs w:val="22"/>
              </w:rPr>
              <w:t>всероссийских</w:t>
            </w:r>
          </w:p>
        </w:tc>
        <w:tc>
          <w:tcPr>
            <w:tcW w:w="366" w:type="pct"/>
          </w:tcPr>
          <w:p w:rsidR="003E7E22" w:rsidRPr="002B56EA" w:rsidRDefault="003E7E22" w:rsidP="003E7E22">
            <w:pPr>
              <w:jc w:val="center"/>
            </w:pPr>
            <w:r w:rsidRPr="002B56EA">
              <w:rPr>
                <w:sz w:val="22"/>
                <w:szCs w:val="22"/>
              </w:rPr>
              <w:t>ед.</w:t>
            </w:r>
          </w:p>
        </w:tc>
        <w:tc>
          <w:tcPr>
            <w:tcW w:w="516" w:type="pct"/>
            <w:vAlign w:val="center"/>
          </w:tcPr>
          <w:p w:rsidR="003E7E22" w:rsidRPr="002B56EA" w:rsidRDefault="003E7E22" w:rsidP="003E7E22">
            <w:pPr>
              <w:jc w:val="center"/>
              <w:rPr>
                <w:color w:val="000000"/>
              </w:rPr>
            </w:pPr>
            <w:r w:rsidRPr="002B56EA">
              <w:rPr>
                <w:color w:val="000000"/>
                <w:sz w:val="22"/>
                <w:szCs w:val="22"/>
              </w:rPr>
              <w:t>17</w:t>
            </w:r>
          </w:p>
        </w:tc>
        <w:tc>
          <w:tcPr>
            <w:tcW w:w="442" w:type="pct"/>
            <w:vAlign w:val="center"/>
          </w:tcPr>
          <w:p w:rsidR="003E7E22" w:rsidRPr="002B56EA" w:rsidRDefault="003E7E22" w:rsidP="003E7E22">
            <w:pPr>
              <w:jc w:val="center"/>
              <w:rPr>
                <w:color w:val="000000"/>
              </w:rPr>
            </w:pPr>
            <w:r w:rsidRPr="002B56EA">
              <w:rPr>
                <w:color w:val="000000"/>
                <w:sz w:val="22"/>
                <w:szCs w:val="22"/>
              </w:rPr>
              <w:t>26</w:t>
            </w:r>
          </w:p>
        </w:tc>
        <w:tc>
          <w:tcPr>
            <w:tcW w:w="442" w:type="pct"/>
            <w:vAlign w:val="center"/>
          </w:tcPr>
          <w:p w:rsidR="003E7E22" w:rsidRPr="002B56EA" w:rsidRDefault="003E7E22" w:rsidP="003E7E22">
            <w:pPr>
              <w:jc w:val="center"/>
              <w:rPr>
                <w:color w:val="000000"/>
              </w:rPr>
            </w:pPr>
            <w:r w:rsidRPr="002B56EA">
              <w:rPr>
                <w:color w:val="000000"/>
              </w:rPr>
              <w:t>9</w:t>
            </w:r>
          </w:p>
        </w:tc>
        <w:tc>
          <w:tcPr>
            <w:tcW w:w="442" w:type="pct"/>
            <w:vAlign w:val="center"/>
          </w:tcPr>
          <w:p w:rsidR="003E7E22" w:rsidRPr="002B56EA" w:rsidRDefault="003E7E22" w:rsidP="003E7E22">
            <w:pPr>
              <w:jc w:val="center"/>
              <w:rPr>
                <w:color w:val="000000"/>
              </w:rPr>
            </w:pPr>
            <w:r w:rsidRPr="002B56EA">
              <w:rPr>
                <w:color w:val="000000"/>
              </w:rPr>
              <w:t>152,9</w:t>
            </w:r>
          </w:p>
        </w:tc>
        <w:tc>
          <w:tcPr>
            <w:tcW w:w="437" w:type="pct"/>
            <w:vAlign w:val="center"/>
          </w:tcPr>
          <w:p w:rsidR="003E7E22" w:rsidRPr="002B56EA" w:rsidRDefault="003E7E22" w:rsidP="003E7E22">
            <w:pPr>
              <w:jc w:val="center"/>
              <w:rPr>
                <w:color w:val="000000"/>
              </w:rPr>
            </w:pPr>
            <w:r w:rsidRPr="002B56EA">
              <w:rPr>
                <w:color w:val="000000"/>
              </w:rPr>
              <w:t>26</w:t>
            </w:r>
          </w:p>
        </w:tc>
      </w:tr>
      <w:tr w:rsidR="003E7E22" w:rsidRPr="002B56EA" w:rsidTr="00A87FCE">
        <w:trPr>
          <w:trHeight w:val="268"/>
          <w:tblHeader/>
        </w:trPr>
        <w:tc>
          <w:tcPr>
            <w:tcW w:w="276" w:type="pct"/>
            <w:vAlign w:val="center"/>
          </w:tcPr>
          <w:p w:rsidR="003E7E22" w:rsidRPr="002B56EA" w:rsidRDefault="003E7E22" w:rsidP="003E7E22">
            <w:pPr>
              <w:jc w:val="center"/>
            </w:pPr>
            <w:r w:rsidRPr="002B56EA">
              <w:rPr>
                <w:sz w:val="22"/>
                <w:szCs w:val="22"/>
              </w:rPr>
              <w:t>2.3</w:t>
            </w:r>
          </w:p>
        </w:tc>
        <w:tc>
          <w:tcPr>
            <w:tcW w:w="2079" w:type="pct"/>
            <w:vAlign w:val="center"/>
          </w:tcPr>
          <w:p w:rsidR="003E7E22" w:rsidRPr="002B56EA" w:rsidRDefault="003E7E22" w:rsidP="003E7E22">
            <w:r w:rsidRPr="002B56EA">
              <w:rPr>
                <w:sz w:val="22"/>
                <w:szCs w:val="22"/>
              </w:rPr>
              <w:t>региональных</w:t>
            </w:r>
          </w:p>
        </w:tc>
        <w:tc>
          <w:tcPr>
            <w:tcW w:w="366" w:type="pct"/>
          </w:tcPr>
          <w:p w:rsidR="003E7E22" w:rsidRPr="002B56EA" w:rsidRDefault="003E7E22" w:rsidP="003E7E22">
            <w:pPr>
              <w:jc w:val="center"/>
            </w:pPr>
            <w:r w:rsidRPr="002B56EA">
              <w:rPr>
                <w:sz w:val="22"/>
                <w:szCs w:val="22"/>
              </w:rPr>
              <w:t>ед.</w:t>
            </w:r>
          </w:p>
        </w:tc>
        <w:tc>
          <w:tcPr>
            <w:tcW w:w="516" w:type="pct"/>
            <w:vAlign w:val="center"/>
          </w:tcPr>
          <w:p w:rsidR="003E7E22" w:rsidRPr="002B56EA" w:rsidRDefault="003E7E22" w:rsidP="003E7E22">
            <w:pPr>
              <w:jc w:val="center"/>
              <w:rPr>
                <w:color w:val="000000"/>
              </w:rPr>
            </w:pPr>
            <w:r w:rsidRPr="002B56EA">
              <w:rPr>
                <w:color w:val="000000"/>
                <w:sz w:val="22"/>
                <w:szCs w:val="22"/>
              </w:rPr>
              <w:t>1</w:t>
            </w:r>
          </w:p>
        </w:tc>
        <w:tc>
          <w:tcPr>
            <w:tcW w:w="442" w:type="pct"/>
            <w:vAlign w:val="center"/>
          </w:tcPr>
          <w:p w:rsidR="003E7E22" w:rsidRPr="002B56EA" w:rsidRDefault="003E7E22" w:rsidP="003E7E22">
            <w:pPr>
              <w:jc w:val="center"/>
              <w:rPr>
                <w:color w:val="000000"/>
              </w:rPr>
            </w:pPr>
            <w:r w:rsidRPr="002B56EA">
              <w:rPr>
                <w:color w:val="000000"/>
                <w:sz w:val="22"/>
                <w:szCs w:val="22"/>
              </w:rPr>
              <w:t>8</w:t>
            </w:r>
          </w:p>
        </w:tc>
        <w:tc>
          <w:tcPr>
            <w:tcW w:w="442" w:type="pct"/>
            <w:vAlign w:val="center"/>
          </w:tcPr>
          <w:p w:rsidR="003E7E22" w:rsidRPr="002B56EA" w:rsidRDefault="003E7E22" w:rsidP="003E7E22">
            <w:pPr>
              <w:jc w:val="center"/>
              <w:rPr>
                <w:color w:val="000000"/>
              </w:rPr>
            </w:pPr>
            <w:r w:rsidRPr="002B56EA">
              <w:rPr>
                <w:color w:val="000000"/>
              </w:rPr>
              <w:t>7</w:t>
            </w:r>
          </w:p>
        </w:tc>
        <w:tc>
          <w:tcPr>
            <w:tcW w:w="442" w:type="pct"/>
            <w:vAlign w:val="center"/>
          </w:tcPr>
          <w:p w:rsidR="003E7E22" w:rsidRPr="002B56EA" w:rsidRDefault="003E7E22" w:rsidP="003E7E22">
            <w:pPr>
              <w:jc w:val="center"/>
              <w:rPr>
                <w:color w:val="000000"/>
              </w:rPr>
            </w:pPr>
            <w:r w:rsidRPr="002B56EA">
              <w:rPr>
                <w:color w:val="000000"/>
              </w:rPr>
              <w:t>800,0</w:t>
            </w:r>
          </w:p>
        </w:tc>
        <w:tc>
          <w:tcPr>
            <w:tcW w:w="437" w:type="pct"/>
            <w:vAlign w:val="center"/>
          </w:tcPr>
          <w:p w:rsidR="003E7E22" w:rsidRPr="002B56EA" w:rsidRDefault="003E7E22" w:rsidP="003E7E22">
            <w:pPr>
              <w:jc w:val="center"/>
              <w:rPr>
                <w:color w:val="000000"/>
              </w:rPr>
            </w:pPr>
            <w:r w:rsidRPr="002B56EA">
              <w:rPr>
                <w:color w:val="000000"/>
              </w:rPr>
              <w:t>8</w:t>
            </w:r>
          </w:p>
        </w:tc>
      </w:tr>
    </w:tbl>
    <w:p w:rsidR="003E7E22" w:rsidRPr="002B56EA" w:rsidRDefault="003E7E22" w:rsidP="003E7E22">
      <w:pPr>
        <w:spacing w:before="120"/>
        <w:ind w:firstLine="709"/>
        <w:jc w:val="both"/>
        <w:rPr>
          <w:color w:val="000000"/>
          <w:sz w:val="26"/>
          <w:szCs w:val="26"/>
        </w:rPr>
      </w:pPr>
      <w:r w:rsidRPr="002B56EA">
        <w:rPr>
          <w:sz w:val="26"/>
          <w:szCs w:val="26"/>
        </w:rPr>
        <w:t>За отчетный период творческие коллективы город</w:t>
      </w:r>
      <w:r w:rsidR="00CA75A1">
        <w:rPr>
          <w:sz w:val="26"/>
          <w:szCs w:val="26"/>
        </w:rPr>
        <w:t>а</w:t>
      </w:r>
      <w:r w:rsidRPr="002B56EA">
        <w:rPr>
          <w:sz w:val="26"/>
          <w:szCs w:val="26"/>
        </w:rPr>
        <w:t xml:space="preserve"> приняли успешное участие в 73 фестивалях и конкурсах различного уровня, в которых было организовано участие 725 человек, что на 112,6% (+384 чел.) больше показателя отчетного периода прошлого года. Увеличение количества участников связано </w:t>
      </w:r>
      <w:r w:rsidRPr="002B56EA">
        <w:rPr>
          <w:sz w:val="26"/>
        </w:rPr>
        <w:t xml:space="preserve">с </w:t>
      </w:r>
      <w:r w:rsidRPr="002B56EA">
        <w:rPr>
          <w:color w:val="000000"/>
          <w:sz w:val="26"/>
          <w:szCs w:val="26"/>
        </w:rPr>
        <w:t>возможностью осуществления части поездок за счет родительских средств, подготовкой и возросшим опытом участия в конкурсах, а также высоким профессионализмом и индивидуальным подходом преподавателей.</w:t>
      </w:r>
    </w:p>
    <w:p w:rsidR="004152A4" w:rsidRPr="002B56EA" w:rsidRDefault="004152A4" w:rsidP="003E7E22">
      <w:pPr>
        <w:jc w:val="center"/>
        <w:rPr>
          <w:b/>
          <w:i/>
          <w:sz w:val="26"/>
          <w:szCs w:val="26"/>
          <w:u w:val="single"/>
        </w:rPr>
      </w:pPr>
    </w:p>
    <w:p w:rsidR="003E7E22" w:rsidRPr="002B56EA" w:rsidRDefault="003E7E22" w:rsidP="003E7E22">
      <w:pPr>
        <w:jc w:val="center"/>
        <w:rPr>
          <w:b/>
          <w:i/>
          <w:sz w:val="26"/>
          <w:szCs w:val="26"/>
          <w:u w:val="single"/>
        </w:rPr>
      </w:pPr>
      <w:r w:rsidRPr="002B56EA">
        <w:rPr>
          <w:b/>
          <w:i/>
          <w:sz w:val="26"/>
          <w:szCs w:val="26"/>
          <w:u w:val="single"/>
        </w:rPr>
        <w:t xml:space="preserve">Доходы от платных услуг </w:t>
      </w:r>
    </w:p>
    <w:p w:rsidR="003E7E22" w:rsidRPr="002B56EA" w:rsidRDefault="003E7E22" w:rsidP="003E7E22">
      <w:pPr>
        <w:ind w:firstLine="720"/>
        <w:jc w:val="both"/>
        <w:rPr>
          <w:sz w:val="26"/>
          <w:szCs w:val="26"/>
        </w:rPr>
      </w:pPr>
    </w:p>
    <w:p w:rsidR="003E7E22" w:rsidRPr="002B56EA" w:rsidRDefault="003E7E22" w:rsidP="003E7E22">
      <w:pPr>
        <w:pStyle w:val="a4"/>
        <w:widowControl w:val="0"/>
        <w:ind w:firstLine="709"/>
        <w:rPr>
          <w:szCs w:val="26"/>
        </w:rPr>
      </w:pPr>
      <w:r w:rsidRPr="002B56EA">
        <w:rPr>
          <w:szCs w:val="26"/>
        </w:rPr>
        <w:t>В целом по учреждениям Управления по делам культуры и искусства за 9 месяцев 2015 года доходы от оказания платных услуг в сравнении с аналогичным периодом 2014 года выросли на 3 327,2 тыс. руб. или на 7,3% и составили 48 830,3</w:t>
      </w:r>
      <w:r w:rsidRPr="002B56EA">
        <w:rPr>
          <w:rFonts w:ascii="Times New Roman CYR" w:hAnsi="Times New Roman CYR" w:cs="Times New Roman CYR"/>
          <w:b/>
          <w:sz w:val="20"/>
        </w:rPr>
        <w:t xml:space="preserve"> </w:t>
      </w:r>
      <w:r w:rsidRPr="002B56EA">
        <w:rPr>
          <w:szCs w:val="26"/>
        </w:rPr>
        <w:t xml:space="preserve">тыс. руб. Основное увеличение произошло по услугам в области кино и услугам музеев (причины указаны в таблице). </w:t>
      </w:r>
    </w:p>
    <w:p w:rsidR="003E7E22" w:rsidRPr="002B56EA" w:rsidRDefault="003E7E22" w:rsidP="003E7E22">
      <w:pPr>
        <w:pStyle w:val="a4"/>
        <w:widowControl w:val="0"/>
        <w:ind w:firstLine="720"/>
        <w:rPr>
          <w:szCs w:val="26"/>
        </w:rPr>
      </w:pPr>
      <w:r w:rsidRPr="002B56EA">
        <w:rPr>
          <w:szCs w:val="26"/>
        </w:rPr>
        <w:t>Наибольший удельный вес в структуре доходов за отчетный период занимают доходы:</w:t>
      </w:r>
    </w:p>
    <w:p w:rsidR="003E7E22" w:rsidRPr="002B56EA" w:rsidRDefault="003E7E22" w:rsidP="00584AF0">
      <w:pPr>
        <w:pStyle w:val="a4"/>
        <w:widowControl w:val="0"/>
        <w:numPr>
          <w:ilvl w:val="0"/>
          <w:numId w:val="78"/>
        </w:numPr>
        <w:tabs>
          <w:tab w:val="left" w:pos="993"/>
        </w:tabs>
        <w:ind w:left="0" w:firstLine="709"/>
        <w:rPr>
          <w:szCs w:val="26"/>
        </w:rPr>
      </w:pPr>
      <w:r w:rsidRPr="002B56EA">
        <w:rPr>
          <w:szCs w:val="26"/>
        </w:rPr>
        <w:t xml:space="preserve">в области кино – 40,2%; </w:t>
      </w:r>
    </w:p>
    <w:p w:rsidR="003E7E22" w:rsidRPr="002B56EA" w:rsidRDefault="003E7E22" w:rsidP="00584AF0">
      <w:pPr>
        <w:pStyle w:val="a4"/>
        <w:widowControl w:val="0"/>
        <w:numPr>
          <w:ilvl w:val="0"/>
          <w:numId w:val="78"/>
        </w:numPr>
        <w:tabs>
          <w:tab w:val="left" w:pos="993"/>
        </w:tabs>
        <w:ind w:left="0" w:firstLine="709"/>
        <w:rPr>
          <w:szCs w:val="26"/>
        </w:rPr>
      </w:pPr>
      <w:r w:rsidRPr="002B56EA">
        <w:rPr>
          <w:szCs w:val="26"/>
        </w:rPr>
        <w:t xml:space="preserve">от проведения дискотек, театрализованных праздников, массовых гуляний, общегородских мероприятий и т.п. – 33,4%; </w:t>
      </w:r>
    </w:p>
    <w:p w:rsidR="003E7E22" w:rsidRPr="002B56EA" w:rsidRDefault="003E7E22" w:rsidP="00584AF0">
      <w:pPr>
        <w:pStyle w:val="a4"/>
        <w:widowControl w:val="0"/>
        <w:numPr>
          <w:ilvl w:val="0"/>
          <w:numId w:val="78"/>
        </w:numPr>
        <w:tabs>
          <w:tab w:val="left" w:pos="993"/>
        </w:tabs>
        <w:ind w:left="0" w:firstLine="709"/>
        <w:rPr>
          <w:szCs w:val="26"/>
        </w:rPr>
      </w:pPr>
      <w:r w:rsidRPr="002B56EA">
        <w:rPr>
          <w:szCs w:val="26"/>
        </w:rPr>
        <w:t>оплата за обучение в музыкальных, художественных школах и школах искусств – 17,8%.</w:t>
      </w:r>
    </w:p>
    <w:p w:rsidR="003E7E22" w:rsidRPr="002B56EA" w:rsidRDefault="003E7E22" w:rsidP="003E7E22">
      <w:pPr>
        <w:pStyle w:val="a4"/>
        <w:widowControl w:val="0"/>
        <w:ind w:firstLine="720"/>
        <w:jc w:val="right"/>
        <w:rPr>
          <w:szCs w:val="26"/>
        </w:rPr>
      </w:pPr>
      <w:r w:rsidRPr="002B56EA">
        <w:rPr>
          <w:szCs w:val="26"/>
        </w:rPr>
        <w:t>Таблица</w:t>
      </w:r>
      <w:r w:rsidR="00D04D04">
        <w:rPr>
          <w:szCs w:val="26"/>
        </w:rPr>
        <w:t xml:space="preserve"> 45</w:t>
      </w:r>
    </w:p>
    <w:p w:rsidR="003E7E22" w:rsidRPr="002B56EA" w:rsidRDefault="003E7E22" w:rsidP="003E7E22">
      <w:pPr>
        <w:pStyle w:val="a4"/>
        <w:widowControl w:val="0"/>
        <w:ind w:firstLine="709"/>
        <w:jc w:val="center"/>
        <w:rPr>
          <w:b/>
          <w:i/>
        </w:rPr>
      </w:pPr>
      <w:r w:rsidRPr="002B56EA">
        <w:rPr>
          <w:b/>
          <w:i/>
        </w:rPr>
        <w:t>Доходы, полученные от оказания платных услуг</w:t>
      </w:r>
    </w:p>
    <w:p w:rsidR="003E7E22" w:rsidRPr="002B56EA" w:rsidRDefault="003E7E22" w:rsidP="003E7E22">
      <w:pPr>
        <w:pStyle w:val="a4"/>
        <w:widowControl w:val="0"/>
        <w:ind w:firstLine="709"/>
        <w:jc w:val="right"/>
        <w:rPr>
          <w:b/>
          <w:i/>
        </w:rPr>
      </w:pPr>
      <w:r w:rsidRPr="002B56EA">
        <w:rPr>
          <w:i/>
          <w:szCs w:val="26"/>
        </w:rPr>
        <w:t>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6"/>
        <w:gridCol w:w="805"/>
        <w:gridCol w:w="848"/>
        <w:gridCol w:w="710"/>
        <w:gridCol w:w="708"/>
        <w:gridCol w:w="993"/>
        <w:gridCol w:w="3405"/>
      </w:tblGrid>
      <w:tr w:rsidR="003E7E22" w:rsidRPr="002B56EA" w:rsidTr="003E7E22">
        <w:trPr>
          <w:trHeight w:val="13"/>
          <w:tblHeader/>
        </w:trPr>
        <w:tc>
          <w:tcPr>
            <w:tcW w:w="1012" w:type="pct"/>
            <w:vMerge w:val="restart"/>
            <w:shd w:val="clear" w:color="auto" w:fill="auto"/>
            <w:vAlign w:val="center"/>
          </w:tcPr>
          <w:p w:rsidR="003E7E22" w:rsidRPr="002B56EA" w:rsidRDefault="003E7E22" w:rsidP="003E7E22">
            <w:pPr>
              <w:jc w:val="center"/>
            </w:pPr>
            <w:r w:rsidRPr="002B56EA">
              <w:rPr>
                <w:sz w:val="22"/>
                <w:szCs w:val="22"/>
              </w:rPr>
              <w:t>Наименование доходов</w:t>
            </w:r>
          </w:p>
        </w:tc>
        <w:tc>
          <w:tcPr>
            <w:tcW w:w="882" w:type="pct"/>
            <w:gridSpan w:val="2"/>
            <w:vAlign w:val="center"/>
          </w:tcPr>
          <w:p w:rsidR="003E7E22" w:rsidRPr="002B56EA" w:rsidRDefault="003E7E22" w:rsidP="003E7E22">
            <w:pPr>
              <w:jc w:val="center"/>
            </w:pPr>
            <w:r w:rsidRPr="002B56EA">
              <w:rPr>
                <w:sz w:val="22"/>
                <w:szCs w:val="22"/>
                <w:lang w:val="en-US"/>
              </w:rPr>
              <w:t xml:space="preserve">I </w:t>
            </w:r>
            <w:r w:rsidRPr="002B56EA">
              <w:rPr>
                <w:sz w:val="22"/>
                <w:szCs w:val="22"/>
              </w:rPr>
              <w:t>полугодие</w:t>
            </w:r>
          </w:p>
        </w:tc>
        <w:tc>
          <w:tcPr>
            <w:tcW w:w="757" w:type="pct"/>
            <w:gridSpan w:val="2"/>
            <w:vMerge w:val="restart"/>
            <w:shd w:val="clear" w:color="auto" w:fill="auto"/>
            <w:noWrap/>
            <w:vAlign w:val="center"/>
          </w:tcPr>
          <w:p w:rsidR="003E7E22" w:rsidRPr="002B56EA" w:rsidRDefault="003E7E22" w:rsidP="003E7E22">
            <w:pPr>
              <w:jc w:val="center"/>
            </w:pPr>
            <w:r w:rsidRPr="002B56EA">
              <w:rPr>
                <w:sz w:val="22"/>
                <w:szCs w:val="22"/>
              </w:rPr>
              <w:t>Отклонение</w:t>
            </w:r>
          </w:p>
        </w:tc>
        <w:tc>
          <w:tcPr>
            <w:tcW w:w="530" w:type="pct"/>
            <w:vMerge w:val="restart"/>
            <w:vAlign w:val="center"/>
          </w:tcPr>
          <w:p w:rsidR="003E7E22" w:rsidRPr="002B56EA" w:rsidRDefault="003E7E22" w:rsidP="003E7E22">
            <w:pPr>
              <w:jc w:val="center"/>
            </w:pPr>
            <w:r w:rsidRPr="002B56EA">
              <w:t>Ожид. 2015 год</w:t>
            </w:r>
          </w:p>
        </w:tc>
        <w:tc>
          <w:tcPr>
            <w:tcW w:w="1818" w:type="pct"/>
            <w:vMerge w:val="restart"/>
            <w:vAlign w:val="center"/>
          </w:tcPr>
          <w:p w:rsidR="003E7E22" w:rsidRPr="002B56EA" w:rsidRDefault="003E7E22" w:rsidP="003E7E22">
            <w:pPr>
              <w:jc w:val="center"/>
            </w:pPr>
            <w:r w:rsidRPr="002B56EA">
              <w:rPr>
                <w:sz w:val="22"/>
                <w:szCs w:val="22"/>
              </w:rPr>
              <w:t>Причины отклонений</w:t>
            </w:r>
          </w:p>
        </w:tc>
      </w:tr>
      <w:tr w:rsidR="003E7E22" w:rsidRPr="002B56EA" w:rsidTr="003E7E22">
        <w:trPr>
          <w:trHeight w:val="276"/>
          <w:tblHeader/>
        </w:trPr>
        <w:tc>
          <w:tcPr>
            <w:tcW w:w="1012" w:type="pct"/>
            <w:vMerge/>
            <w:shd w:val="clear" w:color="auto" w:fill="auto"/>
            <w:vAlign w:val="center"/>
          </w:tcPr>
          <w:p w:rsidR="003E7E22" w:rsidRPr="002B56EA" w:rsidRDefault="003E7E22" w:rsidP="003E7E22">
            <w:pPr>
              <w:jc w:val="center"/>
            </w:pPr>
          </w:p>
        </w:tc>
        <w:tc>
          <w:tcPr>
            <w:tcW w:w="429" w:type="pct"/>
            <w:vMerge w:val="restart"/>
            <w:vAlign w:val="center"/>
          </w:tcPr>
          <w:p w:rsidR="003E7E22" w:rsidRPr="002B56EA" w:rsidRDefault="003E7E22" w:rsidP="003E7E22">
            <w:pPr>
              <w:jc w:val="center"/>
            </w:pPr>
            <w:r w:rsidRPr="002B56EA">
              <w:rPr>
                <w:sz w:val="22"/>
                <w:szCs w:val="22"/>
              </w:rPr>
              <w:t>2014</w:t>
            </w:r>
          </w:p>
        </w:tc>
        <w:tc>
          <w:tcPr>
            <w:tcW w:w="453" w:type="pct"/>
            <w:vMerge w:val="restart"/>
            <w:shd w:val="clear" w:color="auto" w:fill="auto"/>
            <w:vAlign w:val="center"/>
          </w:tcPr>
          <w:p w:rsidR="003E7E22" w:rsidRPr="002B56EA" w:rsidRDefault="003E7E22" w:rsidP="003E7E22">
            <w:pPr>
              <w:jc w:val="center"/>
            </w:pPr>
            <w:r w:rsidRPr="002B56EA">
              <w:rPr>
                <w:sz w:val="22"/>
                <w:szCs w:val="22"/>
              </w:rPr>
              <w:t>2015</w:t>
            </w:r>
          </w:p>
        </w:tc>
        <w:tc>
          <w:tcPr>
            <w:tcW w:w="757" w:type="pct"/>
            <w:gridSpan w:val="2"/>
            <w:vMerge/>
            <w:shd w:val="clear" w:color="auto" w:fill="auto"/>
            <w:noWrap/>
            <w:vAlign w:val="center"/>
          </w:tcPr>
          <w:p w:rsidR="003E7E22" w:rsidRPr="002B56EA" w:rsidRDefault="003E7E22" w:rsidP="003E7E22">
            <w:pPr>
              <w:jc w:val="center"/>
            </w:pPr>
          </w:p>
        </w:tc>
        <w:tc>
          <w:tcPr>
            <w:tcW w:w="530" w:type="pct"/>
            <w:vMerge/>
          </w:tcPr>
          <w:p w:rsidR="003E7E22" w:rsidRPr="002B56EA" w:rsidRDefault="003E7E22" w:rsidP="003E7E22">
            <w:pPr>
              <w:jc w:val="center"/>
            </w:pPr>
          </w:p>
        </w:tc>
        <w:tc>
          <w:tcPr>
            <w:tcW w:w="1818" w:type="pct"/>
            <w:vMerge/>
            <w:vAlign w:val="center"/>
          </w:tcPr>
          <w:p w:rsidR="003E7E22" w:rsidRPr="002B56EA" w:rsidRDefault="003E7E22" w:rsidP="003E7E22">
            <w:pPr>
              <w:jc w:val="center"/>
            </w:pPr>
          </w:p>
        </w:tc>
      </w:tr>
      <w:tr w:rsidR="003E7E22" w:rsidRPr="002B56EA" w:rsidTr="003E7E22">
        <w:trPr>
          <w:trHeight w:val="48"/>
          <w:tblHeader/>
        </w:trPr>
        <w:tc>
          <w:tcPr>
            <w:tcW w:w="1012" w:type="pct"/>
            <w:vMerge/>
            <w:shd w:val="clear" w:color="auto" w:fill="auto"/>
            <w:vAlign w:val="center"/>
          </w:tcPr>
          <w:p w:rsidR="003E7E22" w:rsidRPr="002B56EA" w:rsidRDefault="003E7E22" w:rsidP="003E7E22">
            <w:pPr>
              <w:rPr>
                <w:sz w:val="20"/>
                <w:szCs w:val="20"/>
              </w:rPr>
            </w:pPr>
          </w:p>
        </w:tc>
        <w:tc>
          <w:tcPr>
            <w:tcW w:w="429" w:type="pct"/>
            <w:vMerge/>
            <w:vAlign w:val="center"/>
          </w:tcPr>
          <w:p w:rsidR="003E7E22" w:rsidRPr="002B56EA" w:rsidRDefault="003E7E22" w:rsidP="003E7E22">
            <w:pPr>
              <w:jc w:val="center"/>
              <w:rPr>
                <w:sz w:val="20"/>
                <w:szCs w:val="20"/>
              </w:rPr>
            </w:pPr>
          </w:p>
        </w:tc>
        <w:tc>
          <w:tcPr>
            <w:tcW w:w="453" w:type="pct"/>
            <w:vMerge/>
            <w:shd w:val="clear" w:color="auto" w:fill="auto"/>
            <w:noWrap/>
            <w:vAlign w:val="center"/>
          </w:tcPr>
          <w:p w:rsidR="003E7E22" w:rsidRPr="002B56EA" w:rsidRDefault="003E7E22" w:rsidP="003E7E22">
            <w:pPr>
              <w:jc w:val="center"/>
              <w:rPr>
                <w:sz w:val="20"/>
                <w:szCs w:val="20"/>
              </w:rPr>
            </w:pPr>
          </w:p>
        </w:tc>
        <w:tc>
          <w:tcPr>
            <w:tcW w:w="379" w:type="pct"/>
            <w:shd w:val="clear" w:color="auto" w:fill="auto"/>
            <w:noWrap/>
            <w:vAlign w:val="center"/>
          </w:tcPr>
          <w:p w:rsidR="003E7E22" w:rsidRPr="002B56EA" w:rsidRDefault="003E7E22" w:rsidP="003E7E22">
            <w:pPr>
              <w:jc w:val="center"/>
              <w:rPr>
                <w:sz w:val="20"/>
                <w:szCs w:val="20"/>
              </w:rPr>
            </w:pPr>
            <w:r w:rsidRPr="002B56EA">
              <w:rPr>
                <w:sz w:val="20"/>
                <w:szCs w:val="20"/>
              </w:rPr>
              <w:t>+/-</w:t>
            </w:r>
          </w:p>
        </w:tc>
        <w:tc>
          <w:tcPr>
            <w:tcW w:w="378" w:type="pct"/>
            <w:shd w:val="clear" w:color="auto" w:fill="auto"/>
            <w:noWrap/>
            <w:vAlign w:val="center"/>
          </w:tcPr>
          <w:p w:rsidR="003E7E22" w:rsidRPr="002B56EA" w:rsidRDefault="003E7E22" w:rsidP="003E7E22">
            <w:pPr>
              <w:jc w:val="center"/>
              <w:rPr>
                <w:sz w:val="20"/>
                <w:szCs w:val="20"/>
              </w:rPr>
            </w:pPr>
            <w:r w:rsidRPr="002B56EA">
              <w:rPr>
                <w:sz w:val="20"/>
                <w:szCs w:val="20"/>
              </w:rPr>
              <w:t>%</w:t>
            </w:r>
          </w:p>
        </w:tc>
        <w:tc>
          <w:tcPr>
            <w:tcW w:w="530" w:type="pct"/>
            <w:vMerge/>
          </w:tcPr>
          <w:p w:rsidR="003E7E22" w:rsidRPr="002B56EA" w:rsidRDefault="003E7E22" w:rsidP="003E7E22">
            <w:pPr>
              <w:jc w:val="both"/>
              <w:rPr>
                <w:sz w:val="20"/>
                <w:szCs w:val="20"/>
              </w:rPr>
            </w:pPr>
          </w:p>
        </w:tc>
        <w:tc>
          <w:tcPr>
            <w:tcW w:w="1818" w:type="pct"/>
            <w:vMerge/>
          </w:tcPr>
          <w:p w:rsidR="003E7E22" w:rsidRPr="002B56EA" w:rsidRDefault="003E7E22" w:rsidP="003E7E22">
            <w:pPr>
              <w:jc w:val="both"/>
              <w:rPr>
                <w:sz w:val="20"/>
                <w:szCs w:val="20"/>
              </w:rPr>
            </w:pPr>
          </w:p>
        </w:tc>
      </w:tr>
      <w:tr w:rsidR="003E7E22" w:rsidRPr="002B56EA" w:rsidTr="003E7E22">
        <w:trPr>
          <w:trHeight w:val="48"/>
        </w:trPr>
        <w:tc>
          <w:tcPr>
            <w:tcW w:w="1012" w:type="pct"/>
            <w:shd w:val="clear" w:color="auto" w:fill="auto"/>
            <w:vAlign w:val="center"/>
          </w:tcPr>
          <w:p w:rsidR="003E7E22" w:rsidRPr="002B56EA" w:rsidRDefault="003E7E22" w:rsidP="003E7E22">
            <w:pPr>
              <w:ind w:left="186" w:right="142"/>
              <w:rPr>
                <w:sz w:val="20"/>
                <w:szCs w:val="20"/>
              </w:rPr>
            </w:pPr>
            <w:r w:rsidRPr="002B56EA">
              <w:rPr>
                <w:sz w:val="20"/>
                <w:szCs w:val="20"/>
              </w:rPr>
              <w:t>Услуги в области кино</w:t>
            </w:r>
          </w:p>
        </w:tc>
        <w:tc>
          <w:tcPr>
            <w:tcW w:w="429" w:type="pct"/>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16 298,5</w:t>
            </w:r>
          </w:p>
        </w:tc>
        <w:tc>
          <w:tcPr>
            <w:tcW w:w="453"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19 652,7</w:t>
            </w:r>
          </w:p>
        </w:tc>
        <w:tc>
          <w:tcPr>
            <w:tcW w:w="379"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3 354,3</w:t>
            </w:r>
          </w:p>
        </w:tc>
        <w:tc>
          <w:tcPr>
            <w:tcW w:w="378"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120,6</w:t>
            </w:r>
          </w:p>
        </w:tc>
        <w:tc>
          <w:tcPr>
            <w:tcW w:w="530" w:type="pct"/>
            <w:tcBorders>
              <w:top w:val="nil"/>
              <w:left w:val="nil"/>
              <w:bottom w:val="single" w:sz="8" w:space="0" w:color="auto"/>
              <w:right w:val="single" w:sz="8" w:space="0" w:color="auto"/>
            </w:tcBorders>
            <w:shd w:val="clear" w:color="auto" w:fill="auto"/>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29 500,0</w:t>
            </w:r>
          </w:p>
        </w:tc>
        <w:tc>
          <w:tcPr>
            <w:tcW w:w="1818" w:type="pct"/>
            <w:shd w:val="clear" w:color="auto" w:fill="auto"/>
          </w:tcPr>
          <w:p w:rsidR="003E7E22" w:rsidRPr="002B56EA" w:rsidRDefault="003E7E22" w:rsidP="003E7E22">
            <w:pPr>
              <w:ind w:left="142" w:right="142"/>
              <w:rPr>
                <w:sz w:val="20"/>
                <w:szCs w:val="20"/>
              </w:rPr>
            </w:pPr>
            <w:r w:rsidRPr="002B56EA">
              <w:rPr>
                <w:sz w:val="20"/>
                <w:szCs w:val="20"/>
              </w:rPr>
              <w:t>Рост показателя обусловлен увеличением посещаемости МБУ «Кинокомплекс «Родина» по причине установки в «Осеннем зале» цифрового оборудования, а также увеличением проката кассовых фильмов</w:t>
            </w:r>
          </w:p>
        </w:tc>
      </w:tr>
      <w:tr w:rsidR="003E7E22" w:rsidRPr="002B56EA" w:rsidTr="003E7E22">
        <w:trPr>
          <w:trHeight w:val="48"/>
        </w:trPr>
        <w:tc>
          <w:tcPr>
            <w:tcW w:w="1012" w:type="pct"/>
            <w:shd w:val="clear" w:color="auto" w:fill="auto"/>
            <w:vAlign w:val="center"/>
          </w:tcPr>
          <w:p w:rsidR="003E7E22" w:rsidRPr="002B56EA" w:rsidRDefault="003E7E22" w:rsidP="003E7E22">
            <w:pPr>
              <w:ind w:left="186" w:right="142"/>
              <w:rPr>
                <w:sz w:val="20"/>
                <w:szCs w:val="20"/>
              </w:rPr>
            </w:pPr>
            <w:r w:rsidRPr="002B56EA">
              <w:rPr>
                <w:sz w:val="20"/>
                <w:szCs w:val="20"/>
              </w:rPr>
              <w:t>Услуги библиотек</w:t>
            </w:r>
          </w:p>
        </w:tc>
        <w:tc>
          <w:tcPr>
            <w:tcW w:w="429" w:type="pct"/>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1 961,7</w:t>
            </w:r>
          </w:p>
        </w:tc>
        <w:tc>
          <w:tcPr>
            <w:tcW w:w="453"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2 106,5</w:t>
            </w:r>
          </w:p>
        </w:tc>
        <w:tc>
          <w:tcPr>
            <w:tcW w:w="379"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144,8</w:t>
            </w:r>
          </w:p>
        </w:tc>
        <w:tc>
          <w:tcPr>
            <w:tcW w:w="378"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107,4</w:t>
            </w:r>
          </w:p>
        </w:tc>
        <w:tc>
          <w:tcPr>
            <w:tcW w:w="530" w:type="pct"/>
            <w:tcBorders>
              <w:top w:val="nil"/>
              <w:left w:val="nil"/>
              <w:bottom w:val="single" w:sz="8" w:space="0" w:color="auto"/>
              <w:right w:val="single" w:sz="8" w:space="0" w:color="auto"/>
            </w:tcBorders>
            <w:shd w:val="clear" w:color="auto" w:fill="auto"/>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2 300,0</w:t>
            </w:r>
          </w:p>
        </w:tc>
        <w:tc>
          <w:tcPr>
            <w:tcW w:w="1818" w:type="pct"/>
            <w:shd w:val="clear" w:color="auto" w:fill="auto"/>
          </w:tcPr>
          <w:p w:rsidR="003E7E22" w:rsidRPr="002B56EA" w:rsidRDefault="003E7E22" w:rsidP="003E7E22">
            <w:pPr>
              <w:ind w:left="142" w:right="142"/>
              <w:rPr>
                <w:sz w:val="20"/>
                <w:szCs w:val="20"/>
              </w:rPr>
            </w:pPr>
            <w:r w:rsidRPr="002B56EA">
              <w:rPr>
                <w:sz w:val="20"/>
                <w:szCs w:val="20"/>
              </w:rPr>
              <w:t xml:space="preserve">Рост показателя обусловлен увеличением количества мероприятий, проведенных общественными организациями на площадях Публичной библиотеки, востребованности компьютерных услуг, а также возросшим количеством заключенных договоров с физическими лицами на организацию праздников для детей </w:t>
            </w:r>
          </w:p>
        </w:tc>
      </w:tr>
      <w:tr w:rsidR="003E7E22" w:rsidRPr="002B56EA" w:rsidTr="003E7E22">
        <w:trPr>
          <w:trHeight w:val="48"/>
        </w:trPr>
        <w:tc>
          <w:tcPr>
            <w:tcW w:w="1012" w:type="pct"/>
            <w:shd w:val="clear" w:color="auto" w:fill="auto"/>
            <w:vAlign w:val="center"/>
          </w:tcPr>
          <w:p w:rsidR="003E7E22" w:rsidRPr="002B56EA" w:rsidRDefault="003E7E22" w:rsidP="003E7E22">
            <w:pPr>
              <w:ind w:left="186" w:right="142"/>
              <w:rPr>
                <w:sz w:val="20"/>
                <w:szCs w:val="20"/>
              </w:rPr>
            </w:pPr>
            <w:r w:rsidRPr="002B56EA">
              <w:rPr>
                <w:sz w:val="20"/>
                <w:szCs w:val="20"/>
              </w:rPr>
              <w:t>Услуги музеев</w:t>
            </w:r>
          </w:p>
        </w:tc>
        <w:tc>
          <w:tcPr>
            <w:tcW w:w="429" w:type="pct"/>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1 764,3</w:t>
            </w:r>
          </w:p>
        </w:tc>
        <w:tc>
          <w:tcPr>
            <w:tcW w:w="453"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2 056,6</w:t>
            </w:r>
          </w:p>
        </w:tc>
        <w:tc>
          <w:tcPr>
            <w:tcW w:w="379"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292,4</w:t>
            </w:r>
          </w:p>
        </w:tc>
        <w:tc>
          <w:tcPr>
            <w:tcW w:w="378"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116,6</w:t>
            </w:r>
          </w:p>
        </w:tc>
        <w:tc>
          <w:tcPr>
            <w:tcW w:w="530" w:type="pct"/>
            <w:tcBorders>
              <w:top w:val="nil"/>
              <w:left w:val="nil"/>
              <w:bottom w:val="single" w:sz="8" w:space="0" w:color="auto"/>
              <w:right w:val="single" w:sz="8" w:space="0" w:color="auto"/>
            </w:tcBorders>
            <w:shd w:val="clear" w:color="auto" w:fill="auto"/>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2 604,0</w:t>
            </w:r>
          </w:p>
        </w:tc>
        <w:tc>
          <w:tcPr>
            <w:tcW w:w="1818" w:type="pct"/>
            <w:shd w:val="clear" w:color="auto" w:fill="auto"/>
          </w:tcPr>
          <w:p w:rsidR="003E7E22" w:rsidRPr="002B56EA" w:rsidRDefault="003E7E22" w:rsidP="003E7E22">
            <w:pPr>
              <w:ind w:left="142" w:right="142"/>
              <w:rPr>
                <w:sz w:val="20"/>
                <w:szCs w:val="20"/>
              </w:rPr>
            </w:pPr>
            <w:r w:rsidRPr="002B56EA">
              <w:rPr>
                <w:sz w:val="20"/>
                <w:szCs w:val="20"/>
              </w:rPr>
              <w:t xml:space="preserve">Увеличение показателя в отчетном </w:t>
            </w:r>
            <w:r w:rsidRPr="002B56EA">
              <w:rPr>
                <w:sz w:val="20"/>
                <w:szCs w:val="20"/>
              </w:rPr>
              <w:lastRenderedPageBreak/>
              <w:t>периоде связано с тем, что в отчетном периоде в МБУ «Музей истории освоения и развития НПР» увеличено количество выставок и культурно-массовых мероприятий</w:t>
            </w:r>
          </w:p>
        </w:tc>
      </w:tr>
      <w:tr w:rsidR="003E7E22" w:rsidRPr="002B56EA" w:rsidTr="003E7E22">
        <w:trPr>
          <w:trHeight w:val="144"/>
        </w:trPr>
        <w:tc>
          <w:tcPr>
            <w:tcW w:w="1012" w:type="pct"/>
            <w:shd w:val="clear" w:color="auto" w:fill="auto"/>
            <w:vAlign w:val="center"/>
          </w:tcPr>
          <w:p w:rsidR="003E7E22" w:rsidRPr="002B56EA" w:rsidRDefault="003E7E22" w:rsidP="003E7E22">
            <w:pPr>
              <w:ind w:left="186" w:right="142"/>
              <w:rPr>
                <w:sz w:val="20"/>
                <w:szCs w:val="20"/>
              </w:rPr>
            </w:pPr>
            <w:r w:rsidRPr="002B56EA">
              <w:rPr>
                <w:sz w:val="20"/>
                <w:szCs w:val="20"/>
              </w:rPr>
              <w:lastRenderedPageBreak/>
              <w:t>Услуги по организации отдыха (проведение дискотек, театрализованных праздников, массовых гуляний, общегородских мероприятий и т.п.)</w:t>
            </w:r>
          </w:p>
        </w:tc>
        <w:tc>
          <w:tcPr>
            <w:tcW w:w="429" w:type="pct"/>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16 634,5</w:t>
            </w:r>
          </w:p>
        </w:tc>
        <w:tc>
          <w:tcPr>
            <w:tcW w:w="453"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16 326,6</w:t>
            </w:r>
          </w:p>
        </w:tc>
        <w:tc>
          <w:tcPr>
            <w:tcW w:w="379"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-307,9</w:t>
            </w:r>
          </w:p>
        </w:tc>
        <w:tc>
          <w:tcPr>
            <w:tcW w:w="378"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98,1</w:t>
            </w:r>
          </w:p>
        </w:tc>
        <w:tc>
          <w:tcPr>
            <w:tcW w:w="530" w:type="pct"/>
            <w:tcBorders>
              <w:top w:val="nil"/>
              <w:left w:val="nil"/>
              <w:bottom w:val="single" w:sz="8" w:space="0" w:color="auto"/>
              <w:right w:val="single" w:sz="8" w:space="0" w:color="auto"/>
            </w:tcBorders>
            <w:shd w:val="clear" w:color="auto" w:fill="auto"/>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22 901,0</w:t>
            </w:r>
          </w:p>
        </w:tc>
        <w:tc>
          <w:tcPr>
            <w:tcW w:w="1818" w:type="pct"/>
            <w:shd w:val="clear" w:color="auto" w:fill="auto"/>
            <w:vAlign w:val="center"/>
          </w:tcPr>
          <w:p w:rsidR="003E7E22" w:rsidRPr="002B56EA" w:rsidRDefault="003E7E22" w:rsidP="003E7E22">
            <w:pPr>
              <w:ind w:left="142" w:right="142"/>
              <w:rPr>
                <w:sz w:val="20"/>
                <w:szCs w:val="20"/>
              </w:rPr>
            </w:pPr>
            <w:r w:rsidRPr="002B56EA">
              <w:rPr>
                <w:sz w:val="20"/>
                <w:szCs w:val="20"/>
              </w:rPr>
              <w:t xml:space="preserve">Снижение показателя обусловлено </w:t>
            </w:r>
            <w:r w:rsidRPr="002B56EA">
              <w:rPr>
                <w:color w:val="000000"/>
                <w:sz w:val="20"/>
                <w:szCs w:val="20"/>
              </w:rPr>
              <w:t>меньшим</w:t>
            </w:r>
            <w:r w:rsidRPr="002B56EA">
              <w:rPr>
                <w:sz w:val="20"/>
                <w:szCs w:val="20"/>
              </w:rPr>
              <w:t xml:space="preserve"> количеством гастрольных мероприятий </w:t>
            </w:r>
            <w:r w:rsidRPr="002B56EA">
              <w:rPr>
                <w:color w:val="000000"/>
                <w:sz w:val="20"/>
                <w:szCs w:val="20"/>
              </w:rPr>
              <w:t>в отчетном периоде по сравнению с аналогичным периодом прошлого года</w:t>
            </w:r>
          </w:p>
        </w:tc>
      </w:tr>
      <w:tr w:rsidR="003E7E22" w:rsidRPr="002B56EA" w:rsidTr="003E7E22">
        <w:trPr>
          <w:trHeight w:val="13"/>
        </w:trPr>
        <w:tc>
          <w:tcPr>
            <w:tcW w:w="1012" w:type="pct"/>
            <w:shd w:val="clear" w:color="auto" w:fill="auto"/>
            <w:vAlign w:val="center"/>
          </w:tcPr>
          <w:p w:rsidR="003E7E22" w:rsidRPr="002B56EA" w:rsidRDefault="003E7E22" w:rsidP="003E7E22">
            <w:pPr>
              <w:ind w:left="186" w:right="142"/>
              <w:rPr>
                <w:sz w:val="20"/>
                <w:szCs w:val="20"/>
              </w:rPr>
            </w:pPr>
            <w:r w:rsidRPr="002B56EA">
              <w:rPr>
                <w:sz w:val="20"/>
                <w:szCs w:val="20"/>
              </w:rPr>
              <w:t>Услуги в области дополнительного образования (оплата за обучение в музыкальных, художественных школах и школах искусств)</w:t>
            </w:r>
          </w:p>
        </w:tc>
        <w:tc>
          <w:tcPr>
            <w:tcW w:w="429" w:type="pct"/>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8 844,2</w:t>
            </w:r>
          </w:p>
        </w:tc>
        <w:tc>
          <w:tcPr>
            <w:tcW w:w="453"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8 687,8</w:t>
            </w:r>
          </w:p>
        </w:tc>
        <w:tc>
          <w:tcPr>
            <w:tcW w:w="379"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-156,3</w:t>
            </w:r>
          </w:p>
        </w:tc>
        <w:tc>
          <w:tcPr>
            <w:tcW w:w="378" w:type="pct"/>
            <w:shd w:val="clear" w:color="auto" w:fill="auto"/>
            <w:noWrap/>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98,2</w:t>
            </w:r>
          </w:p>
        </w:tc>
        <w:tc>
          <w:tcPr>
            <w:tcW w:w="530" w:type="pct"/>
            <w:tcBorders>
              <w:top w:val="nil"/>
              <w:left w:val="nil"/>
              <w:bottom w:val="single" w:sz="8" w:space="0" w:color="auto"/>
              <w:right w:val="single" w:sz="8" w:space="0" w:color="auto"/>
            </w:tcBorders>
            <w:shd w:val="clear" w:color="auto" w:fill="auto"/>
            <w:vAlign w:val="center"/>
          </w:tcPr>
          <w:p w:rsidR="003E7E22" w:rsidRPr="002B56EA" w:rsidRDefault="003E7E22" w:rsidP="003E7E22">
            <w:pPr>
              <w:jc w:val="center"/>
              <w:rPr>
                <w:rFonts w:ascii="Times New Roman CYR" w:hAnsi="Times New Roman CYR" w:cs="Times New Roman CYR"/>
                <w:sz w:val="20"/>
              </w:rPr>
            </w:pPr>
            <w:r w:rsidRPr="002B56EA">
              <w:rPr>
                <w:rFonts w:ascii="Times New Roman CYR" w:hAnsi="Times New Roman CYR" w:cs="Times New Roman CYR"/>
                <w:sz w:val="20"/>
              </w:rPr>
              <w:t>14 929,4</w:t>
            </w:r>
          </w:p>
        </w:tc>
        <w:tc>
          <w:tcPr>
            <w:tcW w:w="1818" w:type="pct"/>
            <w:shd w:val="clear" w:color="auto" w:fill="auto"/>
            <w:vAlign w:val="center"/>
          </w:tcPr>
          <w:p w:rsidR="003E7E22" w:rsidRPr="002B56EA" w:rsidRDefault="003E7E22" w:rsidP="003E7E22">
            <w:pPr>
              <w:ind w:left="142" w:right="142"/>
              <w:rPr>
                <w:sz w:val="20"/>
                <w:szCs w:val="20"/>
              </w:rPr>
            </w:pPr>
            <w:r w:rsidRPr="002B56EA">
              <w:rPr>
                <w:sz w:val="20"/>
                <w:szCs w:val="20"/>
              </w:rPr>
              <w:t>Снижение доходов объясняется меньшей посещаемостью детей учреждений дополнительного образования культуры в отчетном периоде</w:t>
            </w:r>
          </w:p>
        </w:tc>
      </w:tr>
      <w:tr w:rsidR="003E7E22" w:rsidRPr="002B56EA" w:rsidTr="003E7E22">
        <w:trPr>
          <w:trHeight w:val="48"/>
        </w:trPr>
        <w:tc>
          <w:tcPr>
            <w:tcW w:w="1012" w:type="pct"/>
            <w:shd w:val="clear" w:color="auto" w:fill="auto"/>
            <w:vAlign w:val="center"/>
          </w:tcPr>
          <w:p w:rsidR="003E7E22" w:rsidRPr="002B56EA" w:rsidRDefault="003E7E22" w:rsidP="003E7E22">
            <w:pPr>
              <w:ind w:firstLine="142"/>
              <w:rPr>
                <w:b/>
                <w:bCs/>
                <w:sz w:val="20"/>
                <w:szCs w:val="20"/>
              </w:rPr>
            </w:pPr>
            <w:r w:rsidRPr="002B56EA">
              <w:rPr>
                <w:b/>
                <w:bCs/>
                <w:sz w:val="20"/>
                <w:szCs w:val="20"/>
              </w:rPr>
              <w:t>Итого доходы</w:t>
            </w:r>
          </w:p>
        </w:tc>
        <w:tc>
          <w:tcPr>
            <w:tcW w:w="429" w:type="pct"/>
            <w:vAlign w:val="center"/>
          </w:tcPr>
          <w:p w:rsidR="003E7E22" w:rsidRPr="002B56EA" w:rsidRDefault="003E7E22" w:rsidP="003E7E22">
            <w:pPr>
              <w:jc w:val="center"/>
              <w:rPr>
                <w:rFonts w:ascii="Times New Roman CYR" w:hAnsi="Times New Roman CYR" w:cs="Times New Roman CYR"/>
                <w:b/>
                <w:sz w:val="20"/>
              </w:rPr>
            </w:pPr>
            <w:r w:rsidRPr="002B56EA">
              <w:rPr>
                <w:rFonts w:ascii="Times New Roman CYR" w:hAnsi="Times New Roman CYR" w:cs="Times New Roman CYR"/>
                <w:b/>
                <w:sz w:val="20"/>
              </w:rPr>
              <w:t>45 503,1</w:t>
            </w:r>
          </w:p>
        </w:tc>
        <w:tc>
          <w:tcPr>
            <w:tcW w:w="453" w:type="pct"/>
            <w:shd w:val="clear" w:color="auto" w:fill="auto"/>
            <w:noWrap/>
            <w:vAlign w:val="center"/>
          </w:tcPr>
          <w:p w:rsidR="003E7E22" w:rsidRPr="002B56EA" w:rsidRDefault="003E7E22" w:rsidP="003E7E22">
            <w:pPr>
              <w:jc w:val="center"/>
              <w:rPr>
                <w:rFonts w:ascii="Times New Roman CYR" w:hAnsi="Times New Roman CYR" w:cs="Times New Roman CYR"/>
                <w:b/>
                <w:sz w:val="20"/>
              </w:rPr>
            </w:pPr>
            <w:r w:rsidRPr="002B56EA">
              <w:rPr>
                <w:rFonts w:ascii="Times New Roman CYR" w:hAnsi="Times New Roman CYR" w:cs="Times New Roman CYR"/>
                <w:b/>
                <w:sz w:val="20"/>
              </w:rPr>
              <w:t>48 830,3</w:t>
            </w:r>
          </w:p>
        </w:tc>
        <w:tc>
          <w:tcPr>
            <w:tcW w:w="379" w:type="pct"/>
            <w:shd w:val="clear" w:color="auto" w:fill="auto"/>
            <w:noWrap/>
            <w:vAlign w:val="center"/>
          </w:tcPr>
          <w:p w:rsidR="003E7E22" w:rsidRPr="002B56EA" w:rsidRDefault="003E7E22" w:rsidP="003E7E22">
            <w:pPr>
              <w:jc w:val="center"/>
              <w:rPr>
                <w:rFonts w:ascii="Times New Roman CYR" w:hAnsi="Times New Roman CYR" w:cs="Times New Roman CYR"/>
                <w:b/>
                <w:sz w:val="20"/>
              </w:rPr>
            </w:pPr>
            <w:r w:rsidRPr="002B56EA">
              <w:rPr>
                <w:rFonts w:ascii="Times New Roman CYR" w:hAnsi="Times New Roman CYR" w:cs="Times New Roman CYR"/>
                <w:b/>
                <w:sz w:val="20"/>
              </w:rPr>
              <w:t>3 327,2</w:t>
            </w:r>
          </w:p>
        </w:tc>
        <w:tc>
          <w:tcPr>
            <w:tcW w:w="378" w:type="pct"/>
            <w:shd w:val="clear" w:color="auto" w:fill="auto"/>
            <w:noWrap/>
            <w:vAlign w:val="center"/>
          </w:tcPr>
          <w:p w:rsidR="003E7E22" w:rsidRPr="002B56EA" w:rsidRDefault="003E7E22" w:rsidP="003E7E22">
            <w:pPr>
              <w:jc w:val="center"/>
              <w:rPr>
                <w:rFonts w:ascii="Times New Roman CYR" w:hAnsi="Times New Roman CYR" w:cs="Times New Roman CYR"/>
                <w:b/>
                <w:sz w:val="20"/>
              </w:rPr>
            </w:pPr>
            <w:r w:rsidRPr="002B56EA">
              <w:rPr>
                <w:rFonts w:ascii="Times New Roman CYR" w:hAnsi="Times New Roman CYR" w:cs="Times New Roman CYR"/>
                <w:b/>
                <w:sz w:val="20"/>
              </w:rPr>
              <w:t>107,3</w:t>
            </w:r>
          </w:p>
        </w:tc>
        <w:tc>
          <w:tcPr>
            <w:tcW w:w="530" w:type="pct"/>
            <w:tcBorders>
              <w:top w:val="nil"/>
              <w:left w:val="nil"/>
              <w:bottom w:val="single" w:sz="8" w:space="0" w:color="auto"/>
              <w:right w:val="single" w:sz="8" w:space="0" w:color="auto"/>
            </w:tcBorders>
            <w:shd w:val="clear" w:color="auto" w:fill="auto"/>
            <w:vAlign w:val="center"/>
          </w:tcPr>
          <w:p w:rsidR="003E7E22" w:rsidRPr="002B56EA" w:rsidRDefault="003E7E22" w:rsidP="003E7E22">
            <w:pPr>
              <w:jc w:val="center"/>
              <w:rPr>
                <w:rFonts w:ascii="Times New Roman CYR" w:hAnsi="Times New Roman CYR" w:cs="Times New Roman CYR"/>
                <w:b/>
                <w:sz w:val="20"/>
              </w:rPr>
            </w:pPr>
            <w:r w:rsidRPr="002B56EA">
              <w:rPr>
                <w:rFonts w:ascii="Times New Roman CYR" w:hAnsi="Times New Roman CYR" w:cs="Times New Roman CYR"/>
                <w:b/>
                <w:sz w:val="20"/>
              </w:rPr>
              <w:t>72 234,4</w:t>
            </w:r>
          </w:p>
        </w:tc>
        <w:tc>
          <w:tcPr>
            <w:tcW w:w="1818" w:type="pct"/>
          </w:tcPr>
          <w:p w:rsidR="003E7E22" w:rsidRPr="002B56EA" w:rsidRDefault="003E7E22" w:rsidP="003E7E22">
            <w:pPr>
              <w:jc w:val="center"/>
              <w:rPr>
                <w:b/>
                <w:bCs/>
                <w:sz w:val="20"/>
                <w:szCs w:val="20"/>
              </w:rPr>
            </w:pPr>
          </w:p>
        </w:tc>
      </w:tr>
    </w:tbl>
    <w:p w:rsidR="00120DA0" w:rsidRDefault="00120DA0" w:rsidP="00D93FB4">
      <w:pPr>
        <w:pStyle w:val="20"/>
        <w:jc w:val="center"/>
        <w:rPr>
          <w:sz w:val="26"/>
          <w:szCs w:val="26"/>
        </w:rPr>
      </w:pPr>
      <w:bookmarkStart w:id="65" w:name="_Toc434831501"/>
    </w:p>
    <w:p w:rsidR="00120DA0" w:rsidRDefault="00120DA0" w:rsidP="00D93FB4">
      <w:pPr>
        <w:pStyle w:val="20"/>
        <w:jc w:val="center"/>
        <w:rPr>
          <w:sz w:val="26"/>
          <w:szCs w:val="26"/>
        </w:rPr>
      </w:pPr>
    </w:p>
    <w:p w:rsidR="00D93FB4" w:rsidRPr="002B56EA" w:rsidRDefault="00590C54" w:rsidP="00D93FB4">
      <w:pPr>
        <w:pStyle w:val="20"/>
        <w:jc w:val="center"/>
        <w:rPr>
          <w:sz w:val="26"/>
          <w:szCs w:val="26"/>
        </w:rPr>
      </w:pPr>
      <w:r w:rsidRPr="002B56EA">
        <w:rPr>
          <w:sz w:val="26"/>
          <w:szCs w:val="26"/>
        </w:rPr>
        <w:t>8</w:t>
      </w:r>
      <w:r w:rsidR="00D93FB4" w:rsidRPr="002B56EA">
        <w:rPr>
          <w:sz w:val="26"/>
          <w:szCs w:val="26"/>
        </w:rPr>
        <w:t>.4. Развитие физической культуры и спорта</w:t>
      </w:r>
      <w:bookmarkEnd w:id="63"/>
      <w:bookmarkEnd w:id="64"/>
      <w:bookmarkEnd w:id="65"/>
    </w:p>
    <w:p w:rsidR="00A96E6F" w:rsidRPr="002B56EA" w:rsidRDefault="00A96E6F" w:rsidP="00A96E6F">
      <w:pPr>
        <w:pStyle w:val="a4"/>
        <w:spacing w:before="100" w:beforeAutospacing="1"/>
        <w:ind w:right="23" w:firstLine="709"/>
        <w:rPr>
          <w:bCs/>
          <w:szCs w:val="26"/>
        </w:rPr>
      </w:pPr>
      <w:r w:rsidRPr="002B56EA">
        <w:rPr>
          <w:szCs w:val="26"/>
        </w:rPr>
        <w:t xml:space="preserve">По состоянию на 01.10.2015 сеть учреждений, подведомственных Управлению по спорту и туризму, в сравнении с аналогичным периодом 2014 года сократилась на 8 ед. и составила 16 учреждений и МКУ </w:t>
      </w:r>
      <w:r w:rsidRPr="002B56EA">
        <w:t xml:space="preserve">«Централизованная бухгалтерия учреждений по спорту, туризму и молодежной политике» </w:t>
      </w:r>
      <w:r w:rsidRPr="002B56EA">
        <w:rPr>
          <w:bCs/>
          <w:szCs w:val="26"/>
        </w:rPr>
        <w:t xml:space="preserve">в результате реорганизации следующих спортивных учреждений </w:t>
      </w:r>
      <w:r w:rsidRPr="002B56EA">
        <w:rPr>
          <w:szCs w:val="26"/>
        </w:rPr>
        <w:t>(постановление Администрации города Норильска от 05.05.2015 №201)</w:t>
      </w:r>
      <w:r w:rsidRPr="002B56EA">
        <w:rPr>
          <w:bCs/>
          <w:szCs w:val="26"/>
        </w:rPr>
        <w:t>:</w:t>
      </w:r>
    </w:p>
    <w:p w:rsidR="00A96E6F" w:rsidRPr="002B56EA" w:rsidRDefault="00A96E6F" w:rsidP="00584AF0">
      <w:pPr>
        <w:pStyle w:val="a4"/>
        <w:numPr>
          <w:ilvl w:val="0"/>
          <w:numId w:val="81"/>
        </w:numPr>
        <w:tabs>
          <w:tab w:val="left" w:pos="993"/>
        </w:tabs>
        <w:ind w:left="0" w:right="23" w:firstLine="709"/>
        <w:rPr>
          <w:szCs w:val="26"/>
        </w:rPr>
      </w:pPr>
      <w:r w:rsidRPr="002B56EA">
        <w:rPr>
          <w:bCs/>
          <w:szCs w:val="26"/>
        </w:rPr>
        <w:t xml:space="preserve">МБУ </w:t>
      </w:r>
      <w:r w:rsidRPr="002B56EA">
        <w:rPr>
          <w:bCs/>
        </w:rPr>
        <w:t>«Д</w:t>
      </w:r>
      <w:r w:rsidRPr="002B56EA">
        <w:t>ом физической культуры»</w:t>
      </w:r>
      <w:r w:rsidRPr="002B56EA">
        <w:rPr>
          <w:szCs w:val="26"/>
        </w:rPr>
        <w:t xml:space="preserve"> и МБУ «Спортивный зал «Геркулес» путем присоединения к </w:t>
      </w:r>
      <w:r w:rsidRPr="002B56EA">
        <w:rPr>
          <w:bCs/>
          <w:szCs w:val="26"/>
        </w:rPr>
        <w:t>МБУ «Дом спорта «Бокмо»</w:t>
      </w:r>
      <w:r w:rsidRPr="002B56EA">
        <w:rPr>
          <w:szCs w:val="26"/>
        </w:rPr>
        <w:t>;</w:t>
      </w:r>
    </w:p>
    <w:p w:rsidR="00A96E6F" w:rsidRPr="002B56EA" w:rsidRDefault="00A96E6F" w:rsidP="00584AF0">
      <w:pPr>
        <w:pStyle w:val="a4"/>
        <w:numPr>
          <w:ilvl w:val="0"/>
          <w:numId w:val="81"/>
        </w:numPr>
        <w:tabs>
          <w:tab w:val="left" w:pos="993"/>
        </w:tabs>
        <w:ind w:left="0" w:right="23" w:firstLine="709"/>
        <w:rPr>
          <w:szCs w:val="26"/>
        </w:rPr>
      </w:pPr>
      <w:r w:rsidRPr="002B56EA">
        <w:rPr>
          <w:szCs w:val="26"/>
        </w:rPr>
        <w:t xml:space="preserve">МБУ «Спортивный зал «Горняк», МБУ «Спортивно-оздоровительный центр «Восток» и </w:t>
      </w:r>
      <w:r w:rsidRPr="002B56EA">
        <w:rPr>
          <w:bCs/>
          <w:szCs w:val="26"/>
        </w:rPr>
        <w:t xml:space="preserve">МБУ «Крытый каток «Умка» </w:t>
      </w:r>
      <w:r w:rsidRPr="002B56EA">
        <w:rPr>
          <w:szCs w:val="26"/>
        </w:rPr>
        <w:t>путем присоединения</w:t>
      </w:r>
      <w:r w:rsidRPr="002B56EA">
        <w:rPr>
          <w:bCs/>
          <w:szCs w:val="26"/>
        </w:rPr>
        <w:t xml:space="preserve"> к МБУ «Спортивный комплекс «Талнах»</w:t>
      </w:r>
      <w:r w:rsidRPr="002B56EA">
        <w:rPr>
          <w:szCs w:val="26"/>
        </w:rPr>
        <w:t>;</w:t>
      </w:r>
    </w:p>
    <w:p w:rsidR="00A96E6F" w:rsidRPr="002B56EA" w:rsidRDefault="00A96E6F" w:rsidP="00584AF0">
      <w:pPr>
        <w:pStyle w:val="a4"/>
        <w:numPr>
          <w:ilvl w:val="0"/>
          <w:numId w:val="81"/>
        </w:numPr>
        <w:tabs>
          <w:tab w:val="left" w:pos="993"/>
        </w:tabs>
        <w:ind w:left="0" w:right="23" w:firstLine="709"/>
        <w:rPr>
          <w:szCs w:val="26"/>
        </w:rPr>
      </w:pPr>
      <w:r w:rsidRPr="002B56EA">
        <w:rPr>
          <w:bCs/>
          <w:szCs w:val="26"/>
        </w:rPr>
        <w:t xml:space="preserve">МБУ «Ледовый Дворец спорта» района Кайеркан </w:t>
      </w:r>
      <w:r w:rsidRPr="002B56EA">
        <w:rPr>
          <w:szCs w:val="26"/>
        </w:rPr>
        <w:t xml:space="preserve">присоединено к </w:t>
      </w:r>
      <w:r w:rsidRPr="002B56EA">
        <w:rPr>
          <w:bCs/>
          <w:szCs w:val="26"/>
        </w:rPr>
        <w:t>МБУ «Спортивный комплекс «Кайеркан»</w:t>
      </w:r>
      <w:r w:rsidRPr="002B56EA">
        <w:rPr>
          <w:szCs w:val="26"/>
        </w:rPr>
        <w:t xml:space="preserve">; </w:t>
      </w:r>
    </w:p>
    <w:p w:rsidR="00A96E6F" w:rsidRPr="002B56EA" w:rsidRDefault="00A96E6F" w:rsidP="00584AF0">
      <w:pPr>
        <w:pStyle w:val="a4"/>
        <w:numPr>
          <w:ilvl w:val="0"/>
          <w:numId w:val="81"/>
        </w:numPr>
        <w:tabs>
          <w:tab w:val="left" w:pos="993"/>
        </w:tabs>
        <w:ind w:left="0" w:right="23" w:firstLine="709"/>
        <w:rPr>
          <w:szCs w:val="26"/>
        </w:rPr>
      </w:pPr>
      <w:r w:rsidRPr="002B56EA">
        <w:rPr>
          <w:szCs w:val="26"/>
        </w:rPr>
        <w:t xml:space="preserve">МБУ «Плавательный бассейн города Норильска» и </w:t>
      </w:r>
      <w:r w:rsidRPr="002B56EA">
        <w:rPr>
          <w:bCs/>
          <w:szCs w:val="26"/>
        </w:rPr>
        <w:t xml:space="preserve">МБУ «Крытый каток «Льдинка» </w:t>
      </w:r>
      <w:r w:rsidRPr="002B56EA">
        <w:rPr>
          <w:szCs w:val="26"/>
        </w:rPr>
        <w:t>путем присоединения к</w:t>
      </w:r>
      <w:r w:rsidRPr="002B56EA">
        <w:rPr>
          <w:bCs/>
          <w:szCs w:val="26"/>
        </w:rPr>
        <w:t xml:space="preserve"> МБУ «Дворец спорта «Арктика».</w:t>
      </w:r>
    </w:p>
    <w:p w:rsidR="00A96E6F" w:rsidRPr="002B56EA" w:rsidRDefault="00A96E6F" w:rsidP="00A96E6F">
      <w:pPr>
        <w:ind w:firstLine="720"/>
        <w:jc w:val="right"/>
        <w:rPr>
          <w:sz w:val="26"/>
          <w:szCs w:val="26"/>
        </w:rPr>
      </w:pPr>
      <w:r w:rsidRPr="002B56EA">
        <w:rPr>
          <w:sz w:val="26"/>
          <w:szCs w:val="26"/>
        </w:rPr>
        <w:t>Таблица</w:t>
      </w:r>
      <w:r w:rsidR="00D04D04">
        <w:rPr>
          <w:sz w:val="26"/>
          <w:szCs w:val="26"/>
        </w:rPr>
        <w:t xml:space="preserve"> 46</w:t>
      </w:r>
    </w:p>
    <w:p w:rsidR="00A96E6F" w:rsidRPr="002B56EA" w:rsidRDefault="00A96E6F" w:rsidP="00A96E6F">
      <w:pPr>
        <w:ind w:firstLine="720"/>
        <w:jc w:val="center"/>
        <w:rPr>
          <w:b/>
          <w:i/>
          <w:sz w:val="26"/>
          <w:szCs w:val="26"/>
        </w:rPr>
      </w:pPr>
      <w:r w:rsidRPr="002B56EA">
        <w:rPr>
          <w:b/>
          <w:bCs/>
          <w:i/>
          <w:sz w:val="26"/>
          <w:szCs w:val="26"/>
        </w:rPr>
        <w:t xml:space="preserve">Сеть </w:t>
      </w:r>
      <w:r w:rsidRPr="002B56EA">
        <w:rPr>
          <w:b/>
          <w:i/>
          <w:sz w:val="26"/>
          <w:szCs w:val="26"/>
        </w:rPr>
        <w:t>учреждений отрасли Спорта</w:t>
      </w:r>
    </w:p>
    <w:tbl>
      <w:tblPr>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7"/>
        <w:gridCol w:w="3807"/>
        <w:gridCol w:w="524"/>
        <w:gridCol w:w="521"/>
        <w:gridCol w:w="585"/>
        <w:gridCol w:w="3454"/>
      </w:tblGrid>
      <w:tr w:rsidR="00A96E6F" w:rsidRPr="00640546" w:rsidTr="00A96E6F">
        <w:trPr>
          <w:trHeight w:val="20"/>
          <w:tblHeader/>
        </w:trPr>
        <w:tc>
          <w:tcPr>
            <w:tcW w:w="256" w:type="pct"/>
            <w:vMerge w:val="restart"/>
          </w:tcPr>
          <w:p w:rsidR="00A96E6F" w:rsidRPr="00640546" w:rsidRDefault="00A96E6F" w:rsidP="00A96E6F">
            <w:pPr>
              <w:jc w:val="center"/>
              <w:rPr>
                <w:bCs/>
              </w:rPr>
            </w:pPr>
            <w:r w:rsidRPr="00640546">
              <w:rPr>
                <w:bCs/>
              </w:rPr>
              <w:t>№ п/п</w:t>
            </w:r>
          </w:p>
        </w:tc>
        <w:tc>
          <w:tcPr>
            <w:tcW w:w="2029" w:type="pct"/>
            <w:vMerge w:val="restart"/>
            <w:vAlign w:val="center"/>
          </w:tcPr>
          <w:p w:rsidR="00A96E6F" w:rsidRPr="00640546" w:rsidRDefault="00A96E6F" w:rsidP="00A96E6F">
            <w:pPr>
              <w:jc w:val="center"/>
              <w:rPr>
                <w:bCs/>
              </w:rPr>
            </w:pPr>
            <w:r w:rsidRPr="00640546">
              <w:rPr>
                <w:bCs/>
              </w:rPr>
              <w:t>Наименование</w:t>
            </w:r>
          </w:p>
        </w:tc>
        <w:tc>
          <w:tcPr>
            <w:tcW w:w="565" w:type="pct"/>
            <w:gridSpan w:val="2"/>
            <w:vAlign w:val="center"/>
          </w:tcPr>
          <w:p w:rsidR="00A96E6F" w:rsidRPr="00640546" w:rsidRDefault="00A96E6F" w:rsidP="00A96E6F">
            <w:pPr>
              <w:jc w:val="center"/>
              <w:rPr>
                <w:bCs/>
              </w:rPr>
            </w:pPr>
            <w:r w:rsidRPr="00640546">
              <w:rPr>
                <w:bCs/>
              </w:rPr>
              <w:t>9 месяцев</w:t>
            </w:r>
          </w:p>
        </w:tc>
        <w:tc>
          <w:tcPr>
            <w:tcW w:w="308" w:type="pct"/>
            <w:vMerge w:val="restart"/>
            <w:vAlign w:val="center"/>
          </w:tcPr>
          <w:p w:rsidR="00A96E6F" w:rsidRPr="00640546" w:rsidRDefault="00A96E6F" w:rsidP="00A96E6F">
            <w:pPr>
              <w:jc w:val="center"/>
              <w:rPr>
                <w:bCs/>
              </w:rPr>
            </w:pPr>
            <w:r w:rsidRPr="00640546">
              <w:rPr>
                <w:bCs/>
              </w:rPr>
              <w:t>Откл.</w:t>
            </w:r>
          </w:p>
          <w:p w:rsidR="00A96E6F" w:rsidRPr="00640546" w:rsidRDefault="00A96E6F" w:rsidP="00A96E6F">
            <w:pPr>
              <w:jc w:val="center"/>
              <w:rPr>
                <w:bCs/>
              </w:rPr>
            </w:pPr>
            <w:r w:rsidRPr="00640546">
              <w:rPr>
                <w:bCs/>
              </w:rPr>
              <w:t>(+/-)</w:t>
            </w:r>
          </w:p>
        </w:tc>
        <w:tc>
          <w:tcPr>
            <w:tcW w:w="1842" w:type="pct"/>
            <w:vMerge w:val="restart"/>
            <w:vAlign w:val="center"/>
          </w:tcPr>
          <w:p w:rsidR="00A96E6F" w:rsidRPr="00640546" w:rsidRDefault="00A96E6F" w:rsidP="00A96E6F">
            <w:pPr>
              <w:jc w:val="center"/>
              <w:rPr>
                <w:bCs/>
              </w:rPr>
            </w:pPr>
            <w:r w:rsidRPr="00640546">
              <w:rPr>
                <w:bCs/>
              </w:rPr>
              <w:t>Примечание</w:t>
            </w:r>
          </w:p>
        </w:tc>
      </w:tr>
      <w:tr w:rsidR="00A96E6F" w:rsidRPr="00640546" w:rsidTr="00A96E6F">
        <w:trPr>
          <w:trHeight w:val="20"/>
          <w:tblHeader/>
        </w:trPr>
        <w:tc>
          <w:tcPr>
            <w:tcW w:w="256" w:type="pct"/>
            <w:vMerge/>
          </w:tcPr>
          <w:p w:rsidR="00A96E6F" w:rsidRPr="00640546" w:rsidRDefault="00A96E6F" w:rsidP="00A96E6F">
            <w:pPr>
              <w:jc w:val="center"/>
              <w:rPr>
                <w:bCs/>
              </w:rPr>
            </w:pPr>
          </w:p>
        </w:tc>
        <w:tc>
          <w:tcPr>
            <w:tcW w:w="2029" w:type="pct"/>
            <w:vMerge/>
            <w:vAlign w:val="center"/>
          </w:tcPr>
          <w:p w:rsidR="00A96E6F" w:rsidRPr="00640546" w:rsidRDefault="00A96E6F" w:rsidP="00A96E6F">
            <w:pPr>
              <w:jc w:val="center"/>
              <w:rPr>
                <w:bCs/>
              </w:rPr>
            </w:pPr>
          </w:p>
        </w:tc>
        <w:tc>
          <w:tcPr>
            <w:tcW w:w="284" w:type="pct"/>
            <w:vAlign w:val="center"/>
          </w:tcPr>
          <w:p w:rsidR="00A96E6F" w:rsidRPr="00640546" w:rsidRDefault="00A96E6F" w:rsidP="00A96E6F">
            <w:pPr>
              <w:jc w:val="center"/>
              <w:rPr>
                <w:bCs/>
              </w:rPr>
            </w:pPr>
            <w:r w:rsidRPr="00640546">
              <w:rPr>
                <w:bCs/>
              </w:rPr>
              <w:t>2014</w:t>
            </w:r>
          </w:p>
        </w:tc>
        <w:tc>
          <w:tcPr>
            <w:tcW w:w="282" w:type="pct"/>
            <w:vAlign w:val="center"/>
          </w:tcPr>
          <w:p w:rsidR="00A96E6F" w:rsidRPr="00640546" w:rsidRDefault="00A96E6F" w:rsidP="00A96E6F">
            <w:pPr>
              <w:jc w:val="center"/>
              <w:rPr>
                <w:bCs/>
              </w:rPr>
            </w:pPr>
            <w:r w:rsidRPr="00640546">
              <w:rPr>
                <w:bCs/>
              </w:rPr>
              <w:t>2015</w:t>
            </w:r>
          </w:p>
        </w:tc>
        <w:tc>
          <w:tcPr>
            <w:tcW w:w="308" w:type="pct"/>
            <w:vMerge/>
            <w:vAlign w:val="center"/>
          </w:tcPr>
          <w:p w:rsidR="00A96E6F" w:rsidRPr="00640546" w:rsidRDefault="00A96E6F" w:rsidP="00A96E6F">
            <w:pPr>
              <w:jc w:val="center"/>
              <w:rPr>
                <w:bCs/>
              </w:rPr>
            </w:pPr>
          </w:p>
        </w:tc>
        <w:tc>
          <w:tcPr>
            <w:tcW w:w="1842" w:type="pct"/>
            <w:vMerge/>
            <w:vAlign w:val="center"/>
          </w:tcPr>
          <w:p w:rsidR="00A96E6F" w:rsidRPr="00640546" w:rsidRDefault="00A96E6F" w:rsidP="00A96E6F">
            <w:pPr>
              <w:jc w:val="center"/>
              <w:rPr>
                <w:bCs/>
              </w:rPr>
            </w:pPr>
          </w:p>
        </w:tc>
      </w:tr>
      <w:tr w:rsidR="00A96E6F" w:rsidRPr="00640546" w:rsidTr="00A96E6F">
        <w:trPr>
          <w:trHeight w:val="20"/>
        </w:trPr>
        <w:tc>
          <w:tcPr>
            <w:tcW w:w="2285" w:type="pct"/>
            <w:gridSpan w:val="2"/>
            <w:shd w:val="clear" w:color="auto" w:fill="F2F2F2" w:themeFill="background1" w:themeFillShade="F2"/>
          </w:tcPr>
          <w:p w:rsidR="00A96E6F" w:rsidRPr="00640546" w:rsidRDefault="00A96E6F" w:rsidP="00A96E6F">
            <w:pPr>
              <w:ind w:left="113" w:right="113"/>
              <w:rPr>
                <w:b/>
                <w:bCs/>
              </w:rPr>
            </w:pPr>
            <w:r w:rsidRPr="00640546">
              <w:rPr>
                <w:b/>
                <w:bCs/>
              </w:rPr>
              <w:t>Всего МБУ, в том числе:</w:t>
            </w:r>
          </w:p>
        </w:tc>
        <w:tc>
          <w:tcPr>
            <w:tcW w:w="284" w:type="pct"/>
            <w:shd w:val="clear" w:color="auto" w:fill="F2F2F2" w:themeFill="background1" w:themeFillShade="F2"/>
            <w:vAlign w:val="center"/>
          </w:tcPr>
          <w:p w:rsidR="00A96E6F" w:rsidRPr="00640546" w:rsidRDefault="00A96E6F" w:rsidP="00A96E6F">
            <w:pPr>
              <w:jc w:val="center"/>
              <w:rPr>
                <w:b/>
                <w:bCs/>
              </w:rPr>
            </w:pPr>
            <w:r w:rsidRPr="00640546">
              <w:rPr>
                <w:b/>
                <w:bCs/>
              </w:rPr>
              <w:t>14</w:t>
            </w:r>
          </w:p>
        </w:tc>
        <w:tc>
          <w:tcPr>
            <w:tcW w:w="282" w:type="pct"/>
            <w:shd w:val="clear" w:color="auto" w:fill="F2F2F2" w:themeFill="background1" w:themeFillShade="F2"/>
            <w:vAlign w:val="center"/>
          </w:tcPr>
          <w:p w:rsidR="00A96E6F" w:rsidRPr="00640546" w:rsidRDefault="00A96E6F" w:rsidP="00A96E6F">
            <w:pPr>
              <w:jc w:val="center"/>
              <w:rPr>
                <w:b/>
                <w:bCs/>
              </w:rPr>
            </w:pPr>
            <w:r w:rsidRPr="00640546">
              <w:rPr>
                <w:b/>
                <w:bCs/>
              </w:rPr>
              <w:t>6</w:t>
            </w:r>
          </w:p>
        </w:tc>
        <w:tc>
          <w:tcPr>
            <w:tcW w:w="308" w:type="pct"/>
            <w:shd w:val="clear" w:color="auto" w:fill="F2F2F2" w:themeFill="background1" w:themeFillShade="F2"/>
            <w:vAlign w:val="center"/>
          </w:tcPr>
          <w:p w:rsidR="00A96E6F" w:rsidRPr="00640546" w:rsidRDefault="00A96E6F" w:rsidP="00A96E6F">
            <w:pPr>
              <w:jc w:val="center"/>
              <w:rPr>
                <w:b/>
                <w:bCs/>
              </w:rPr>
            </w:pPr>
            <w:r w:rsidRPr="00640546">
              <w:rPr>
                <w:b/>
                <w:bCs/>
              </w:rPr>
              <w:t>-8</w:t>
            </w:r>
          </w:p>
        </w:tc>
        <w:tc>
          <w:tcPr>
            <w:tcW w:w="1842" w:type="pct"/>
            <w:shd w:val="clear" w:color="auto" w:fill="F2F2F2" w:themeFill="background1" w:themeFillShade="F2"/>
          </w:tcPr>
          <w:p w:rsidR="00A96E6F" w:rsidRPr="00640546" w:rsidRDefault="00A96E6F" w:rsidP="00A96E6F">
            <w:pPr>
              <w:jc w:val="both"/>
              <w:rPr>
                <w:bCs/>
              </w:rPr>
            </w:pPr>
          </w:p>
        </w:tc>
      </w:tr>
      <w:tr w:rsidR="00A96E6F" w:rsidRPr="00640546" w:rsidTr="00A96E6F">
        <w:trPr>
          <w:trHeight w:val="20"/>
        </w:trPr>
        <w:tc>
          <w:tcPr>
            <w:tcW w:w="256" w:type="pct"/>
            <w:vAlign w:val="center"/>
          </w:tcPr>
          <w:p w:rsidR="00A96E6F" w:rsidRPr="00640546" w:rsidRDefault="00A96E6F" w:rsidP="00A96E6F">
            <w:pPr>
              <w:ind w:left="147"/>
              <w:jc w:val="center"/>
              <w:rPr>
                <w:b/>
                <w:bCs/>
              </w:rPr>
            </w:pPr>
            <w:r w:rsidRPr="00640546">
              <w:rPr>
                <w:b/>
                <w:bCs/>
              </w:rPr>
              <w:t>1.</w:t>
            </w:r>
          </w:p>
        </w:tc>
        <w:tc>
          <w:tcPr>
            <w:tcW w:w="2029" w:type="pct"/>
            <w:vAlign w:val="center"/>
          </w:tcPr>
          <w:p w:rsidR="00A96E6F" w:rsidRPr="00640546" w:rsidRDefault="00A96E6F" w:rsidP="00A96E6F">
            <w:pPr>
              <w:ind w:left="147"/>
              <w:rPr>
                <w:b/>
                <w:bCs/>
              </w:rPr>
            </w:pPr>
            <w:r w:rsidRPr="00640546">
              <w:rPr>
                <w:b/>
                <w:bCs/>
              </w:rPr>
              <w:t>МБУ «Дом спорта «Бокмо»,</w:t>
            </w:r>
          </w:p>
          <w:p w:rsidR="00A96E6F" w:rsidRPr="00640546" w:rsidRDefault="00A96E6F" w:rsidP="00A96E6F">
            <w:pPr>
              <w:ind w:left="147"/>
              <w:rPr>
                <w:b/>
                <w:bCs/>
              </w:rPr>
            </w:pPr>
            <w:r w:rsidRPr="00640546">
              <w:rPr>
                <w:b/>
                <w:bCs/>
              </w:rPr>
              <w:t>в т.ч.:</w:t>
            </w:r>
          </w:p>
        </w:tc>
        <w:tc>
          <w:tcPr>
            <w:tcW w:w="284" w:type="pct"/>
            <w:vAlign w:val="center"/>
          </w:tcPr>
          <w:p w:rsidR="00A96E6F" w:rsidRPr="00640546" w:rsidRDefault="00A96E6F" w:rsidP="00A96E6F">
            <w:pPr>
              <w:jc w:val="center"/>
              <w:rPr>
                <w:b/>
                <w:bCs/>
              </w:rPr>
            </w:pPr>
            <w:r w:rsidRPr="00640546">
              <w:rPr>
                <w:b/>
                <w:bCs/>
              </w:rPr>
              <w:t>1</w:t>
            </w:r>
          </w:p>
        </w:tc>
        <w:tc>
          <w:tcPr>
            <w:tcW w:w="282" w:type="pct"/>
            <w:vAlign w:val="center"/>
          </w:tcPr>
          <w:p w:rsidR="00A96E6F" w:rsidRPr="00640546" w:rsidRDefault="00A96E6F" w:rsidP="00A96E6F">
            <w:pPr>
              <w:jc w:val="center"/>
              <w:rPr>
                <w:b/>
                <w:bCs/>
              </w:rPr>
            </w:pPr>
            <w:r w:rsidRPr="00640546">
              <w:rPr>
                <w:b/>
                <w:bCs/>
              </w:rPr>
              <w:t>1</w:t>
            </w:r>
          </w:p>
        </w:tc>
        <w:tc>
          <w:tcPr>
            <w:tcW w:w="308" w:type="pct"/>
            <w:vAlign w:val="center"/>
          </w:tcPr>
          <w:p w:rsidR="00A96E6F" w:rsidRPr="00640546" w:rsidRDefault="00A96E6F" w:rsidP="00A96E6F">
            <w:pPr>
              <w:jc w:val="center"/>
              <w:rPr>
                <w:b/>
              </w:rPr>
            </w:pPr>
            <w:r w:rsidRPr="00640546">
              <w:rPr>
                <w:b/>
              </w:rPr>
              <w:t>0</w:t>
            </w:r>
          </w:p>
        </w:tc>
        <w:tc>
          <w:tcPr>
            <w:tcW w:w="1842" w:type="pct"/>
            <w:vAlign w:val="center"/>
          </w:tcPr>
          <w:p w:rsidR="00A96E6F" w:rsidRPr="00640546" w:rsidRDefault="00A96E6F" w:rsidP="00A96E6F">
            <w:pPr>
              <w:ind w:left="162"/>
              <w:rPr>
                <w:bCs/>
              </w:rPr>
            </w:pPr>
          </w:p>
        </w:tc>
      </w:tr>
      <w:tr w:rsidR="00A96E6F" w:rsidRPr="00640546" w:rsidTr="00A96E6F">
        <w:trPr>
          <w:trHeight w:val="20"/>
        </w:trPr>
        <w:tc>
          <w:tcPr>
            <w:tcW w:w="256" w:type="pct"/>
            <w:vAlign w:val="center"/>
          </w:tcPr>
          <w:p w:rsidR="00A96E6F" w:rsidRPr="00640546" w:rsidRDefault="00A96E6F" w:rsidP="00A96E6F">
            <w:pPr>
              <w:ind w:left="147"/>
              <w:jc w:val="center"/>
              <w:rPr>
                <w:bCs/>
                <w:i/>
              </w:rPr>
            </w:pPr>
            <w:r w:rsidRPr="00640546">
              <w:rPr>
                <w:bCs/>
                <w:i/>
              </w:rPr>
              <w:t>1.1.</w:t>
            </w:r>
          </w:p>
        </w:tc>
        <w:tc>
          <w:tcPr>
            <w:tcW w:w="2029" w:type="pct"/>
            <w:vAlign w:val="center"/>
          </w:tcPr>
          <w:p w:rsidR="00A96E6F" w:rsidRPr="00640546" w:rsidRDefault="00A96E6F" w:rsidP="00A96E6F">
            <w:pPr>
              <w:ind w:left="147"/>
              <w:rPr>
                <w:bCs/>
                <w:i/>
              </w:rPr>
            </w:pPr>
            <w:r w:rsidRPr="00640546">
              <w:rPr>
                <w:bCs/>
                <w:i/>
              </w:rPr>
              <w:t>МБУ «Д</w:t>
            </w:r>
            <w:r w:rsidRPr="00640546">
              <w:rPr>
                <w:i/>
              </w:rPr>
              <w:t>ом физической культуры»</w:t>
            </w:r>
          </w:p>
        </w:tc>
        <w:tc>
          <w:tcPr>
            <w:tcW w:w="284" w:type="pct"/>
            <w:vAlign w:val="center"/>
          </w:tcPr>
          <w:p w:rsidR="00A96E6F" w:rsidRPr="00640546" w:rsidRDefault="00A96E6F" w:rsidP="00A96E6F">
            <w:pPr>
              <w:jc w:val="center"/>
              <w:rPr>
                <w:bCs/>
                <w:i/>
              </w:rPr>
            </w:pPr>
            <w:r w:rsidRPr="00640546">
              <w:rPr>
                <w:bCs/>
                <w:i/>
              </w:rPr>
              <w:t>1</w:t>
            </w:r>
          </w:p>
        </w:tc>
        <w:tc>
          <w:tcPr>
            <w:tcW w:w="282" w:type="pct"/>
            <w:vAlign w:val="center"/>
          </w:tcPr>
          <w:p w:rsidR="00A96E6F" w:rsidRPr="00640546" w:rsidRDefault="00A96E6F" w:rsidP="00A96E6F">
            <w:pPr>
              <w:jc w:val="center"/>
              <w:rPr>
                <w:bCs/>
                <w:i/>
              </w:rPr>
            </w:pPr>
            <w:r w:rsidRPr="00640546">
              <w:rPr>
                <w:bCs/>
                <w:i/>
              </w:rPr>
              <w:t>0</w:t>
            </w:r>
          </w:p>
        </w:tc>
        <w:tc>
          <w:tcPr>
            <w:tcW w:w="308" w:type="pct"/>
            <w:vAlign w:val="center"/>
          </w:tcPr>
          <w:p w:rsidR="00A96E6F" w:rsidRPr="00640546" w:rsidRDefault="00A96E6F" w:rsidP="00A96E6F">
            <w:pPr>
              <w:jc w:val="center"/>
              <w:rPr>
                <w:i/>
              </w:rPr>
            </w:pPr>
            <w:r w:rsidRPr="00640546">
              <w:rPr>
                <w:i/>
              </w:rPr>
              <w:t>-1</w:t>
            </w:r>
          </w:p>
        </w:tc>
        <w:tc>
          <w:tcPr>
            <w:tcW w:w="1842" w:type="pct"/>
            <w:vMerge w:val="restart"/>
            <w:vAlign w:val="center"/>
          </w:tcPr>
          <w:p w:rsidR="00A96E6F" w:rsidRPr="00640546" w:rsidRDefault="00A96E6F" w:rsidP="00A96E6F">
            <w:pPr>
              <w:ind w:left="162"/>
              <w:rPr>
                <w:bCs/>
              </w:rPr>
            </w:pPr>
            <w:r w:rsidRPr="00640546">
              <w:rPr>
                <w:bCs/>
              </w:rPr>
              <w:t>реорганизация учреждений пу</w:t>
            </w:r>
            <w:r w:rsidRPr="00640546">
              <w:rPr>
                <w:bCs/>
              </w:rPr>
              <w:lastRenderedPageBreak/>
              <w:t xml:space="preserve">тем присоединения к </w:t>
            </w:r>
            <w:r w:rsidRPr="00640546">
              <w:rPr>
                <w:b/>
                <w:bCs/>
              </w:rPr>
              <w:t>МБУ «Дом спорта «Бокмо»</w:t>
            </w:r>
          </w:p>
        </w:tc>
      </w:tr>
      <w:tr w:rsidR="00A96E6F" w:rsidRPr="00640546" w:rsidTr="00A96E6F">
        <w:trPr>
          <w:trHeight w:val="20"/>
        </w:trPr>
        <w:tc>
          <w:tcPr>
            <w:tcW w:w="256" w:type="pct"/>
            <w:vAlign w:val="center"/>
          </w:tcPr>
          <w:p w:rsidR="00A96E6F" w:rsidRPr="00640546" w:rsidRDefault="00A96E6F" w:rsidP="00A96E6F">
            <w:pPr>
              <w:ind w:left="147"/>
              <w:jc w:val="center"/>
              <w:rPr>
                <w:bCs/>
                <w:i/>
              </w:rPr>
            </w:pPr>
            <w:r w:rsidRPr="00640546">
              <w:rPr>
                <w:bCs/>
                <w:i/>
              </w:rPr>
              <w:lastRenderedPageBreak/>
              <w:t>1.2.</w:t>
            </w:r>
          </w:p>
        </w:tc>
        <w:tc>
          <w:tcPr>
            <w:tcW w:w="2029" w:type="pct"/>
            <w:vAlign w:val="center"/>
          </w:tcPr>
          <w:p w:rsidR="00A96E6F" w:rsidRPr="00640546" w:rsidRDefault="00A96E6F" w:rsidP="00A96E6F">
            <w:pPr>
              <w:ind w:left="147"/>
              <w:rPr>
                <w:bCs/>
                <w:i/>
              </w:rPr>
            </w:pPr>
            <w:r w:rsidRPr="00640546">
              <w:rPr>
                <w:i/>
              </w:rPr>
              <w:t>МБУ «Спортивный зал «Геркулес»</w:t>
            </w:r>
          </w:p>
        </w:tc>
        <w:tc>
          <w:tcPr>
            <w:tcW w:w="284" w:type="pct"/>
            <w:vAlign w:val="center"/>
          </w:tcPr>
          <w:p w:rsidR="00A96E6F" w:rsidRPr="00640546" w:rsidRDefault="00A96E6F" w:rsidP="00A96E6F">
            <w:pPr>
              <w:jc w:val="center"/>
              <w:rPr>
                <w:bCs/>
                <w:i/>
              </w:rPr>
            </w:pPr>
            <w:r w:rsidRPr="00640546">
              <w:rPr>
                <w:bCs/>
                <w:i/>
              </w:rPr>
              <w:t>1</w:t>
            </w:r>
          </w:p>
        </w:tc>
        <w:tc>
          <w:tcPr>
            <w:tcW w:w="282" w:type="pct"/>
            <w:vAlign w:val="center"/>
          </w:tcPr>
          <w:p w:rsidR="00A96E6F" w:rsidRPr="00640546" w:rsidRDefault="00A96E6F" w:rsidP="00A96E6F">
            <w:pPr>
              <w:jc w:val="center"/>
              <w:rPr>
                <w:bCs/>
                <w:i/>
              </w:rPr>
            </w:pPr>
            <w:r w:rsidRPr="00640546">
              <w:rPr>
                <w:bCs/>
                <w:i/>
              </w:rPr>
              <w:t>0</w:t>
            </w:r>
          </w:p>
        </w:tc>
        <w:tc>
          <w:tcPr>
            <w:tcW w:w="308" w:type="pct"/>
            <w:vAlign w:val="center"/>
          </w:tcPr>
          <w:p w:rsidR="00A96E6F" w:rsidRPr="00640546" w:rsidRDefault="00A96E6F" w:rsidP="00A96E6F">
            <w:pPr>
              <w:jc w:val="center"/>
              <w:rPr>
                <w:i/>
              </w:rPr>
            </w:pPr>
            <w:r w:rsidRPr="00640546">
              <w:rPr>
                <w:i/>
              </w:rPr>
              <w:t>-1</w:t>
            </w:r>
          </w:p>
        </w:tc>
        <w:tc>
          <w:tcPr>
            <w:tcW w:w="1842" w:type="pct"/>
            <w:vMerge/>
            <w:vAlign w:val="center"/>
          </w:tcPr>
          <w:p w:rsidR="00A96E6F" w:rsidRPr="00640546" w:rsidRDefault="00A96E6F" w:rsidP="00A96E6F">
            <w:pPr>
              <w:ind w:left="162"/>
              <w:rPr>
                <w:bCs/>
              </w:rPr>
            </w:pPr>
          </w:p>
        </w:tc>
      </w:tr>
      <w:tr w:rsidR="00A96E6F" w:rsidRPr="00640546" w:rsidTr="00A96E6F">
        <w:trPr>
          <w:trHeight w:val="20"/>
        </w:trPr>
        <w:tc>
          <w:tcPr>
            <w:tcW w:w="256" w:type="pct"/>
            <w:vAlign w:val="center"/>
          </w:tcPr>
          <w:p w:rsidR="00A96E6F" w:rsidRPr="00640546" w:rsidRDefault="00A96E6F" w:rsidP="00A96E6F">
            <w:pPr>
              <w:ind w:left="147"/>
              <w:jc w:val="center"/>
              <w:rPr>
                <w:b/>
                <w:bCs/>
              </w:rPr>
            </w:pPr>
            <w:r w:rsidRPr="00640546">
              <w:rPr>
                <w:b/>
                <w:bCs/>
              </w:rPr>
              <w:lastRenderedPageBreak/>
              <w:t>2.</w:t>
            </w:r>
          </w:p>
        </w:tc>
        <w:tc>
          <w:tcPr>
            <w:tcW w:w="2029" w:type="pct"/>
            <w:vAlign w:val="center"/>
          </w:tcPr>
          <w:p w:rsidR="00A96E6F" w:rsidRPr="00640546" w:rsidRDefault="00A96E6F" w:rsidP="00A96E6F">
            <w:pPr>
              <w:ind w:left="147"/>
              <w:rPr>
                <w:b/>
                <w:bCs/>
              </w:rPr>
            </w:pPr>
            <w:r w:rsidRPr="00640546">
              <w:rPr>
                <w:b/>
                <w:bCs/>
              </w:rPr>
              <w:t xml:space="preserve">МБУ «Спортивный комплекс «Талнах», </w:t>
            </w:r>
          </w:p>
          <w:p w:rsidR="00A96E6F" w:rsidRPr="00640546" w:rsidRDefault="00A96E6F" w:rsidP="00A96E6F">
            <w:pPr>
              <w:ind w:left="147"/>
              <w:rPr>
                <w:b/>
                <w:bCs/>
              </w:rPr>
            </w:pPr>
            <w:r w:rsidRPr="00640546">
              <w:rPr>
                <w:b/>
                <w:bCs/>
              </w:rPr>
              <w:t>в т.ч.:</w:t>
            </w:r>
          </w:p>
        </w:tc>
        <w:tc>
          <w:tcPr>
            <w:tcW w:w="284" w:type="pct"/>
            <w:vAlign w:val="center"/>
          </w:tcPr>
          <w:p w:rsidR="00A96E6F" w:rsidRPr="00640546" w:rsidRDefault="00A96E6F" w:rsidP="00A96E6F">
            <w:pPr>
              <w:jc w:val="center"/>
              <w:rPr>
                <w:b/>
                <w:bCs/>
              </w:rPr>
            </w:pPr>
            <w:r w:rsidRPr="00640546">
              <w:rPr>
                <w:b/>
                <w:bCs/>
              </w:rPr>
              <w:t>1</w:t>
            </w:r>
          </w:p>
        </w:tc>
        <w:tc>
          <w:tcPr>
            <w:tcW w:w="282" w:type="pct"/>
            <w:vAlign w:val="center"/>
          </w:tcPr>
          <w:p w:rsidR="00A96E6F" w:rsidRPr="00640546" w:rsidRDefault="00A96E6F" w:rsidP="00A96E6F">
            <w:pPr>
              <w:jc w:val="center"/>
              <w:rPr>
                <w:b/>
                <w:bCs/>
              </w:rPr>
            </w:pPr>
            <w:r w:rsidRPr="00640546">
              <w:rPr>
                <w:b/>
                <w:bCs/>
              </w:rPr>
              <w:t>1</w:t>
            </w:r>
          </w:p>
        </w:tc>
        <w:tc>
          <w:tcPr>
            <w:tcW w:w="308" w:type="pct"/>
            <w:vAlign w:val="center"/>
          </w:tcPr>
          <w:p w:rsidR="00A96E6F" w:rsidRPr="00640546" w:rsidRDefault="00A96E6F" w:rsidP="00A96E6F">
            <w:pPr>
              <w:jc w:val="center"/>
              <w:rPr>
                <w:b/>
              </w:rPr>
            </w:pPr>
            <w:r w:rsidRPr="00640546">
              <w:rPr>
                <w:b/>
              </w:rPr>
              <w:t>0</w:t>
            </w:r>
          </w:p>
        </w:tc>
        <w:tc>
          <w:tcPr>
            <w:tcW w:w="1842" w:type="pct"/>
            <w:vAlign w:val="center"/>
          </w:tcPr>
          <w:p w:rsidR="00A96E6F" w:rsidRPr="00640546" w:rsidRDefault="00A96E6F" w:rsidP="00A96E6F">
            <w:pPr>
              <w:ind w:left="162"/>
              <w:rPr>
                <w:bCs/>
              </w:rPr>
            </w:pPr>
          </w:p>
        </w:tc>
      </w:tr>
      <w:tr w:rsidR="00A96E6F" w:rsidRPr="00640546" w:rsidTr="00A96E6F">
        <w:trPr>
          <w:trHeight w:val="20"/>
        </w:trPr>
        <w:tc>
          <w:tcPr>
            <w:tcW w:w="256" w:type="pct"/>
            <w:vAlign w:val="center"/>
          </w:tcPr>
          <w:p w:rsidR="00A96E6F" w:rsidRPr="00640546" w:rsidRDefault="00A96E6F" w:rsidP="00A96E6F">
            <w:pPr>
              <w:ind w:left="147"/>
              <w:jc w:val="center"/>
              <w:rPr>
                <w:bCs/>
                <w:i/>
              </w:rPr>
            </w:pPr>
            <w:r w:rsidRPr="00640546">
              <w:rPr>
                <w:bCs/>
                <w:i/>
              </w:rPr>
              <w:t>2.1.</w:t>
            </w:r>
          </w:p>
        </w:tc>
        <w:tc>
          <w:tcPr>
            <w:tcW w:w="2029" w:type="pct"/>
            <w:vAlign w:val="center"/>
          </w:tcPr>
          <w:p w:rsidR="00A96E6F" w:rsidRPr="00640546" w:rsidRDefault="00A96E6F" w:rsidP="00A96E6F">
            <w:pPr>
              <w:ind w:left="147"/>
              <w:rPr>
                <w:bCs/>
                <w:i/>
              </w:rPr>
            </w:pPr>
            <w:r w:rsidRPr="00640546">
              <w:rPr>
                <w:i/>
              </w:rPr>
              <w:t>МБУ «Спортивный зал «Горняк»</w:t>
            </w:r>
          </w:p>
        </w:tc>
        <w:tc>
          <w:tcPr>
            <w:tcW w:w="284" w:type="pct"/>
            <w:vAlign w:val="center"/>
          </w:tcPr>
          <w:p w:rsidR="00A96E6F" w:rsidRPr="00640546" w:rsidRDefault="00A96E6F" w:rsidP="00A96E6F">
            <w:pPr>
              <w:jc w:val="center"/>
              <w:rPr>
                <w:bCs/>
                <w:i/>
              </w:rPr>
            </w:pPr>
            <w:r w:rsidRPr="00640546">
              <w:rPr>
                <w:bCs/>
                <w:i/>
              </w:rPr>
              <w:t>1</w:t>
            </w:r>
          </w:p>
        </w:tc>
        <w:tc>
          <w:tcPr>
            <w:tcW w:w="282" w:type="pct"/>
            <w:vAlign w:val="center"/>
          </w:tcPr>
          <w:p w:rsidR="00A96E6F" w:rsidRPr="00640546" w:rsidRDefault="00A96E6F" w:rsidP="00A96E6F">
            <w:pPr>
              <w:jc w:val="center"/>
              <w:rPr>
                <w:bCs/>
                <w:i/>
              </w:rPr>
            </w:pPr>
            <w:r w:rsidRPr="00640546">
              <w:rPr>
                <w:bCs/>
                <w:i/>
              </w:rPr>
              <w:t>0</w:t>
            </w:r>
          </w:p>
        </w:tc>
        <w:tc>
          <w:tcPr>
            <w:tcW w:w="308" w:type="pct"/>
            <w:vAlign w:val="center"/>
          </w:tcPr>
          <w:p w:rsidR="00A96E6F" w:rsidRPr="00640546" w:rsidRDefault="00A96E6F" w:rsidP="00A96E6F">
            <w:pPr>
              <w:jc w:val="center"/>
              <w:rPr>
                <w:i/>
              </w:rPr>
            </w:pPr>
            <w:r w:rsidRPr="00640546">
              <w:rPr>
                <w:i/>
              </w:rPr>
              <w:t>-1</w:t>
            </w:r>
          </w:p>
        </w:tc>
        <w:tc>
          <w:tcPr>
            <w:tcW w:w="1842" w:type="pct"/>
            <w:vMerge w:val="restart"/>
            <w:vAlign w:val="center"/>
          </w:tcPr>
          <w:p w:rsidR="00A96E6F" w:rsidRPr="00640546" w:rsidRDefault="00A96E6F" w:rsidP="00A96E6F">
            <w:pPr>
              <w:ind w:left="162"/>
              <w:rPr>
                <w:bCs/>
                <w:i/>
              </w:rPr>
            </w:pPr>
            <w:r w:rsidRPr="00640546">
              <w:rPr>
                <w:bCs/>
              </w:rPr>
              <w:t xml:space="preserve">реорганизация учреждений путем присоединения к </w:t>
            </w:r>
            <w:r w:rsidRPr="00640546">
              <w:rPr>
                <w:b/>
                <w:bCs/>
              </w:rPr>
              <w:t>МБУ «Спортивный комплекс «Талнах»</w:t>
            </w:r>
          </w:p>
        </w:tc>
      </w:tr>
      <w:tr w:rsidR="00A96E6F" w:rsidRPr="00640546" w:rsidTr="00A96E6F">
        <w:trPr>
          <w:trHeight w:val="20"/>
        </w:trPr>
        <w:tc>
          <w:tcPr>
            <w:tcW w:w="256" w:type="pct"/>
            <w:vAlign w:val="center"/>
          </w:tcPr>
          <w:p w:rsidR="00A96E6F" w:rsidRPr="00640546" w:rsidRDefault="00A96E6F" w:rsidP="00A96E6F">
            <w:pPr>
              <w:ind w:left="147"/>
              <w:jc w:val="center"/>
              <w:rPr>
                <w:bCs/>
                <w:i/>
              </w:rPr>
            </w:pPr>
            <w:r w:rsidRPr="00640546">
              <w:rPr>
                <w:bCs/>
                <w:i/>
              </w:rPr>
              <w:t>2.2.</w:t>
            </w:r>
          </w:p>
        </w:tc>
        <w:tc>
          <w:tcPr>
            <w:tcW w:w="2029" w:type="pct"/>
            <w:vAlign w:val="center"/>
          </w:tcPr>
          <w:p w:rsidR="00A96E6F" w:rsidRPr="00640546" w:rsidRDefault="00A96E6F" w:rsidP="00A96E6F">
            <w:pPr>
              <w:ind w:left="147"/>
              <w:rPr>
                <w:bCs/>
                <w:i/>
              </w:rPr>
            </w:pPr>
            <w:r w:rsidRPr="00640546">
              <w:rPr>
                <w:i/>
              </w:rPr>
              <w:t>МБУ «Спортивно-оздоровительный центр «Восток»</w:t>
            </w:r>
          </w:p>
        </w:tc>
        <w:tc>
          <w:tcPr>
            <w:tcW w:w="284" w:type="pct"/>
            <w:vAlign w:val="center"/>
          </w:tcPr>
          <w:p w:rsidR="00A96E6F" w:rsidRPr="00640546" w:rsidRDefault="00A96E6F" w:rsidP="00A96E6F">
            <w:pPr>
              <w:jc w:val="center"/>
              <w:rPr>
                <w:bCs/>
                <w:i/>
              </w:rPr>
            </w:pPr>
            <w:r w:rsidRPr="00640546">
              <w:rPr>
                <w:bCs/>
                <w:i/>
              </w:rPr>
              <w:t>1</w:t>
            </w:r>
          </w:p>
        </w:tc>
        <w:tc>
          <w:tcPr>
            <w:tcW w:w="282" w:type="pct"/>
            <w:vAlign w:val="center"/>
          </w:tcPr>
          <w:p w:rsidR="00A96E6F" w:rsidRPr="00640546" w:rsidRDefault="00A96E6F" w:rsidP="00A96E6F">
            <w:pPr>
              <w:jc w:val="center"/>
              <w:rPr>
                <w:bCs/>
                <w:i/>
              </w:rPr>
            </w:pPr>
            <w:r w:rsidRPr="00640546">
              <w:rPr>
                <w:bCs/>
                <w:i/>
              </w:rPr>
              <w:t>0</w:t>
            </w:r>
          </w:p>
        </w:tc>
        <w:tc>
          <w:tcPr>
            <w:tcW w:w="308" w:type="pct"/>
            <w:vAlign w:val="center"/>
          </w:tcPr>
          <w:p w:rsidR="00A96E6F" w:rsidRPr="00640546" w:rsidRDefault="00A96E6F" w:rsidP="00A96E6F">
            <w:pPr>
              <w:jc w:val="center"/>
              <w:rPr>
                <w:i/>
              </w:rPr>
            </w:pPr>
            <w:r w:rsidRPr="00640546">
              <w:rPr>
                <w:i/>
              </w:rPr>
              <w:t>-1</w:t>
            </w:r>
          </w:p>
        </w:tc>
        <w:tc>
          <w:tcPr>
            <w:tcW w:w="1842" w:type="pct"/>
            <w:vMerge/>
            <w:vAlign w:val="center"/>
          </w:tcPr>
          <w:p w:rsidR="00A96E6F" w:rsidRPr="00640546" w:rsidRDefault="00A96E6F" w:rsidP="00A96E6F">
            <w:pPr>
              <w:ind w:left="162"/>
              <w:rPr>
                <w:bCs/>
                <w:i/>
              </w:rPr>
            </w:pPr>
          </w:p>
        </w:tc>
      </w:tr>
      <w:tr w:rsidR="00A96E6F" w:rsidRPr="00640546" w:rsidTr="00A96E6F">
        <w:trPr>
          <w:trHeight w:val="20"/>
        </w:trPr>
        <w:tc>
          <w:tcPr>
            <w:tcW w:w="256" w:type="pct"/>
            <w:vAlign w:val="center"/>
          </w:tcPr>
          <w:p w:rsidR="00A96E6F" w:rsidRPr="00640546" w:rsidRDefault="00A96E6F" w:rsidP="00A96E6F">
            <w:pPr>
              <w:ind w:left="147"/>
              <w:jc w:val="center"/>
              <w:rPr>
                <w:bCs/>
                <w:i/>
              </w:rPr>
            </w:pPr>
            <w:r w:rsidRPr="00640546">
              <w:rPr>
                <w:bCs/>
                <w:i/>
              </w:rPr>
              <w:t>2.3.</w:t>
            </w:r>
          </w:p>
        </w:tc>
        <w:tc>
          <w:tcPr>
            <w:tcW w:w="2029" w:type="pct"/>
            <w:vAlign w:val="center"/>
          </w:tcPr>
          <w:p w:rsidR="00A96E6F" w:rsidRPr="00640546" w:rsidRDefault="00A96E6F" w:rsidP="00A96E6F">
            <w:pPr>
              <w:ind w:left="147"/>
              <w:rPr>
                <w:bCs/>
                <w:i/>
              </w:rPr>
            </w:pPr>
            <w:r w:rsidRPr="00640546">
              <w:rPr>
                <w:bCs/>
                <w:i/>
              </w:rPr>
              <w:t>МБУ «Крытый каток «Умка»</w:t>
            </w:r>
          </w:p>
        </w:tc>
        <w:tc>
          <w:tcPr>
            <w:tcW w:w="284" w:type="pct"/>
            <w:vAlign w:val="center"/>
          </w:tcPr>
          <w:p w:rsidR="00A96E6F" w:rsidRPr="00640546" w:rsidRDefault="00A96E6F" w:rsidP="00A96E6F">
            <w:pPr>
              <w:jc w:val="center"/>
              <w:rPr>
                <w:bCs/>
                <w:i/>
              </w:rPr>
            </w:pPr>
            <w:r w:rsidRPr="00640546">
              <w:rPr>
                <w:bCs/>
                <w:i/>
              </w:rPr>
              <w:t>1</w:t>
            </w:r>
          </w:p>
        </w:tc>
        <w:tc>
          <w:tcPr>
            <w:tcW w:w="282" w:type="pct"/>
            <w:vAlign w:val="center"/>
          </w:tcPr>
          <w:p w:rsidR="00A96E6F" w:rsidRPr="00640546" w:rsidRDefault="00A96E6F" w:rsidP="00A96E6F">
            <w:pPr>
              <w:jc w:val="center"/>
              <w:rPr>
                <w:bCs/>
                <w:i/>
              </w:rPr>
            </w:pPr>
            <w:r w:rsidRPr="00640546">
              <w:rPr>
                <w:bCs/>
                <w:i/>
              </w:rPr>
              <w:t>0</w:t>
            </w:r>
          </w:p>
        </w:tc>
        <w:tc>
          <w:tcPr>
            <w:tcW w:w="308" w:type="pct"/>
            <w:vAlign w:val="center"/>
          </w:tcPr>
          <w:p w:rsidR="00A96E6F" w:rsidRPr="00640546" w:rsidRDefault="00A96E6F" w:rsidP="00A96E6F">
            <w:pPr>
              <w:jc w:val="center"/>
              <w:rPr>
                <w:i/>
              </w:rPr>
            </w:pPr>
            <w:r w:rsidRPr="00640546">
              <w:rPr>
                <w:i/>
              </w:rPr>
              <w:t>-1</w:t>
            </w:r>
          </w:p>
        </w:tc>
        <w:tc>
          <w:tcPr>
            <w:tcW w:w="1842" w:type="pct"/>
            <w:vMerge/>
            <w:vAlign w:val="center"/>
          </w:tcPr>
          <w:p w:rsidR="00A96E6F" w:rsidRPr="00640546" w:rsidRDefault="00A96E6F" w:rsidP="00A96E6F">
            <w:pPr>
              <w:ind w:left="162"/>
              <w:rPr>
                <w:bCs/>
                <w:i/>
              </w:rPr>
            </w:pPr>
          </w:p>
        </w:tc>
      </w:tr>
      <w:tr w:rsidR="00A96E6F" w:rsidRPr="00640546" w:rsidTr="00A96E6F">
        <w:trPr>
          <w:trHeight w:val="20"/>
        </w:trPr>
        <w:tc>
          <w:tcPr>
            <w:tcW w:w="256" w:type="pct"/>
            <w:vAlign w:val="center"/>
          </w:tcPr>
          <w:p w:rsidR="00A96E6F" w:rsidRPr="00640546" w:rsidRDefault="00A96E6F" w:rsidP="00A96E6F">
            <w:pPr>
              <w:ind w:left="147"/>
              <w:jc w:val="center"/>
              <w:rPr>
                <w:b/>
                <w:bCs/>
              </w:rPr>
            </w:pPr>
            <w:r w:rsidRPr="00640546">
              <w:rPr>
                <w:b/>
                <w:bCs/>
              </w:rPr>
              <w:t>3.</w:t>
            </w:r>
          </w:p>
        </w:tc>
        <w:tc>
          <w:tcPr>
            <w:tcW w:w="2029" w:type="pct"/>
            <w:vAlign w:val="center"/>
          </w:tcPr>
          <w:p w:rsidR="00A96E6F" w:rsidRPr="00640546" w:rsidRDefault="00A96E6F" w:rsidP="00A96E6F">
            <w:pPr>
              <w:ind w:left="147"/>
              <w:rPr>
                <w:b/>
                <w:bCs/>
              </w:rPr>
            </w:pPr>
            <w:r w:rsidRPr="00640546">
              <w:rPr>
                <w:b/>
                <w:bCs/>
              </w:rPr>
              <w:t xml:space="preserve">МБУ «Спортивный комплекс «Кайеркан», </w:t>
            </w:r>
          </w:p>
          <w:p w:rsidR="00A96E6F" w:rsidRPr="00640546" w:rsidRDefault="00A96E6F" w:rsidP="00A96E6F">
            <w:pPr>
              <w:ind w:left="147"/>
              <w:rPr>
                <w:b/>
                <w:bCs/>
              </w:rPr>
            </w:pPr>
            <w:r w:rsidRPr="00640546">
              <w:rPr>
                <w:b/>
                <w:bCs/>
              </w:rPr>
              <w:t>в т.ч.:</w:t>
            </w:r>
          </w:p>
        </w:tc>
        <w:tc>
          <w:tcPr>
            <w:tcW w:w="284" w:type="pct"/>
            <w:vAlign w:val="center"/>
          </w:tcPr>
          <w:p w:rsidR="00A96E6F" w:rsidRPr="00640546" w:rsidRDefault="00A96E6F" w:rsidP="00A96E6F">
            <w:pPr>
              <w:jc w:val="center"/>
              <w:rPr>
                <w:b/>
                <w:bCs/>
              </w:rPr>
            </w:pPr>
            <w:r w:rsidRPr="00640546">
              <w:rPr>
                <w:b/>
                <w:bCs/>
              </w:rPr>
              <w:t>1</w:t>
            </w:r>
          </w:p>
        </w:tc>
        <w:tc>
          <w:tcPr>
            <w:tcW w:w="282" w:type="pct"/>
            <w:vAlign w:val="center"/>
          </w:tcPr>
          <w:p w:rsidR="00A96E6F" w:rsidRPr="00640546" w:rsidRDefault="00A96E6F" w:rsidP="00A96E6F">
            <w:pPr>
              <w:jc w:val="center"/>
              <w:rPr>
                <w:b/>
                <w:bCs/>
              </w:rPr>
            </w:pPr>
            <w:r w:rsidRPr="00640546">
              <w:rPr>
                <w:b/>
                <w:bCs/>
              </w:rPr>
              <w:t>1</w:t>
            </w:r>
          </w:p>
        </w:tc>
        <w:tc>
          <w:tcPr>
            <w:tcW w:w="308" w:type="pct"/>
            <w:vAlign w:val="center"/>
          </w:tcPr>
          <w:p w:rsidR="00A96E6F" w:rsidRPr="00640546" w:rsidRDefault="00A96E6F" w:rsidP="00A96E6F">
            <w:pPr>
              <w:jc w:val="center"/>
              <w:rPr>
                <w:b/>
              </w:rPr>
            </w:pPr>
            <w:r w:rsidRPr="00640546">
              <w:rPr>
                <w:b/>
              </w:rPr>
              <w:t>0</w:t>
            </w:r>
          </w:p>
        </w:tc>
        <w:tc>
          <w:tcPr>
            <w:tcW w:w="1842" w:type="pct"/>
            <w:vAlign w:val="center"/>
          </w:tcPr>
          <w:p w:rsidR="00A96E6F" w:rsidRPr="00640546" w:rsidRDefault="00A96E6F" w:rsidP="00A96E6F">
            <w:pPr>
              <w:ind w:left="162"/>
              <w:rPr>
                <w:bCs/>
              </w:rPr>
            </w:pPr>
          </w:p>
        </w:tc>
      </w:tr>
      <w:tr w:rsidR="00A96E6F" w:rsidRPr="00640546" w:rsidTr="00A96E6F">
        <w:trPr>
          <w:trHeight w:val="20"/>
        </w:trPr>
        <w:tc>
          <w:tcPr>
            <w:tcW w:w="256" w:type="pct"/>
            <w:vAlign w:val="center"/>
          </w:tcPr>
          <w:p w:rsidR="00A96E6F" w:rsidRPr="00640546" w:rsidRDefault="00A96E6F" w:rsidP="00A96E6F">
            <w:pPr>
              <w:ind w:left="147"/>
              <w:jc w:val="center"/>
              <w:rPr>
                <w:bCs/>
                <w:i/>
              </w:rPr>
            </w:pPr>
            <w:r w:rsidRPr="00640546">
              <w:rPr>
                <w:bCs/>
                <w:i/>
              </w:rPr>
              <w:t>3.1.</w:t>
            </w:r>
          </w:p>
        </w:tc>
        <w:tc>
          <w:tcPr>
            <w:tcW w:w="2029" w:type="pct"/>
            <w:vAlign w:val="center"/>
          </w:tcPr>
          <w:p w:rsidR="00A96E6F" w:rsidRPr="00640546" w:rsidRDefault="00A96E6F" w:rsidP="00A96E6F">
            <w:pPr>
              <w:ind w:left="147"/>
              <w:rPr>
                <w:bCs/>
                <w:i/>
              </w:rPr>
            </w:pPr>
            <w:r w:rsidRPr="00640546">
              <w:rPr>
                <w:bCs/>
                <w:i/>
              </w:rPr>
              <w:t>МБУ «Ледовый Дворец спорта» района Кайеркан</w:t>
            </w:r>
          </w:p>
        </w:tc>
        <w:tc>
          <w:tcPr>
            <w:tcW w:w="284" w:type="pct"/>
            <w:vAlign w:val="center"/>
          </w:tcPr>
          <w:p w:rsidR="00A96E6F" w:rsidRPr="00640546" w:rsidRDefault="00A96E6F" w:rsidP="00A96E6F">
            <w:pPr>
              <w:jc w:val="center"/>
              <w:rPr>
                <w:bCs/>
                <w:i/>
              </w:rPr>
            </w:pPr>
            <w:r w:rsidRPr="00640546">
              <w:rPr>
                <w:bCs/>
                <w:i/>
              </w:rPr>
              <w:t>1</w:t>
            </w:r>
          </w:p>
        </w:tc>
        <w:tc>
          <w:tcPr>
            <w:tcW w:w="282" w:type="pct"/>
            <w:vAlign w:val="center"/>
          </w:tcPr>
          <w:p w:rsidR="00A96E6F" w:rsidRPr="00640546" w:rsidRDefault="00A96E6F" w:rsidP="00A96E6F">
            <w:pPr>
              <w:jc w:val="center"/>
              <w:rPr>
                <w:bCs/>
                <w:i/>
              </w:rPr>
            </w:pPr>
            <w:r w:rsidRPr="00640546">
              <w:rPr>
                <w:bCs/>
                <w:i/>
              </w:rPr>
              <w:t>0</w:t>
            </w:r>
          </w:p>
        </w:tc>
        <w:tc>
          <w:tcPr>
            <w:tcW w:w="308" w:type="pct"/>
            <w:vAlign w:val="center"/>
          </w:tcPr>
          <w:p w:rsidR="00A96E6F" w:rsidRPr="00640546" w:rsidRDefault="00A96E6F" w:rsidP="00A96E6F">
            <w:pPr>
              <w:jc w:val="center"/>
              <w:rPr>
                <w:bCs/>
                <w:i/>
              </w:rPr>
            </w:pPr>
            <w:r w:rsidRPr="00640546">
              <w:rPr>
                <w:bCs/>
                <w:i/>
              </w:rPr>
              <w:t>-1</w:t>
            </w:r>
          </w:p>
        </w:tc>
        <w:tc>
          <w:tcPr>
            <w:tcW w:w="1842" w:type="pct"/>
            <w:vAlign w:val="center"/>
          </w:tcPr>
          <w:p w:rsidR="00A96E6F" w:rsidRPr="00640546" w:rsidRDefault="00A96E6F" w:rsidP="00A96E6F">
            <w:pPr>
              <w:ind w:left="162"/>
              <w:rPr>
                <w:bCs/>
                <w:i/>
              </w:rPr>
            </w:pPr>
            <w:r w:rsidRPr="00640546">
              <w:rPr>
                <w:bCs/>
              </w:rPr>
              <w:t xml:space="preserve">реорганизация учреждений путем присоединения к </w:t>
            </w:r>
            <w:r w:rsidRPr="00640546">
              <w:rPr>
                <w:b/>
                <w:bCs/>
              </w:rPr>
              <w:t>МБУ «Спортивный комплекс «Кайеркан»</w:t>
            </w:r>
          </w:p>
        </w:tc>
      </w:tr>
      <w:tr w:rsidR="00A96E6F" w:rsidRPr="00640546" w:rsidTr="00A96E6F">
        <w:trPr>
          <w:trHeight w:val="20"/>
        </w:trPr>
        <w:tc>
          <w:tcPr>
            <w:tcW w:w="256" w:type="pct"/>
            <w:vAlign w:val="center"/>
          </w:tcPr>
          <w:p w:rsidR="00A96E6F" w:rsidRPr="00640546" w:rsidRDefault="00A96E6F" w:rsidP="00A96E6F">
            <w:pPr>
              <w:ind w:left="147"/>
              <w:jc w:val="center"/>
              <w:rPr>
                <w:b/>
                <w:bCs/>
              </w:rPr>
            </w:pPr>
            <w:r w:rsidRPr="00640546">
              <w:rPr>
                <w:b/>
                <w:bCs/>
              </w:rPr>
              <w:t>4.</w:t>
            </w:r>
          </w:p>
        </w:tc>
        <w:tc>
          <w:tcPr>
            <w:tcW w:w="2029" w:type="pct"/>
            <w:vAlign w:val="center"/>
          </w:tcPr>
          <w:p w:rsidR="00A96E6F" w:rsidRPr="00640546" w:rsidRDefault="00A96E6F" w:rsidP="00A96E6F">
            <w:pPr>
              <w:ind w:left="147"/>
              <w:rPr>
                <w:b/>
                <w:bCs/>
              </w:rPr>
            </w:pPr>
            <w:r w:rsidRPr="00640546">
              <w:rPr>
                <w:b/>
                <w:bCs/>
              </w:rPr>
              <w:t>МБУ «Дворец спорта «Арктика»,</w:t>
            </w:r>
          </w:p>
          <w:p w:rsidR="00A96E6F" w:rsidRPr="00640546" w:rsidRDefault="00A96E6F" w:rsidP="00A96E6F">
            <w:pPr>
              <w:ind w:left="147"/>
              <w:rPr>
                <w:b/>
                <w:bCs/>
              </w:rPr>
            </w:pPr>
            <w:r w:rsidRPr="00640546">
              <w:rPr>
                <w:b/>
                <w:bCs/>
              </w:rPr>
              <w:t>в т.ч.:</w:t>
            </w:r>
          </w:p>
        </w:tc>
        <w:tc>
          <w:tcPr>
            <w:tcW w:w="284" w:type="pct"/>
            <w:vAlign w:val="center"/>
          </w:tcPr>
          <w:p w:rsidR="00A96E6F" w:rsidRPr="00640546" w:rsidRDefault="00A96E6F" w:rsidP="00A96E6F">
            <w:pPr>
              <w:jc w:val="center"/>
              <w:rPr>
                <w:b/>
                <w:bCs/>
              </w:rPr>
            </w:pPr>
            <w:r w:rsidRPr="00640546">
              <w:rPr>
                <w:b/>
                <w:bCs/>
              </w:rPr>
              <w:t>1</w:t>
            </w:r>
          </w:p>
        </w:tc>
        <w:tc>
          <w:tcPr>
            <w:tcW w:w="282" w:type="pct"/>
            <w:vAlign w:val="center"/>
          </w:tcPr>
          <w:p w:rsidR="00A96E6F" w:rsidRPr="00640546" w:rsidRDefault="00A96E6F" w:rsidP="00A96E6F">
            <w:pPr>
              <w:jc w:val="center"/>
              <w:rPr>
                <w:b/>
                <w:bCs/>
              </w:rPr>
            </w:pPr>
            <w:r w:rsidRPr="00640546">
              <w:rPr>
                <w:b/>
                <w:bCs/>
              </w:rPr>
              <w:t>1</w:t>
            </w:r>
          </w:p>
        </w:tc>
        <w:tc>
          <w:tcPr>
            <w:tcW w:w="308" w:type="pct"/>
            <w:vAlign w:val="center"/>
          </w:tcPr>
          <w:p w:rsidR="00A96E6F" w:rsidRPr="00640546" w:rsidRDefault="00A96E6F" w:rsidP="00A96E6F">
            <w:pPr>
              <w:jc w:val="center"/>
              <w:rPr>
                <w:b/>
              </w:rPr>
            </w:pPr>
            <w:r w:rsidRPr="00640546">
              <w:rPr>
                <w:b/>
              </w:rPr>
              <w:t>0</w:t>
            </w:r>
          </w:p>
        </w:tc>
        <w:tc>
          <w:tcPr>
            <w:tcW w:w="1842" w:type="pct"/>
            <w:vAlign w:val="center"/>
          </w:tcPr>
          <w:p w:rsidR="00A96E6F" w:rsidRPr="00640546" w:rsidRDefault="00A96E6F" w:rsidP="00A96E6F">
            <w:pPr>
              <w:ind w:left="162"/>
              <w:rPr>
                <w:bCs/>
              </w:rPr>
            </w:pPr>
          </w:p>
        </w:tc>
      </w:tr>
      <w:tr w:rsidR="00A96E6F" w:rsidRPr="00640546" w:rsidTr="00A96E6F">
        <w:trPr>
          <w:trHeight w:val="20"/>
        </w:trPr>
        <w:tc>
          <w:tcPr>
            <w:tcW w:w="256" w:type="pct"/>
            <w:vAlign w:val="center"/>
          </w:tcPr>
          <w:p w:rsidR="00A96E6F" w:rsidRPr="00640546" w:rsidRDefault="00A96E6F" w:rsidP="00A96E6F">
            <w:pPr>
              <w:ind w:left="147"/>
              <w:jc w:val="center"/>
              <w:rPr>
                <w:bCs/>
                <w:i/>
              </w:rPr>
            </w:pPr>
            <w:r w:rsidRPr="00640546">
              <w:rPr>
                <w:bCs/>
                <w:i/>
              </w:rPr>
              <w:t>4.1.</w:t>
            </w:r>
          </w:p>
        </w:tc>
        <w:tc>
          <w:tcPr>
            <w:tcW w:w="2029" w:type="pct"/>
            <w:vAlign w:val="center"/>
          </w:tcPr>
          <w:p w:rsidR="00A96E6F" w:rsidRPr="00640546" w:rsidRDefault="00A96E6F" w:rsidP="00A96E6F">
            <w:pPr>
              <w:ind w:left="147"/>
              <w:rPr>
                <w:bCs/>
                <w:i/>
              </w:rPr>
            </w:pPr>
            <w:r w:rsidRPr="00640546">
              <w:rPr>
                <w:i/>
              </w:rPr>
              <w:t>МБУ «Плавательный бассейн города Норильска»</w:t>
            </w:r>
          </w:p>
        </w:tc>
        <w:tc>
          <w:tcPr>
            <w:tcW w:w="284" w:type="pct"/>
            <w:vAlign w:val="center"/>
          </w:tcPr>
          <w:p w:rsidR="00A96E6F" w:rsidRPr="00640546" w:rsidRDefault="00A96E6F" w:rsidP="00A96E6F">
            <w:pPr>
              <w:jc w:val="center"/>
              <w:rPr>
                <w:bCs/>
                <w:i/>
              </w:rPr>
            </w:pPr>
            <w:r w:rsidRPr="00640546">
              <w:rPr>
                <w:bCs/>
                <w:i/>
              </w:rPr>
              <w:t>1</w:t>
            </w:r>
          </w:p>
        </w:tc>
        <w:tc>
          <w:tcPr>
            <w:tcW w:w="282" w:type="pct"/>
            <w:vAlign w:val="center"/>
          </w:tcPr>
          <w:p w:rsidR="00A96E6F" w:rsidRPr="00640546" w:rsidRDefault="00A96E6F" w:rsidP="00A96E6F">
            <w:pPr>
              <w:jc w:val="center"/>
              <w:rPr>
                <w:bCs/>
                <w:i/>
              </w:rPr>
            </w:pPr>
            <w:r w:rsidRPr="00640546">
              <w:rPr>
                <w:bCs/>
                <w:i/>
              </w:rPr>
              <w:t>0</w:t>
            </w:r>
          </w:p>
        </w:tc>
        <w:tc>
          <w:tcPr>
            <w:tcW w:w="308" w:type="pct"/>
            <w:vAlign w:val="center"/>
          </w:tcPr>
          <w:p w:rsidR="00A96E6F" w:rsidRPr="00640546" w:rsidRDefault="00A96E6F" w:rsidP="00A96E6F">
            <w:pPr>
              <w:jc w:val="center"/>
              <w:rPr>
                <w:i/>
              </w:rPr>
            </w:pPr>
            <w:r w:rsidRPr="00640546">
              <w:rPr>
                <w:i/>
              </w:rPr>
              <w:t>-1</w:t>
            </w:r>
          </w:p>
        </w:tc>
        <w:tc>
          <w:tcPr>
            <w:tcW w:w="1842" w:type="pct"/>
            <w:vMerge w:val="restart"/>
            <w:vAlign w:val="center"/>
          </w:tcPr>
          <w:p w:rsidR="00A96E6F" w:rsidRPr="00640546" w:rsidRDefault="00A96E6F" w:rsidP="00A96E6F">
            <w:pPr>
              <w:ind w:left="162"/>
              <w:rPr>
                <w:bCs/>
                <w:i/>
              </w:rPr>
            </w:pPr>
            <w:r w:rsidRPr="00640546">
              <w:rPr>
                <w:bCs/>
              </w:rPr>
              <w:t xml:space="preserve">реорганизация учреждений путем присоединения к </w:t>
            </w:r>
            <w:r w:rsidRPr="00640546">
              <w:rPr>
                <w:b/>
                <w:bCs/>
              </w:rPr>
              <w:t>МБУ «Дворец спорта «Арктика»</w:t>
            </w:r>
          </w:p>
        </w:tc>
      </w:tr>
      <w:tr w:rsidR="00A96E6F" w:rsidRPr="00640546" w:rsidTr="00A96E6F">
        <w:trPr>
          <w:trHeight w:val="20"/>
        </w:trPr>
        <w:tc>
          <w:tcPr>
            <w:tcW w:w="256" w:type="pct"/>
            <w:vAlign w:val="center"/>
          </w:tcPr>
          <w:p w:rsidR="00A96E6F" w:rsidRPr="00640546" w:rsidRDefault="00A96E6F" w:rsidP="00A96E6F">
            <w:pPr>
              <w:ind w:left="147"/>
              <w:jc w:val="center"/>
              <w:rPr>
                <w:bCs/>
                <w:i/>
              </w:rPr>
            </w:pPr>
            <w:r w:rsidRPr="00640546">
              <w:rPr>
                <w:bCs/>
                <w:i/>
              </w:rPr>
              <w:t>4.2.</w:t>
            </w:r>
          </w:p>
        </w:tc>
        <w:tc>
          <w:tcPr>
            <w:tcW w:w="2029" w:type="pct"/>
            <w:vAlign w:val="center"/>
          </w:tcPr>
          <w:p w:rsidR="00A96E6F" w:rsidRPr="00640546" w:rsidRDefault="00A96E6F" w:rsidP="00A96E6F">
            <w:pPr>
              <w:ind w:left="147"/>
              <w:rPr>
                <w:bCs/>
                <w:i/>
              </w:rPr>
            </w:pPr>
            <w:r w:rsidRPr="00640546">
              <w:rPr>
                <w:bCs/>
                <w:i/>
              </w:rPr>
              <w:t>МБУ «Крытый каток «Льдинка»</w:t>
            </w:r>
          </w:p>
        </w:tc>
        <w:tc>
          <w:tcPr>
            <w:tcW w:w="284" w:type="pct"/>
            <w:vAlign w:val="center"/>
          </w:tcPr>
          <w:p w:rsidR="00A96E6F" w:rsidRPr="00640546" w:rsidRDefault="00A96E6F" w:rsidP="00A96E6F">
            <w:pPr>
              <w:jc w:val="center"/>
              <w:rPr>
                <w:bCs/>
                <w:i/>
              </w:rPr>
            </w:pPr>
            <w:r w:rsidRPr="00640546">
              <w:rPr>
                <w:bCs/>
                <w:i/>
              </w:rPr>
              <w:t>1</w:t>
            </w:r>
          </w:p>
        </w:tc>
        <w:tc>
          <w:tcPr>
            <w:tcW w:w="282" w:type="pct"/>
            <w:vAlign w:val="center"/>
          </w:tcPr>
          <w:p w:rsidR="00A96E6F" w:rsidRPr="00640546" w:rsidRDefault="00A96E6F" w:rsidP="00A96E6F">
            <w:pPr>
              <w:jc w:val="center"/>
              <w:rPr>
                <w:bCs/>
                <w:i/>
              </w:rPr>
            </w:pPr>
            <w:r w:rsidRPr="00640546">
              <w:rPr>
                <w:bCs/>
                <w:i/>
              </w:rPr>
              <w:t>0</w:t>
            </w:r>
          </w:p>
        </w:tc>
        <w:tc>
          <w:tcPr>
            <w:tcW w:w="308" w:type="pct"/>
            <w:vAlign w:val="center"/>
          </w:tcPr>
          <w:p w:rsidR="00A96E6F" w:rsidRPr="00640546" w:rsidRDefault="00A96E6F" w:rsidP="00A96E6F">
            <w:pPr>
              <w:jc w:val="center"/>
              <w:rPr>
                <w:i/>
              </w:rPr>
            </w:pPr>
            <w:r w:rsidRPr="00640546">
              <w:rPr>
                <w:i/>
              </w:rPr>
              <w:t>-1</w:t>
            </w:r>
          </w:p>
        </w:tc>
        <w:tc>
          <w:tcPr>
            <w:tcW w:w="1842" w:type="pct"/>
            <w:vMerge/>
            <w:vAlign w:val="center"/>
          </w:tcPr>
          <w:p w:rsidR="00A96E6F" w:rsidRPr="00640546" w:rsidRDefault="00A96E6F" w:rsidP="00A96E6F">
            <w:pPr>
              <w:ind w:left="162"/>
              <w:rPr>
                <w:bCs/>
                <w:i/>
              </w:rPr>
            </w:pPr>
          </w:p>
        </w:tc>
      </w:tr>
      <w:tr w:rsidR="00A96E6F" w:rsidRPr="00640546" w:rsidTr="00A96E6F">
        <w:trPr>
          <w:trHeight w:val="20"/>
        </w:trPr>
        <w:tc>
          <w:tcPr>
            <w:tcW w:w="256" w:type="pct"/>
            <w:vAlign w:val="center"/>
          </w:tcPr>
          <w:p w:rsidR="00A96E6F" w:rsidRPr="00640546" w:rsidRDefault="00A96E6F" w:rsidP="00A96E6F">
            <w:pPr>
              <w:ind w:left="147"/>
              <w:jc w:val="center"/>
              <w:rPr>
                <w:b/>
                <w:bCs/>
              </w:rPr>
            </w:pPr>
            <w:r w:rsidRPr="00640546">
              <w:rPr>
                <w:b/>
                <w:bCs/>
              </w:rPr>
              <w:t>5.</w:t>
            </w:r>
          </w:p>
        </w:tc>
        <w:tc>
          <w:tcPr>
            <w:tcW w:w="2029" w:type="pct"/>
            <w:vAlign w:val="center"/>
          </w:tcPr>
          <w:p w:rsidR="00A96E6F" w:rsidRPr="00640546" w:rsidRDefault="00A96E6F" w:rsidP="00A96E6F">
            <w:pPr>
              <w:ind w:left="147"/>
              <w:rPr>
                <w:b/>
                <w:bCs/>
              </w:rPr>
            </w:pPr>
            <w:r w:rsidRPr="00640546">
              <w:rPr>
                <w:b/>
                <w:bCs/>
              </w:rPr>
              <w:t>МБУ «Лыжная база «Оль-Гуль»</w:t>
            </w:r>
          </w:p>
        </w:tc>
        <w:tc>
          <w:tcPr>
            <w:tcW w:w="284" w:type="pct"/>
            <w:vAlign w:val="center"/>
          </w:tcPr>
          <w:p w:rsidR="00A96E6F" w:rsidRPr="00640546" w:rsidRDefault="00A96E6F" w:rsidP="00A96E6F">
            <w:pPr>
              <w:jc w:val="center"/>
              <w:rPr>
                <w:b/>
                <w:bCs/>
              </w:rPr>
            </w:pPr>
            <w:r w:rsidRPr="00640546">
              <w:rPr>
                <w:b/>
                <w:bCs/>
              </w:rPr>
              <w:t>1</w:t>
            </w:r>
          </w:p>
        </w:tc>
        <w:tc>
          <w:tcPr>
            <w:tcW w:w="282" w:type="pct"/>
            <w:vAlign w:val="center"/>
          </w:tcPr>
          <w:p w:rsidR="00A96E6F" w:rsidRPr="00640546" w:rsidRDefault="00A96E6F" w:rsidP="00A96E6F">
            <w:pPr>
              <w:jc w:val="center"/>
              <w:rPr>
                <w:b/>
                <w:bCs/>
              </w:rPr>
            </w:pPr>
            <w:r w:rsidRPr="00640546">
              <w:rPr>
                <w:b/>
                <w:bCs/>
              </w:rPr>
              <w:t>1</w:t>
            </w:r>
          </w:p>
        </w:tc>
        <w:tc>
          <w:tcPr>
            <w:tcW w:w="308" w:type="pct"/>
            <w:vAlign w:val="center"/>
          </w:tcPr>
          <w:p w:rsidR="00A96E6F" w:rsidRPr="00640546" w:rsidRDefault="00A96E6F" w:rsidP="00A96E6F">
            <w:pPr>
              <w:jc w:val="center"/>
              <w:rPr>
                <w:b/>
              </w:rPr>
            </w:pPr>
            <w:r w:rsidRPr="00640546">
              <w:rPr>
                <w:b/>
              </w:rPr>
              <w:t>0</w:t>
            </w:r>
          </w:p>
        </w:tc>
        <w:tc>
          <w:tcPr>
            <w:tcW w:w="1842" w:type="pct"/>
            <w:vAlign w:val="center"/>
          </w:tcPr>
          <w:p w:rsidR="00A96E6F" w:rsidRPr="00640546" w:rsidRDefault="00A96E6F" w:rsidP="00A96E6F">
            <w:pPr>
              <w:ind w:left="162"/>
              <w:rPr>
                <w:bCs/>
              </w:rPr>
            </w:pPr>
          </w:p>
        </w:tc>
      </w:tr>
      <w:tr w:rsidR="00A96E6F" w:rsidRPr="00640546" w:rsidTr="00A96E6F">
        <w:trPr>
          <w:trHeight w:val="20"/>
        </w:trPr>
        <w:tc>
          <w:tcPr>
            <w:tcW w:w="256" w:type="pct"/>
            <w:vAlign w:val="center"/>
          </w:tcPr>
          <w:p w:rsidR="00A96E6F" w:rsidRPr="00640546" w:rsidRDefault="00A96E6F" w:rsidP="00A96E6F">
            <w:pPr>
              <w:ind w:left="147"/>
              <w:jc w:val="center"/>
              <w:rPr>
                <w:b/>
                <w:bCs/>
              </w:rPr>
            </w:pPr>
            <w:r w:rsidRPr="00640546">
              <w:rPr>
                <w:b/>
                <w:bCs/>
              </w:rPr>
              <w:t>6.</w:t>
            </w:r>
          </w:p>
        </w:tc>
        <w:tc>
          <w:tcPr>
            <w:tcW w:w="2029" w:type="pct"/>
            <w:vAlign w:val="center"/>
          </w:tcPr>
          <w:p w:rsidR="00A96E6F" w:rsidRPr="00640546" w:rsidRDefault="00A96E6F" w:rsidP="00A96E6F">
            <w:pPr>
              <w:ind w:left="147"/>
              <w:rPr>
                <w:b/>
                <w:bCs/>
              </w:rPr>
            </w:pPr>
            <w:r w:rsidRPr="00640546">
              <w:rPr>
                <w:b/>
                <w:bCs/>
              </w:rPr>
              <w:t>МБУ «Стадион «Заполярник»</w:t>
            </w:r>
          </w:p>
        </w:tc>
        <w:tc>
          <w:tcPr>
            <w:tcW w:w="284" w:type="pct"/>
            <w:vAlign w:val="center"/>
          </w:tcPr>
          <w:p w:rsidR="00A96E6F" w:rsidRPr="00640546" w:rsidRDefault="00A96E6F" w:rsidP="00A96E6F">
            <w:pPr>
              <w:jc w:val="center"/>
              <w:rPr>
                <w:b/>
                <w:bCs/>
              </w:rPr>
            </w:pPr>
            <w:r w:rsidRPr="00640546">
              <w:rPr>
                <w:b/>
                <w:bCs/>
              </w:rPr>
              <w:t>1</w:t>
            </w:r>
          </w:p>
        </w:tc>
        <w:tc>
          <w:tcPr>
            <w:tcW w:w="282" w:type="pct"/>
            <w:vAlign w:val="center"/>
          </w:tcPr>
          <w:p w:rsidR="00A96E6F" w:rsidRPr="00640546" w:rsidRDefault="00A96E6F" w:rsidP="00A96E6F">
            <w:pPr>
              <w:jc w:val="center"/>
              <w:rPr>
                <w:b/>
                <w:bCs/>
              </w:rPr>
            </w:pPr>
            <w:r w:rsidRPr="00640546">
              <w:rPr>
                <w:b/>
                <w:bCs/>
              </w:rPr>
              <w:t>1</w:t>
            </w:r>
          </w:p>
        </w:tc>
        <w:tc>
          <w:tcPr>
            <w:tcW w:w="308" w:type="pct"/>
            <w:vAlign w:val="center"/>
          </w:tcPr>
          <w:p w:rsidR="00A96E6F" w:rsidRPr="00640546" w:rsidRDefault="00A96E6F" w:rsidP="00A96E6F">
            <w:pPr>
              <w:jc w:val="center"/>
              <w:rPr>
                <w:b/>
              </w:rPr>
            </w:pPr>
            <w:r w:rsidRPr="00640546">
              <w:rPr>
                <w:b/>
              </w:rPr>
              <w:t>0</w:t>
            </w:r>
          </w:p>
        </w:tc>
        <w:tc>
          <w:tcPr>
            <w:tcW w:w="1842" w:type="pct"/>
            <w:vAlign w:val="center"/>
          </w:tcPr>
          <w:p w:rsidR="00A96E6F" w:rsidRPr="00640546" w:rsidRDefault="00A96E6F" w:rsidP="00A96E6F">
            <w:pPr>
              <w:ind w:left="162"/>
              <w:rPr>
                <w:bCs/>
              </w:rPr>
            </w:pPr>
          </w:p>
        </w:tc>
      </w:tr>
      <w:tr w:rsidR="00A96E6F" w:rsidRPr="00640546" w:rsidTr="00A96E6F">
        <w:trPr>
          <w:trHeight w:val="20"/>
        </w:trPr>
        <w:tc>
          <w:tcPr>
            <w:tcW w:w="256" w:type="pct"/>
            <w:shd w:val="clear" w:color="auto" w:fill="F2F2F2" w:themeFill="background1" w:themeFillShade="F2"/>
          </w:tcPr>
          <w:p w:rsidR="00A96E6F" w:rsidRPr="00640546" w:rsidRDefault="00A96E6F" w:rsidP="00A96E6F">
            <w:pPr>
              <w:ind w:left="113" w:right="113"/>
              <w:rPr>
                <w:b/>
                <w:bCs/>
              </w:rPr>
            </w:pPr>
          </w:p>
        </w:tc>
        <w:tc>
          <w:tcPr>
            <w:tcW w:w="2029" w:type="pct"/>
            <w:shd w:val="clear" w:color="auto" w:fill="F2F2F2" w:themeFill="background1" w:themeFillShade="F2"/>
            <w:vAlign w:val="center"/>
          </w:tcPr>
          <w:p w:rsidR="00A96E6F" w:rsidRPr="00640546" w:rsidRDefault="00A96E6F" w:rsidP="00A96E6F">
            <w:pPr>
              <w:ind w:left="113" w:right="113"/>
              <w:rPr>
                <w:b/>
                <w:bCs/>
              </w:rPr>
            </w:pPr>
            <w:r w:rsidRPr="00640546">
              <w:rPr>
                <w:b/>
                <w:bCs/>
              </w:rPr>
              <w:t>МБОУ ДОД «ДЮСШ»</w:t>
            </w:r>
          </w:p>
        </w:tc>
        <w:tc>
          <w:tcPr>
            <w:tcW w:w="284" w:type="pct"/>
            <w:shd w:val="clear" w:color="auto" w:fill="F2F2F2" w:themeFill="background1" w:themeFillShade="F2"/>
            <w:vAlign w:val="center"/>
          </w:tcPr>
          <w:p w:rsidR="00A96E6F" w:rsidRPr="00640546" w:rsidRDefault="00A96E6F" w:rsidP="00A96E6F">
            <w:pPr>
              <w:jc w:val="center"/>
              <w:rPr>
                <w:b/>
                <w:bCs/>
              </w:rPr>
            </w:pPr>
            <w:r w:rsidRPr="00640546">
              <w:rPr>
                <w:b/>
                <w:bCs/>
              </w:rPr>
              <w:t>9</w:t>
            </w:r>
          </w:p>
        </w:tc>
        <w:tc>
          <w:tcPr>
            <w:tcW w:w="282" w:type="pct"/>
            <w:shd w:val="clear" w:color="auto" w:fill="F2F2F2" w:themeFill="background1" w:themeFillShade="F2"/>
            <w:vAlign w:val="center"/>
          </w:tcPr>
          <w:p w:rsidR="00A96E6F" w:rsidRPr="00640546" w:rsidRDefault="00A96E6F" w:rsidP="00A96E6F">
            <w:pPr>
              <w:jc w:val="center"/>
              <w:rPr>
                <w:b/>
                <w:bCs/>
              </w:rPr>
            </w:pPr>
            <w:r w:rsidRPr="00640546">
              <w:rPr>
                <w:b/>
                <w:bCs/>
              </w:rPr>
              <w:t>9</w:t>
            </w:r>
          </w:p>
        </w:tc>
        <w:tc>
          <w:tcPr>
            <w:tcW w:w="308" w:type="pct"/>
            <w:shd w:val="clear" w:color="auto" w:fill="F2F2F2" w:themeFill="background1" w:themeFillShade="F2"/>
            <w:vAlign w:val="center"/>
          </w:tcPr>
          <w:p w:rsidR="00A96E6F" w:rsidRPr="00640546" w:rsidRDefault="00A96E6F" w:rsidP="00A96E6F">
            <w:pPr>
              <w:jc w:val="center"/>
              <w:rPr>
                <w:b/>
              </w:rPr>
            </w:pPr>
            <w:r w:rsidRPr="00640546">
              <w:rPr>
                <w:b/>
              </w:rPr>
              <w:t>0</w:t>
            </w:r>
          </w:p>
        </w:tc>
        <w:tc>
          <w:tcPr>
            <w:tcW w:w="1842" w:type="pct"/>
            <w:shd w:val="clear" w:color="auto" w:fill="F2F2F2" w:themeFill="background1" w:themeFillShade="F2"/>
          </w:tcPr>
          <w:p w:rsidR="00A96E6F" w:rsidRPr="00640546" w:rsidRDefault="00A96E6F" w:rsidP="00A96E6F">
            <w:r w:rsidRPr="00640546">
              <w:t xml:space="preserve"> детско-юношеские спортивные школы</w:t>
            </w:r>
          </w:p>
        </w:tc>
      </w:tr>
      <w:tr w:rsidR="00A96E6F" w:rsidRPr="00640546" w:rsidTr="00A96E6F">
        <w:trPr>
          <w:trHeight w:val="20"/>
        </w:trPr>
        <w:tc>
          <w:tcPr>
            <w:tcW w:w="256" w:type="pct"/>
            <w:shd w:val="clear" w:color="auto" w:fill="F2F2F2" w:themeFill="background1" w:themeFillShade="F2"/>
          </w:tcPr>
          <w:p w:rsidR="00A96E6F" w:rsidRPr="00640546" w:rsidRDefault="00A96E6F" w:rsidP="00A96E6F">
            <w:pPr>
              <w:ind w:left="113" w:right="113"/>
              <w:rPr>
                <w:b/>
                <w:bCs/>
              </w:rPr>
            </w:pPr>
          </w:p>
        </w:tc>
        <w:tc>
          <w:tcPr>
            <w:tcW w:w="2029" w:type="pct"/>
            <w:shd w:val="clear" w:color="auto" w:fill="F2F2F2" w:themeFill="background1" w:themeFillShade="F2"/>
            <w:vAlign w:val="center"/>
          </w:tcPr>
          <w:p w:rsidR="00A96E6F" w:rsidRPr="00640546" w:rsidRDefault="00A96E6F" w:rsidP="00A96E6F">
            <w:pPr>
              <w:ind w:left="113" w:right="113"/>
              <w:rPr>
                <w:b/>
                <w:bCs/>
              </w:rPr>
            </w:pPr>
            <w:r w:rsidRPr="00640546">
              <w:rPr>
                <w:b/>
                <w:bCs/>
              </w:rPr>
              <w:t>МАОУ ДОД «НЦБД»</w:t>
            </w:r>
          </w:p>
        </w:tc>
        <w:tc>
          <w:tcPr>
            <w:tcW w:w="284" w:type="pct"/>
            <w:shd w:val="clear" w:color="auto" w:fill="F2F2F2" w:themeFill="background1" w:themeFillShade="F2"/>
            <w:vAlign w:val="center"/>
          </w:tcPr>
          <w:p w:rsidR="00A96E6F" w:rsidRPr="00640546" w:rsidRDefault="00A96E6F" w:rsidP="00A96E6F">
            <w:pPr>
              <w:jc w:val="center"/>
              <w:rPr>
                <w:b/>
                <w:bCs/>
              </w:rPr>
            </w:pPr>
            <w:r w:rsidRPr="00640546">
              <w:rPr>
                <w:b/>
                <w:bCs/>
              </w:rPr>
              <w:t>1</w:t>
            </w:r>
          </w:p>
        </w:tc>
        <w:tc>
          <w:tcPr>
            <w:tcW w:w="282" w:type="pct"/>
            <w:shd w:val="clear" w:color="auto" w:fill="F2F2F2" w:themeFill="background1" w:themeFillShade="F2"/>
            <w:vAlign w:val="center"/>
          </w:tcPr>
          <w:p w:rsidR="00A96E6F" w:rsidRPr="00640546" w:rsidRDefault="00A96E6F" w:rsidP="00A96E6F">
            <w:pPr>
              <w:jc w:val="center"/>
              <w:rPr>
                <w:b/>
                <w:bCs/>
              </w:rPr>
            </w:pPr>
            <w:r w:rsidRPr="00640546">
              <w:rPr>
                <w:b/>
                <w:bCs/>
              </w:rPr>
              <w:t>1</w:t>
            </w:r>
          </w:p>
        </w:tc>
        <w:tc>
          <w:tcPr>
            <w:tcW w:w="308" w:type="pct"/>
            <w:shd w:val="clear" w:color="auto" w:fill="F2F2F2" w:themeFill="background1" w:themeFillShade="F2"/>
            <w:vAlign w:val="center"/>
          </w:tcPr>
          <w:p w:rsidR="00A96E6F" w:rsidRPr="00640546" w:rsidRDefault="00A96E6F" w:rsidP="00A96E6F">
            <w:pPr>
              <w:jc w:val="center"/>
              <w:rPr>
                <w:b/>
              </w:rPr>
            </w:pPr>
            <w:r w:rsidRPr="00640546">
              <w:rPr>
                <w:b/>
              </w:rPr>
              <w:t>0</w:t>
            </w:r>
          </w:p>
        </w:tc>
        <w:tc>
          <w:tcPr>
            <w:tcW w:w="1842" w:type="pct"/>
            <w:shd w:val="clear" w:color="auto" w:fill="F2F2F2" w:themeFill="background1" w:themeFillShade="F2"/>
          </w:tcPr>
          <w:p w:rsidR="00A96E6F" w:rsidRPr="00640546" w:rsidRDefault="00A96E6F" w:rsidP="00A96E6F">
            <w:r w:rsidRPr="00640546">
              <w:t>учреждение дополнительного образования детей – Норильский центр безопасности движения</w:t>
            </w:r>
          </w:p>
        </w:tc>
      </w:tr>
      <w:tr w:rsidR="00A96E6F" w:rsidRPr="00640546" w:rsidTr="00A96E6F">
        <w:trPr>
          <w:trHeight w:val="20"/>
        </w:trPr>
        <w:tc>
          <w:tcPr>
            <w:tcW w:w="256" w:type="pct"/>
            <w:shd w:val="clear" w:color="auto" w:fill="F2F2F2" w:themeFill="background1" w:themeFillShade="F2"/>
          </w:tcPr>
          <w:p w:rsidR="00A96E6F" w:rsidRPr="00640546" w:rsidRDefault="00A96E6F" w:rsidP="00A96E6F">
            <w:pPr>
              <w:ind w:left="113" w:right="113"/>
              <w:rPr>
                <w:b/>
                <w:bCs/>
              </w:rPr>
            </w:pPr>
          </w:p>
        </w:tc>
        <w:tc>
          <w:tcPr>
            <w:tcW w:w="2029" w:type="pct"/>
            <w:shd w:val="clear" w:color="auto" w:fill="F2F2F2" w:themeFill="background1" w:themeFillShade="F2"/>
            <w:vAlign w:val="center"/>
          </w:tcPr>
          <w:p w:rsidR="00A96E6F" w:rsidRPr="00640546" w:rsidRDefault="00A96E6F" w:rsidP="00A96E6F">
            <w:pPr>
              <w:ind w:left="113" w:right="113"/>
              <w:rPr>
                <w:b/>
                <w:bCs/>
              </w:rPr>
            </w:pPr>
            <w:r w:rsidRPr="00640546">
              <w:rPr>
                <w:b/>
                <w:bCs/>
              </w:rPr>
              <w:t xml:space="preserve">МКУ </w:t>
            </w:r>
            <w:r w:rsidRPr="00640546">
              <w:rPr>
                <w:b/>
              </w:rPr>
              <w:t>«Централизованная бухгалтерия учреждений по спорту, туризму и молодежной политике»</w:t>
            </w:r>
          </w:p>
        </w:tc>
        <w:tc>
          <w:tcPr>
            <w:tcW w:w="284" w:type="pct"/>
            <w:shd w:val="clear" w:color="auto" w:fill="F2F2F2" w:themeFill="background1" w:themeFillShade="F2"/>
            <w:vAlign w:val="center"/>
          </w:tcPr>
          <w:p w:rsidR="00A96E6F" w:rsidRPr="00640546" w:rsidRDefault="00A96E6F" w:rsidP="00A96E6F">
            <w:pPr>
              <w:jc w:val="center"/>
              <w:rPr>
                <w:b/>
                <w:bCs/>
              </w:rPr>
            </w:pPr>
            <w:r w:rsidRPr="00640546">
              <w:rPr>
                <w:b/>
                <w:bCs/>
              </w:rPr>
              <w:t>1</w:t>
            </w:r>
          </w:p>
        </w:tc>
        <w:tc>
          <w:tcPr>
            <w:tcW w:w="282" w:type="pct"/>
            <w:shd w:val="clear" w:color="auto" w:fill="F2F2F2" w:themeFill="background1" w:themeFillShade="F2"/>
            <w:vAlign w:val="center"/>
          </w:tcPr>
          <w:p w:rsidR="00A96E6F" w:rsidRPr="00640546" w:rsidRDefault="00A96E6F" w:rsidP="00A96E6F">
            <w:pPr>
              <w:jc w:val="center"/>
              <w:rPr>
                <w:b/>
                <w:bCs/>
              </w:rPr>
            </w:pPr>
            <w:r w:rsidRPr="00640546">
              <w:rPr>
                <w:b/>
                <w:bCs/>
              </w:rPr>
              <w:t>1</w:t>
            </w:r>
          </w:p>
        </w:tc>
        <w:tc>
          <w:tcPr>
            <w:tcW w:w="308" w:type="pct"/>
            <w:shd w:val="clear" w:color="auto" w:fill="F2F2F2" w:themeFill="background1" w:themeFillShade="F2"/>
            <w:vAlign w:val="center"/>
          </w:tcPr>
          <w:p w:rsidR="00A96E6F" w:rsidRPr="00640546" w:rsidRDefault="00A96E6F" w:rsidP="00A96E6F">
            <w:pPr>
              <w:jc w:val="center"/>
              <w:rPr>
                <w:b/>
              </w:rPr>
            </w:pPr>
            <w:r w:rsidRPr="00640546">
              <w:rPr>
                <w:b/>
              </w:rPr>
              <w:t>0</w:t>
            </w:r>
          </w:p>
        </w:tc>
        <w:tc>
          <w:tcPr>
            <w:tcW w:w="1842" w:type="pct"/>
            <w:shd w:val="clear" w:color="auto" w:fill="F2F2F2" w:themeFill="background1" w:themeFillShade="F2"/>
          </w:tcPr>
          <w:p w:rsidR="00A96E6F" w:rsidRPr="00640546" w:rsidRDefault="00A96E6F" w:rsidP="00A96E6F"/>
        </w:tc>
      </w:tr>
      <w:tr w:rsidR="00A96E6F" w:rsidRPr="00640546" w:rsidTr="00A96E6F">
        <w:trPr>
          <w:trHeight w:val="20"/>
        </w:trPr>
        <w:tc>
          <w:tcPr>
            <w:tcW w:w="256" w:type="pct"/>
          </w:tcPr>
          <w:p w:rsidR="00A96E6F" w:rsidRPr="00640546" w:rsidRDefault="00A96E6F" w:rsidP="00A96E6F">
            <w:pPr>
              <w:spacing w:before="100" w:beforeAutospacing="1"/>
              <w:jc w:val="center"/>
              <w:rPr>
                <w:b/>
                <w:bCs/>
              </w:rPr>
            </w:pPr>
          </w:p>
        </w:tc>
        <w:tc>
          <w:tcPr>
            <w:tcW w:w="2029" w:type="pct"/>
            <w:vAlign w:val="center"/>
          </w:tcPr>
          <w:p w:rsidR="00A96E6F" w:rsidRPr="00640546" w:rsidRDefault="00A96E6F" w:rsidP="00A96E6F">
            <w:pPr>
              <w:spacing w:before="100" w:beforeAutospacing="1"/>
              <w:jc w:val="center"/>
              <w:rPr>
                <w:b/>
                <w:bCs/>
              </w:rPr>
            </w:pPr>
            <w:r w:rsidRPr="00640546">
              <w:rPr>
                <w:b/>
                <w:bCs/>
              </w:rPr>
              <w:t>Всего:</w:t>
            </w:r>
          </w:p>
        </w:tc>
        <w:tc>
          <w:tcPr>
            <w:tcW w:w="284" w:type="pct"/>
            <w:vAlign w:val="center"/>
          </w:tcPr>
          <w:p w:rsidR="00A96E6F" w:rsidRPr="00640546" w:rsidRDefault="00A96E6F" w:rsidP="00A96E6F">
            <w:pPr>
              <w:spacing w:before="100" w:beforeAutospacing="1"/>
              <w:jc w:val="center"/>
              <w:rPr>
                <w:b/>
                <w:bCs/>
              </w:rPr>
            </w:pPr>
            <w:r w:rsidRPr="00640546">
              <w:rPr>
                <w:b/>
                <w:bCs/>
              </w:rPr>
              <w:t>25</w:t>
            </w:r>
          </w:p>
        </w:tc>
        <w:tc>
          <w:tcPr>
            <w:tcW w:w="282" w:type="pct"/>
            <w:vAlign w:val="center"/>
          </w:tcPr>
          <w:p w:rsidR="00A96E6F" w:rsidRPr="00640546" w:rsidRDefault="00A96E6F" w:rsidP="00A96E6F">
            <w:pPr>
              <w:spacing w:before="100" w:beforeAutospacing="1"/>
              <w:jc w:val="center"/>
              <w:rPr>
                <w:b/>
                <w:bCs/>
              </w:rPr>
            </w:pPr>
            <w:r w:rsidRPr="00640546">
              <w:rPr>
                <w:b/>
                <w:bCs/>
              </w:rPr>
              <w:t>17</w:t>
            </w:r>
          </w:p>
        </w:tc>
        <w:tc>
          <w:tcPr>
            <w:tcW w:w="308" w:type="pct"/>
            <w:vAlign w:val="center"/>
          </w:tcPr>
          <w:p w:rsidR="00A96E6F" w:rsidRPr="00640546" w:rsidRDefault="00A96E6F" w:rsidP="00A96E6F">
            <w:pPr>
              <w:spacing w:before="100" w:beforeAutospacing="1"/>
              <w:jc w:val="center"/>
              <w:rPr>
                <w:b/>
              </w:rPr>
            </w:pPr>
            <w:r w:rsidRPr="00640546">
              <w:rPr>
                <w:b/>
              </w:rPr>
              <w:t>-8</w:t>
            </w:r>
          </w:p>
        </w:tc>
        <w:tc>
          <w:tcPr>
            <w:tcW w:w="1842" w:type="pct"/>
          </w:tcPr>
          <w:p w:rsidR="00A96E6F" w:rsidRPr="00640546" w:rsidRDefault="00A96E6F" w:rsidP="00A96E6F">
            <w:pPr>
              <w:spacing w:before="100" w:beforeAutospacing="1"/>
            </w:pPr>
          </w:p>
        </w:tc>
      </w:tr>
    </w:tbl>
    <w:p w:rsidR="00A96E6F" w:rsidRPr="002B56EA" w:rsidRDefault="00A96E6F" w:rsidP="00A96E6F">
      <w:pPr>
        <w:ind w:firstLine="720"/>
        <w:jc w:val="center"/>
        <w:rPr>
          <w:b/>
          <w:i/>
          <w:sz w:val="26"/>
          <w:szCs w:val="26"/>
        </w:rPr>
      </w:pPr>
    </w:p>
    <w:p w:rsidR="00A96E6F" w:rsidRPr="002B56EA" w:rsidRDefault="00A96E6F" w:rsidP="00A96E6F">
      <w:pPr>
        <w:pStyle w:val="a4"/>
        <w:ind w:right="23" w:firstLine="709"/>
      </w:pPr>
      <w:r w:rsidRPr="002B56EA">
        <w:t>Учреждения, подведомственные Управлению по спорту и туризму, оказывают семь</w:t>
      </w:r>
      <w:r w:rsidRPr="002B56EA">
        <w:rPr>
          <w:szCs w:val="26"/>
        </w:rPr>
        <w:t xml:space="preserve"> муниципальных услуг в области физической культуры и спорта в рамках текущего финансирования</w:t>
      </w:r>
      <w:r w:rsidRPr="002B56EA">
        <w:t>:</w:t>
      </w:r>
    </w:p>
    <w:p w:rsidR="00A96E6F" w:rsidRPr="002B56EA" w:rsidRDefault="00A96E6F" w:rsidP="00A96E6F">
      <w:pPr>
        <w:numPr>
          <w:ilvl w:val="0"/>
          <w:numId w:val="12"/>
        </w:numPr>
        <w:tabs>
          <w:tab w:val="left" w:pos="993"/>
          <w:tab w:val="left" w:pos="1134"/>
        </w:tabs>
        <w:autoSpaceDE w:val="0"/>
        <w:autoSpaceDN w:val="0"/>
        <w:ind w:left="0" w:firstLine="709"/>
        <w:jc w:val="both"/>
        <w:rPr>
          <w:sz w:val="26"/>
          <w:szCs w:val="26"/>
        </w:rPr>
      </w:pPr>
      <w:r w:rsidRPr="002B56EA">
        <w:rPr>
          <w:sz w:val="26"/>
          <w:szCs w:val="26"/>
        </w:rPr>
        <w:t xml:space="preserve">«Обеспечение условий для развития физической культуры и массового спорта (физкультурно-оздоровительные услуги)»; </w:t>
      </w:r>
    </w:p>
    <w:p w:rsidR="00A96E6F" w:rsidRPr="002B56EA" w:rsidRDefault="00A96E6F" w:rsidP="00A96E6F">
      <w:pPr>
        <w:numPr>
          <w:ilvl w:val="0"/>
          <w:numId w:val="12"/>
        </w:numPr>
        <w:tabs>
          <w:tab w:val="left" w:pos="993"/>
          <w:tab w:val="left" w:pos="1134"/>
        </w:tabs>
        <w:autoSpaceDE w:val="0"/>
        <w:autoSpaceDN w:val="0"/>
        <w:ind w:left="0" w:firstLine="709"/>
        <w:jc w:val="both"/>
        <w:rPr>
          <w:sz w:val="26"/>
          <w:szCs w:val="26"/>
        </w:rPr>
      </w:pPr>
      <w:r w:rsidRPr="002B56EA">
        <w:rPr>
          <w:sz w:val="26"/>
          <w:szCs w:val="26"/>
        </w:rPr>
        <w:t>«Предоставление площадей для проведения спортивно-массовых, культурно-досуговых и других общественных мероприятий»;</w:t>
      </w:r>
    </w:p>
    <w:p w:rsidR="00A96E6F" w:rsidRPr="002B56EA" w:rsidRDefault="00A96E6F" w:rsidP="00A96E6F">
      <w:pPr>
        <w:numPr>
          <w:ilvl w:val="0"/>
          <w:numId w:val="12"/>
        </w:numPr>
        <w:tabs>
          <w:tab w:val="left" w:pos="993"/>
          <w:tab w:val="left" w:pos="1134"/>
        </w:tabs>
        <w:autoSpaceDE w:val="0"/>
        <w:autoSpaceDN w:val="0"/>
        <w:ind w:left="0" w:firstLine="709"/>
        <w:jc w:val="both"/>
        <w:rPr>
          <w:sz w:val="26"/>
          <w:szCs w:val="26"/>
        </w:rPr>
      </w:pPr>
      <w:r w:rsidRPr="002B56EA">
        <w:rPr>
          <w:sz w:val="26"/>
          <w:szCs w:val="26"/>
        </w:rPr>
        <w:t>«Организация предоставления дополнительного образования детей в области физической культуры и спорта»;</w:t>
      </w:r>
    </w:p>
    <w:p w:rsidR="00A96E6F" w:rsidRPr="002B56EA" w:rsidRDefault="00A96E6F" w:rsidP="00A96E6F">
      <w:pPr>
        <w:numPr>
          <w:ilvl w:val="0"/>
          <w:numId w:val="12"/>
        </w:numPr>
        <w:tabs>
          <w:tab w:val="left" w:pos="993"/>
          <w:tab w:val="left" w:pos="1134"/>
        </w:tabs>
        <w:autoSpaceDE w:val="0"/>
        <w:autoSpaceDN w:val="0"/>
        <w:ind w:left="0" w:firstLine="709"/>
        <w:jc w:val="both"/>
        <w:rPr>
          <w:sz w:val="26"/>
          <w:szCs w:val="26"/>
        </w:rPr>
      </w:pPr>
      <w:r w:rsidRPr="002B56EA">
        <w:rPr>
          <w:sz w:val="26"/>
          <w:szCs w:val="26"/>
        </w:rPr>
        <w:t>«Организация предоставления дополнительного образования детей по изучению правил дорожного движения и оказанию первой медицинской помощи пострадавшим в дорожно-транспортном происшествии»;</w:t>
      </w:r>
    </w:p>
    <w:p w:rsidR="00A96E6F" w:rsidRPr="002B56EA" w:rsidRDefault="00A96E6F" w:rsidP="00A96E6F">
      <w:pPr>
        <w:numPr>
          <w:ilvl w:val="0"/>
          <w:numId w:val="12"/>
        </w:numPr>
        <w:tabs>
          <w:tab w:val="left" w:pos="993"/>
          <w:tab w:val="left" w:pos="1134"/>
        </w:tabs>
        <w:autoSpaceDE w:val="0"/>
        <w:autoSpaceDN w:val="0"/>
        <w:ind w:left="0" w:firstLine="709"/>
        <w:jc w:val="both"/>
        <w:rPr>
          <w:sz w:val="26"/>
          <w:szCs w:val="26"/>
        </w:rPr>
      </w:pPr>
      <w:r w:rsidRPr="002B56EA">
        <w:rPr>
          <w:sz w:val="26"/>
          <w:szCs w:val="26"/>
        </w:rPr>
        <w:lastRenderedPageBreak/>
        <w:t>«Профессиональная подготовка обучающихся по направлению водитель автотранспортных средств»;</w:t>
      </w:r>
    </w:p>
    <w:p w:rsidR="00A96E6F" w:rsidRPr="002B56EA" w:rsidRDefault="00A96E6F" w:rsidP="00A96E6F">
      <w:pPr>
        <w:numPr>
          <w:ilvl w:val="0"/>
          <w:numId w:val="12"/>
        </w:numPr>
        <w:tabs>
          <w:tab w:val="left" w:pos="993"/>
          <w:tab w:val="left" w:pos="1134"/>
        </w:tabs>
        <w:autoSpaceDE w:val="0"/>
        <w:autoSpaceDN w:val="0"/>
        <w:ind w:left="0" w:firstLine="709"/>
        <w:jc w:val="both"/>
        <w:rPr>
          <w:sz w:val="26"/>
          <w:szCs w:val="26"/>
        </w:rPr>
      </w:pPr>
      <w:r w:rsidRPr="002B56EA">
        <w:rPr>
          <w:sz w:val="26"/>
          <w:szCs w:val="26"/>
        </w:rPr>
        <w:t xml:space="preserve">«Организация и проведение выездных спортивно-массовых мероприятий»; </w:t>
      </w:r>
    </w:p>
    <w:p w:rsidR="00A96E6F" w:rsidRPr="002B56EA" w:rsidRDefault="00A96E6F" w:rsidP="00A96E6F">
      <w:pPr>
        <w:numPr>
          <w:ilvl w:val="0"/>
          <w:numId w:val="12"/>
        </w:numPr>
        <w:tabs>
          <w:tab w:val="left" w:pos="993"/>
          <w:tab w:val="left" w:pos="1134"/>
        </w:tabs>
        <w:autoSpaceDE w:val="0"/>
        <w:autoSpaceDN w:val="0"/>
        <w:ind w:left="0" w:firstLine="709"/>
        <w:jc w:val="both"/>
        <w:rPr>
          <w:sz w:val="26"/>
          <w:szCs w:val="26"/>
        </w:rPr>
      </w:pPr>
      <w:r w:rsidRPr="002B56EA">
        <w:rPr>
          <w:sz w:val="26"/>
          <w:szCs w:val="26"/>
        </w:rPr>
        <w:t>«Организация проведения официальных физкультурно-оздоровительных и спортивных мероприятий на территории».</w:t>
      </w:r>
    </w:p>
    <w:p w:rsidR="00A96E6F" w:rsidRPr="002B56EA" w:rsidRDefault="00A96E6F" w:rsidP="00A96E6F">
      <w:pPr>
        <w:tabs>
          <w:tab w:val="left" w:pos="1134"/>
        </w:tabs>
        <w:autoSpaceDE w:val="0"/>
        <w:autoSpaceDN w:val="0"/>
        <w:ind w:firstLine="709"/>
        <w:jc w:val="both"/>
        <w:rPr>
          <w:sz w:val="26"/>
          <w:szCs w:val="26"/>
        </w:rPr>
      </w:pPr>
    </w:p>
    <w:p w:rsidR="00A96E6F" w:rsidRPr="002B56EA" w:rsidRDefault="00A96E6F" w:rsidP="00A96E6F">
      <w:pPr>
        <w:tabs>
          <w:tab w:val="left" w:pos="1134"/>
        </w:tabs>
        <w:autoSpaceDE w:val="0"/>
        <w:autoSpaceDN w:val="0"/>
        <w:ind w:firstLine="709"/>
        <w:jc w:val="both"/>
        <w:rPr>
          <w:b/>
          <w:i/>
          <w:sz w:val="26"/>
          <w:szCs w:val="26"/>
          <w:u w:val="single"/>
        </w:rPr>
      </w:pPr>
      <w:r w:rsidRPr="002B56EA">
        <w:rPr>
          <w:b/>
          <w:i/>
          <w:sz w:val="26"/>
          <w:szCs w:val="26"/>
          <w:u w:val="single"/>
        </w:rPr>
        <w:t>Муниципальная услуга «Обеспечение условий для развития физической культуры и массового спорта (физкультурно-оздоровительные услуги)»</w:t>
      </w:r>
    </w:p>
    <w:p w:rsidR="00A96E6F" w:rsidRPr="002B56EA" w:rsidRDefault="00A96E6F" w:rsidP="00A96E6F">
      <w:pPr>
        <w:ind w:firstLine="709"/>
        <w:jc w:val="both"/>
        <w:outlineLvl w:val="0"/>
        <w:rPr>
          <w:sz w:val="26"/>
          <w:szCs w:val="26"/>
        </w:rPr>
      </w:pPr>
    </w:p>
    <w:p w:rsidR="00A96E6F" w:rsidRPr="002B56EA" w:rsidRDefault="00A96E6F" w:rsidP="00A96E6F">
      <w:pPr>
        <w:shd w:val="clear" w:color="auto" w:fill="FFFFFF" w:themeFill="background1"/>
        <w:ind w:firstLine="709"/>
        <w:jc w:val="both"/>
        <w:outlineLvl w:val="0"/>
        <w:rPr>
          <w:sz w:val="26"/>
          <w:szCs w:val="26"/>
        </w:rPr>
      </w:pPr>
      <w:bookmarkStart w:id="66" w:name="_Toc434826321"/>
      <w:bookmarkStart w:id="67" w:name="_Toc434831502"/>
      <w:r w:rsidRPr="002B56EA">
        <w:rPr>
          <w:sz w:val="26"/>
          <w:szCs w:val="26"/>
        </w:rPr>
        <w:t xml:space="preserve">За 9 месяцев 2015 года численность занимающихся спортом в физкультурно-оздоровительных и спортивных муниципальных учреждениях, а также в Федерациях (по видам спорта) на площадях муниципальных учреждений по сравнению с аналогичным периодом 2014 года незначительно снизилась на 0,3% и составила </w:t>
      </w:r>
      <w:r w:rsidRPr="002B56EA">
        <w:rPr>
          <w:bCs/>
          <w:sz w:val="26"/>
          <w:szCs w:val="26"/>
        </w:rPr>
        <w:t>6 367</w:t>
      </w:r>
      <w:r w:rsidRPr="002B56EA">
        <w:rPr>
          <w:sz w:val="26"/>
          <w:szCs w:val="26"/>
        </w:rPr>
        <w:t xml:space="preserve"> чел.</w:t>
      </w:r>
      <w:bookmarkEnd w:id="66"/>
      <w:bookmarkEnd w:id="67"/>
      <w:r w:rsidRPr="002B56EA">
        <w:rPr>
          <w:sz w:val="26"/>
          <w:szCs w:val="26"/>
        </w:rPr>
        <w:t xml:space="preserve"> </w:t>
      </w:r>
    </w:p>
    <w:p w:rsidR="00A96E6F" w:rsidRPr="002B56EA" w:rsidRDefault="00A96E6F" w:rsidP="00A96E6F">
      <w:pPr>
        <w:jc w:val="right"/>
        <w:rPr>
          <w:sz w:val="26"/>
          <w:szCs w:val="26"/>
        </w:rPr>
      </w:pPr>
      <w:r w:rsidRPr="002B56EA">
        <w:rPr>
          <w:sz w:val="26"/>
          <w:szCs w:val="26"/>
        </w:rPr>
        <w:t>Таблица</w:t>
      </w:r>
      <w:r w:rsidR="00D04D04">
        <w:rPr>
          <w:sz w:val="26"/>
          <w:szCs w:val="26"/>
        </w:rPr>
        <w:t xml:space="preserve"> 47</w:t>
      </w:r>
    </w:p>
    <w:p w:rsidR="00A96E6F" w:rsidRDefault="00A96E6F" w:rsidP="00A96E6F">
      <w:pPr>
        <w:spacing w:after="120"/>
        <w:jc w:val="center"/>
        <w:rPr>
          <w:b/>
          <w:i/>
          <w:sz w:val="26"/>
          <w:szCs w:val="26"/>
        </w:rPr>
      </w:pPr>
      <w:r w:rsidRPr="002B56EA">
        <w:rPr>
          <w:b/>
          <w:i/>
          <w:sz w:val="26"/>
          <w:szCs w:val="26"/>
        </w:rPr>
        <w:t>Основные показатели развития физической культуры и спорта на территории</w:t>
      </w:r>
    </w:p>
    <w:tbl>
      <w:tblPr>
        <w:tblW w:w="9249"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61"/>
        <w:gridCol w:w="812"/>
        <w:gridCol w:w="948"/>
        <w:gridCol w:w="949"/>
        <w:gridCol w:w="948"/>
        <w:gridCol w:w="812"/>
        <w:gridCol w:w="1219"/>
      </w:tblGrid>
      <w:tr w:rsidR="00A96E6F" w:rsidRPr="002B56EA" w:rsidTr="00A96E6F">
        <w:trPr>
          <w:trHeight w:val="69"/>
          <w:tblHeader/>
        </w:trPr>
        <w:tc>
          <w:tcPr>
            <w:tcW w:w="3561" w:type="dxa"/>
            <w:vMerge w:val="restart"/>
            <w:tcBorders>
              <w:left w:val="single" w:sz="4" w:space="0" w:color="auto"/>
              <w:right w:val="single" w:sz="4" w:space="0" w:color="auto"/>
            </w:tcBorders>
            <w:shd w:val="clear" w:color="auto" w:fill="auto"/>
            <w:vAlign w:val="center"/>
          </w:tcPr>
          <w:p w:rsidR="00A96E6F" w:rsidRPr="002B56EA" w:rsidRDefault="00A96E6F" w:rsidP="00A96E6F">
            <w:pPr>
              <w:pStyle w:val="a4"/>
              <w:ind w:firstLine="51"/>
              <w:jc w:val="center"/>
              <w:rPr>
                <w:bCs/>
                <w:sz w:val="24"/>
                <w:szCs w:val="24"/>
              </w:rPr>
            </w:pPr>
            <w:r w:rsidRPr="002B56EA">
              <w:rPr>
                <w:bCs/>
                <w:sz w:val="24"/>
                <w:szCs w:val="24"/>
              </w:rPr>
              <w:t>Наименование показателей</w:t>
            </w:r>
          </w:p>
        </w:tc>
        <w:tc>
          <w:tcPr>
            <w:tcW w:w="812" w:type="dxa"/>
            <w:tcBorders>
              <w:left w:val="single" w:sz="4" w:space="0" w:color="auto"/>
              <w:right w:val="single" w:sz="4" w:space="0" w:color="auto"/>
            </w:tcBorders>
            <w:shd w:val="clear" w:color="auto" w:fill="auto"/>
            <w:vAlign w:val="center"/>
          </w:tcPr>
          <w:p w:rsidR="00A96E6F" w:rsidRPr="002B56EA" w:rsidRDefault="00A96E6F" w:rsidP="00A96E6F">
            <w:pPr>
              <w:pStyle w:val="a4"/>
              <w:ind w:firstLine="0"/>
              <w:jc w:val="center"/>
              <w:rPr>
                <w:bCs/>
                <w:sz w:val="24"/>
                <w:szCs w:val="24"/>
              </w:rPr>
            </w:pPr>
          </w:p>
        </w:tc>
        <w:tc>
          <w:tcPr>
            <w:tcW w:w="1897" w:type="dxa"/>
            <w:gridSpan w:val="2"/>
            <w:tcBorders>
              <w:left w:val="single" w:sz="4" w:space="0" w:color="auto"/>
              <w:right w:val="single" w:sz="4" w:space="0" w:color="auto"/>
            </w:tcBorders>
            <w:vAlign w:val="center"/>
          </w:tcPr>
          <w:p w:rsidR="00A96E6F" w:rsidRPr="002B56EA" w:rsidRDefault="00A96E6F" w:rsidP="00A96E6F">
            <w:pPr>
              <w:jc w:val="center"/>
            </w:pPr>
            <w:r w:rsidRPr="002B56EA">
              <w:t>9 месяцев</w:t>
            </w:r>
          </w:p>
        </w:tc>
        <w:tc>
          <w:tcPr>
            <w:tcW w:w="1760" w:type="dxa"/>
            <w:gridSpan w:val="2"/>
            <w:vMerge w:val="restart"/>
            <w:tcBorders>
              <w:top w:val="single" w:sz="4" w:space="0" w:color="auto"/>
              <w:left w:val="single" w:sz="4" w:space="0" w:color="auto"/>
              <w:right w:val="single" w:sz="4" w:space="0" w:color="auto"/>
            </w:tcBorders>
            <w:vAlign w:val="center"/>
          </w:tcPr>
          <w:p w:rsidR="00A96E6F" w:rsidRPr="002B56EA" w:rsidRDefault="00A96E6F" w:rsidP="00A96E6F">
            <w:pPr>
              <w:jc w:val="center"/>
            </w:pPr>
            <w:r w:rsidRPr="002B56EA">
              <w:t>Отклонение</w:t>
            </w:r>
          </w:p>
        </w:tc>
        <w:tc>
          <w:tcPr>
            <w:tcW w:w="1219" w:type="dxa"/>
            <w:vMerge w:val="restart"/>
            <w:tcBorders>
              <w:top w:val="single" w:sz="4" w:space="0" w:color="auto"/>
              <w:left w:val="single" w:sz="4" w:space="0" w:color="auto"/>
              <w:right w:val="single" w:sz="4" w:space="0" w:color="auto"/>
            </w:tcBorders>
            <w:vAlign w:val="center"/>
          </w:tcPr>
          <w:p w:rsidR="00A96E6F" w:rsidRPr="002B56EA" w:rsidRDefault="00A96E6F" w:rsidP="00A96E6F">
            <w:pPr>
              <w:jc w:val="center"/>
            </w:pPr>
            <w:r w:rsidRPr="002B56EA">
              <w:rPr>
                <w:bCs/>
                <w:color w:val="000000"/>
              </w:rPr>
              <w:t>Ожидаемое исполнение</w:t>
            </w:r>
          </w:p>
        </w:tc>
      </w:tr>
      <w:tr w:rsidR="00A96E6F" w:rsidRPr="002B56EA" w:rsidTr="00A96E6F">
        <w:trPr>
          <w:trHeight w:val="276"/>
          <w:tblHeader/>
        </w:trPr>
        <w:tc>
          <w:tcPr>
            <w:tcW w:w="3561" w:type="dxa"/>
            <w:vMerge/>
            <w:tcBorders>
              <w:left w:val="single" w:sz="4" w:space="0" w:color="auto"/>
              <w:right w:val="single" w:sz="4" w:space="0" w:color="auto"/>
            </w:tcBorders>
            <w:shd w:val="clear" w:color="auto" w:fill="auto"/>
            <w:vAlign w:val="center"/>
          </w:tcPr>
          <w:p w:rsidR="00A96E6F" w:rsidRPr="002B56EA" w:rsidRDefault="00A96E6F" w:rsidP="00A96E6F">
            <w:pPr>
              <w:pStyle w:val="a4"/>
              <w:ind w:firstLine="51"/>
              <w:jc w:val="center"/>
              <w:rPr>
                <w:bCs/>
                <w:sz w:val="24"/>
                <w:szCs w:val="24"/>
              </w:rPr>
            </w:pPr>
          </w:p>
        </w:tc>
        <w:tc>
          <w:tcPr>
            <w:tcW w:w="812" w:type="dxa"/>
            <w:vMerge w:val="restart"/>
            <w:tcBorders>
              <w:left w:val="single" w:sz="4" w:space="0" w:color="auto"/>
              <w:right w:val="single" w:sz="4" w:space="0" w:color="auto"/>
            </w:tcBorders>
            <w:shd w:val="clear" w:color="auto" w:fill="auto"/>
            <w:vAlign w:val="center"/>
          </w:tcPr>
          <w:p w:rsidR="00A96E6F" w:rsidRPr="002B56EA" w:rsidRDefault="00A96E6F" w:rsidP="00A96E6F">
            <w:pPr>
              <w:pStyle w:val="a4"/>
              <w:ind w:firstLine="0"/>
              <w:jc w:val="center"/>
              <w:rPr>
                <w:bCs/>
                <w:sz w:val="24"/>
                <w:szCs w:val="24"/>
              </w:rPr>
            </w:pPr>
            <w:r w:rsidRPr="002B56EA">
              <w:rPr>
                <w:bCs/>
                <w:sz w:val="24"/>
                <w:szCs w:val="24"/>
              </w:rPr>
              <w:t>Ед.</w:t>
            </w:r>
          </w:p>
          <w:p w:rsidR="00A96E6F" w:rsidRPr="002B56EA" w:rsidRDefault="00A96E6F" w:rsidP="00A96E6F">
            <w:pPr>
              <w:pStyle w:val="a4"/>
              <w:ind w:firstLine="0"/>
              <w:jc w:val="center"/>
              <w:rPr>
                <w:bCs/>
                <w:sz w:val="24"/>
                <w:szCs w:val="24"/>
              </w:rPr>
            </w:pPr>
            <w:r w:rsidRPr="002B56EA">
              <w:rPr>
                <w:bCs/>
                <w:sz w:val="24"/>
                <w:szCs w:val="24"/>
              </w:rPr>
              <w:t>изм.</w:t>
            </w:r>
          </w:p>
        </w:tc>
        <w:tc>
          <w:tcPr>
            <w:tcW w:w="948" w:type="dxa"/>
            <w:vMerge w:val="restart"/>
            <w:tcBorders>
              <w:top w:val="single" w:sz="4" w:space="0" w:color="auto"/>
              <w:left w:val="single" w:sz="4" w:space="0" w:color="auto"/>
              <w:right w:val="single" w:sz="4" w:space="0" w:color="auto"/>
            </w:tcBorders>
            <w:vAlign w:val="center"/>
          </w:tcPr>
          <w:p w:rsidR="00A96E6F" w:rsidRPr="002B56EA" w:rsidRDefault="00A96E6F" w:rsidP="00A96E6F">
            <w:pPr>
              <w:jc w:val="center"/>
            </w:pPr>
            <w:r w:rsidRPr="002B56EA">
              <w:t>2014 год</w:t>
            </w:r>
          </w:p>
        </w:tc>
        <w:tc>
          <w:tcPr>
            <w:tcW w:w="949" w:type="dxa"/>
            <w:vMerge w:val="restart"/>
            <w:tcBorders>
              <w:top w:val="single" w:sz="4" w:space="0" w:color="auto"/>
              <w:left w:val="single" w:sz="4" w:space="0" w:color="auto"/>
              <w:right w:val="single" w:sz="4" w:space="0" w:color="auto"/>
            </w:tcBorders>
            <w:vAlign w:val="center"/>
          </w:tcPr>
          <w:p w:rsidR="00A96E6F" w:rsidRPr="002B56EA" w:rsidRDefault="00A96E6F" w:rsidP="00A96E6F">
            <w:pPr>
              <w:jc w:val="center"/>
            </w:pPr>
            <w:r w:rsidRPr="002B56EA">
              <w:t>2015 год</w:t>
            </w:r>
          </w:p>
        </w:tc>
        <w:tc>
          <w:tcPr>
            <w:tcW w:w="1760" w:type="dxa"/>
            <w:gridSpan w:val="2"/>
            <w:vMerge/>
            <w:tcBorders>
              <w:left w:val="single" w:sz="4" w:space="0" w:color="auto"/>
              <w:bottom w:val="single" w:sz="4" w:space="0" w:color="auto"/>
              <w:right w:val="single" w:sz="4" w:space="0" w:color="auto"/>
            </w:tcBorders>
            <w:vAlign w:val="center"/>
          </w:tcPr>
          <w:p w:rsidR="00A96E6F" w:rsidRPr="002B56EA" w:rsidRDefault="00A96E6F" w:rsidP="00A96E6F">
            <w:pPr>
              <w:jc w:val="center"/>
            </w:pPr>
          </w:p>
        </w:tc>
        <w:tc>
          <w:tcPr>
            <w:tcW w:w="1219" w:type="dxa"/>
            <w:vMerge/>
            <w:tcBorders>
              <w:left w:val="single" w:sz="4" w:space="0" w:color="auto"/>
              <w:right w:val="single" w:sz="4" w:space="0" w:color="auto"/>
            </w:tcBorders>
          </w:tcPr>
          <w:p w:rsidR="00A96E6F" w:rsidRPr="002B56EA" w:rsidRDefault="00A96E6F" w:rsidP="00A96E6F">
            <w:pPr>
              <w:jc w:val="center"/>
            </w:pPr>
          </w:p>
        </w:tc>
      </w:tr>
      <w:tr w:rsidR="00A96E6F" w:rsidRPr="002B56EA" w:rsidTr="00A96E6F">
        <w:trPr>
          <w:trHeight w:val="69"/>
          <w:tblHeader/>
        </w:trPr>
        <w:tc>
          <w:tcPr>
            <w:tcW w:w="3561" w:type="dxa"/>
            <w:vMerge/>
            <w:tcBorders>
              <w:left w:val="single" w:sz="4" w:space="0" w:color="auto"/>
              <w:bottom w:val="single" w:sz="4" w:space="0" w:color="auto"/>
              <w:right w:val="single" w:sz="4" w:space="0" w:color="auto"/>
            </w:tcBorders>
            <w:shd w:val="clear" w:color="auto" w:fill="auto"/>
            <w:vAlign w:val="center"/>
          </w:tcPr>
          <w:p w:rsidR="00A96E6F" w:rsidRPr="002B56EA" w:rsidRDefault="00A96E6F" w:rsidP="00A96E6F">
            <w:pPr>
              <w:pStyle w:val="a4"/>
              <w:ind w:firstLine="51"/>
              <w:jc w:val="center"/>
              <w:rPr>
                <w:bCs/>
                <w:sz w:val="24"/>
                <w:szCs w:val="24"/>
              </w:rPr>
            </w:pPr>
          </w:p>
        </w:tc>
        <w:tc>
          <w:tcPr>
            <w:tcW w:w="812" w:type="dxa"/>
            <w:vMerge/>
            <w:tcBorders>
              <w:left w:val="single" w:sz="4" w:space="0" w:color="auto"/>
              <w:bottom w:val="single" w:sz="4" w:space="0" w:color="auto"/>
              <w:right w:val="single" w:sz="4" w:space="0" w:color="auto"/>
            </w:tcBorders>
            <w:shd w:val="clear" w:color="auto" w:fill="auto"/>
            <w:vAlign w:val="center"/>
          </w:tcPr>
          <w:p w:rsidR="00A96E6F" w:rsidRPr="002B56EA" w:rsidRDefault="00A96E6F" w:rsidP="00A96E6F">
            <w:pPr>
              <w:pStyle w:val="a4"/>
              <w:ind w:firstLine="0"/>
              <w:jc w:val="center"/>
              <w:rPr>
                <w:bCs/>
                <w:sz w:val="24"/>
                <w:szCs w:val="24"/>
              </w:rPr>
            </w:pPr>
          </w:p>
        </w:tc>
        <w:tc>
          <w:tcPr>
            <w:tcW w:w="948" w:type="dxa"/>
            <w:vMerge/>
            <w:tcBorders>
              <w:left w:val="single" w:sz="4" w:space="0" w:color="auto"/>
              <w:bottom w:val="single" w:sz="4" w:space="0" w:color="auto"/>
              <w:right w:val="single" w:sz="4" w:space="0" w:color="auto"/>
            </w:tcBorders>
            <w:vAlign w:val="center"/>
          </w:tcPr>
          <w:p w:rsidR="00A96E6F" w:rsidRPr="002B56EA" w:rsidRDefault="00A96E6F" w:rsidP="00A96E6F">
            <w:pPr>
              <w:jc w:val="center"/>
            </w:pPr>
          </w:p>
        </w:tc>
        <w:tc>
          <w:tcPr>
            <w:tcW w:w="949" w:type="dxa"/>
            <w:vMerge/>
            <w:tcBorders>
              <w:left w:val="single" w:sz="4" w:space="0" w:color="auto"/>
              <w:bottom w:val="single" w:sz="4" w:space="0" w:color="auto"/>
              <w:right w:val="single" w:sz="4" w:space="0" w:color="auto"/>
            </w:tcBorders>
            <w:vAlign w:val="center"/>
          </w:tcPr>
          <w:p w:rsidR="00A96E6F" w:rsidRPr="002B56EA" w:rsidRDefault="00A96E6F" w:rsidP="00A96E6F">
            <w:pPr>
              <w:jc w:val="center"/>
            </w:pP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pPr>
            <w:r w:rsidRPr="002B56EA">
              <w:t>+/-</w:t>
            </w:r>
          </w:p>
        </w:tc>
        <w:tc>
          <w:tcPr>
            <w:tcW w:w="812"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pPr>
            <w:r w:rsidRPr="002B56EA">
              <w:t>%</w:t>
            </w:r>
          </w:p>
        </w:tc>
        <w:tc>
          <w:tcPr>
            <w:tcW w:w="1219" w:type="dxa"/>
            <w:vMerge/>
            <w:tcBorders>
              <w:left w:val="single" w:sz="4" w:space="0" w:color="auto"/>
              <w:bottom w:val="single" w:sz="4" w:space="0" w:color="auto"/>
              <w:right w:val="single" w:sz="4" w:space="0" w:color="auto"/>
            </w:tcBorders>
          </w:tcPr>
          <w:p w:rsidR="00A96E6F" w:rsidRPr="002B56EA" w:rsidRDefault="00A96E6F" w:rsidP="00A96E6F">
            <w:pPr>
              <w:jc w:val="center"/>
            </w:pPr>
          </w:p>
        </w:tc>
      </w:tr>
      <w:tr w:rsidR="00A96E6F" w:rsidRPr="002B56EA" w:rsidTr="00A96E6F">
        <w:trPr>
          <w:trHeight w:val="69"/>
        </w:trPr>
        <w:tc>
          <w:tcPr>
            <w:tcW w:w="3561" w:type="dxa"/>
            <w:vMerge w:val="restart"/>
            <w:tcBorders>
              <w:top w:val="single" w:sz="4" w:space="0" w:color="auto"/>
              <w:left w:val="single" w:sz="4" w:space="0" w:color="auto"/>
              <w:right w:val="single" w:sz="4" w:space="0" w:color="auto"/>
            </w:tcBorders>
            <w:shd w:val="clear" w:color="auto" w:fill="auto"/>
          </w:tcPr>
          <w:p w:rsidR="00A96E6F" w:rsidRDefault="00A96E6F" w:rsidP="00945D55">
            <w:pPr>
              <w:ind w:left="39"/>
            </w:pPr>
            <w:r w:rsidRPr="002B56EA">
              <w:t>Количество групп/занимающихся в физкультурно-оздоровительных и спортивных муниципальных</w:t>
            </w:r>
            <w:r w:rsidR="00945D55">
              <w:t xml:space="preserve"> учреждениях</w:t>
            </w:r>
          </w:p>
          <w:p w:rsidR="005E305A" w:rsidRPr="002B56EA" w:rsidRDefault="005E305A" w:rsidP="00945D55">
            <w:pPr>
              <w:ind w:left="39"/>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гр.</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284</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315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31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110,9</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315</w:t>
            </w:r>
          </w:p>
        </w:tc>
      </w:tr>
      <w:tr w:rsidR="00A96E6F" w:rsidRPr="002B56EA" w:rsidTr="00A96E6F">
        <w:trPr>
          <w:trHeight w:val="69"/>
        </w:trPr>
        <w:tc>
          <w:tcPr>
            <w:tcW w:w="3561" w:type="dxa"/>
            <w:vMerge/>
            <w:tcBorders>
              <w:left w:val="single" w:sz="4" w:space="0" w:color="auto"/>
              <w:bottom w:val="single" w:sz="4" w:space="0" w:color="auto"/>
              <w:right w:val="single" w:sz="4" w:space="0" w:color="auto"/>
            </w:tcBorders>
            <w:shd w:val="clear" w:color="auto" w:fill="auto"/>
          </w:tcPr>
          <w:p w:rsidR="00A96E6F" w:rsidRPr="002B56EA" w:rsidRDefault="00A96E6F" w:rsidP="00A96E6F">
            <w:pPr>
              <w:pStyle w:val="20"/>
              <w:ind w:left="39"/>
              <w:rPr>
                <w:b w:val="0"/>
                <w:bCs/>
                <w:szCs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чел.</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4 925</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5 269</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344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107,0</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5 269</w:t>
            </w:r>
          </w:p>
        </w:tc>
      </w:tr>
      <w:tr w:rsidR="00A96E6F" w:rsidRPr="002B56EA" w:rsidTr="00A96E6F">
        <w:trPr>
          <w:trHeight w:val="69"/>
        </w:trPr>
        <w:tc>
          <w:tcPr>
            <w:tcW w:w="3561" w:type="dxa"/>
            <w:vMerge w:val="restart"/>
            <w:tcBorders>
              <w:top w:val="single" w:sz="4" w:space="0" w:color="auto"/>
              <w:left w:val="single" w:sz="4" w:space="0" w:color="auto"/>
              <w:right w:val="single" w:sz="4" w:space="0" w:color="auto"/>
            </w:tcBorders>
            <w:shd w:val="clear" w:color="auto" w:fill="auto"/>
          </w:tcPr>
          <w:p w:rsidR="00A96E6F" w:rsidRPr="002B56EA" w:rsidRDefault="00A96E6F" w:rsidP="00A96E6F">
            <w:pPr>
              <w:ind w:left="39"/>
            </w:pPr>
            <w:r w:rsidRPr="002B56EA">
              <w:t>Количество групп/занимающихся с ограниченными возможностями</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гр.</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15</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100,0</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bCs/>
                <w:color w:val="000000"/>
              </w:rPr>
              <w:t>15</w:t>
            </w:r>
          </w:p>
        </w:tc>
      </w:tr>
      <w:tr w:rsidR="00A96E6F" w:rsidRPr="002B56EA" w:rsidTr="00A96E6F">
        <w:trPr>
          <w:trHeight w:val="69"/>
        </w:trPr>
        <w:tc>
          <w:tcPr>
            <w:tcW w:w="3561" w:type="dxa"/>
            <w:vMerge/>
            <w:tcBorders>
              <w:left w:val="single" w:sz="4" w:space="0" w:color="auto"/>
              <w:right w:val="single" w:sz="4" w:space="0" w:color="auto"/>
            </w:tcBorders>
            <w:shd w:val="clear" w:color="auto" w:fill="auto"/>
          </w:tcPr>
          <w:p w:rsidR="00A96E6F" w:rsidRPr="002B56EA" w:rsidRDefault="00A96E6F" w:rsidP="00A96E6F">
            <w:pPr>
              <w:ind w:left="39"/>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чел.</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151</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155</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102,6</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bCs/>
                <w:color w:val="000000"/>
              </w:rPr>
              <w:t>155</w:t>
            </w:r>
          </w:p>
        </w:tc>
      </w:tr>
      <w:tr w:rsidR="00A96E6F" w:rsidRPr="002B56EA" w:rsidTr="00A96E6F">
        <w:trPr>
          <w:trHeight w:val="69"/>
        </w:trPr>
        <w:tc>
          <w:tcPr>
            <w:tcW w:w="3561" w:type="dxa"/>
            <w:vMerge w:val="restart"/>
            <w:tcBorders>
              <w:top w:val="single" w:sz="4" w:space="0" w:color="auto"/>
              <w:left w:val="single" w:sz="4" w:space="0" w:color="auto"/>
              <w:right w:val="single" w:sz="4" w:space="0" w:color="auto"/>
            </w:tcBorders>
            <w:shd w:val="clear" w:color="auto" w:fill="auto"/>
            <w:vAlign w:val="center"/>
          </w:tcPr>
          <w:p w:rsidR="00A96E6F" w:rsidRPr="002B56EA" w:rsidRDefault="00A96E6F" w:rsidP="00A96E6F">
            <w:pPr>
              <w:ind w:left="39"/>
            </w:pPr>
            <w:r w:rsidRPr="002B56EA">
              <w:t>Количество групп/занимающихся в Федерациях</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гр.</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58</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44</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-14</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75,9</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44</w:t>
            </w:r>
          </w:p>
        </w:tc>
      </w:tr>
      <w:tr w:rsidR="00A96E6F" w:rsidRPr="002B56EA" w:rsidTr="00A96E6F">
        <w:trPr>
          <w:trHeight w:val="69"/>
        </w:trPr>
        <w:tc>
          <w:tcPr>
            <w:tcW w:w="3561" w:type="dxa"/>
            <w:vMerge/>
            <w:tcBorders>
              <w:left w:val="single" w:sz="4" w:space="0" w:color="auto"/>
              <w:bottom w:val="single" w:sz="4" w:space="0" w:color="auto"/>
              <w:right w:val="single" w:sz="4" w:space="0" w:color="auto"/>
            </w:tcBorders>
            <w:shd w:val="clear" w:color="auto" w:fill="auto"/>
          </w:tcPr>
          <w:p w:rsidR="00A96E6F" w:rsidRPr="002B56EA" w:rsidRDefault="00A96E6F" w:rsidP="00A96E6F"/>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чел.</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921</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690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-231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74,9</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690</w:t>
            </w:r>
          </w:p>
        </w:tc>
      </w:tr>
      <w:tr w:rsidR="00A96E6F" w:rsidRPr="002B56EA" w:rsidTr="00A96E6F">
        <w:trPr>
          <w:trHeight w:val="69"/>
        </w:trPr>
        <w:tc>
          <w:tcPr>
            <w:tcW w:w="3561" w:type="dxa"/>
            <w:vMerge w:val="restart"/>
            <w:tcBorders>
              <w:top w:val="single" w:sz="4" w:space="0" w:color="auto"/>
              <w:left w:val="single" w:sz="4" w:space="0" w:color="auto"/>
              <w:right w:val="single" w:sz="4" w:space="0" w:color="auto"/>
            </w:tcBorders>
            <w:shd w:val="clear" w:color="auto" w:fill="auto"/>
            <w:vAlign w:val="center"/>
          </w:tcPr>
          <w:p w:rsidR="00A96E6F" w:rsidRPr="002B56EA" w:rsidRDefault="00A96E6F" w:rsidP="00A96E6F">
            <w:pPr>
              <w:rPr>
                <w:b/>
              </w:rPr>
            </w:pPr>
            <w:r w:rsidRPr="002B56EA">
              <w:t xml:space="preserve">Количество спортивных клубов по месту жительства/численность занимающихся  </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ед.</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Cs/>
                <w:color w:val="000000"/>
              </w:rPr>
            </w:pPr>
            <w:r w:rsidRPr="002B56EA">
              <w:rPr>
                <w:bCs/>
                <w:color w:val="000000"/>
              </w:rPr>
              <w:t>7</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Cs/>
                <w:color w:val="000000"/>
              </w:rPr>
            </w:pPr>
            <w:r w:rsidRPr="002B56EA">
              <w:rPr>
                <w:bCs/>
                <w:color w:val="000000"/>
              </w:rPr>
              <w:t>6</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-1</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85,7</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bCs/>
                <w:color w:val="000000"/>
              </w:rPr>
              <w:t>6</w:t>
            </w:r>
          </w:p>
        </w:tc>
      </w:tr>
      <w:tr w:rsidR="00A96E6F" w:rsidRPr="002B56EA" w:rsidTr="00A96E6F">
        <w:trPr>
          <w:trHeight w:val="69"/>
        </w:trPr>
        <w:tc>
          <w:tcPr>
            <w:tcW w:w="3561" w:type="dxa"/>
            <w:vMerge/>
            <w:tcBorders>
              <w:left w:val="single" w:sz="4" w:space="0" w:color="auto"/>
              <w:right w:val="single" w:sz="4" w:space="0" w:color="auto"/>
            </w:tcBorders>
            <w:shd w:val="clear" w:color="auto" w:fill="auto"/>
            <w:vAlign w:val="center"/>
          </w:tcPr>
          <w:p w:rsidR="00A96E6F" w:rsidRPr="002B56EA" w:rsidRDefault="00A96E6F" w:rsidP="00A96E6F">
            <w:pPr>
              <w:rPr>
                <w:b/>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чел.</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Cs/>
                <w:color w:val="000000"/>
              </w:rPr>
            </w:pPr>
            <w:r w:rsidRPr="002B56EA">
              <w:rPr>
                <w:bCs/>
                <w:color w:val="000000"/>
              </w:rPr>
              <w:t>390</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Cs/>
                <w:color w:val="000000"/>
              </w:rPr>
            </w:pPr>
            <w:r w:rsidRPr="002B56EA">
              <w:rPr>
                <w:bCs/>
                <w:color w:val="000000"/>
              </w:rPr>
              <w:t>253</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-137</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64,9</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bCs/>
                <w:color w:val="000000"/>
              </w:rPr>
              <w:t>253</w:t>
            </w:r>
          </w:p>
        </w:tc>
      </w:tr>
      <w:tr w:rsidR="00A96E6F" w:rsidRPr="002B56EA" w:rsidTr="00A96E6F">
        <w:trPr>
          <w:trHeight w:val="69"/>
        </w:trPr>
        <w:tc>
          <w:tcPr>
            <w:tcW w:w="3561" w:type="dxa"/>
            <w:vMerge w:val="restart"/>
            <w:tcBorders>
              <w:top w:val="single" w:sz="4" w:space="0" w:color="auto"/>
              <w:left w:val="single" w:sz="4" w:space="0" w:color="auto"/>
              <w:right w:val="single" w:sz="4" w:space="0" w:color="auto"/>
            </w:tcBorders>
            <w:shd w:val="clear" w:color="auto" w:fill="auto"/>
            <w:vAlign w:val="center"/>
          </w:tcPr>
          <w:p w:rsidR="00A96E6F" w:rsidRPr="002B56EA" w:rsidRDefault="00A96E6F" w:rsidP="00EB1613">
            <w:pPr>
              <w:jc w:val="center"/>
              <w:rPr>
                <w:b/>
              </w:rPr>
            </w:pPr>
            <w:r w:rsidRPr="002B56EA">
              <w:rPr>
                <w:b/>
              </w:rPr>
              <w:t>Всего</w:t>
            </w:r>
            <w:r w:rsidRPr="002B56EA">
              <w:rPr>
                <w:b/>
                <w:lang w:val="en-US"/>
              </w:rPr>
              <w:t>:</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b/>
              </w:rPr>
            </w:pPr>
            <w:r w:rsidRPr="002B56EA">
              <w:rPr>
                <w:b/>
              </w:rPr>
              <w:t>гр.</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364</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380</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16</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color w:val="000000"/>
              </w:rPr>
            </w:pPr>
            <w:r w:rsidRPr="002B56EA">
              <w:rPr>
                <w:color w:val="000000"/>
              </w:rPr>
              <w:t>104,4</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380</w:t>
            </w:r>
          </w:p>
        </w:tc>
      </w:tr>
      <w:tr w:rsidR="00A96E6F" w:rsidRPr="002B56EA" w:rsidTr="00A96E6F">
        <w:trPr>
          <w:trHeight w:val="69"/>
        </w:trPr>
        <w:tc>
          <w:tcPr>
            <w:tcW w:w="3561" w:type="dxa"/>
            <w:vMerge/>
            <w:tcBorders>
              <w:left w:val="single" w:sz="4" w:space="0" w:color="auto"/>
              <w:right w:val="single" w:sz="4" w:space="0" w:color="auto"/>
            </w:tcBorders>
            <w:shd w:val="clear" w:color="auto" w:fill="auto"/>
          </w:tcPr>
          <w:p w:rsidR="00A96E6F" w:rsidRPr="002B56EA" w:rsidRDefault="00A96E6F" w:rsidP="00A96E6F">
            <w:pPr>
              <w:rPr>
                <w:b/>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b/>
              </w:rPr>
            </w:pPr>
            <w:r w:rsidRPr="002B56EA">
              <w:rPr>
                <w:b/>
              </w:rPr>
              <w:t>чел.</w:t>
            </w:r>
          </w:p>
        </w:tc>
        <w:tc>
          <w:tcPr>
            <w:tcW w:w="94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6 387</w:t>
            </w:r>
          </w:p>
        </w:tc>
        <w:tc>
          <w:tcPr>
            <w:tcW w:w="94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6 367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b/>
                <w:bCs/>
                <w:color w:val="000000"/>
              </w:rPr>
            </w:pPr>
            <w:r w:rsidRPr="002B56EA">
              <w:rPr>
                <w:b/>
                <w:bCs/>
                <w:color w:val="000000"/>
              </w:rPr>
              <w:t>-20</w:t>
            </w: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rPr>
                <w:b/>
                <w:bCs/>
                <w:color w:val="000000"/>
              </w:rPr>
            </w:pPr>
            <w:r w:rsidRPr="002B56EA">
              <w:rPr>
                <w:b/>
                <w:bCs/>
                <w:color w:val="000000"/>
              </w:rPr>
              <w:t>99,7</w:t>
            </w:r>
          </w:p>
        </w:tc>
        <w:tc>
          <w:tcPr>
            <w:tcW w:w="12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6 367</w:t>
            </w:r>
          </w:p>
        </w:tc>
      </w:tr>
    </w:tbl>
    <w:p w:rsidR="00A96E6F" w:rsidRPr="002B56EA" w:rsidRDefault="00A96E6F" w:rsidP="00A96E6F">
      <w:pPr>
        <w:spacing w:before="120"/>
        <w:ind w:firstLine="709"/>
        <w:jc w:val="both"/>
        <w:outlineLvl w:val="0"/>
        <w:rPr>
          <w:sz w:val="26"/>
          <w:szCs w:val="26"/>
        </w:rPr>
      </w:pPr>
      <w:bookmarkStart w:id="68" w:name="_Toc434826322"/>
      <w:bookmarkStart w:id="69" w:name="_Toc434831503"/>
      <w:r w:rsidRPr="002B56EA">
        <w:rPr>
          <w:sz w:val="26"/>
          <w:szCs w:val="26"/>
        </w:rPr>
        <w:t xml:space="preserve">За отчетный период произошло увеличение количества групп на 10,9% и, как следствие, занимающихся в </w:t>
      </w:r>
      <w:r w:rsidRPr="002B56EA">
        <w:rPr>
          <w:bCs/>
          <w:sz w:val="26"/>
          <w:szCs w:val="26"/>
        </w:rPr>
        <w:t xml:space="preserve">физкультурно-оздоровительных и спортивных учреждениях на 7,0%, что </w:t>
      </w:r>
      <w:r w:rsidRPr="002B56EA">
        <w:rPr>
          <w:sz w:val="26"/>
          <w:szCs w:val="26"/>
        </w:rPr>
        <w:t>обусловлено открытием дополнительных групп в МБУ «Спортивный комплекс «Талнах» по плаванию, мини-футболу, баскетболу, волейболу, бадминтону.</w:t>
      </w:r>
      <w:bookmarkEnd w:id="68"/>
      <w:bookmarkEnd w:id="69"/>
    </w:p>
    <w:p w:rsidR="00A96E6F" w:rsidRPr="002B56EA" w:rsidRDefault="00A96E6F" w:rsidP="00A96E6F">
      <w:pPr>
        <w:ind w:firstLine="709"/>
        <w:jc w:val="both"/>
        <w:outlineLvl w:val="0"/>
        <w:rPr>
          <w:bCs/>
          <w:sz w:val="26"/>
          <w:szCs w:val="26"/>
        </w:rPr>
      </w:pPr>
      <w:bookmarkStart w:id="70" w:name="_Toc434826323"/>
      <w:bookmarkStart w:id="71" w:name="_Toc434831504"/>
      <w:r w:rsidRPr="002B56EA">
        <w:rPr>
          <w:sz w:val="26"/>
          <w:szCs w:val="26"/>
        </w:rPr>
        <w:t>Количество групп для людей с ограниченными возможностями осталось на уровне прошлого года и составило 15 групп, вместе с тем, численность занимающихся в них выросла на 4 человека (настольный теннис, ОФП) в результате работы высококвалифицированных тренеров-преподавателей.</w:t>
      </w:r>
      <w:bookmarkEnd w:id="70"/>
      <w:bookmarkEnd w:id="71"/>
    </w:p>
    <w:p w:rsidR="00A96E6F" w:rsidRPr="002B56EA" w:rsidRDefault="00A96E6F" w:rsidP="00A96E6F">
      <w:pPr>
        <w:ind w:firstLine="709"/>
        <w:jc w:val="both"/>
        <w:outlineLvl w:val="0"/>
        <w:rPr>
          <w:bCs/>
          <w:sz w:val="26"/>
          <w:szCs w:val="26"/>
        </w:rPr>
      </w:pPr>
      <w:bookmarkStart w:id="72" w:name="_Toc434826324"/>
      <w:bookmarkStart w:id="73" w:name="_Toc434831505"/>
      <w:r w:rsidRPr="002B56EA">
        <w:rPr>
          <w:bCs/>
          <w:sz w:val="26"/>
          <w:szCs w:val="26"/>
        </w:rPr>
        <w:t xml:space="preserve">Количество групп в Федерациях по видам спорта и занимающихся в них снизилось на 14 групп и 231 чел. соответственно (хоккей с шайбой, альпинизм, айкидо, каратэ) </w:t>
      </w:r>
      <w:r w:rsidRPr="002B56EA">
        <w:rPr>
          <w:sz w:val="26"/>
          <w:szCs w:val="26"/>
        </w:rPr>
        <w:t>по причине отсутствия интереса у населения к данным видам спорта</w:t>
      </w:r>
      <w:r w:rsidRPr="002B56EA">
        <w:rPr>
          <w:bCs/>
          <w:sz w:val="26"/>
          <w:szCs w:val="26"/>
        </w:rPr>
        <w:t>.</w:t>
      </w:r>
      <w:bookmarkEnd w:id="72"/>
      <w:bookmarkEnd w:id="73"/>
    </w:p>
    <w:p w:rsidR="00A96E6F" w:rsidRPr="002B56EA" w:rsidRDefault="00A96E6F" w:rsidP="007E0742">
      <w:pPr>
        <w:ind w:firstLine="709"/>
        <w:jc w:val="both"/>
        <w:outlineLvl w:val="0"/>
        <w:rPr>
          <w:sz w:val="26"/>
          <w:szCs w:val="26"/>
        </w:rPr>
      </w:pPr>
      <w:bookmarkStart w:id="74" w:name="_Toc434826325"/>
      <w:bookmarkStart w:id="75" w:name="_Toc434831506"/>
      <w:r w:rsidRPr="002B56EA">
        <w:rPr>
          <w:sz w:val="26"/>
          <w:szCs w:val="26"/>
        </w:rPr>
        <w:t xml:space="preserve">Количество спортивных клубов по месту жительства </w:t>
      </w:r>
      <w:r w:rsidRPr="002B56EA">
        <w:rPr>
          <w:bCs/>
          <w:sz w:val="26"/>
          <w:szCs w:val="26"/>
        </w:rPr>
        <w:t xml:space="preserve">и занимающихся в них, </w:t>
      </w:r>
      <w:r w:rsidRPr="002B56EA">
        <w:rPr>
          <w:sz w:val="26"/>
          <w:szCs w:val="26"/>
        </w:rPr>
        <w:t xml:space="preserve">по состоянию на 01.10.2015, </w:t>
      </w:r>
      <w:r w:rsidRPr="002B56EA">
        <w:rPr>
          <w:bCs/>
          <w:sz w:val="26"/>
          <w:szCs w:val="26"/>
        </w:rPr>
        <w:t>снизилось на 1 ед. и 192 чел. соответственно, по при</w:t>
      </w:r>
      <w:r w:rsidRPr="002B56EA">
        <w:rPr>
          <w:bCs/>
          <w:sz w:val="26"/>
          <w:szCs w:val="26"/>
        </w:rPr>
        <w:lastRenderedPageBreak/>
        <w:t>чин</w:t>
      </w:r>
      <w:bookmarkEnd w:id="74"/>
      <w:bookmarkEnd w:id="75"/>
      <w:r w:rsidR="007E0742">
        <w:rPr>
          <w:bCs/>
          <w:sz w:val="26"/>
          <w:szCs w:val="26"/>
        </w:rPr>
        <w:t>е</w:t>
      </w:r>
      <w:bookmarkStart w:id="76" w:name="_Toc434826326"/>
      <w:bookmarkStart w:id="77" w:name="_Toc434831507"/>
      <w:r w:rsidR="007E0742">
        <w:rPr>
          <w:bCs/>
          <w:sz w:val="26"/>
          <w:szCs w:val="26"/>
        </w:rPr>
        <w:t xml:space="preserve"> </w:t>
      </w:r>
      <w:r w:rsidRPr="002B56EA">
        <w:rPr>
          <w:bCs/>
          <w:sz w:val="26"/>
          <w:szCs w:val="26"/>
        </w:rPr>
        <w:t>прекращен</w:t>
      </w:r>
      <w:r w:rsidR="007E0742">
        <w:rPr>
          <w:bCs/>
          <w:sz w:val="26"/>
          <w:szCs w:val="26"/>
        </w:rPr>
        <w:t>ия</w:t>
      </w:r>
      <w:r w:rsidRPr="002B56EA">
        <w:rPr>
          <w:bCs/>
          <w:sz w:val="26"/>
          <w:szCs w:val="26"/>
        </w:rPr>
        <w:t xml:space="preserve"> функционировани</w:t>
      </w:r>
      <w:r w:rsidR="007E0742">
        <w:rPr>
          <w:bCs/>
          <w:sz w:val="26"/>
          <w:szCs w:val="26"/>
        </w:rPr>
        <w:t>я</w:t>
      </w:r>
      <w:r w:rsidRPr="002B56EA">
        <w:rPr>
          <w:bCs/>
          <w:sz w:val="26"/>
          <w:szCs w:val="26"/>
        </w:rPr>
        <w:t xml:space="preserve"> </w:t>
      </w:r>
      <w:r w:rsidRPr="002B56EA">
        <w:rPr>
          <w:sz w:val="26"/>
          <w:szCs w:val="26"/>
        </w:rPr>
        <w:t>клуба «Факел» при МАОУ ДОД «Норильский центр безопасности движения» (отсутствие инструктора, а также интереса у населения к данному клубу)</w:t>
      </w:r>
      <w:bookmarkEnd w:id="76"/>
      <w:bookmarkEnd w:id="77"/>
      <w:r w:rsidR="007E0742">
        <w:rPr>
          <w:sz w:val="26"/>
          <w:szCs w:val="26"/>
        </w:rPr>
        <w:t>.</w:t>
      </w:r>
    </w:p>
    <w:p w:rsidR="00A96E6F" w:rsidRDefault="00A96E6F" w:rsidP="00A96E6F">
      <w:pPr>
        <w:ind w:firstLine="720"/>
        <w:jc w:val="both"/>
        <w:outlineLvl w:val="0"/>
        <w:rPr>
          <w:bCs/>
          <w:sz w:val="26"/>
          <w:szCs w:val="26"/>
        </w:rPr>
      </w:pPr>
    </w:p>
    <w:p w:rsidR="00A96E6F" w:rsidRPr="002B56EA" w:rsidRDefault="00A96E6F" w:rsidP="00A96E6F">
      <w:pPr>
        <w:ind w:firstLine="709"/>
        <w:jc w:val="both"/>
        <w:outlineLvl w:val="0"/>
        <w:rPr>
          <w:b/>
          <w:i/>
          <w:sz w:val="26"/>
          <w:szCs w:val="26"/>
          <w:u w:val="single"/>
        </w:rPr>
      </w:pPr>
      <w:bookmarkStart w:id="78" w:name="_Toc434826328"/>
      <w:bookmarkStart w:id="79" w:name="_Toc434831509"/>
      <w:r w:rsidRPr="002B56EA">
        <w:rPr>
          <w:b/>
          <w:i/>
          <w:sz w:val="26"/>
          <w:szCs w:val="26"/>
          <w:u w:val="single"/>
        </w:rPr>
        <w:t>Муниципальная услуга «Предоставление площадей для проведения спортивно-массовых, культурно-досуговых и других общественных мероприятий»</w:t>
      </w:r>
      <w:bookmarkEnd w:id="78"/>
      <w:bookmarkEnd w:id="79"/>
    </w:p>
    <w:p w:rsidR="00A96E6F" w:rsidRPr="002B56EA" w:rsidRDefault="00A96E6F" w:rsidP="00A96E6F">
      <w:pPr>
        <w:ind w:firstLine="720"/>
        <w:jc w:val="both"/>
        <w:outlineLvl w:val="0"/>
        <w:rPr>
          <w:b/>
          <w:i/>
          <w:sz w:val="26"/>
          <w:szCs w:val="26"/>
          <w:u w:val="single"/>
        </w:rPr>
      </w:pPr>
    </w:p>
    <w:p w:rsidR="00A96E6F" w:rsidRPr="002B56EA" w:rsidRDefault="00A96E6F" w:rsidP="00A96E6F">
      <w:pPr>
        <w:ind w:firstLine="709"/>
        <w:jc w:val="both"/>
        <w:outlineLvl w:val="0"/>
        <w:rPr>
          <w:sz w:val="26"/>
          <w:szCs w:val="26"/>
        </w:rPr>
      </w:pPr>
      <w:bookmarkStart w:id="80" w:name="_Toc434826329"/>
      <w:bookmarkStart w:id="81" w:name="_Toc434831510"/>
      <w:r w:rsidRPr="002B56EA">
        <w:rPr>
          <w:sz w:val="26"/>
          <w:szCs w:val="26"/>
        </w:rPr>
        <w:t>В рамках оказываемой услуги на площадях муниципальных учреждений проводятся соревнования и занятия спортивных групп, клубов, учащихся ДЮСШ, спортивно-массовые мероприятия, проводимые сторонними организациями.</w:t>
      </w:r>
      <w:bookmarkEnd w:id="80"/>
      <w:bookmarkEnd w:id="81"/>
      <w:r w:rsidRPr="002B56EA">
        <w:rPr>
          <w:sz w:val="26"/>
          <w:szCs w:val="26"/>
        </w:rPr>
        <w:t xml:space="preserve"> </w:t>
      </w:r>
    </w:p>
    <w:p w:rsidR="00A96E6F" w:rsidRPr="002B56EA" w:rsidRDefault="00A96E6F" w:rsidP="00A96E6F">
      <w:pPr>
        <w:ind w:firstLine="709"/>
        <w:jc w:val="both"/>
        <w:outlineLvl w:val="0"/>
        <w:rPr>
          <w:sz w:val="26"/>
          <w:szCs w:val="26"/>
        </w:rPr>
      </w:pPr>
      <w:bookmarkStart w:id="82" w:name="_Toc434826330"/>
      <w:bookmarkStart w:id="83" w:name="_Toc434831511"/>
      <w:r w:rsidRPr="002B56EA">
        <w:rPr>
          <w:sz w:val="26"/>
          <w:szCs w:val="26"/>
        </w:rPr>
        <w:t>За 9 месяцев 2015 года посещаемость населения спортивных учреждений, расположенных на территории города, составила 114 148 ед.</w:t>
      </w:r>
      <w:bookmarkEnd w:id="82"/>
      <w:bookmarkEnd w:id="83"/>
    </w:p>
    <w:p w:rsidR="00A96E6F" w:rsidRPr="002B56EA" w:rsidRDefault="00A96E6F" w:rsidP="00A96E6F">
      <w:pPr>
        <w:ind w:firstLine="720"/>
        <w:jc w:val="both"/>
        <w:rPr>
          <w:b/>
          <w:i/>
          <w:sz w:val="26"/>
          <w:szCs w:val="26"/>
          <w:u w:val="single"/>
        </w:rPr>
      </w:pPr>
    </w:p>
    <w:p w:rsidR="00A96E6F" w:rsidRPr="002B56EA" w:rsidRDefault="00A96E6F" w:rsidP="00A96E6F">
      <w:pPr>
        <w:ind w:firstLine="720"/>
        <w:jc w:val="both"/>
        <w:rPr>
          <w:b/>
          <w:i/>
          <w:sz w:val="26"/>
          <w:szCs w:val="26"/>
          <w:u w:val="single"/>
        </w:rPr>
      </w:pPr>
      <w:r w:rsidRPr="002B56EA">
        <w:rPr>
          <w:b/>
          <w:i/>
          <w:sz w:val="26"/>
          <w:szCs w:val="26"/>
          <w:u w:val="single"/>
        </w:rPr>
        <w:t>Муниципальная услуга «Организация предоставления дополнительного образования детей в области физической культуры и спорта»</w:t>
      </w:r>
    </w:p>
    <w:p w:rsidR="00A96E6F" w:rsidRPr="002B56EA" w:rsidRDefault="00A96E6F" w:rsidP="00A96E6F">
      <w:pPr>
        <w:ind w:firstLine="709"/>
        <w:jc w:val="both"/>
        <w:rPr>
          <w:sz w:val="26"/>
          <w:szCs w:val="26"/>
        </w:rPr>
      </w:pPr>
      <w:r w:rsidRPr="002B56EA">
        <w:rPr>
          <w:sz w:val="26"/>
          <w:szCs w:val="26"/>
        </w:rPr>
        <w:t>За анализируемый период времени количество детско-юношеских спортивных школ осталось неизменным, все школы аккредитованы и находятся в состоянии стабильного функционирования.</w:t>
      </w:r>
    </w:p>
    <w:p w:rsidR="00A96E6F" w:rsidRPr="002B56EA" w:rsidRDefault="00A96E6F" w:rsidP="00A96E6F">
      <w:pPr>
        <w:jc w:val="right"/>
        <w:rPr>
          <w:sz w:val="26"/>
          <w:szCs w:val="26"/>
        </w:rPr>
      </w:pPr>
      <w:r w:rsidRPr="002B56EA">
        <w:rPr>
          <w:sz w:val="26"/>
          <w:szCs w:val="26"/>
        </w:rPr>
        <w:t>Таблица</w:t>
      </w:r>
      <w:r w:rsidR="00D04D04">
        <w:rPr>
          <w:sz w:val="26"/>
          <w:szCs w:val="26"/>
        </w:rPr>
        <w:t xml:space="preserve"> 48</w:t>
      </w:r>
    </w:p>
    <w:p w:rsidR="00A96E6F" w:rsidRPr="002B56EA" w:rsidRDefault="00A96E6F" w:rsidP="00A96E6F">
      <w:pPr>
        <w:spacing w:after="120"/>
        <w:jc w:val="center"/>
        <w:rPr>
          <w:b/>
          <w:i/>
          <w:sz w:val="26"/>
          <w:szCs w:val="26"/>
        </w:rPr>
      </w:pPr>
      <w:r w:rsidRPr="002B56EA">
        <w:rPr>
          <w:b/>
          <w:i/>
          <w:sz w:val="26"/>
          <w:szCs w:val="26"/>
        </w:rPr>
        <w:t>Основные показатели по дополнительному образованию</w:t>
      </w:r>
      <w:r w:rsidR="00401725">
        <w:rPr>
          <w:b/>
          <w:i/>
          <w:sz w:val="26"/>
          <w:szCs w:val="26"/>
        </w:rPr>
        <w:t xml:space="preserve"> </w:t>
      </w:r>
      <w:r w:rsidRPr="002B56EA">
        <w:rPr>
          <w:b/>
          <w:i/>
          <w:sz w:val="26"/>
          <w:szCs w:val="26"/>
        </w:rPr>
        <w:t>в области физической культуры и спорта</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11"/>
        <w:gridCol w:w="679"/>
        <w:gridCol w:w="952"/>
        <w:gridCol w:w="951"/>
        <w:gridCol w:w="917"/>
        <w:gridCol w:w="785"/>
        <w:gridCol w:w="1287"/>
      </w:tblGrid>
      <w:tr w:rsidR="00A96E6F" w:rsidRPr="002B56EA" w:rsidTr="00A96E6F">
        <w:trPr>
          <w:trHeight w:val="19"/>
          <w:tblHeader/>
        </w:trPr>
        <w:tc>
          <w:tcPr>
            <w:tcW w:w="3811" w:type="dxa"/>
            <w:vMerge w:val="restart"/>
            <w:shd w:val="clear" w:color="auto" w:fill="auto"/>
            <w:vAlign w:val="center"/>
          </w:tcPr>
          <w:p w:rsidR="00A96E6F" w:rsidRPr="002B56EA" w:rsidRDefault="00A96E6F" w:rsidP="00A96E6F">
            <w:pPr>
              <w:pStyle w:val="a4"/>
              <w:ind w:firstLine="51"/>
              <w:jc w:val="center"/>
              <w:rPr>
                <w:bCs/>
                <w:sz w:val="24"/>
                <w:szCs w:val="24"/>
              </w:rPr>
            </w:pPr>
            <w:r w:rsidRPr="002B56EA">
              <w:rPr>
                <w:bCs/>
                <w:sz w:val="24"/>
                <w:szCs w:val="24"/>
              </w:rPr>
              <w:t>Наименование показателей</w:t>
            </w:r>
          </w:p>
        </w:tc>
        <w:tc>
          <w:tcPr>
            <w:tcW w:w="679" w:type="dxa"/>
            <w:vMerge w:val="restart"/>
            <w:shd w:val="clear" w:color="auto" w:fill="auto"/>
            <w:vAlign w:val="center"/>
          </w:tcPr>
          <w:p w:rsidR="00A96E6F" w:rsidRPr="002B56EA" w:rsidRDefault="00A96E6F" w:rsidP="00A96E6F">
            <w:pPr>
              <w:pStyle w:val="a4"/>
              <w:ind w:firstLine="0"/>
              <w:jc w:val="center"/>
              <w:rPr>
                <w:bCs/>
                <w:sz w:val="22"/>
                <w:szCs w:val="22"/>
              </w:rPr>
            </w:pPr>
            <w:r w:rsidRPr="002B56EA">
              <w:rPr>
                <w:bCs/>
                <w:sz w:val="22"/>
                <w:szCs w:val="22"/>
              </w:rPr>
              <w:t>Ед. изм.</w:t>
            </w:r>
          </w:p>
        </w:tc>
        <w:tc>
          <w:tcPr>
            <w:tcW w:w="1903" w:type="dxa"/>
            <w:gridSpan w:val="2"/>
            <w:vAlign w:val="center"/>
          </w:tcPr>
          <w:p w:rsidR="00A96E6F" w:rsidRPr="002B56EA" w:rsidRDefault="00A96E6F" w:rsidP="00A96E6F">
            <w:pPr>
              <w:jc w:val="center"/>
            </w:pPr>
            <w:r w:rsidRPr="002B56EA">
              <w:t>9 месяцев</w:t>
            </w:r>
          </w:p>
        </w:tc>
        <w:tc>
          <w:tcPr>
            <w:tcW w:w="1702" w:type="dxa"/>
            <w:gridSpan w:val="2"/>
            <w:vMerge w:val="restart"/>
            <w:vAlign w:val="center"/>
          </w:tcPr>
          <w:p w:rsidR="00A96E6F" w:rsidRPr="002B56EA" w:rsidRDefault="00A96E6F" w:rsidP="00A96E6F">
            <w:pPr>
              <w:jc w:val="center"/>
            </w:pPr>
            <w:r w:rsidRPr="002B56EA">
              <w:t>Отклонения</w:t>
            </w:r>
          </w:p>
        </w:tc>
        <w:tc>
          <w:tcPr>
            <w:tcW w:w="1287" w:type="dxa"/>
            <w:vMerge w:val="restart"/>
            <w:vAlign w:val="center"/>
          </w:tcPr>
          <w:p w:rsidR="00A96E6F" w:rsidRPr="002B56EA" w:rsidRDefault="00A96E6F" w:rsidP="00A96E6F">
            <w:pPr>
              <w:jc w:val="center"/>
            </w:pPr>
            <w:r w:rsidRPr="002B56EA">
              <w:rPr>
                <w:bCs/>
                <w:color w:val="000000"/>
              </w:rPr>
              <w:t>Ожидаемое исполнение</w:t>
            </w:r>
          </w:p>
        </w:tc>
      </w:tr>
      <w:tr w:rsidR="00A96E6F" w:rsidRPr="002B56EA" w:rsidTr="00A96E6F">
        <w:trPr>
          <w:trHeight w:val="276"/>
          <w:tblHeader/>
        </w:trPr>
        <w:tc>
          <w:tcPr>
            <w:tcW w:w="3811" w:type="dxa"/>
            <w:vMerge/>
            <w:shd w:val="clear" w:color="auto" w:fill="auto"/>
            <w:vAlign w:val="center"/>
          </w:tcPr>
          <w:p w:rsidR="00A96E6F" w:rsidRPr="002B56EA" w:rsidRDefault="00A96E6F" w:rsidP="00A96E6F">
            <w:pPr>
              <w:pStyle w:val="a4"/>
              <w:ind w:firstLine="51"/>
              <w:jc w:val="center"/>
              <w:rPr>
                <w:bCs/>
                <w:sz w:val="24"/>
                <w:szCs w:val="24"/>
              </w:rPr>
            </w:pPr>
          </w:p>
        </w:tc>
        <w:tc>
          <w:tcPr>
            <w:tcW w:w="679" w:type="dxa"/>
            <w:vMerge/>
            <w:shd w:val="clear" w:color="auto" w:fill="auto"/>
            <w:vAlign w:val="center"/>
          </w:tcPr>
          <w:p w:rsidR="00A96E6F" w:rsidRPr="002B56EA" w:rsidRDefault="00A96E6F" w:rsidP="00A96E6F">
            <w:pPr>
              <w:pStyle w:val="a4"/>
              <w:ind w:firstLine="0"/>
              <w:jc w:val="center"/>
              <w:rPr>
                <w:bCs/>
                <w:sz w:val="22"/>
                <w:szCs w:val="22"/>
              </w:rPr>
            </w:pPr>
          </w:p>
        </w:tc>
        <w:tc>
          <w:tcPr>
            <w:tcW w:w="952" w:type="dxa"/>
            <w:vMerge w:val="restart"/>
            <w:vAlign w:val="center"/>
          </w:tcPr>
          <w:p w:rsidR="00A96E6F" w:rsidRPr="002B56EA" w:rsidRDefault="00A96E6F" w:rsidP="00A96E6F">
            <w:pPr>
              <w:jc w:val="center"/>
            </w:pPr>
            <w:r w:rsidRPr="002B56EA">
              <w:t>2014 год</w:t>
            </w:r>
          </w:p>
        </w:tc>
        <w:tc>
          <w:tcPr>
            <w:tcW w:w="951" w:type="dxa"/>
            <w:vMerge w:val="restart"/>
            <w:vAlign w:val="center"/>
          </w:tcPr>
          <w:p w:rsidR="00A96E6F" w:rsidRPr="002B56EA" w:rsidRDefault="00A96E6F" w:rsidP="00A96E6F">
            <w:pPr>
              <w:jc w:val="center"/>
            </w:pPr>
            <w:r w:rsidRPr="002B56EA">
              <w:t>2015 год</w:t>
            </w:r>
          </w:p>
        </w:tc>
        <w:tc>
          <w:tcPr>
            <w:tcW w:w="1702" w:type="dxa"/>
            <w:gridSpan w:val="2"/>
            <w:vMerge/>
            <w:vAlign w:val="center"/>
          </w:tcPr>
          <w:p w:rsidR="00A96E6F" w:rsidRPr="002B56EA" w:rsidRDefault="00A96E6F" w:rsidP="00A96E6F">
            <w:pPr>
              <w:jc w:val="center"/>
            </w:pPr>
          </w:p>
        </w:tc>
        <w:tc>
          <w:tcPr>
            <w:tcW w:w="1287" w:type="dxa"/>
            <w:vMerge/>
          </w:tcPr>
          <w:p w:rsidR="00A96E6F" w:rsidRPr="002B56EA" w:rsidRDefault="00A96E6F" w:rsidP="00A96E6F">
            <w:pPr>
              <w:jc w:val="center"/>
            </w:pPr>
          </w:p>
        </w:tc>
      </w:tr>
      <w:tr w:rsidR="00A96E6F" w:rsidRPr="002B56EA" w:rsidTr="00A96E6F">
        <w:trPr>
          <w:trHeight w:val="19"/>
          <w:tblHeader/>
        </w:trPr>
        <w:tc>
          <w:tcPr>
            <w:tcW w:w="3811" w:type="dxa"/>
            <w:vMerge/>
            <w:shd w:val="clear" w:color="auto" w:fill="auto"/>
            <w:vAlign w:val="center"/>
          </w:tcPr>
          <w:p w:rsidR="00A96E6F" w:rsidRPr="002B56EA" w:rsidRDefault="00A96E6F" w:rsidP="00A96E6F">
            <w:pPr>
              <w:pStyle w:val="a4"/>
              <w:ind w:firstLine="51"/>
              <w:rPr>
                <w:bCs/>
                <w:sz w:val="24"/>
                <w:szCs w:val="24"/>
              </w:rPr>
            </w:pPr>
          </w:p>
        </w:tc>
        <w:tc>
          <w:tcPr>
            <w:tcW w:w="679" w:type="dxa"/>
            <w:vMerge/>
            <w:shd w:val="clear" w:color="auto" w:fill="auto"/>
            <w:vAlign w:val="center"/>
          </w:tcPr>
          <w:p w:rsidR="00A96E6F" w:rsidRPr="002B56EA" w:rsidRDefault="00A96E6F" w:rsidP="00A96E6F">
            <w:pPr>
              <w:pStyle w:val="a4"/>
              <w:ind w:firstLine="0"/>
              <w:jc w:val="center"/>
              <w:rPr>
                <w:bCs/>
                <w:sz w:val="24"/>
                <w:szCs w:val="24"/>
              </w:rPr>
            </w:pPr>
          </w:p>
        </w:tc>
        <w:tc>
          <w:tcPr>
            <w:tcW w:w="952" w:type="dxa"/>
            <w:vMerge/>
            <w:vAlign w:val="center"/>
          </w:tcPr>
          <w:p w:rsidR="00A96E6F" w:rsidRPr="002B56EA" w:rsidRDefault="00A96E6F" w:rsidP="00A96E6F">
            <w:pPr>
              <w:jc w:val="center"/>
            </w:pPr>
          </w:p>
        </w:tc>
        <w:tc>
          <w:tcPr>
            <w:tcW w:w="951" w:type="dxa"/>
            <w:vMerge/>
            <w:vAlign w:val="center"/>
          </w:tcPr>
          <w:p w:rsidR="00A96E6F" w:rsidRPr="002B56EA" w:rsidRDefault="00A96E6F" w:rsidP="00A96E6F">
            <w:pPr>
              <w:jc w:val="center"/>
            </w:pPr>
          </w:p>
        </w:tc>
        <w:tc>
          <w:tcPr>
            <w:tcW w:w="917" w:type="dxa"/>
            <w:vAlign w:val="center"/>
          </w:tcPr>
          <w:p w:rsidR="00A96E6F" w:rsidRPr="002B56EA" w:rsidRDefault="00A96E6F" w:rsidP="00A96E6F">
            <w:pPr>
              <w:jc w:val="center"/>
            </w:pPr>
            <w:r w:rsidRPr="002B56EA">
              <w:t>+/-</w:t>
            </w:r>
          </w:p>
        </w:tc>
        <w:tc>
          <w:tcPr>
            <w:tcW w:w="784" w:type="dxa"/>
            <w:vAlign w:val="center"/>
          </w:tcPr>
          <w:p w:rsidR="00A96E6F" w:rsidRPr="002B56EA" w:rsidRDefault="00A96E6F" w:rsidP="00A96E6F">
            <w:pPr>
              <w:jc w:val="center"/>
            </w:pPr>
            <w:r w:rsidRPr="002B56EA">
              <w:t>%</w:t>
            </w:r>
          </w:p>
        </w:tc>
        <w:tc>
          <w:tcPr>
            <w:tcW w:w="1287" w:type="dxa"/>
            <w:vMerge/>
          </w:tcPr>
          <w:p w:rsidR="00A96E6F" w:rsidRPr="002B56EA" w:rsidRDefault="00A96E6F" w:rsidP="00A96E6F">
            <w:pPr>
              <w:jc w:val="center"/>
            </w:pPr>
          </w:p>
        </w:tc>
      </w:tr>
      <w:tr w:rsidR="00A96E6F" w:rsidRPr="002B56EA" w:rsidTr="00A96E6F">
        <w:trPr>
          <w:trHeight w:val="19"/>
        </w:trPr>
        <w:tc>
          <w:tcPr>
            <w:tcW w:w="3811" w:type="dxa"/>
            <w:shd w:val="clear" w:color="auto" w:fill="auto"/>
          </w:tcPr>
          <w:p w:rsidR="00A96E6F" w:rsidRPr="002B56EA" w:rsidRDefault="00A96E6F" w:rsidP="00A96E6F">
            <w:pPr>
              <w:ind w:left="142"/>
            </w:pPr>
            <w:r w:rsidRPr="002B56EA">
              <w:t>Количество детско-юношеских спортивных школ</w:t>
            </w:r>
          </w:p>
        </w:tc>
        <w:tc>
          <w:tcPr>
            <w:tcW w:w="679" w:type="dxa"/>
            <w:shd w:val="clear" w:color="auto" w:fill="auto"/>
            <w:vAlign w:val="center"/>
          </w:tcPr>
          <w:p w:rsidR="00A96E6F" w:rsidRPr="002B56EA" w:rsidRDefault="00A96E6F" w:rsidP="00A96E6F">
            <w:pPr>
              <w:jc w:val="center"/>
            </w:pPr>
            <w:r w:rsidRPr="002B56EA">
              <w:t>ед.</w:t>
            </w:r>
          </w:p>
        </w:tc>
        <w:tc>
          <w:tcPr>
            <w:tcW w:w="952" w:type="dxa"/>
            <w:vAlign w:val="center"/>
          </w:tcPr>
          <w:p w:rsidR="00A96E6F" w:rsidRPr="002B56EA" w:rsidRDefault="00A96E6F" w:rsidP="00A96E6F">
            <w:pPr>
              <w:jc w:val="center"/>
              <w:rPr>
                <w:color w:val="000000"/>
              </w:rPr>
            </w:pPr>
            <w:r w:rsidRPr="002B56EA">
              <w:rPr>
                <w:color w:val="000000"/>
              </w:rPr>
              <w:t>9</w:t>
            </w:r>
          </w:p>
        </w:tc>
        <w:tc>
          <w:tcPr>
            <w:tcW w:w="951" w:type="dxa"/>
            <w:vAlign w:val="center"/>
          </w:tcPr>
          <w:p w:rsidR="00A96E6F" w:rsidRPr="002B56EA" w:rsidRDefault="00A96E6F" w:rsidP="00A96E6F">
            <w:pPr>
              <w:jc w:val="center"/>
              <w:rPr>
                <w:color w:val="000000"/>
              </w:rPr>
            </w:pPr>
            <w:r w:rsidRPr="002B56EA">
              <w:rPr>
                <w:color w:val="000000"/>
              </w:rPr>
              <w:t>9</w:t>
            </w:r>
          </w:p>
        </w:tc>
        <w:tc>
          <w:tcPr>
            <w:tcW w:w="917" w:type="dxa"/>
            <w:vAlign w:val="center"/>
          </w:tcPr>
          <w:p w:rsidR="00A96E6F" w:rsidRPr="002B56EA" w:rsidRDefault="00A96E6F" w:rsidP="00A96E6F">
            <w:pPr>
              <w:jc w:val="center"/>
              <w:rPr>
                <w:color w:val="000000"/>
              </w:rPr>
            </w:pPr>
            <w:r w:rsidRPr="002B56EA">
              <w:rPr>
                <w:color w:val="000000"/>
              </w:rPr>
              <w:t>0,0</w:t>
            </w:r>
          </w:p>
        </w:tc>
        <w:tc>
          <w:tcPr>
            <w:tcW w:w="784" w:type="dxa"/>
            <w:vAlign w:val="center"/>
          </w:tcPr>
          <w:p w:rsidR="00A96E6F" w:rsidRPr="002B56EA" w:rsidRDefault="00A96E6F" w:rsidP="00A96E6F">
            <w:pPr>
              <w:jc w:val="center"/>
              <w:rPr>
                <w:color w:val="000000"/>
              </w:rPr>
            </w:pPr>
            <w:r w:rsidRPr="002B56EA">
              <w:rPr>
                <w:color w:val="000000"/>
              </w:rPr>
              <w:t>100,0</w:t>
            </w:r>
          </w:p>
        </w:tc>
        <w:tc>
          <w:tcPr>
            <w:tcW w:w="1287" w:type="dxa"/>
            <w:vAlign w:val="center"/>
          </w:tcPr>
          <w:p w:rsidR="00A96E6F" w:rsidRPr="002B56EA" w:rsidRDefault="00A96E6F" w:rsidP="00A96E6F">
            <w:pPr>
              <w:jc w:val="center"/>
              <w:rPr>
                <w:color w:val="000000"/>
              </w:rPr>
            </w:pPr>
            <w:r w:rsidRPr="002B56EA">
              <w:rPr>
                <w:color w:val="000000"/>
              </w:rPr>
              <w:t>9</w:t>
            </w:r>
          </w:p>
        </w:tc>
      </w:tr>
      <w:tr w:rsidR="00A96E6F" w:rsidRPr="002B56EA" w:rsidTr="00A96E6F">
        <w:trPr>
          <w:trHeight w:val="19"/>
        </w:trPr>
        <w:tc>
          <w:tcPr>
            <w:tcW w:w="3811" w:type="dxa"/>
            <w:shd w:val="clear" w:color="auto" w:fill="auto"/>
          </w:tcPr>
          <w:p w:rsidR="00A96E6F" w:rsidRPr="002B56EA" w:rsidRDefault="00A96E6F" w:rsidP="00A96E6F">
            <w:pPr>
              <w:ind w:left="142"/>
            </w:pPr>
            <w:r w:rsidRPr="002B56EA">
              <w:t>Количество групп в ДЮСШ</w:t>
            </w:r>
          </w:p>
        </w:tc>
        <w:tc>
          <w:tcPr>
            <w:tcW w:w="679" w:type="dxa"/>
            <w:shd w:val="clear" w:color="auto" w:fill="auto"/>
            <w:vAlign w:val="center"/>
          </w:tcPr>
          <w:p w:rsidR="00A96E6F" w:rsidRPr="002B56EA" w:rsidRDefault="00A96E6F" w:rsidP="00A96E6F">
            <w:pPr>
              <w:jc w:val="center"/>
            </w:pPr>
            <w:r w:rsidRPr="002B56EA">
              <w:t xml:space="preserve">гр. </w:t>
            </w:r>
          </w:p>
        </w:tc>
        <w:tc>
          <w:tcPr>
            <w:tcW w:w="952" w:type="dxa"/>
            <w:vAlign w:val="center"/>
          </w:tcPr>
          <w:p w:rsidR="00A96E6F" w:rsidRPr="002B56EA" w:rsidRDefault="00A96E6F" w:rsidP="00A96E6F">
            <w:pPr>
              <w:jc w:val="center"/>
              <w:rPr>
                <w:color w:val="000000"/>
              </w:rPr>
            </w:pPr>
            <w:r w:rsidRPr="002B56EA">
              <w:rPr>
                <w:color w:val="000000"/>
              </w:rPr>
              <w:t>454</w:t>
            </w:r>
          </w:p>
        </w:tc>
        <w:tc>
          <w:tcPr>
            <w:tcW w:w="951" w:type="dxa"/>
            <w:vAlign w:val="center"/>
          </w:tcPr>
          <w:p w:rsidR="00A96E6F" w:rsidRPr="002B56EA" w:rsidRDefault="00A96E6F" w:rsidP="00A96E6F">
            <w:pPr>
              <w:jc w:val="center"/>
              <w:rPr>
                <w:color w:val="000000"/>
              </w:rPr>
            </w:pPr>
            <w:r w:rsidRPr="002B56EA">
              <w:rPr>
                <w:color w:val="000000"/>
              </w:rPr>
              <w:t>430</w:t>
            </w:r>
          </w:p>
        </w:tc>
        <w:tc>
          <w:tcPr>
            <w:tcW w:w="917" w:type="dxa"/>
            <w:vAlign w:val="center"/>
          </w:tcPr>
          <w:p w:rsidR="00A96E6F" w:rsidRPr="002B56EA" w:rsidRDefault="00A96E6F" w:rsidP="00A96E6F">
            <w:pPr>
              <w:jc w:val="center"/>
              <w:rPr>
                <w:color w:val="000000"/>
              </w:rPr>
            </w:pPr>
            <w:r w:rsidRPr="002B56EA">
              <w:rPr>
                <w:color w:val="000000"/>
              </w:rPr>
              <w:t>-24</w:t>
            </w:r>
          </w:p>
        </w:tc>
        <w:tc>
          <w:tcPr>
            <w:tcW w:w="784" w:type="dxa"/>
            <w:vAlign w:val="center"/>
          </w:tcPr>
          <w:p w:rsidR="00A96E6F" w:rsidRPr="002B56EA" w:rsidRDefault="00A96E6F" w:rsidP="00A96E6F">
            <w:pPr>
              <w:jc w:val="center"/>
              <w:rPr>
                <w:color w:val="000000"/>
              </w:rPr>
            </w:pPr>
            <w:r w:rsidRPr="002B56EA">
              <w:rPr>
                <w:color w:val="000000"/>
              </w:rPr>
              <w:t>94,7</w:t>
            </w:r>
          </w:p>
        </w:tc>
        <w:tc>
          <w:tcPr>
            <w:tcW w:w="1287" w:type="dxa"/>
            <w:vAlign w:val="center"/>
          </w:tcPr>
          <w:p w:rsidR="00A96E6F" w:rsidRPr="002B56EA" w:rsidRDefault="00A96E6F" w:rsidP="00A96E6F">
            <w:pPr>
              <w:jc w:val="center"/>
              <w:rPr>
                <w:color w:val="000000"/>
              </w:rPr>
            </w:pPr>
            <w:r w:rsidRPr="002B56EA">
              <w:rPr>
                <w:color w:val="000000"/>
              </w:rPr>
              <w:t>430</w:t>
            </w:r>
          </w:p>
        </w:tc>
      </w:tr>
      <w:tr w:rsidR="00A96E6F" w:rsidRPr="002B56EA" w:rsidTr="00A96E6F">
        <w:trPr>
          <w:trHeight w:val="19"/>
        </w:trPr>
        <w:tc>
          <w:tcPr>
            <w:tcW w:w="3811" w:type="dxa"/>
            <w:shd w:val="clear" w:color="auto" w:fill="auto"/>
          </w:tcPr>
          <w:p w:rsidR="00A96E6F" w:rsidRPr="002B56EA" w:rsidRDefault="00A96E6F" w:rsidP="00A96E6F">
            <w:pPr>
              <w:ind w:left="142"/>
            </w:pPr>
            <w:r w:rsidRPr="002B56EA">
              <w:t>Количество занимающихся в ДЮСШ</w:t>
            </w:r>
          </w:p>
        </w:tc>
        <w:tc>
          <w:tcPr>
            <w:tcW w:w="679" w:type="dxa"/>
            <w:shd w:val="clear" w:color="auto" w:fill="auto"/>
            <w:vAlign w:val="center"/>
          </w:tcPr>
          <w:p w:rsidR="00A96E6F" w:rsidRPr="002B56EA" w:rsidRDefault="00A96E6F" w:rsidP="00A96E6F">
            <w:pPr>
              <w:jc w:val="center"/>
            </w:pPr>
            <w:r w:rsidRPr="002B56EA">
              <w:t>чел.</w:t>
            </w:r>
          </w:p>
        </w:tc>
        <w:tc>
          <w:tcPr>
            <w:tcW w:w="952" w:type="dxa"/>
            <w:vAlign w:val="center"/>
          </w:tcPr>
          <w:p w:rsidR="00A96E6F" w:rsidRPr="002B56EA" w:rsidRDefault="00A96E6F" w:rsidP="00A96E6F">
            <w:pPr>
              <w:jc w:val="center"/>
              <w:rPr>
                <w:color w:val="000000"/>
              </w:rPr>
            </w:pPr>
            <w:r w:rsidRPr="002B56EA">
              <w:rPr>
                <w:color w:val="000000"/>
              </w:rPr>
              <w:t>6 280</w:t>
            </w:r>
          </w:p>
        </w:tc>
        <w:tc>
          <w:tcPr>
            <w:tcW w:w="951" w:type="dxa"/>
            <w:vAlign w:val="center"/>
          </w:tcPr>
          <w:p w:rsidR="00A96E6F" w:rsidRPr="002B56EA" w:rsidRDefault="00A96E6F" w:rsidP="00A96E6F">
            <w:pPr>
              <w:jc w:val="center"/>
              <w:rPr>
                <w:color w:val="000000"/>
              </w:rPr>
            </w:pPr>
            <w:r w:rsidRPr="002B56EA">
              <w:rPr>
                <w:color w:val="000000"/>
              </w:rPr>
              <w:t>5 738</w:t>
            </w:r>
          </w:p>
        </w:tc>
        <w:tc>
          <w:tcPr>
            <w:tcW w:w="917" w:type="dxa"/>
            <w:vAlign w:val="center"/>
          </w:tcPr>
          <w:p w:rsidR="00A96E6F" w:rsidRPr="002B56EA" w:rsidRDefault="00A96E6F" w:rsidP="00A96E6F">
            <w:pPr>
              <w:jc w:val="center"/>
              <w:rPr>
                <w:color w:val="000000"/>
              </w:rPr>
            </w:pPr>
            <w:r w:rsidRPr="002B56EA">
              <w:rPr>
                <w:color w:val="000000"/>
              </w:rPr>
              <w:t>-542</w:t>
            </w:r>
          </w:p>
        </w:tc>
        <w:tc>
          <w:tcPr>
            <w:tcW w:w="784" w:type="dxa"/>
            <w:vAlign w:val="center"/>
          </w:tcPr>
          <w:p w:rsidR="00A96E6F" w:rsidRPr="002B56EA" w:rsidRDefault="00A96E6F" w:rsidP="00A96E6F">
            <w:pPr>
              <w:jc w:val="center"/>
              <w:rPr>
                <w:color w:val="000000"/>
              </w:rPr>
            </w:pPr>
            <w:r w:rsidRPr="002B56EA">
              <w:rPr>
                <w:color w:val="000000"/>
              </w:rPr>
              <w:t>91,4</w:t>
            </w:r>
          </w:p>
        </w:tc>
        <w:tc>
          <w:tcPr>
            <w:tcW w:w="1287" w:type="dxa"/>
            <w:vAlign w:val="center"/>
          </w:tcPr>
          <w:p w:rsidR="00A96E6F" w:rsidRPr="002B56EA" w:rsidRDefault="00A96E6F" w:rsidP="00A96E6F">
            <w:pPr>
              <w:jc w:val="center"/>
              <w:rPr>
                <w:color w:val="000000"/>
              </w:rPr>
            </w:pPr>
            <w:r w:rsidRPr="002B56EA">
              <w:rPr>
                <w:color w:val="000000"/>
              </w:rPr>
              <w:t>5 738</w:t>
            </w:r>
          </w:p>
        </w:tc>
      </w:tr>
      <w:tr w:rsidR="00A96E6F" w:rsidRPr="002B56EA" w:rsidTr="00A96E6F">
        <w:trPr>
          <w:trHeight w:val="19"/>
        </w:trPr>
        <w:tc>
          <w:tcPr>
            <w:tcW w:w="3811" w:type="dxa"/>
            <w:shd w:val="clear" w:color="auto" w:fill="auto"/>
          </w:tcPr>
          <w:p w:rsidR="00A96E6F" w:rsidRPr="002B56EA" w:rsidRDefault="00A96E6F" w:rsidP="00A96E6F">
            <w:pPr>
              <w:ind w:left="142"/>
            </w:pPr>
            <w:r w:rsidRPr="002B56EA">
              <w:t>Число присвоенных разрядов по уровням подготовленности, из них:</w:t>
            </w:r>
          </w:p>
        </w:tc>
        <w:tc>
          <w:tcPr>
            <w:tcW w:w="679" w:type="dxa"/>
            <w:shd w:val="clear" w:color="auto" w:fill="auto"/>
            <w:vAlign w:val="center"/>
          </w:tcPr>
          <w:p w:rsidR="00A96E6F" w:rsidRPr="002B56EA" w:rsidRDefault="00A96E6F" w:rsidP="00A96E6F">
            <w:pPr>
              <w:jc w:val="center"/>
            </w:pPr>
            <w:r w:rsidRPr="002B56EA">
              <w:t>чел.</w:t>
            </w:r>
          </w:p>
        </w:tc>
        <w:tc>
          <w:tcPr>
            <w:tcW w:w="952" w:type="dxa"/>
            <w:vAlign w:val="center"/>
          </w:tcPr>
          <w:p w:rsidR="00A96E6F" w:rsidRPr="002B56EA" w:rsidRDefault="00A96E6F" w:rsidP="00A96E6F">
            <w:pPr>
              <w:jc w:val="center"/>
              <w:rPr>
                <w:b/>
                <w:color w:val="000000"/>
              </w:rPr>
            </w:pPr>
            <w:r w:rsidRPr="002B56EA">
              <w:rPr>
                <w:b/>
                <w:color w:val="000000"/>
              </w:rPr>
              <w:t>926</w:t>
            </w:r>
          </w:p>
        </w:tc>
        <w:tc>
          <w:tcPr>
            <w:tcW w:w="951" w:type="dxa"/>
            <w:vAlign w:val="center"/>
          </w:tcPr>
          <w:p w:rsidR="00A96E6F" w:rsidRPr="002B56EA" w:rsidRDefault="00A96E6F" w:rsidP="00A96E6F">
            <w:pPr>
              <w:jc w:val="center"/>
              <w:rPr>
                <w:b/>
                <w:color w:val="000000"/>
              </w:rPr>
            </w:pPr>
            <w:r w:rsidRPr="002B56EA">
              <w:rPr>
                <w:b/>
                <w:color w:val="000000"/>
              </w:rPr>
              <w:t>1 437</w:t>
            </w:r>
          </w:p>
        </w:tc>
        <w:tc>
          <w:tcPr>
            <w:tcW w:w="917" w:type="dxa"/>
            <w:vAlign w:val="center"/>
          </w:tcPr>
          <w:p w:rsidR="00A96E6F" w:rsidRPr="002B56EA" w:rsidRDefault="00A96E6F" w:rsidP="00A96E6F">
            <w:pPr>
              <w:jc w:val="center"/>
              <w:rPr>
                <w:b/>
                <w:bCs/>
                <w:color w:val="000000"/>
              </w:rPr>
            </w:pPr>
            <w:r w:rsidRPr="002B56EA">
              <w:rPr>
                <w:b/>
                <w:bCs/>
                <w:color w:val="000000"/>
              </w:rPr>
              <w:t>511</w:t>
            </w:r>
          </w:p>
        </w:tc>
        <w:tc>
          <w:tcPr>
            <w:tcW w:w="784" w:type="dxa"/>
            <w:vAlign w:val="center"/>
          </w:tcPr>
          <w:p w:rsidR="00A96E6F" w:rsidRPr="002B56EA" w:rsidRDefault="00A96E6F" w:rsidP="00A96E6F">
            <w:pPr>
              <w:jc w:val="center"/>
              <w:rPr>
                <w:b/>
                <w:bCs/>
                <w:color w:val="000000"/>
              </w:rPr>
            </w:pPr>
            <w:r w:rsidRPr="002B56EA">
              <w:rPr>
                <w:b/>
                <w:bCs/>
                <w:color w:val="000000"/>
              </w:rPr>
              <w:t>155,2</w:t>
            </w:r>
          </w:p>
        </w:tc>
        <w:tc>
          <w:tcPr>
            <w:tcW w:w="1287" w:type="dxa"/>
            <w:vAlign w:val="center"/>
          </w:tcPr>
          <w:p w:rsidR="00A96E6F" w:rsidRPr="002B56EA" w:rsidRDefault="00A96E6F" w:rsidP="00A96E6F">
            <w:pPr>
              <w:jc w:val="center"/>
              <w:rPr>
                <w:b/>
                <w:color w:val="000000"/>
              </w:rPr>
            </w:pPr>
            <w:r w:rsidRPr="002B56EA">
              <w:rPr>
                <w:b/>
                <w:color w:val="000000"/>
              </w:rPr>
              <w:t>1 619</w:t>
            </w:r>
          </w:p>
        </w:tc>
      </w:tr>
      <w:tr w:rsidR="00A96E6F" w:rsidRPr="002B56EA" w:rsidTr="00A96E6F">
        <w:trPr>
          <w:trHeight w:val="19"/>
        </w:trPr>
        <w:tc>
          <w:tcPr>
            <w:tcW w:w="3811" w:type="dxa"/>
            <w:shd w:val="clear" w:color="auto" w:fill="auto"/>
          </w:tcPr>
          <w:p w:rsidR="00A96E6F" w:rsidRPr="002B56EA" w:rsidRDefault="00A96E6F" w:rsidP="00A96E6F">
            <w:pPr>
              <w:ind w:left="142"/>
            </w:pPr>
            <w:r w:rsidRPr="002B56EA">
              <w:t xml:space="preserve"> - мастер спорта (МС)</w:t>
            </w:r>
          </w:p>
        </w:tc>
        <w:tc>
          <w:tcPr>
            <w:tcW w:w="679" w:type="dxa"/>
            <w:shd w:val="clear" w:color="auto" w:fill="auto"/>
            <w:vAlign w:val="center"/>
          </w:tcPr>
          <w:p w:rsidR="00A96E6F" w:rsidRPr="002B56EA" w:rsidRDefault="00A96E6F" w:rsidP="00A96E6F">
            <w:pPr>
              <w:jc w:val="center"/>
            </w:pPr>
            <w:r w:rsidRPr="002B56EA">
              <w:t>чел.</w:t>
            </w:r>
          </w:p>
        </w:tc>
        <w:tc>
          <w:tcPr>
            <w:tcW w:w="952" w:type="dxa"/>
            <w:vAlign w:val="center"/>
          </w:tcPr>
          <w:p w:rsidR="00A96E6F" w:rsidRPr="002B56EA" w:rsidRDefault="00A96E6F" w:rsidP="00A96E6F">
            <w:pPr>
              <w:jc w:val="center"/>
              <w:rPr>
                <w:color w:val="000000"/>
              </w:rPr>
            </w:pPr>
            <w:r w:rsidRPr="002B56EA">
              <w:rPr>
                <w:color w:val="000000"/>
              </w:rPr>
              <w:t>4</w:t>
            </w:r>
          </w:p>
        </w:tc>
        <w:tc>
          <w:tcPr>
            <w:tcW w:w="951" w:type="dxa"/>
            <w:vAlign w:val="center"/>
          </w:tcPr>
          <w:p w:rsidR="00A96E6F" w:rsidRPr="002B56EA" w:rsidRDefault="00A96E6F" w:rsidP="00A96E6F">
            <w:pPr>
              <w:jc w:val="center"/>
              <w:rPr>
                <w:color w:val="000000"/>
              </w:rPr>
            </w:pPr>
            <w:r w:rsidRPr="002B56EA">
              <w:rPr>
                <w:color w:val="000000"/>
              </w:rPr>
              <w:t>7</w:t>
            </w:r>
          </w:p>
        </w:tc>
        <w:tc>
          <w:tcPr>
            <w:tcW w:w="917" w:type="dxa"/>
            <w:vAlign w:val="center"/>
          </w:tcPr>
          <w:p w:rsidR="00A96E6F" w:rsidRPr="002B56EA" w:rsidRDefault="00A96E6F" w:rsidP="00A96E6F">
            <w:pPr>
              <w:jc w:val="center"/>
              <w:rPr>
                <w:color w:val="000000"/>
              </w:rPr>
            </w:pPr>
            <w:r w:rsidRPr="002B56EA">
              <w:rPr>
                <w:color w:val="000000"/>
              </w:rPr>
              <w:t>3</w:t>
            </w:r>
          </w:p>
        </w:tc>
        <w:tc>
          <w:tcPr>
            <w:tcW w:w="784" w:type="dxa"/>
            <w:vAlign w:val="center"/>
          </w:tcPr>
          <w:p w:rsidR="00A96E6F" w:rsidRPr="002B56EA" w:rsidRDefault="00A96E6F" w:rsidP="00A96E6F">
            <w:pPr>
              <w:jc w:val="center"/>
              <w:rPr>
                <w:color w:val="000000"/>
              </w:rPr>
            </w:pPr>
            <w:r w:rsidRPr="002B56EA">
              <w:rPr>
                <w:color w:val="000000"/>
              </w:rPr>
              <w:t>175,0</w:t>
            </w:r>
          </w:p>
        </w:tc>
        <w:tc>
          <w:tcPr>
            <w:tcW w:w="1287" w:type="dxa"/>
            <w:vAlign w:val="center"/>
          </w:tcPr>
          <w:p w:rsidR="00A96E6F" w:rsidRPr="002B56EA" w:rsidRDefault="00A96E6F" w:rsidP="00A96E6F">
            <w:pPr>
              <w:jc w:val="center"/>
              <w:rPr>
                <w:color w:val="000000"/>
              </w:rPr>
            </w:pPr>
            <w:r w:rsidRPr="002B56EA">
              <w:rPr>
                <w:color w:val="000000"/>
              </w:rPr>
              <w:t>8</w:t>
            </w:r>
          </w:p>
        </w:tc>
      </w:tr>
      <w:tr w:rsidR="00A96E6F" w:rsidRPr="002B56EA" w:rsidTr="00A96E6F">
        <w:trPr>
          <w:trHeight w:val="19"/>
        </w:trPr>
        <w:tc>
          <w:tcPr>
            <w:tcW w:w="3811" w:type="dxa"/>
            <w:shd w:val="clear" w:color="auto" w:fill="auto"/>
          </w:tcPr>
          <w:p w:rsidR="00A96E6F" w:rsidRPr="002B56EA" w:rsidRDefault="00A96E6F" w:rsidP="00A96E6F">
            <w:pPr>
              <w:ind w:left="142"/>
            </w:pPr>
            <w:r w:rsidRPr="002B56EA">
              <w:t xml:space="preserve"> - кандидат в мастера спорта (КМС)</w:t>
            </w:r>
          </w:p>
        </w:tc>
        <w:tc>
          <w:tcPr>
            <w:tcW w:w="679" w:type="dxa"/>
            <w:shd w:val="clear" w:color="auto" w:fill="auto"/>
            <w:vAlign w:val="center"/>
          </w:tcPr>
          <w:p w:rsidR="00A96E6F" w:rsidRPr="002B56EA" w:rsidRDefault="00A96E6F" w:rsidP="00A96E6F">
            <w:pPr>
              <w:jc w:val="center"/>
            </w:pPr>
            <w:r w:rsidRPr="002B56EA">
              <w:t>чел.</w:t>
            </w:r>
          </w:p>
        </w:tc>
        <w:tc>
          <w:tcPr>
            <w:tcW w:w="952" w:type="dxa"/>
            <w:vAlign w:val="center"/>
          </w:tcPr>
          <w:p w:rsidR="00A96E6F" w:rsidRPr="002B56EA" w:rsidRDefault="00A96E6F" w:rsidP="00A96E6F">
            <w:pPr>
              <w:jc w:val="center"/>
              <w:rPr>
                <w:color w:val="000000"/>
              </w:rPr>
            </w:pPr>
            <w:r w:rsidRPr="002B56EA">
              <w:rPr>
                <w:color w:val="000000"/>
              </w:rPr>
              <w:t>59</w:t>
            </w:r>
          </w:p>
        </w:tc>
        <w:tc>
          <w:tcPr>
            <w:tcW w:w="951" w:type="dxa"/>
            <w:vAlign w:val="center"/>
          </w:tcPr>
          <w:p w:rsidR="00A96E6F" w:rsidRPr="002B56EA" w:rsidRDefault="00A96E6F" w:rsidP="00A96E6F">
            <w:pPr>
              <w:jc w:val="center"/>
              <w:rPr>
                <w:color w:val="000000"/>
              </w:rPr>
            </w:pPr>
            <w:r w:rsidRPr="002B56EA">
              <w:rPr>
                <w:color w:val="000000"/>
              </w:rPr>
              <w:t>38</w:t>
            </w:r>
          </w:p>
        </w:tc>
        <w:tc>
          <w:tcPr>
            <w:tcW w:w="917" w:type="dxa"/>
            <w:vAlign w:val="center"/>
          </w:tcPr>
          <w:p w:rsidR="00A96E6F" w:rsidRPr="002B56EA" w:rsidRDefault="00A96E6F" w:rsidP="00A96E6F">
            <w:pPr>
              <w:jc w:val="center"/>
              <w:rPr>
                <w:color w:val="000000"/>
              </w:rPr>
            </w:pPr>
            <w:r w:rsidRPr="002B56EA">
              <w:rPr>
                <w:color w:val="000000"/>
              </w:rPr>
              <w:t>-21</w:t>
            </w:r>
          </w:p>
        </w:tc>
        <w:tc>
          <w:tcPr>
            <w:tcW w:w="784" w:type="dxa"/>
            <w:vAlign w:val="center"/>
          </w:tcPr>
          <w:p w:rsidR="00A96E6F" w:rsidRPr="002B56EA" w:rsidRDefault="00A96E6F" w:rsidP="00A96E6F">
            <w:pPr>
              <w:jc w:val="center"/>
              <w:rPr>
                <w:color w:val="000000"/>
              </w:rPr>
            </w:pPr>
            <w:r w:rsidRPr="002B56EA">
              <w:rPr>
                <w:color w:val="000000"/>
              </w:rPr>
              <w:t>64,4</w:t>
            </w:r>
          </w:p>
        </w:tc>
        <w:tc>
          <w:tcPr>
            <w:tcW w:w="1287" w:type="dxa"/>
            <w:vAlign w:val="center"/>
          </w:tcPr>
          <w:p w:rsidR="00A96E6F" w:rsidRPr="002B56EA" w:rsidRDefault="00A96E6F" w:rsidP="00A96E6F">
            <w:pPr>
              <w:jc w:val="center"/>
              <w:rPr>
                <w:color w:val="000000"/>
              </w:rPr>
            </w:pPr>
            <w:r w:rsidRPr="002B56EA">
              <w:rPr>
                <w:color w:val="000000"/>
              </w:rPr>
              <w:t>41</w:t>
            </w:r>
          </w:p>
        </w:tc>
      </w:tr>
      <w:tr w:rsidR="00A96E6F" w:rsidRPr="002B56EA" w:rsidTr="00A96E6F">
        <w:trPr>
          <w:trHeight w:val="19"/>
        </w:trPr>
        <w:tc>
          <w:tcPr>
            <w:tcW w:w="3811" w:type="dxa"/>
            <w:shd w:val="clear" w:color="auto" w:fill="auto"/>
          </w:tcPr>
          <w:p w:rsidR="00A96E6F" w:rsidRPr="002B56EA" w:rsidRDefault="00A96E6F" w:rsidP="00A96E6F">
            <w:pPr>
              <w:ind w:left="142"/>
            </w:pPr>
            <w:r w:rsidRPr="002B56EA">
              <w:t xml:space="preserve"> - первый разряд</w:t>
            </w:r>
          </w:p>
        </w:tc>
        <w:tc>
          <w:tcPr>
            <w:tcW w:w="679" w:type="dxa"/>
            <w:shd w:val="clear" w:color="auto" w:fill="auto"/>
            <w:vAlign w:val="center"/>
          </w:tcPr>
          <w:p w:rsidR="00A96E6F" w:rsidRPr="002B56EA" w:rsidRDefault="00A96E6F" w:rsidP="00A96E6F">
            <w:pPr>
              <w:jc w:val="center"/>
            </w:pPr>
            <w:r w:rsidRPr="002B56EA">
              <w:t>чел.</w:t>
            </w:r>
          </w:p>
        </w:tc>
        <w:tc>
          <w:tcPr>
            <w:tcW w:w="952" w:type="dxa"/>
            <w:vAlign w:val="center"/>
          </w:tcPr>
          <w:p w:rsidR="00A96E6F" w:rsidRPr="002B56EA" w:rsidRDefault="00A96E6F" w:rsidP="00A96E6F">
            <w:pPr>
              <w:jc w:val="center"/>
              <w:rPr>
                <w:color w:val="000000"/>
              </w:rPr>
            </w:pPr>
            <w:r w:rsidRPr="002B56EA">
              <w:rPr>
                <w:color w:val="000000"/>
              </w:rPr>
              <w:t>88</w:t>
            </w:r>
          </w:p>
        </w:tc>
        <w:tc>
          <w:tcPr>
            <w:tcW w:w="951" w:type="dxa"/>
            <w:vAlign w:val="center"/>
          </w:tcPr>
          <w:p w:rsidR="00A96E6F" w:rsidRPr="002B56EA" w:rsidRDefault="00A96E6F" w:rsidP="00A96E6F">
            <w:pPr>
              <w:jc w:val="center"/>
              <w:rPr>
                <w:color w:val="000000"/>
              </w:rPr>
            </w:pPr>
            <w:r w:rsidRPr="002B56EA">
              <w:rPr>
                <w:color w:val="000000"/>
              </w:rPr>
              <w:t>111</w:t>
            </w:r>
          </w:p>
        </w:tc>
        <w:tc>
          <w:tcPr>
            <w:tcW w:w="917" w:type="dxa"/>
            <w:vAlign w:val="center"/>
          </w:tcPr>
          <w:p w:rsidR="00A96E6F" w:rsidRPr="002B56EA" w:rsidRDefault="00A96E6F" w:rsidP="00A96E6F">
            <w:pPr>
              <w:jc w:val="center"/>
              <w:rPr>
                <w:color w:val="000000"/>
              </w:rPr>
            </w:pPr>
            <w:r w:rsidRPr="002B56EA">
              <w:rPr>
                <w:color w:val="000000"/>
              </w:rPr>
              <w:t>23</w:t>
            </w:r>
          </w:p>
        </w:tc>
        <w:tc>
          <w:tcPr>
            <w:tcW w:w="784" w:type="dxa"/>
            <w:vAlign w:val="center"/>
          </w:tcPr>
          <w:p w:rsidR="00A96E6F" w:rsidRPr="002B56EA" w:rsidRDefault="00A96E6F" w:rsidP="00A96E6F">
            <w:pPr>
              <w:jc w:val="center"/>
              <w:rPr>
                <w:color w:val="000000"/>
              </w:rPr>
            </w:pPr>
            <w:r w:rsidRPr="002B56EA">
              <w:rPr>
                <w:color w:val="000000"/>
              </w:rPr>
              <w:t>126,1</w:t>
            </w:r>
          </w:p>
        </w:tc>
        <w:tc>
          <w:tcPr>
            <w:tcW w:w="1287" w:type="dxa"/>
            <w:vAlign w:val="center"/>
          </w:tcPr>
          <w:p w:rsidR="00A96E6F" w:rsidRPr="002B56EA" w:rsidRDefault="00A96E6F" w:rsidP="00A96E6F">
            <w:pPr>
              <w:jc w:val="center"/>
              <w:rPr>
                <w:color w:val="000000"/>
              </w:rPr>
            </w:pPr>
            <w:r w:rsidRPr="002B56EA">
              <w:rPr>
                <w:color w:val="000000"/>
              </w:rPr>
              <w:t>120</w:t>
            </w:r>
          </w:p>
        </w:tc>
      </w:tr>
      <w:tr w:rsidR="00A96E6F" w:rsidRPr="002B56EA" w:rsidTr="00A96E6F">
        <w:trPr>
          <w:trHeight w:val="19"/>
        </w:trPr>
        <w:tc>
          <w:tcPr>
            <w:tcW w:w="3811" w:type="dxa"/>
            <w:shd w:val="clear" w:color="auto" w:fill="auto"/>
          </w:tcPr>
          <w:p w:rsidR="00A96E6F" w:rsidRPr="002B56EA" w:rsidRDefault="00A96E6F" w:rsidP="00A96E6F">
            <w:pPr>
              <w:ind w:left="142"/>
            </w:pPr>
            <w:r w:rsidRPr="002B56EA">
              <w:t xml:space="preserve"> - массовые разряды</w:t>
            </w:r>
          </w:p>
        </w:tc>
        <w:tc>
          <w:tcPr>
            <w:tcW w:w="679" w:type="dxa"/>
            <w:shd w:val="clear" w:color="auto" w:fill="auto"/>
            <w:vAlign w:val="center"/>
          </w:tcPr>
          <w:p w:rsidR="00A96E6F" w:rsidRPr="002B56EA" w:rsidRDefault="00A96E6F" w:rsidP="00A96E6F">
            <w:pPr>
              <w:jc w:val="center"/>
            </w:pPr>
            <w:r w:rsidRPr="002B56EA">
              <w:t>чел.</w:t>
            </w:r>
          </w:p>
        </w:tc>
        <w:tc>
          <w:tcPr>
            <w:tcW w:w="952" w:type="dxa"/>
            <w:vAlign w:val="center"/>
          </w:tcPr>
          <w:p w:rsidR="00A96E6F" w:rsidRPr="002B56EA" w:rsidRDefault="00A96E6F" w:rsidP="00A96E6F">
            <w:pPr>
              <w:jc w:val="center"/>
              <w:rPr>
                <w:color w:val="000000"/>
              </w:rPr>
            </w:pPr>
            <w:r w:rsidRPr="002B56EA">
              <w:rPr>
                <w:color w:val="000000"/>
              </w:rPr>
              <w:t>775</w:t>
            </w:r>
          </w:p>
        </w:tc>
        <w:tc>
          <w:tcPr>
            <w:tcW w:w="951" w:type="dxa"/>
            <w:vAlign w:val="center"/>
          </w:tcPr>
          <w:p w:rsidR="00A96E6F" w:rsidRPr="002B56EA" w:rsidRDefault="00A96E6F" w:rsidP="00A96E6F">
            <w:pPr>
              <w:jc w:val="center"/>
              <w:rPr>
                <w:color w:val="000000"/>
              </w:rPr>
            </w:pPr>
            <w:r w:rsidRPr="002B56EA">
              <w:rPr>
                <w:color w:val="000000"/>
              </w:rPr>
              <w:t>1 281</w:t>
            </w:r>
          </w:p>
        </w:tc>
        <w:tc>
          <w:tcPr>
            <w:tcW w:w="917" w:type="dxa"/>
            <w:vAlign w:val="center"/>
          </w:tcPr>
          <w:p w:rsidR="00A96E6F" w:rsidRPr="002B56EA" w:rsidRDefault="00A96E6F" w:rsidP="00A96E6F">
            <w:pPr>
              <w:jc w:val="center"/>
              <w:rPr>
                <w:color w:val="000000"/>
              </w:rPr>
            </w:pPr>
            <w:r w:rsidRPr="002B56EA">
              <w:rPr>
                <w:color w:val="000000"/>
              </w:rPr>
              <w:t>506</w:t>
            </w:r>
          </w:p>
        </w:tc>
        <w:tc>
          <w:tcPr>
            <w:tcW w:w="784" w:type="dxa"/>
            <w:vAlign w:val="center"/>
          </w:tcPr>
          <w:p w:rsidR="00A96E6F" w:rsidRPr="002B56EA" w:rsidRDefault="00A96E6F" w:rsidP="00A96E6F">
            <w:pPr>
              <w:jc w:val="center"/>
              <w:rPr>
                <w:color w:val="000000"/>
              </w:rPr>
            </w:pPr>
            <w:r w:rsidRPr="002B56EA">
              <w:rPr>
                <w:color w:val="000000"/>
              </w:rPr>
              <w:t>165,3</w:t>
            </w:r>
          </w:p>
        </w:tc>
        <w:tc>
          <w:tcPr>
            <w:tcW w:w="1287" w:type="dxa"/>
            <w:vAlign w:val="center"/>
          </w:tcPr>
          <w:p w:rsidR="00A96E6F" w:rsidRPr="002B56EA" w:rsidRDefault="00A96E6F" w:rsidP="00A96E6F">
            <w:pPr>
              <w:jc w:val="center"/>
              <w:rPr>
                <w:color w:val="000000"/>
              </w:rPr>
            </w:pPr>
            <w:r w:rsidRPr="002B56EA">
              <w:rPr>
                <w:color w:val="000000"/>
              </w:rPr>
              <w:t>1 450</w:t>
            </w:r>
          </w:p>
        </w:tc>
      </w:tr>
    </w:tbl>
    <w:p w:rsidR="00A96E6F" w:rsidRPr="002B56EA" w:rsidRDefault="00A96E6F" w:rsidP="00A96E6F">
      <w:pPr>
        <w:spacing w:before="120"/>
        <w:ind w:firstLine="709"/>
        <w:jc w:val="both"/>
        <w:rPr>
          <w:sz w:val="26"/>
          <w:szCs w:val="26"/>
        </w:rPr>
      </w:pPr>
      <w:r w:rsidRPr="002B56EA">
        <w:rPr>
          <w:sz w:val="26"/>
          <w:szCs w:val="26"/>
        </w:rPr>
        <w:t>За отчетный период количество групп в ДЮСШ по сравнению с аналогичным периодом 2014 года уменьшилось на 24 ед. и составило 430 групп</w:t>
      </w:r>
      <w:r w:rsidR="007E0742">
        <w:rPr>
          <w:sz w:val="26"/>
          <w:szCs w:val="26"/>
        </w:rPr>
        <w:t>.</w:t>
      </w:r>
    </w:p>
    <w:p w:rsidR="00A96E6F" w:rsidRPr="002B56EA" w:rsidRDefault="00A96E6F" w:rsidP="00A96E6F">
      <w:pPr>
        <w:ind w:firstLine="709"/>
        <w:jc w:val="both"/>
        <w:rPr>
          <w:sz w:val="26"/>
          <w:szCs w:val="26"/>
        </w:rPr>
      </w:pPr>
      <w:r w:rsidRPr="002B56EA">
        <w:rPr>
          <w:sz w:val="26"/>
          <w:szCs w:val="26"/>
        </w:rPr>
        <w:t xml:space="preserve">За 9 месяцев 2015 года 1 437 занимающимся в ДЮСШ присвоены разряды по уровням подготовленности, что на 55,2% (+511 чел.) больше показателя аналогичного периода прошлого года и обусловлено увеличением количества выездных соревнований и успешными выступлениями на них (по командным видам спорта разряды присваиваются по результатам соревнований). </w:t>
      </w:r>
    </w:p>
    <w:p w:rsidR="00A96E6F" w:rsidRPr="002B56EA" w:rsidRDefault="00A96E6F" w:rsidP="00A96E6F">
      <w:pPr>
        <w:ind w:firstLine="709"/>
        <w:jc w:val="both"/>
        <w:rPr>
          <w:sz w:val="26"/>
          <w:szCs w:val="26"/>
        </w:rPr>
      </w:pPr>
      <w:r w:rsidRPr="002B56EA">
        <w:rPr>
          <w:sz w:val="26"/>
          <w:szCs w:val="26"/>
        </w:rPr>
        <w:t>ДЮСШ развивают 22 вида спорта, наиболее популярными из них являются плавание, баскетбол, легкая атлетика, дзюдо, бокс, мини-футбол, хоккей с шайбой.</w:t>
      </w:r>
    </w:p>
    <w:p w:rsidR="00A96E6F" w:rsidRPr="002B56EA" w:rsidRDefault="00A96E6F" w:rsidP="00A96E6F">
      <w:pPr>
        <w:ind w:firstLine="709"/>
        <w:jc w:val="both"/>
        <w:rPr>
          <w:sz w:val="26"/>
          <w:szCs w:val="26"/>
        </w:rPr>
      </w:pPr>
      <w:r w:rsidRPr="002B56EA">
        <w:rPr>
          <w:sz w:val="26"/>
          <w:szCs w:val="26"/>
        </w:rPr>
        <w:t>Также, на территории функционирует МАОУ ДОД «Норильский центр безопасности движения», подведомственный Управлению по спорту и туризму Адми</w:t>
      </w:r>
      <w:r w:rsidRPr="002B56EA">
        <w:rPr>
          <w:sz w:val="26"/>
          <w:szCs w:val="26"/>
        </w:rPr>
        <w:lastRenderedPageBreak/>
        <w:t xml:space="preserve">нистрации города Норильска, основной деятельностью которого является предоставление дополнительного образования по: </w:t>
      </w:r>
    </w:p>
    <w:p w:rsidR="00A96E6F" w:rsidRPr="002B56EA" w:rsidRDefault="00A96E6F" w:rsidP="00C7032E">
      <w:pPr>
        <w:pStyle w:val="afff2"/>
        <w:numPr>
          <w:ilvl w:val="0"/>
          <w:numId w:val="19"/>
        </w:numPr>
        <w:tabs>
          <w:tab w:val="left" w:pos="993"/>
        </w:tabs>
        <w:ind w:left="0" w:firstLine="709"/>
        <w:jc w:val="both"/>
        <w:rPr>
          <w:sz w:val="26"/>
          <w:szCs w:val="26"/>
        </w:rPr>
      </w:pPr>
      <w:r w:rsidRPr="002B56EA">
        <w:rPr>
          <w:sz w:val="26"/>
          <w:szCs w:val="26"/>
        </w:rPr>
        <w:t>обучению детей правилам дорожного движения (ПДД). Количество учащихся, получивших услуги дополнительного образования по обучению ПДД (1-9 классы), за 9 месяцев 2015 года составило 15 645 чел., что на 2,8% меньше, чем за аналогичный период прошлого года (16 096 чел.). Снижение обучившихся обусловлено сложностями с организацией перевозки детей из районов Талнах и Кайеркан до места проведения занятий. Вместе с тем, к концу года охват детей будет выполнен в соответствии с муниципальным заданием (19 254 чел.);</w:t>
      </w:r>
    </w:p>
    <w:p w:rsidR="00A96E6F" w:rsidRPr="002B56EA" w:rsidRDefault="00A96E6F" w:rsidP="00C7032E">
      <w:pPr>
        <w:pStyle w:val="afff2"/>
        <w:numPr>
          <w:ilvl w:val="0"/>
          <w:numId w:val="19"/>
        </w:numPr>
        <w:tabs>
          <w:tab w:val="left" w:pos="993"/>
        </w:tabs>
        <w:ind w:left="0" w:firstLine="709"/>
        <w:jc w:val="both"/>
        <w:rPr>
          <w:sz w:val="26"/>
          <w:szCs w:val="26"/>
        </w:rPr>
      </w:pPr>
      <w:r w:rsidRPr="002B56EA">
        <w:rPr>
          <w:sz w:val="26"/>
          <w:szCs w:val="26"/>
        </w:rPr>
        <w:t>профессиональной подготовке по направлению «водитель автотранспортных средств» (дети 14-18 лет). За отчетный период количество учащихся средних общеобразовательных учреждений города, прошедших подготовку, составило 67 чел., что на 8 чел. больше, чем в аналогичном периоде 2014 года (59 чел.). Рост показателя на 13,6% объясняется увеличением учебных групп.</w:t>
      </w:r>
    </w:p>
    <w:p w:rsidR="00381094" w:rsidRDefault="00381094" w:rsidP="00A96E6F">
      <w:pPr>
        <w:ind w:left="1068" w:right="92"/>
        <w:jc w:val="both"/>
        <w:rPr>
          <w:sz w:val="26"/>
          <w:szCs w:val="26"/>
        </w:rPr>
      </w:pPr>
    </w:p>
    <w:p w:rsidR="00A96E6F" w:rsidRPr="002B56EA" w:rsidRDefault="00A96E6F" w:rsidP="00A96E6F">
      <w:pPr>
        <w:ind w:firstLine="709"/>
        <w:jc w:val="both"/>
        <w:rPr>
          <w:b/>
          <w:i/>
          <w:sz w:val="26"/>
          <w:szCs w:val="26"/>
          <w:u w:val="single"/>
        </w:rPr>
      </w:pPr>
      <w:r w:rsidRPr="002B56EA">
        <w:rPr>
          <w:b/>
          <w:i/>
          <w:sz w:val="26"/>
          <w:szCs w:val="26"/>
          <w:u w:val="single"/>
        </w:rPr>
        <w:t>Муниципальная услуга «Организация и проведение выездных спортивно-массовых мероприятий»</w:t>
      </w:r>
    </w:p>
    <w:p w:rsidR="00A96E6F" w:rsidRPr="002B56EA" w:rsidRDefault="00A96E6F" w:rsidP="00A96E6F">
      <w:pPr>
        <w:ind w:firstLine="720"/>
        <w:jc w:val="both"/>
        <w:rPr>
          <w:b/>
          <w:i/>
          <w:sz w:val="26"/>
          <w:szCs w:val="26"/>
          <w:u w:val="single"/>
        </w:rPr>
      </w:pPr>
    </w:p>
    <w:p w:rsidR="00A96E6F" w:rsidRPr="002B56EA" w:rsidRDefault="00A96E6F" w:rsidP="00A96E6F">
      <w:pPr>
        <w:tabs>
          <w:tab w:val="left" w:pos="8265"/>
        </w:tabs>
        <w:ind w:firstLine="709"/>
        <w:jc w:val="both"/>
        <w:rPr>
          <w:sz w:val="26"/>
          <w:szCs w:val="26"/>
        </w:rPr>
      </w:pPr>
      <w:r w:rsidRPr="002B56EA">
        <w:rPr>
          <w:sz w:val="26"/>
          <w:szCs w:val="26"/>
        </w:rPr>
        <w:t xml:space="preserve">Лучшие воспитанники спортивных школ участвуют в краевых, региональных и всероссийских соревнованиях, показывают хорошие результаты, защищая честь спортивных школ и города. </w:t>
      </w:r>
    </w:p>
    <w:p w:rsidR="00A96E6F" w:rsidRPr="002B56EA" w:rsidRDefault="00A96E6F" w:rsidP="00A96E6F">
      <w:pPr>
        <w:ind w:firstLine="708"/>
        <w:jc w:val="both"/>
        <w:rPr>
          <w:sz w:val="26"/>
          <w:szCs w:val="26"/>
        </w:rPr>
      </w:pPr>
      <w:r w:rsidRPr="002B56EA">
        <w:rPr>
          <w:sz w:val="26"/>
          <w:szCs w:val="26"/>
        </w:rPr>
        <w:t>Выездные соревнования проводились согласно календарю Управления по спорту и туризму Администрации города Норильска, планов- календарей Федераций по видам спорта Красноярского края, Российской Федерации на 2015 год, календаря Министерства спорта Красноярского края.</w:t>
      </w:r>
    </w:p>
    <w:p w:rsidR="00A96E6F" w:rsidRPr="002B56EA" w:rsidRDefault="00A96E6F" w:rsidP="00A96E6F">
      <w:pPr>
        <w:jc w:val="right"/>
        <w:rPr>
          <w:sz w:val="26"/>
          <w:szCs w:val="26"/>
        </w:rPr>
      </w:pPr>
      <w:r w:rsidRPr="002B56EA">
        <w:rPr>
          <w:sz w:val="26"/>
          <w:szCs w:val="26"/>
        </w:rPr>
        <w:t>Таблица</w:t>
      </w:r>
      <w:r w:rsidR="00BD2E44">
        <w:rPr>
          <w:sz w:val="26"/>
          <w:szCs w:val="26"/>
        </w:rPr>
        <w:t xml:space="preserve"> 4</w:t>
      </w:r>
      <w:r w:rsidR="00D04D04">
        <w:rPr>
          <w:sz w:val="26"/>
          <w:szCs w:val="26"/>
        </w:rPr>
        <w:t>9</w:t>
      </w:r>
    </w:p>
    <w:p w:rsidR="00A96E6F" w:rsidRPr="002B56EA" w:rsidRDefault="00A96E6F" w:rsidP="00A96E6F">
      <w:pPr>
        <w:spacing w:after="120"/>
        <w:jc w:val="center"/>
        <w:rPr>
          <w:b/>
          <w:i/>
          <w:sz w:val="26"/>
          <w:szCs w:val="26"/>
        </w:rPr>
      </w:pPr>
      <w:r w:rsidRPr="002B56EA">
        <w:rPr>
          <w:b/>
          <w:i/>
          <w:sz w:val="26"/>
          <w:szCs w:val="26"/>
        </w:rPr>
        <w:t>Основные показатели по организации выездных спортивных мероприятий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81"/>
        <w:gridCol w:w="945"/>
        <w:gridCol w:w="945"/>
        <w:gridCol w:w="946"/>
        <w:gridCol w:w="945"/>
        <w:gridCol w:w="945"/>
        <w:gridCol w:w="1215"/>
      </w:tblGrid>
      <w:tr w:rsidR="00A96E6F" w:rsidRPr="002B56EA" w:rsidTr="00A96E6F">
        <w:trPr>
          <w:trHeight w:val="39"/>
          <w:tblHeader/>
        </w:trPr>
        <w:tc>
          <w:tcPr>
            <w:tcW w:w="3381" w:type="dxa"/>
            <w:vMerge w:val="restart"/>
            <w:shd w:val="clear" w:color="auto" w:fill="auto"/>
            <w:vAlign w:val="center"/>
          </w:tcPr>
          <w:p w:rsidR="00A96E6F" w:rsidRPr="002B56EA" w:rsidRDefault="00A96E6F" w:rsidP="00A96E6F">
            <w:pPr>
              <w:pStyle w:val="a4"/>
              <w:ind w:firstLine="51"/>
              <w:jc w:val="center"/>
              <w:rPr>
                <w:bCs/>
                <w:sz w:val="24"/>
                <w:szCs w:val="24"/>
              </w:rPr>
            </w:pPr>
            <w:r w:rsidRPr="002B56EA">
              <w:rPr>
                <w:bCs/>
                <w:sz w:val="24"/>
                <w:szCs w:val="24"/>
              </w:rPr>
              <w:t>Наименование показателей</w:t>
            </w:r>
          </w:p>
        </w:tc>
        <w:tc>
          <w:tcPr>
            <w:tcW w:w="945" w:type="dxa"/>
            <w:vMerge w:val="restart"/>
            <w:shd w:val="clear" w:color="auto" w:fill="auto"/>
            <w:vAlign w:val="center"/>
          </w:tcPr>
          <w:p w:rsidR="00A96E6F" w:rsidRPr="002B56EA" w:rsidRDefault="00A96E6F" w:rsidP="00A96E6F">
            <w:pPr>
              <w:pStyle w:val="a4"/>
              <w:ind w:firstLine="0"/>
              <w:jc w:val="center"/>
              <w:rPr>
                <w:bCs/>
                <w:sz w:val="22"/>
                <w:szCs w:val="22"/>
              </w:rPr>
            </w:pPr>
            <w:r w:rsidRPr="002B56EA">
              <w:rPr>
                <w:bCs/>
                <w:sz w:val="22"/>
                <w:szCs w:val="22"/>
              </w:rPr>
              <w:t>Ед. изм.</w:t>
            </w:r>
          </w:p>
        </w:tc>
        <w:tc>
          <w:tcPr>
            <w:tcW w:w="1891" w:type="dxa"/>
            <w:gridSpan w:val="2"/>
            <w:vAlign w:val="center"/>
          </w:tcPr>
          <w:p w:rsidR="00A96E6F" w:rsidRPr="002B56EA" w:rsidRDefault="00A96E6F" w:rsidP="00A96E6F">
            <w:pPr>
              <w:jc w:val="center"/>
            </w:pPr>
            <w:r w:rsidRPr="002B56EA">
              <w:t>9 месяцев</w:t>
            </w:r>
          </w:p>
        </w:tc>
        <w:tc>
          <w:tcPr>
            <w:tcW w:w="1890" w:type="dxa"/>
            <w:gridSpan w:val="2"/>
            <w:vMerge w:val="restart"/>
            <w:vAlign w:val="center"/>
          </w:tcPr>
          <w:p w:rsidR="00A96E6F" w:rsidRPr="002B56EA" w:rsidRDefault="00A96E6F" w:rsidP="00A96E6F">
            <w:pPr>
              <w:jc w:val="center"/>
            </w:pPr>
            <w:r w:rsidRPr="002B56EA">
              <w:t>Отклонения</w:t>
            </w:r>
          </w:p>
        </w:tc>
        <w:tc>
          <w:tcPr>
            <w:tcW w:w="1215" w:type="dxa"/>
            <w:vMerge w:val="restart"/>
            <w:vAlign w:val="center"/>
          </w:tcPr>
          <w:p w:rsidR="00A96E6F" w:rsidRPr="002B56EA" w:rsidRDefault="00A96E6F" w:rsidP="00A96E6F">
            <w:pPr>
              <w:jc w:val="center"/>
            </w:pPr>
            <w:r w:rsidRPr="002B56EA">
              <w:rPr>
                <w:bCs/>
                <w:color w:val="000000"/>
              </w:rPr>
              <w:t>Ожидаемое исполнение</w:t>
            </w:r>
          </w:p>
        </w:tc>
      </w:tr>
      <w:tr w:rsidR="00A96E6F" w:rsidRPr="002B56EA" w:rsidTr="00A96E6F">
        <w:trPr>
          <w:trHeight w:val="548"/>
          <w:tblHeader/>
        </w:trPr>
        <w:tc>
          <w:tcPr>
            <w:tcW w:w="3381" w:type="dxa"/>
            <w:vMerge/>
            <w:shd w:val="clear" w:color="auto" w:fill="auto"/>
            <w:vAlign w:val="center"/>
          </w:tcPr>
          <w:p w:rsidR="00A96E6F" w:rsidRPr="002B56EA" w:rsidRDefault="00A96E6F" w:rsidP="00A96E6F">
            <w:pPr>
              <w:pStyle w:val="a4"/>
              <w:ind w:firstLine="51"/>
              <w:jc w:val="center"/>
              <w:rPr>
                <w:bCs/>
                <w:sz w:val="24"/>
                <w:szCs w:val="24"/>
              </w:rPr>
            </w:pPr>
          </w:p>
        </w:tc>
        <w:tc>
          <w:tcPr>
            <w:tcW w:w="945" w:type="dxa"/>
            <w:vMerge/>
            <w:shd w:val="clear" w:color="auto" w:fill="auto"/>
            <w:vAlign w:val="center"/>
          </w:tcPr>
          <w:p w:rsidR="00A96E6F" w:rsidRPr="002B56EA" w:rsidRDefault="00A96E6F" w:rsidP="00A96E6F">
            <w:pPr>
              <w:pStyle w:val="a4"/>
              <w:ind w:firstLine="0"/>
              <w:jc w:val="center"/>
              <w:rPr>
                <w:bCs/>
                <w:sz w:val="22"/>
                <w:szCs w:val="22"/>
              </w:rPr>
            </w:pPr>
          </w:p>
        </w:tc>
        <w:tc>
          <w:tcPr>
            <w:tcW w:w="945" w:type="dxa"/>
            <w:vMerge w:val="restart"/>
            <w:vAlign w:val="center"/>
          </w:tcPr>
          <w:p w:rsidR="00A96E6F" w:rsidRPr="002B56EA" w:rsidRDefault="00A96E6F" w:rsidP="00A96E6F">
            <w:pPr>
              <w:jc w:val="center"/>
            </w:pPr>
            <w:r w:rsidRPr="002B56EA">
              <w:t>2014 год</w:t>
            </w:r>
          </w:p>
        </w:tc>
        <w:tc>
          <w:tcPr>
            <w:tcW w:w="945" w:type="dxa"/>
            <w:vMerge w:val="restart"/>
            <w:vAlign w:val="center"/>
          </w:tcPr>
          <w:p w:rsidR="00A96E6F" w:rsidRPr="002B56EA" w:rsidRDefault="00A96E6F" w:rsidP="00A96E6F">
            <w:pPr>
              <w:jc w:val="center"/>
            </w:pPr>
            <w:r w:rsidRPr="002B56EA">
              <w:t>2015 год</w:t>
            </w:r>
          </w:p>
        </w:tc>
        <w:tc>
          <w:tcPr>
            <w:tcW w:w="1890" w:type="dxa"/>
            <w:gridSpan w:val="2"/>
            <w:vMerge/>
            <w:vAlign w:val="center"/>
          </w:tcPr>
          <w:p w:rsidR="00A96E6F" w:rsidRPr="002B56EA" w:rsidRDefault="00A96E6F" w:rsidP="00A96E6F">
            <w:pPr>
              <w:jc w:val="center"/>
            </w:pPr>
          </w:p>
        </w:tc>
        <w:tc>
          <w:tcPr>
            <w:tcW w:w="1215" w:type="dxa"/>
            <w:vMerge/>
          </w:tcPr>
          <w:p w:rsidR="00A96E6F" w:rsidRPr="002B56EA" w:rsidRDefault="00A96E6F" w:rsidP="00A96E6F">
            <w:pPr>
              <w:jc w:val="center"/>
            </w:pPr>
          </w:p>
        </w:tc>
      </w:tr>
      <w:tr w:rsidR="00A96E6F" w:rsidRPr="002B56EA" w:rsidTr="00A96E6F">
        <w:trPr>
          <w:trHeight w:val="39"/>
          <w:tblHeader/>
        </w:trPr>
        <w:tc>
          <w:tcPr>
            <w:tcW w:w="3381" w:type="dxa"/>
            <w:vMerge/>
            <w:shd w:val="clear" w:color="auto" w:fill="auto"/>
            <w:vAlign w:val="center"/>
          </w:tcPr>
          <w:p w:rsidR="00A96E6F" w:rsidRPr="002B56EA" w:rsidRDefault="00A96E6F" w:rsidP="00A96E6F">
            <w:pPr>
              <w:pStyle w:val="a4"/>
              <w:ind w:firstLine="51"/>
              <w:rPr>
                <w:bCs/>
                <w:sz w:val="24"/>
                <w:szCs w:val="24"/>
              </w:rPr>
            </w:pPr>
          </w:p>
        </w:tc>
        <w:tc>
          <w:tcPr>
            <w:tcW w:w="945" w:type="dxa"/>
            <w:vMerge/>
            <w:shd w:val="clear" w:color="auto" w:fill="auto"/>
            <w:vAlign w:val="center"/>
          </w:tcPr>
          <w:p w:rsidR="00A96E6F" w:rsidRPr="002B56EA" w:rsidRDefault="00A96E6F" w:rsidP="00A96E6F">
            <w:pPr>
              <w:pStyle w:val="a4"/>
              <w:ind w:firstLine="0"/>
              <w:jc w:val="center"/>
              <w:rPr>
                <w:bCs/>
                <w:sz w:val="22"/>
                <w:szCs w:val="22"/>
              </w:rPr>
            </w:pPr>
          </w:p>
        </w:tc>
        <w:tc>
          <w:tcPr>
            <w:tcW w:w="945" w:type="dxa"/>
            <w:vMerge/>
            <w:vAlign w:val="center"/>
          </w:tcPr>
          <w:p w:rsidR="00A96E6F" w:rsidRPr="002B56EA" w:rsidRDefault="00A96E6F" w:rsidP="00A96E6F">
            <w:pPr>
              <w:jc w:val="center"/>
            </w:pPr>
          </w:p>
        </w:tc>
        <w:tc>
          <w:tcPr>
            <w:tcW w:w="945" w:type="dxa"/>
            <w:vMerge/>
            <w:vAlign w:val="center"/>
          </w:tcPr>
          <w:p w:rsidR="00A96E6F" w:rsidRPr="002B56EA" w:rsidRDefault="00A96E6F" w:rsidP="00A96E6F">
            <w:pPr>
              <w:jc w:val="center"/>
            </w:pPr>
          </w:p>
        </w:tc>
        <w:tc>
          <w:tcPr>
            <w:tcW w:w="945" w:type="dxa"/>
            <w:vAlign w:val="center"/>
          </w:tcPr>
          <w:p w:rsidR="00A96E6F" w:rsidRPr="002B56EA" w:rsidRDefault="00A96E6F" w:rsidP="00A96E6F">
            <w:pPr>
              <w:jc w:val="center"/>
            </w:pPr>
            <w:r w:rsidRPr="002B56EA">
              <w:t>+/-</w:t>
            </w:r>
          </w:p>
        </w:tc>
        <w:tc>
          <w:tcPr>
            <w:tcW w:w="945" w:type="dxa"/>
            <w:vAlign w:val="center"/>
          </w:tcPr>
          <w:p w:rsidR="00A96E6F" w:rsidRPr="002B56EA" w:rsidRDefault="00A96E6F" w:rsidP="00A96E6F">
            <w:pPr>
              <w:jc w:val="center"/>
            </w:pPr>
            <w:r w:rsidRPr="002B56EA">
              <w:t>%</w:t>
            </w:r>
          </w:p>
        </w:tc>
        <w:tc>
          <w:tcPr>
            <w:tcW w:w="1215" w:type="dxa"/>
            <w:vMerge/>
          </w:tcPr>
          <w:p w:rsidR="00A96E6F" w:rsidRPr="002B56EA" w:rsidRDefault="00A96E6F" w:rsidP="00A96E6F">
            <w:pPr>
              <w:jc w:val="center"/>
            </w:pPr>
          </w:p>
        </w:tc>
      </w:tr>
      <w:tr w:rsidR="00A96E6F" w:rsidRPr="002B56EA" w:rsidTr="00A96E6F">
        <w:trPr>
          <w:trHeight w:val="39"/>
        </w:trPr>
        <w:tc>
          <w:tcPr>
            <w:tcW w:w="3381" w:type="dxa"/>
            <w:vMerge w:val="restart"/>
            <w:shd w:val="clear" w:color="auto" w:fill="auto"/>
            <w:vAlign w:val="center"/>
          </w:tcPr>
          <w:p w:rsidR="00A96E6F" w:rsidRPr="002B56EA" w:rsidRDefault="00A96E6F" w:rsidP="00A96E6F">
            <w:r w:rsidRPr="002B56EA">
              <w:t>Количество проведённых спортивных мероприятий и участников, из них:</w:t>
            </w:r>
          </w:p>
        </w:tc>
        <w:tc>
          <w:tcPr>
            <w:tcW w:w="945" w:type="dxa"/>
            <w:shd w:val="clear" w:color="auto" w:fill="auto"/>
            <w:vAlign w:val="center"/>
          </w:tcPr>
          <w:p w:rsidR="00A96E6F" w:rsidRPr="002B56EA" w:rsidRDefault="00A96E6F" w:rsidP="00A96E6F">
            <w:pPr>
              <w:jc w:val="center"/>
            </w:pPr>
            <w:r w:rsidRPr="002B56EA">
              <w:t>ед.</w:t>
            </w:r>
          </w:p>
        </w:tc>
        <w:tc>
          <w:tcPr>
            <w:tcW w:w="945" w:type="dxa"/>
            <w:vAlign w:val="center"/>
          </w:tcPr>
          <w:p w:rsidR="00A96E6F" w:rsidRPr="002B56EA" w:rsidRDefault="00A96E6F" w:rsidP="00A96E6F">
            <w:pPr>
              <w:jc w:val="center"/>
              <w:rPr>
                <w:b/>
                <w:color w:val="000000"/>
              </w:rPr>
            </w:pPr>
            <w:r w:rsidRPr="002B56EA">
              <w:rPr>
                <w:b/>
                <w:color w:val="000000"/>
              </w:rPr>
              <w:t>167</w:t>
            </w:r>
          </w:p>
        </w:tc>
        <w:tc>
          <w:tcPr>
            <w:tcW w:w="945" w:type="dxa"/>
            <w:vAlign w:val="center"/>
          </w:tcPr>
          <w:p w:rsidR="00A96E6F" w:rsidRPr="002B56EA" w:rsidRDefault="00A96E6F" w:rsidP="00A96E6F">
            <w:pPr>
              <w:jc w:val="center"/>
              <w:rPr>
                <w:b/>
                <w:color w:val="000000"/>
              </w:rPr>
            </w:pPr>
            <w:r w:rsidRPr="002B56EA">
              <w:rPr>
                <w:b/>
                <w:color w:val="000000"/>
              </w:rPr>
              <w:t>138</w:t>
            </w:r>
          </w:p>
        </w:tc>
        <w:tc>
          <w:tcPr>
            <w:tcW w:w="945" w:type="dxa"/>
            <w:vAlign w:val="center"/>
          </w:tcPr>
          <w:p w:rsidR="00A96E6F" w:rsidRPr="002B56EA" w:rsidRDefault="00A96E6F" w:rsidP="00A96E6F">
            <w:pPr>
              <w:jc w:val="center"/>
              <w:rPr>
                <w:b/>
                <w:color w:val="000000"/>
              </w:rPr>
            </w:pPr>
            <w:r w:rsidRPr="002B56EA">
              <w:rPr>
                <w:b/>
                <w:color w:val="000000"/>
              </w:rPr>
              <w:t>-29</w:t>
            </w:r>
          </w:p>
        </w:tc>
        <w:tc>
          <w:tcPr>
            <w:tcW w:w="945" w:type="dxa"/>
            <w:vAlign w:val="center"/>
          </w:tcPr>
          <w:p w:rsidR="00A96E6F" w:rsidRPr="002B56EA" w:rsidRDefault="00A96E6F" w:rsidP="00A96E6F">
            <w:pPr>
              <w:jc w:val="center"/>
              <w:rPr>
                <w:b/>
                <w:color w:val="000000"/>
              </w:rPr>
            </w:pPr>
            <w:r w:rsidRPr="002B56EA">
              <w:rPr>
                <w:b/>
                <w:color w:val="000000"/>
              </w:rPr>
              <w:t>82,6</w:t>
            </w:r>
          </w:p>
        </w:tc>
        <w:tc>
          <w:tcPr>
            <w:tcW w:w="1215" w:type="dxa"/>
            <w:vAlign w:val="center"/>
          </w:tcPr>
          <w:p w:rsidR="00A96E6F" w:rsidRPr="002B56EA" w:rsidRDefault="00A96E6F" w:rsidP="00A96E6F">
            <w:pPr>
              <w:jc w:val="center"/>
              <w:rPr>
                <w:b/>
                <w:color w:val="000000"/>
              </w:rPr>
            </w:pPr>
            <w:r w:rsidRPr="002B56EA">
              <w:rPr>
                <w:b/>
                <w:color w:val="000000"/>
              </w:rPr>
              <w:t>150</w:t>
            </w:r>
          </w:p>
        </w:tc>
      </w:tr>
      <w:tr w:rsidR="00A96E6F" w:rsidRPr="002B56EA" w:rsidTr="00A96E6F">
        <w:trPr>
          <w:trHeight w:val="39"/>
        </w:trPr>
        <w:tc>
          <w:tcPr>
            <w:tcW w:w="3381" w:type="dxa"/>
            <w:vMerge/>
            <w:shd w:val="clear" w:color="auto" w:fill="auto"/>
            <w:vAlign w:val="center"/>
          </w:tcPr>
          <w:p w:rsidR="00A96E6F" w:rsidRPr="002B56EA" w:rsidRDefault="00A96E6F" w:rsidP="00A96E6F"/>
        </w:tc>
        <w:tc>
          <w:tcPr>
            <w:tcW w:w="945" w:type="dxa"/>
            <w:shd w:val="clear" w:color="auto" w:fill="auto"/>
            <w:vAlign w:val="center"/>
          </w:tcPr>
          <w:p w:rsidR="00A96E6F" w:rsidRPr="002B56EA" w:rsidRDefault="00A96E6F" w:rsidP="00A96E6F">
            <w:pPr>
              <w:jc w:val="center"/>
            </w:pPr>
            <w:r w:rsidRPr="002B56EA">
              <w:t>чел.</w:t>
            </w:r>
          </w:p>
        </w:tc>
        <w:tc>
          <w:tcPr>
            <w:tcW w:w="945" w:type="dxa"/>
            <w:vAlign w:val="center"/>
          </w:tcPr>
          <w:p w:rsidR="00A96E6F" w:rsidRPr="002B56EA" w:rsidRDefault="00A96E6F" w:rsidP="00A96E6F">
            <w:pPr>
              <w:jc w:val="center"/>
              <w:rPr>
                <w:b/>
                <w:color w:val="000000"/>
              </w:rPr>
            </w:pPr>
            <w:r w:rsidRPr="002B56EA">
              <w:rPr>
                <w:b/>
                <w:color w:val="000000"/>
              </w:rPr>
              <w:t>2 119</w:t>
            </w:r>
          </w:p>
        </w:tc>
        <w:tc>
          <w:tcPr>
            <w:tcW w:w="945" w:type="dxa"/>
            <w:vAlign w:val="center"/>
          </w:tcPr>
          <w:p w:rsidR="00A96E6F" w:rsidRPr="002B56EA" w:rsidRDefault="00A96E6F" w:rsidP="00A96E6F">
            <w:pPr>
              <w:jc w:val="center"/>
              <w:rPr>
                <w:b/>
                <w:color w:val="000000"/>
              </w:rPr>
            </w:pPr>
            <w:r w:rsidRPr="002B56EA">
              <w:rPr>
                <w:b/>
                <w:color w:val="000000"/>
              </w:rPr>
              <w:t>715</w:t>
            </w:r>
          </w:p>
        </w:tc>
        <w:tc>
          <w:tcPr>
            <w:tcW w:w="945" w:type="dxa"/>
            <w:vAlign w:val="center"/>
          </w:tcPr>
          <w:p w:rsidR="00A96E6F" w:rsidRPr="002B56EA" w:rsidRDefault="00A96E6F" w:rsidP="00A96E6F">
            <w:pPr>
              <w:jc w:val="center"/>
              <w:rPr>
                <w:b/>
                <w:color w:val="000000"/>
              </w:rPr>
            </w:pPr>
            <w:r w:rsidRPr="002B56EA">
              <w:rPr>
                <w:b/>
                <w:color w:val="000000"/>
              </w:rPr>
              <w:t>-1 404</w:t>
            </w:r>
          </w:p>
        </w:tc>
        <w:tc>
          <w:tcPr>
            <w:tcW w:w="945" w:type="dxa"/>
            <w:vAlign w:val="center"/>
          </w:tcPr>
          <w:p w:rsidR="00A96E6F" w:rsidRPr="002B56EA" w:rsidRDefault="00A96E6F" w:rsidP="00A96E6F">
            <w:pPr>
              <w:jc w:val="center"/>
              <w:rPr>
                <w:b/>
                <w:color w:val="000000"/>
              </w:rPr>
            </w:pPr>
            <w:r w:rsidRPr="002B56EA">
              <w:rPr>
                <w:b/>
                <w:color w:val="000000"/>
              </w:rPr>
              <w:t>33,7</w:t>
            </w:r>
          </w:p>
        </w:tc>
        <w:tc>
          <w:tcPr>
            <w:tcW w:w="1215" w:type="dxa"/>
            <w:vAlign w:val="center"/>
          </w:tcPr>
          <w:p w:rsidR="00A96E6F" w:rsidRPr="002B56EA" w:rsidRDefault="00A96E6F" w:rsidP="00A96E6F">
            <w:pPr>
              <w:jc w:val="center"/>
              <w:rPr>
                <w:b/>
                <w:color w:val="000000"/>
              </w:rPr>
            </w:pPr>
            <w:r w:rsidRPr="002B56EA">
              <w:rPr>
                <w:b/>
                <w:color w:val="000000"/>
              </w:rPr>
              <w:t>825</w:t>
            </w:r>
          </w:p>
        </w:tc>
      </w:tr>
      <w:tr w:rsidR="00A96E6F" w:rsidRPr="002B56EA" w:rsidTr="00A96E6F">
        <w:trPr>
          <w:trHeight w:val="39"/>
        </w:trPr>
        <w:tc>
          <w:tcPr>
            <w:tcW w:w="3381" w:type="dxa"/>
            <w:vMerge w:val="restart"/>
            <w:shd w:val="clear" w:color="auto" w:fill="auto"/>
            <w:vAlign w:val="center"/>
          </w:tcPr>
          <w:p w:rsidR="00A96E6F" w:rsidRPr="002B56EA" w:rsidRDefault="00A96E6F" w:rsidP="00A96E6F">
            <w:pPr>
              <w:ind w:left="708"/>
              <w:rPr>
                <w:i/>
              </w:rPr>
            </w:pPr>
            <w:r w:rsidRPr="002B56EA">
              <w:rPr>
                <w:i/>
              </w:rPr>
              <w:t>региональных</w:t>
            </w:r>
          </w:p>
        </w:tc>
        <w:tc>
          <w:tcPr>
            <w:tcW w:w="945" w:type="dxa"/>
            <w:shd w:val="clear" w:color="auto" w:fill="auto"/>
          </w:tcPr>
          <w:p w:rsidR="00A96E6F" w:rsidRPr="002B56EA" w:rsidRDefault="00A96E6F" w:rsidP="00A96E6F">
            <w:pPr>
              <w:jc w:val="center"/>
              <w:rPr>
                <w:i/>
              </w:rPr>
            </w:pPr>
            <w:r w:rsidRPr="002B56EA">
              <w:rPr>
                <w:i/>
              </w:rPr>
              <w:t>ед.</w:t>
            </w:r>
          </w:p>
        </w:tc>
        <w:tc>
          <w:tcPr>
            <w:tcW w:w="945" w:type="dxa"/>
            <w:vAlign w:val="center"/>
          </w:tcPr>
          <w:p w:rsidR="00A96E6F" w:rsidRPr="002B56EA" w:rsidRDefault="00A96E6F" w:rsidP="00A96E6F">
            <w:pPr>
              <w:jc w:val="center"/>
              <w:rPr>
                <w:i/>
                <w:iCs/>
                <w:color w:val="000000"/>
              </w:rPr>
            </w:pPr>
            <w:r w:rsidRPr="002B56EA">
              <w:rPr>
                <w:i/>
                <w:iCs/>
                <w:color w:val="000000"/>
              </w:rPr>
              <w:t>92</w:t>
            </w:r>
          </w:p>
        </w:tc>
        <w:tc>
          <w:tcPr>
            <w:tcW w:w="945" w:type="dxa"/>
            <w:vAlign w:val="center"/>
          </w:tcPr>
          <w:p w:rsidR="00A96E6F" w:rsidRPr="002B56EA" w:rsidRDefault="00A96E6F" w:rsidP="00A96E6F">
            <w:pPr>
              <w:jc w:val="center"/>
              <w:rPr>
                <w:i/>
                <w:iCs/>
                <w:color w:val="000000"/>
              </w:rPr>
            </w:pPr>
            <w:r w:rsidRPr="002B56EA">
              <w:rPr>
                <w:i/>
                <w:iCs/>
                <w:color w:val="000000"/>
              </w:rPr>
              <w:t>86</w:t>
            </w:r>
          </w:p>
        </w:tc>
        <w:tc>
          <w:tcPr>
            <w:tcW w:w="945" w:type="dxa"/>
            <w:vAlign w:val="center"/>
          </w:tcPr>
          <w:p w:rsidR="00A96E6F" w:rsidRPr="002B56EA" w:rsidRDefault="00A96E6F" w:rsidP="00A96E6F">
            <w:pPr>
              <w:jc w:val="center"/>
              <w:rPr>
                <w:color w:val="000000"/>
              </w:rPr>
            </w:pPr>
            <w:r w:rsidRPr="002B56EA">
              <w:rPr>
                <w:color w:val="000000"/>
              </w:rPr>
              <w:t>-6</w:t>
            </w:r>
          </w:p>
        </w:tc>
        <w:tc>
          <w:tcPr>
            <w:tcW w:w="945" w:type="dxa"/>
            <w:vAlign w:val="center"/>
          </w:tcPr>
          <w:p w:rsidR="00A96E6F" w:rsidRPr="002B56EA" w:rsidRDefault="00A96E6F" w:rsidP="00A96E6F">
            <w:pPr>
              <w:jc w:val="center"/>
              <w:rPr>
                <w:color w:val="000000"/>
              </w:rPr>
            </w:pPr>
            <w:r w:rsidRPr="002B56EA">
              <w:rPr>
                <w:color w:val="000000"/>
              </w:rPr>
              <w:t>93,5</w:t>
            </w:r>
          </w:p>
        </w:tc>
        <w:tc>
          <w:tcPr>
            <w:tcW w:w="1215" w:type="dxa"/>
            <w:vAlign w:val="center"/>
          </w:tcPr>
          <w:p w:rsidR="00A96E6F" w:rsidRPr="002B56EA" w:rsidRDefault="00A96E6F" w:rsidP="00A96E6F">
            <w:pPr>
              <w:jc w:val="center"/>
              <w:rPr>
                <w:i/>
                <w:color w:val="000000"/>
              </w:rPr>
            </w:pPr>
            <w:r w:rsidRPr="002B56EA">
              <w:rPr>
                <w:i/>
                <w:color w:val="000000"/>
              </w:rPr>
              <w:t>91</w:t>
            </w:r>
          </w:p>
        </w:tc>
      </w:tr>
      <w:tr w:rsidR="00A96E6F" w:rsidRPr="002B56EA" w:rsidTr="00A96E6F">
        <w:trPr>
          <w:trHeight w:val="39"/>
        </w:trPr>
        <w:tc>
          <w:tcPr>
            <w:tcW w:w="3381" w:type="dxa"/>
            <w:vMerge/>
            <w:shd w:val="clear" w:color="auto" w:fill="auto"/>
            <w:vAlign w:val="center"/>
          </w:tcPr>
          <w:p w:rsidR="00A96E6F" w:rsidRPr="002B56EA" w:rsidRDefault="00A96E6F" w:rsidP="00A96E6F">
            <w:pPr>
              <w:rPr>
                <w:i/>
              </w:rPr>
            </w:pPr>
          </w:p>
        </w:tc>
        <w:tc>
          <w:tcPr>
            <w:tcW w:w="945" w:type="dxa"/>
            <w:shd w:val="clear" w:color="auto" w:fill="auto"/>
          </w:tcPr>
          <w:p w:rsidR="00A96E6F" w:rsidRPr="002B56EA" w:rsidRDefault="00A96E6F" w:rsidP="00A96E6F">
            <w:pPr>
              <w:jc w:val="center"/>
              <w:rPr>
                <w:i/>
              </w:rPr>
            </w:pPr>
            <w:r w:rsidRPr="002B56EA">
              <w:rPr>
                <w:i/>
              </w:rPr>
              <w:t>чел.</w:t>
            </w:r>
          </w:p>
        </w:tc>
        <w:tc>
          <w:tcPr>
            <w:tcW w:w="945" w:type="dxa"/>
            <w:vAlign w:val="center"/>
          </w:tcPr>
          <w:p w:rsidR="00A96E6F" w:rsidRPr="002B56EA" w:rsidRDefault="00A96E6F" w:rsidP="00A96E6F">
            <w:pPr>
              <w:jc w:val="center"/>
              <w:rPr>
                <w:i/>
                <w:iCs/>
                <w:color w:val="000000"/>
              </w:rPr>
            </w:pPr>
            <w:r w:rsidRPr="002B56EA">
              <w:rPr>
                <w:i/>
                <w:iCs/>
                <w:color w:val="000000"/>
              </w:rPr>
              <w:t>1 810</w:t>
            </w:r>
          </w:p>
        </w:tc>
        <w:tc>
          <w:tcPr>
            <w:tcW w:w="945" w:type="dxa"/>
            <w:vAlign w:val="center"/>
          </w:tcPr>
          <w:p w:rsidR="00A96E6F" w:rsidRPr="002B56EA" w:rsidRDefault="00A96E6F" w:rsidP="00A96E6F">
            <w:pPr>
              <w:jc w:val="center"/>
              <w:rPr>
                <w:i/>
                <w:iCs/>
                <w:color w:val="000000"/>
              </w:rPr>
            </w:pPr>
            <w:r w:rsidRPr="002B56EA">
              <w:rPr>
                <w:i/>
                <w:iCs/>
                <w:color w:val="000000"/>
              </w:rPr>
              <w:t>514</w:t>
            </w:r>
          </w:p>
        </w:tc>
        <w:tc>
          <w:tcPr>
            <w:tcW w:w="945" w:type="dxa"/>
            <w:vAlign w:val="center"/>
          </w:tcPr>
          <w:p w:rsidR="00A96E6F" w:rsidRPr="002B56EA" w:rsidRDefault="00A96E6F" w:rsidP="00A96E6F">
            <w:pPr>
              <w:jc w:val="center"/>
              <w:rPr>
                <w:color w:val="000000"/>
              </w:rPr>
            </w:pPr>
            <w:r w:rsidRPr="002B56EA">
              <w:rPr>
                <w:color w:val="000000"/>
              </w:rPr>
              <w:t>-1 296</w:t>
            </w:r>
          </w:p>
        </w:tc>
        <w:tc>
          <w:tcPr>
            <w:tcW w:w="945" w:type="dxa"/>
            <w:vAlign w:val="center"/>
          </w:tcPr>
          <w:p w:rsidR="00A96E6F" w:rsidRPr="002B56EA" w:rsidRDefault="00A96E6F" w:rsidP="00A96E6F">
            <w:pPr>
              <w:jc w:val="center"/>
              <w:rPr>
                <w:color w:val="000000"/>
              </w:rPr>
            </w:pPr>
            <w:r w:rsidRPr="002B56EA">
              <w:rPr>
                <w:color w:val="000000"/>
              </w:rPr>
              <w:t>28,4</w:t>
            </w:r>
          </w:p>
        </w:tc>
        <w:tc>
          <w:tcPr>
            <w:tcW w:w="1215" w:type="dxa"/>
            <w:vAlign w:val="center"/>
          </w:tcPr>
          <w:p w:rsidR="00A96E6F" w:rsidRPr="002B56EA" w:rsidRDefault="00A96E6F" w:rsidP="00A96E6F">
            <w:pPr>
              <w:jc w:val="center"/>
              <w:rPr>
                <w:i/>
                <w:color w:val="000000"/>
              </w:rPr>
            </w:pPr>
            <w:r w:rsidRPr="002B56EA">
              <w:rPr>
                <w:i/>
                <w:color w:val="000000"/>
              </w:rPr>
              <w:t>589</w:t>
            </w:r>
          </w:p>
        </w:tc>
      </w:tr>
      <w:tr w:rsidR="00A96E6F" w:rsidRPr="002B56EA" w:rsidTr="00A96E6F">
        <w:trPr>
          <w:trHeight w:val="39"/>
        </w:trPr>
        <w:tc>
          <w:tcPr>
            <w:tcW w:w="3381" w:type="dxa"/>
            <w:vMerge w:val="restart"/>
            <w:shd w:val="clear" w:color="auto" w:fill="auto"/>
            <w:vAlign w:val="center"/>
          </w:tcPr>
          <w:p w:rsidR="00A96E6F" w:rsidRPr="002B56EA" w:rsidRDefault="00A96E6F" w:rsidP="00A96E6F">
            <w:pPr>
              <w:ind w:left="708"/>
              <w:rPr>
                <w:i/>
              </w:rPr>
            </w:pPr>
            <w:r w:rsidRPr="002B56EA">
              <w:rPr>
                <w:i/>
              </w:rPr>
              <w:t>общероссийских</w:t>
            </w:r>
          </w:p>
        </w:tc>
        <w:tc>
          <w:tcPr>
            <w:tcW w:w="945" w:type="dxa"/>
            <w:shd w:val="clear" w:color="auto" w:fill="auto"/>
          </w:tcPr>
          <w:p w:rsidR="00A96E6F" w:rsidRPr="002B56EA" w:rsidRDefault="00A96E6F" w:rsidP="00A96E6F">
            <w:pPr>
              <w:jc w:val="center"/>
              <w:rPr>
                <w:i/>
              </w:rPr>
            </w:pPr>
            <w:r w:rsidRPr="002B56EA">
              <w:rPr>
                <w:i/>
              </w:rPr>
              <w:t>ед.</w:t>
            </w:r>
          </w:p>
        </w:tc>
        <w:tc>
          <w:tcPr>
            <w:tcW w:w="945" w:type="dxa"/>
            <w:vAlign w:val="center"/>
          </w:tcPr>
          <w:p w:rsidR="00A96E6F" w:rsidRPr="002B56EA" w:rsidRDefault="00A96E6F" w:rsidP="00A96E6F">
            <w:pPr>
              <w:jc w:val="center"/>
              <w:rPr>
                <w:i/>
                <w:iCs/>
                <w:color w:val="000000"/>
              </w:rPr>
            </w:pPr>
            <w:r w:rsidRPr="002B56EA">
              <w:rPr>
                <w:i/>
                <w:iCs/>
                <w:color w:val="000000"/>
              </w:rPr>
              <w:t>68</w:t>
            </w:r>
          </w:p>
        </w:tc>
        <w:tc>
          <w:tcPr>
            <w:tcW w:w="945" w:type="dxa"/>
            <w:vAlign w:val="center"/>
          </w:tcPr>
          <w:p w:rsidR="00A96E6F" w:rsidRPr="002B56EA" w:rsidRDefault="00A96E6F" w:rsidP="00A96E6F">
            <w:pPr>
              <w:jc w:val="center"/>
              <w:rPr>
                <w:i/>
                <w:iCs/>
                <w:color w:val="000000"/>
              </w:rPr>
            </w:pPr>
            <w:r w:rsidRPr="002B56EA">
              <w:rPr>
                <w:i/>
                <w:iCs/>
                <w:color w:val="000000"/>
              </w:rPr>
              <w:t>49</w:t>
            </w:r>
          </w:p>
        </w:tc>
        <w:tc>
          <w:tcPr>
            <w:tcW w:w="945" w:type="dxa"/>
            <w:vAlign w:val="center"/>
          </w:tcPr>
          <w:p w:rsidR="00A96E6F" w:rsidRPr="002B56EA" w:rsidRDefault="00A96E6F" w:rsidP="00A96E6F">
            <w:pPr>
              <w:jc w:val="center"/>
              <w:rPr>
                <w:color w:val="000000"/>
              </w:rPr>
            </w:pPr>
            <w:r w:rsidRPr="002B56EA">
              <w:rPr>
                <w:color w:val="000000"/>
              </w:rPr>
              <w:t>-19</w:t>
            </w:r>
          </w:p>
        </w:tc>
        <w:tc>
          <w:tcPr>
            <w:tcW w:w="945" w:type="dxa"/>
            <w:vAlign w:val="center"/>
          </w:tcPr>
          <w:p w:rsidR="00A96E6F" w:rsidRPr="002B56EA" w:rsidRDefault="00A96E6F" w:rsidP="00A96E6F">
            <w:pPr>
              <w:jc w:val="center"/>
              <w:rPr>
                <w:color w:val="000000"/>
              </w:rPr>
            </w:pPr>
            <w:r w:rsidRPr="002B56EA">
              <w:rPr>
                <w:color w:val="000000"/>
              </w:rPr>
              <w:t>72,1</w:t>
            </w:r>
          </w:p>
        </w:tc>
        <w:tc>
          <w:tcPr>
            <w:tcW w:w="1215" w:type="dxa"/>
            <w:vAlign w:val="center"/>
          </w:tcPr>
          <w:p w:rsidR="00A96E6F" w:rsidRPr="002B56EA" w:rsidRDefault="00A96E6F" w:rsidP="00A96E6F">
            <w:pPr>
              <w:jc w:val="center"/>
              <w:rPr>
                <w:i/>
                <w:color w:val="000000"/>
              </w:rPr>
            </w:pPr>
            <w:r w:rsidRPr="002B56EA">
              <w:rPr>
                <w:i/>
                <w:color w:val="000000"/>
              </w:rPr>
              <w:t>56</w:t>
            </w:r>
          </w:p>
        </w:tc>
      </w:tr>
      <w:tr w:rsidR="00A96E6F" w:rsidRPr="002B56EA" w:rsidTr="00A96E6F">
        <w:trPr>
          <w:trHeight w:val="39"/>
        </w:trPr>
        <w:tc>
          <w:tcPr>
            <w:tcW w:w="3381" w:type="dxa"/>
            <w:vMerge/>
            <w:shd w:val="clear" w:color="auto" w:fill="auto"/>
            <w:vAlign w:val="center"/>
          </w:tcPr>
          <w:p w:rsidR="00A96E6F" w:rsidRPr="002B56EA" w:rsidRDefault="00A96E6F" w:rsidP="00A96E6F">
            <w:pPr>
              <w:rPr>
                <w:i/>
              </w:rPr>
            </w:pPr>
          </w:p>
        </w:tc>
        <w:tc>
          <w:tcPr>
            <w:tcW w:w="945" w:type="dxa"/>
            <w:shd w:val="clear" w:color="auto" w:fill="auto"/>
          </w:tcPr>
          <w:p w:rsidR="00A96E6F" w:rsidRPr="002B56EA" w:rsidRDefault="00A96E6F" w:rsidP="00A96E6F">
            <w:pPr>
              <w:jc w:val="center"/>
              <w:rPr>
                <w:i/>
              </w:rPr>
            </w:pPr>
            <w:r w:rsidRPr="002B56EA">
              <w:rPr>
                <w:i/>
              </w:rPr>
              <w:t>чел.</w:t>
            </w:r>
          </w:p>
        </w:tc>
        <w:tc>
          <w:tcPr>
            <w:tcW w:w="945" w:type="dxa"/>
            <w:vAlign w:val="center"/>
          </w:tcPr>
          <w:p w:rsidR="00A96E6F" w:rsidRPr="002B56EA" w:rsidRDefault="00A96E6F" w:rsidP="00A96E6F">
            <w:pPr>
              <w:jc w:val="center"/>
              <w:rPr>
                <w:i/>
                <w:iCs/>
                <w:color w:val="000000"/>
              </w:rPr>
            </w:pPr>
            <w:r w:rsidRPr="002B56EA">
              <w:rPr>
                <w:i/>
                <w:iCs/>
                <w:color w:val="000000"/>
              </w:rPr>
              <w:t>287</w:t>
            </w:r>
          </w:p>
        </w:tc>
        <w:tc>
          <w:tcPr>
            <w:tcW w:w="945" w:type="dxa"/>
            <w:vAlign w:val="center"/>
          </w:tcPr>
          <w:p w:rsidR="00A96E6F" w:rsidRPr="002B56EA" w:rsidRDefault="00A96E6F" w:rsidP="00A96E6F">
            <w:pPr>
              <w:jc w:val="center"/>
              <w:rPr>
                <w:i/>
                <w:iCs/>
                <w:color w:val="000000"/>
              </w:rPr>
            </w:pPr>
            <w:r w:rsidRPr="002B56EA">
              <w:rPr>
                <w:i/>
                <w:iCs/>
                <w:color w:val="000000"/>
              </w:rPr>
              <w:t>198</w:t>
            </w:r>
          </w:p>
        </w:tc>
        <w:tc>
          <w:tcPr>
            <w:tcW w:w="945" w:type="dxa"/>
            <w:vAlign w:val="center"/>
          </w:tcPr>
          <w:p w:rsidR="00A96E6F" w:rsidRPr="002B56EA" w:rsidRDefault="00A96E6F" w:rsidP="00A96E6F">
            <w:pPr>
              <w:jc w:val="center"/>
              <w:rPr>
                <w:color w:val="000000"/>
              </w:rPr>
            </w:pPr>
            <w:r w:rsidRPr="002B56EA">
              <w:rPr>
                <w:color w:val="000000"/>
              </w:rPr>
              <w:t>-89</w:t>
            </w:r>
          </w:p>
        </w:tc>
        <w:tc>
          <w:tcPr>
            <w:tcW w:w="945" w:type="dxa"/>
            <w:vAlign w:val="center"/>
          </w:tcPr>
          <w:p w:rsidR="00A96E6F" w:rsidRPr="002B56EA" w:rsidRDefault="00A96E6F" w:rsidP="00A96E6F">
            <w:pPr>
              <w:jc w:val="center"/>
              <w:rPr>
                <w:color w:val="000000"/>
              </w:rPr>
            </w:pPr>
            <w:r w:rsidRPr="002B56EA">
              <w:rPr>
                <w:color w:val="000000"/>
              </w:rPr>
              <w:t>69,0</w:t>
            </w:r>
          </w:p>
        </w:tc>
        <w:tc>
          <w:tcPr>
            <w:tcW w:w="1215" w:type="dxa"/>
            <w:vAlign w:val="center"/>
          </w:tcPr>
          <w:p w:rsidR="00A96E6F" w:rsidRPr="002B56EA" w:rsidRDefault="00A96E6F" w:rsidP="00A96E6F">
            <w:pPr>
              <w:jc w:val="center"/>
              <w:rPr>
                <w:i/>
                <w:color w:val="000000"/>
              </w:rPr>
            </w:pPr>
            <w:r w:rsidRPr="002B56EA">
              <w:rPr>
                <w:i/>
                <w:color w:val="000000"/>
              </w:rPr>
              <w:t>233</w:t>
            </w:r>
          </w:p>
        </w:tc>
      </w:tr>
      <w:tr w:rsidR="00A96E6F" w:rsidRPr="002B56EA" w:rsidTr="00A96E6F">
        <w:trPr>
          <w:trHeight w:val="39"/>
        </w:trPr>
        <w:tc>
          <w:tcPr>
            <w:tcW w:w="3381" w:type="dxa"/>
            <w:vMerge w:val="restart"/>
            <w:shd w:val="clear" w:color="auto" w:fill="auto"/>
            <w:vAlign w:val="center"/>
          </w:tcPr>
          <w:p w:rsidR="00A96E6F" w:rsidRPr="002B56EA" w:rsidRDefault="00A96E6F" w:rsidP="00A96E6F">
            <w:pPr>
              <w:ind w:left="708"/>
              <w:rPr>
                <w:i/>
              </w:rPr>
            </w:pPr>
            <w:r w:rsidRPr="002B56EA">
              <w:rPr>
                <w:i/>
              </w:rPr>
              <w:t>международных</w:t>
            </w:r>
          </w:p>
        </w:tc>
        <w:tc>
          <w:tcPr>
            <w:tcW w:w="945" w:type="dxa"/>
            <w:shd w:val="clear" w:color="auto" w:fill="auto"/>
          </w:tcPr>
          <w:p w:rsidR="00A96E6F" w:rsidRPr="002B56EA" w:rsidRDefault="00A96E6F" w:rsidP="00A96E6F">
            <w:pPr>
              <w:jc w:val="center"/>
              <w:rPr>
                <w:i/>
              </w:rPr>
            </w:pPr>
            <w:r w:rsidRPr="002B56EA">
              <w:rPr>
                <w:i/>
              </w:rPr>
              <w:t>ед.</w:t>
            </w:r>
          </w:p>
        </w:tc>
        <w:tc>
          <w:tcPr>
            <w:tcW w:w="945" w:type="dxa"/>
            <w:vAlign w:val="center"/>
          </w:tcPr>
          <w:p w:rsidR="00A96E6F" w:rsidRPr="002B56EA" w:rsidRDefault="00A96E6F" w:rsidP="00A96E6F">
            <w:pPr>
              <w:jc w:val="center"/>
              <w:rPr>
                <w:i/>
                <w:iCs/>
                <w:color w:val="000000"/>
              </w:rPr>
            </w:pPr>
            <w:r w:rsidRPr="002B56EA">
              <w:rPr>
                <w:i/>
                <w:iCs/>
                <w:color w:val="000000"/>
              </w:rPr>
              <w:t>7</w:t>
            </w:r>
          </w:p>
        </w:tc>
        <w:tc>
          <w:tcPr>
            <w:tcW w:w="945" w:type="dxa"/>
            <w:vAlign w:val="center"/>
          </w:tcPr>
          <w:p w:rsidR="00A96E6F" w:rsidRPr="002B56EA" w:rsidRDefault="00A96E6F" w:rsidP="00A96E6F">
            <w:pPr>
              <w:jc w:val="center"/>
              <w:rPr>
                <w:i/>
                <w:iCs/>
                <w:color w:val="000000"/>
              </w:rPr>
            </w:pPr>
            <w:r w:rsidRPr="002B56EA">
              <w:rPr>
                <w:i/>
                <w:iCs/>
                <w:color w:val="000000"/>
              </w:rPr>
              <w:t>3</w:t>
            </w:r>
          </w:p>
        </w:tc>
        <w:tc>
          <w:tcPr>
            <w:tcW w:w="945" w:type="dxa"/>
            <w:vAlign w:val="center"/>
          </w:tcPr>
          <w:p w:rsidR="00A96E6F" w:rsidRPr="002B56EA" w:rsidRDefault="00A96E6F" w:rsidP="00A96E6F">
            <w:pPr>
              <w:jc w:val="center"/>
              <w:rPr>
                <w:color w:val="000000"/>
              </w:rPr>
            </w:pPr>
            <w:r w:rsidRPr="002B56EA">
              <w:rPr>
                <w:color w:val="000000"/>
              </w:rPr>
              <w:t>-4</w:t>
            </w:r>
          </w:p>
        </w:tc>
        <w:tc>
          <w:tcPr>
            <w:tcW w:w="945" w:type="dxa"/>
            <w:vAlign w:val="center"/>
          </w:tcPr>
          <w:p w:rsidR="00A96E6F" w:rsidRPr="002B56EA" w:rsidRDefault="00A96E6F" w:rsidP="00A96E6F">
            <w:pPr>
              <w:jc w:val="center"/>
              <w:rPr>
                <w:color w:val="000000"/>
              </w:rPr>
            </w:pPr>
            <w:r w:rsidRPr="002B56EA">
              <w:rPr>
                <w:color w:val="000000"/>
              </w:rPr>
              <w:t>42,9</w:t>
            </w:r>
          </w:p>
        </w:tc>
        <w:tc>
          <w:tcPr>
            <w:tcW w:w="1215" w:type="dxa"/>
            <w:vAlign w:val="center"/>
          </w:tcPr>
          <w:p w:rsidR="00A96E6F" w:rsidRPr="002B56EA" w:rsidRDefault="00A96E6F" w:rsidP="00A96E6F">
            <w:pPr>
              <w:jc w:val="center"/>
              <w:rPr>
                <w:i/>
                <w:color w:val="000000"/>
              </w:rPr>
            </w:pPr>
            <w:r w:rsidRPr="002B56EA">
              <w:rPr>
                <w:i/>
                <w:color w:val="000000"/>
              </w:rPr>
              <w:t>3</w:t>
            </w:r>
          </w:p>
        </w:tc>
      </w:tr>
      <w:tr w:rsidR="00A96E6F" w:rsidRPr="002B56EA" w:rsidTr="00A96E6F">
        <w:trPr>
          <w:trHeight w:val="39"/>
        </w:trPr>
        <w:tc>
          <w:tcPr>
            <w:tcW w:w="3381" w:type="dxa"/>
            <w:vMerge/>
            <w:shd w:val="clear" w:color="auto" w:fill="auto"/>
          </w:tcPr>
          <w:p w:rsidR="00A96E6F" w:rsidRPr="002B56EA" w:rsidRDefault="00A96E6F" w:rsidP="00A96E6F">
            <w:pPr>
              <w:rPr>
                <w:i/>
              </w:rPr>
            </w:pPr>
          </w:p>
        </w:tc>
        <w:tc>
          <w:tcPr>
            <w:tcW w:w="945" w:type="dxa"/>
            <w:shd w:val="clear" w:color="auto" w:fill="auto"/>
          </w:tcPr>
          <w:p w:rsidR="00A96E6F" w:rsidRPr="002B56EA" w:rsidRDefault="00A96E6F" w:rsidP="00A96E6F">
            <w:pPr>
              <w:jc w:val="center"/>
              <w:rPr>
                <w:i/>
              </w:rPr>
            </w:pPr>
            <w:r w:rsidRPr="002B56EA">
              <w:rPr>
                <w:i/>
              </w:rPr>
              <w:t>чел.</w:t>
            </w:r>
          </w:p>
        </w:tc>
        <w:tc>
          <w:tcPr>
            <w:tcW w:w="945" w:type="dxa"/>
            <w:vAlign w:val="center"/>
          </w:tcPr>
          <w:p w:rsidR="00A96E6F" w:rsidRPr="002B56EA" w:rsidRDefault="00A96E6F" w:rsidP="00A96E6F">
            <w:pPr>
              <w:jc w:val="center"/>
              <w:rPr>
                <w:i/>
                <w:iCs/>
                <w:color w:val="000000"/>
              </w:rPr>
            </w:pPr>
            <w:r w:rsidRPr="002B56EA">
              <w:rPr>
                <w:i/>
                <w:iCs/>
                <w:color w:val="000000"/>
              </w:rPr>
              <w:t>22</w:t>
            </w:r>
          </w:p>
        </w:tc>
        <w:tc>
          <w:tcPr>
            <w:tcW w:w="945" w:type="dxa"/>
            <w:vAlign w:val="center"/>
          </w:tcPr>
          <w:p w:rsidR="00A96E6F" w:rsidRPr="002B56EA" w:rsidRDefault="00A96E6F" w:rsidP="00A96E6F">
            <w:pPr>
              <w:jc w:val="center"/>
              <w:rPr>
                <w:i/>
                <w:iCs/>
                <w:color w:val="000000"/>
              </w:rPr>
            </w:pPr>
            <w:r w:rsidRPr="002B56EA">
              <w:rPr>
                <w:i/>
                <w:iCs/>
                <w:color w:val="000000"/>
              </w:rPr>
              <w:t>3</w:t>
            </w:r>
          </w:p>
        </w:tc>
        <w:tc>
          <w:tcPr>
            <w:tcW w:w="945" w:type="dxa"/>
            <w:vAlign w:val="center"/>
          </w:tcPr>
          <w:p w:rsidR="00A96E6F" w:rsidRPr="002B56EA" w:rsidRDefault="00A96E6F" w:rsidP="00A96E6F">
            <w:pPr>
              <w:jc w:val="center"/>
              <w:rPr>
                <w:color w:val="000000"/>
              </w:rPr>
            </w:pPr>
            <w:r w:rsidRPr="002B56EA">
              <w:rPr>
                <w:color w:val="000000"/>
              </w:rPr>
              <w:t>-19</w:t>
            </w:r>
          </w:p>
        </w:tc>
        <w:tc>
          <w:tcPr>
            <w:tcW w:w="945" w:type="dxa"/>
            <w:vAlign w:val="center"/>
          </w:tcPr>
          <w:p w:rsidR="00A96E6F" w:rsidRPr="002B56EA" w:rsidRDefault="00A96E6F" w:rsidP="00A96E6F">
            <w:pPr>
              <w:jc w:val="center"/>
              <w:rPr>
                <w:color w:val="000000"/>
              </w:rPr>
            </w:pPr>
            <w:r w:rsidRPr="002B56EA">
              <w:rPr>
                <w:color w:val="000000"/>
              </w:rPr>
              <w:t>13,6</w:t>
            </w:r>
          </w:p>
        </w:tc>
        <w:tc>
          <w:tcPr>
            <w:tcW w:w="1215" w:type="dxa"/>
            <w:vAlign w:val="center"/>
          </w:tcPr>
          <w:p w:rsidR="00A96E6F" w:rsidRPr="002B56EA" w:rsidRDefault="00A96E6F" w:rsidP="00A96E6F">
            <w:pPr>
              <w:jc w:val="center"/>
              <w:rPr>
                <w:i/>
                <w:color w:val="000000"/>
              </w:rPr>
            </w:pPr>
            <w:r w:rsidRPr="002B56EA">
              <w:rPr>
                <w:i/>
                <w:color w:val="000000"/>
              </w:rPr>
              <w:t>3</w:t>
            </w:r>
          </w:p>
        </w:tc>
      </w:tr>
    </w:tbl>
    <w:p w:rsidR="00A96E6F" w:rsidRPr="002B56EA" w:rsidRDefault="00A96E6F" w:rsidP="00A96E6F">
      <w:pPr>
        <w:spacing w:before="120"/>
        <w:ind w:firstLine="709"/>
        <w:jc w:val="both"/>
        <w:rPr>
          <w:sz w:val="26"/>
          <w:szCs w:val="26"/>
        </w:rPr>
      </w:pPr>
      <w:r w:rsidRPr="002B56EA">
        <w:rPr>
          <w:sz w:val="26"/>
          <w:szCs w:val="26"/>
        </w:rPr>
        <w:t>За 9 месяцев 2015 года количество выездных спортивных мероприятий по отношению к 2014 году снизилось на 29 ед. в связи с подорожанием тарифов на перевозку пассажиров авиатранспортом, уменьшение количества участников в них на 66,3% явилось результатом мероприятий по оптимизации комплектования групп выездных соревнований, а также за счет снижения участия спортсменов в командных соревнованиях.</w:t>
      </w:r>
    </w:p>
    <w:p w:rsidR="00A96E6F" w:rsidRPr="002B56EA" w:rsidRDefault="00A96E6F" w:rsidP="00A96E6F">
      <w:pPr>
        <w:ind w:firstLine="709"/>
        <w:jc w:val="both"/>
        <w:rPr>
          <w:sz w:val="26"/>
          <w:szCs w:val="26"/>
        </w:rPr>
      </w:pPr>
      <w:r w:rsidRPr="002B56EA">
        <w:rPr>
          <w:sz w:val="26"/>
          <w:szCs w:val="26"/>
        </w:rPr>
        <w:t xml:space="preserve">За отчетный период завоевано 449 наград, что на 20,5% ниже аналогичного периода 2014 года (565 наград). </w:t>
      </w:r>
    </w:p>
    <w:p w:rsidR="00A96E6F" w:rsidRPr="002B56EA" w:rsidRDefault="00A96E6F" w:rsidP="00A96E6F">
      <w:pPr>
        <w:ind w:firstLine="709"/>
        <w:jc w:val="both"/>
        <w:rPr>
          <w:b/>
          <w:i/>
          <w:sz w:val="26"/>
          <w:szCs w:val="26"/>
          <w:u w:val="single"/>
        </w:rPr>
      </w:pPr>
      <w:r w:rsidRPr="002B56EA">
        <w:rPr>
          <w:b/>
          <w:i/>
          <w:sz w:val="26"/>
          <w:szCs w:val="26"/>
          <w:u w:val="single"/>
        </w:rPr>
        <w:lastRenderedPageBreak/>
        <w:t>Муниципальная услуга «Организация проведения официальных физкультурно-оздоровительных и спортивных мероприятий на территории»</w:t>
      </w:r>
    </w:p>
    <w:p w:rsidR="00A96E6F" w:rsidRPr="002B56EA" w:rsidRDefault="00A96E6F" w:rsidP="00A96E6F">
      <w:pPr>
        <w:ind w:firstLine="709"/>
        <w:jc w:val="both"/>
        <w:rPr>
          <w:b/>
          <w:i/>
          <w:sz w:val="26"/>
          <w:szCs w:val="26"/>
          <w:u w:val="single"/>
        </w:rPr>
      </w:pPr>
    </w:p>
    <w:p w:rsidR="00A96E6F" w:rsidRPr="002B56EA" w:rsidRDefault="00A96E6F" w:rsidP="00A96E6F">
      <w:pPr>
        <w:ind w:firstLine="709"/>
        <w:jc w:val="both"/>
        <w:rPr>
          <w:sz w:val="26"/>
          <w:szCs w:val="26"/>
        </w:rPr>
      </w:pPr>
      <w:r w:rsidRPr="002B56EA">
        <w:rPr>
          <w:sz w:val="26"/>
          <w:szCs w:val="26"/>
        </w:rPr>
        <w:t>За отчетный период на территории города проведено 373 спортивно-массовых мероприятия, в которых приняли участие 50 178 чел. различных возрастных и социальных групп.</w:t>
      </w:r>
    </w:p>
    <w:p w:rsidR="00A96E6F" w:rsidRPr="002B56EA" w:rsidRDefault="00A96E6F" w:rsidP="00A96E6F">
      <w:pPr>
        <w:jc w:val="right"/>
        <w:rPr>
          <w:sz w:val="26"/>
          <w:szCs w:val="26"/>
        </w:rPr>
      </w:pPr>
      <w:r w:rsidRPr="002B56EA">
        <w:rPr>
          <w:sz w:val="26"/>
          <w:szCs w:val="26"/>
        </w:rPr>
        <w:t>Таблица</w:t>
      </w:r>
      <w:r w:rsidR="00D04D04">
        <w:rPr>
          <w:sz w:val="26"/>
          <w:szCs w:val="26"/>
        </w:rPr>
        <w:t xml:space="preserve"> 50</w:t>
      </w:r>
    </w:p>
    <w:p w:rsidR="00A96E6F" w:rsidRPr="002B56EA" w:rsidRDefault="00A96E6F" w:rsidP="00A96E6F">
      <w:pPr>
        <w:spacing w:after="120"/>
        <w:jc w:val="center"/>
        <w:rPr>
          <w:b/>
          <w:i/>
          <w:sz w:val="26"/>
          <w:szCs w:val="26"/>
        </w:rPr>
      </w:pPr>
      <w:r w:rsidRPr="002B56EA">
        <w:rPr>
          <w:b/>
          <w:i/>
          <w:sz w:val="26"/>
          <w:szCs w:val="26"/>
        </w:rPr>
        <w:t>Основные показатели проведения спортивных мероприятий на территории</w:t>
      </w:r>
    </w:p>
    <w:tbl>
      <w:tblPr>
        <w:tblW w:w="9314" w:type="dxa"/>
        <w:tblInd w:w="10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3585"/>
        <w:gridCol w:w="819"/>
        <w:gridCol w:w="954"/>
        <w:gridCol w:w="1092"/>
        <w:gridCol w:w="819"/>
        <w:gridCol w:w="818"/>
        <w:gridCol w:w="1227"/>
      </w:tblGrid>
      <w:tr w:rsidR="00990FC4" w:rsidRPr="002B56EA" w:rsidTr="00990FC4">
        <w:trPr>
          <w:trHeight w:val="20"/>
          <w:tblHeader/>
        </w:trPr>
        <w:tc>
          <w:tcPr>
            <w:tcW w:w="3585" w:type="dxa"/>
            <w:vMerge w:val="restart"/>
            <w:tcBorders>
              <w:top w:val="single" w:sz="4" w:space="0" w:color="auto"/>
              <w:left w:val="single" w:sz="4" w:space="0" w:color="auto"/>
              <w:right w:val="single" w:sz="4" w:space="0" w:color="auto"/>
            </w:tcBorders>
            <w:shd w:val="clear" w:color="auto" w:fill="auto"/>
            <w:vAlign w:val="center"/>
          </w:tcPr>
          <w:p w:rsidR="00990FC4" w:rsidRPr="002B56EA" w:rsidRDefault="00990FC4" w:rsidP="00A96E6F">
            <w:pPr>
              <w:pStyle w:val="a4"/>
              <w:ind w:firstLine="51"/>
              <w:jc w:val="center"/>
              <w:rPr>
                <w:bCs/>
                <w:sz w:val="24"/>
                <w:szCs w:val="24"/>
              </w:rPr>
            </w:pPr>
            <w:r w:rsidRPr="002B56EA">
              <w:rPr>
                <w:bCs/>
                <w:sz w:val="24"/>
                <w:szCs w:val="24"/>
              </w:rPr>
              <w:t>Наименование показателей</w:t>
            </w:r>
          </w:p>
        </w:tc>
        <w:tc>
          <w:tcPr>
            <w:tcW w:w="819" w:type="dxa"/>
            <w:vMerge w:val="restart"/>
            <w:tcBorders>
              <w:top w:val="single" w:sz="4" w:space="0" w:color="auto"/>
              <w:left w:val="single" w:sz="4" w:space="0" w:color="auto"/>
              <w:right w:val="single" w:sz="4" w:space="0" w:color="auto"/>
            </w:tcBorders>
            <w:shd w:val="clear" w:color="auto" w:fill="auto"/>
            <w:vAlign w:val="center"/>
          </w:tcPr>
          <w:p w:rsidR="00990FC4" w:rsidRPr="002B56EA" w:rsidRDefault="00990FC4" w:rsidP="00A96E6F">
            <w:pPr>
              <w:pStyle w:val="a4"/>
              <w:ind w:firstLine="0"/>
              <w:jc w:val="center"/>
              <w:rPr>
                <w:bCs/>
                <w:sz w:val="20"/>
              </w:rPr>
            </w:pPr>
            <w:r w:rsidRPr="002B56EA">
              <w:rPr>
                <w:bCs/>
                <w:sz w:val="20"/>
              </w:rPr>
              <w:t>Ед. изм.</w:t>
            </w:r>
          </w:p>
        </w:tc>
        <w:tc>
          <w:tcPr>
            <w:tcW w:w="2046" w:type="dxa"/>
            <w:gridSpan w:val="2"/>
            <w:tcBorders>
              <w:top w:val="single" w:sz="4" w:space="0" w:color="auto"/>
              <w:left w:val="single" w:sz="4" w:space="0" w:color="auto"/>
              <w:right w:val="single" w:sz="4" w:space="0" w:color="auto"/>
            </w:tcBorders>
            <w:vAlign w:val="center"/>
          </w:tcPr>
          <w:p w:rsidR="00990FC4" w:rsidRPr="002B56EA" w:rsidRDefault="00990FC4" w:rsidP="00A96E6F">
            <w:pPr>
              <w:jc w:val="center"/>
            </w:pPr>
            <w:r w:rsidRPr="002B56EA">
              <w:t>9 месяцев</w:t>
            </w:r>
          </w:p>
        </w:tc>
        <w:tc>
          <w:tcPr>
            <w:tcW w:w="1637" w:type="dxa"/>
            <w:gridSpan w:val="2"/>
            <w:vMerge w:val="restart"/>
            <w:tcBorders>
              <w:top w:val="single" w:sz="4" w:space="0" w:color="auto"/>
              <w:left w:val="single" w:sz="4" w:space="0" w:color="auto"/>
              <w:right w:val="single" w:sz="4" w:space="0" w:color="auto"/>
            </w:tcBorders>
            <w:vAlign w:val="center"/>
          </w:tcPr>
          <w:p w:rsidR="00990FC4" w:rsidRPr="002B56EA" w:rsidRDefault="00990FC4" w:rsidP="00A96E6F">
            <w:pPr>
              <w:jc w:val="center"/>
            </w:pPr>
            <w:r w:rsidRPr="002B56EA">
              <w:t>Отклонение</w:t>
            </w:r>
          </w:p>
        </w:tc>
        <w:tc>
          <w:tcPr>
            <w:tcW w:w="1227" w:type="dxa"/>
            <w:vMerge w:val="restart"/>
            <w:tcBorders>
              <w:top w:val="single" w:sz="4" w:space="0" w:color="auto"/>
              <w:left w:val="single" w:sz="4" w:space="0" w:color="auto"/>
            </w:tcBorders>
            <w:vAlign w:val="center"/>
          </w:tcPr>
          <w:p w:rsidR="00990FC4" w:rsidRPr="002B56EA" w:rsidRDefault="00990FC4" w:rsidP="00A96E6F">
            <w:pPr>
              <w:jc w:val="center"/>
            </w:pPr>
            <w:r w:rsidRPr="002B56EA">
              <w:rPr>
                <w:bCs/>
                <w:color w:val="000000"/>
              </w:rPr>
              <w:t>Ожидаемое исполнение</w:t>
            </w:r>
          </w:p>
        </w:tc>
      </w:tr>
      <w:tr w:rsidR="00990FC4" w:rsidRPr="002B56EA" w:rsidTr="00990FC4">
        <w:trPr>
          <w:trHeight w:val="276"/>
          <w:tblHeader/>
        </w:trPr>
        <w:tc>
          <w:tcPr>
            <w:tcW w:w="3585" w:type="dxa"/>
            <w:vMerge/>
            <w:tcBorders>
              <w:left w:val="single" w:sz="4" w:space="0" w:color="auto"/>
              <w:right w:val="single" w:sz="4" w:space="0" w:color="auto"/>
            </w:tcBorders>
            <w:shd w:val="clear" w:color="auto" w:fill="auto"/>
            <w:vAlign w:val="center"/>
          </w:tcPr>
          <w:p w:rsidR="00990FC4" w:rsidRPr="002B56EA" w:rsidRDefault="00990FC4" w:rsidP="00A96E6F">
            <w:pPr>
              <w:pStyle w:val="a4"/>
              <w:ind w:firstLine="51"/>
              <w:jc w:val="center"/>
              <w:rPr>
                <w:bCs/>
                <w:sz w:val="24"/>
                <w:szCs w:val="24"/>
              </w:rPr>
            </w:pPr>
          </w:p>
        </w:tc>
        <w:tc>
          <w:tcPr>
            <w:tcW w:w="819" w:type="dxa"/>
            <w:vMerge/>
            <w:tcBorders>
              <w:left w:val="single" w:sz="4" w:space="0" w:color="auto"/>
              <w:right w:val="single" w:sz="4" w:space="0" w:color="auto"/>
            </w:tcBorders>
            <w:shd w:val="clear" w:color="auto" w:fill="auto"/>
            <w:vAlign w:val="center"/>
          </w:tcPr>
          <w:p w:rsidR="00990FC4" w:rsidRPr="002B56EA" w:rsidRDefault="00990FC4" w:rsidP="00A96E6F">
            <w:pPr>
              <w:pStyle w:val="a4"/>
              <w:ind w:firstLine="0"/>
              <w:jc w:val="center"/>
              <w:rPr>
                <w:bCs/>
                <w:sz w:val="20"/>
              </w:rPr>
            </w:pPr>
          </w:p>
        </w:tc>
        <w:tc>
          <w:tcPr>
            <w:tcW w:w="954" w:type="dxa"/>
            <w:vMerge w:val="restart"/>
            <w:tcBorders>
              <w:top w:val="single" w:sz="4" w:space="0" w:color="auto"/>
              <w:left w:val="single" w:sz="4" w:space="0" w:color="auto"/>
              <w:right w:val="single" w:sz="4" w:space="0" w:color="auto"/>
            </w:tcBorders>
            <w:vAlign w:val="center"/>
          </w:tcPr>
          <w:p w:rsidR="00990FC4" w:rsidRPr="002B56EA" w:rsidRDefault="00990FC4" w:rsidP="00A96E6F">
            <w:pPr>
              <w:jc w:val="center"/>
            </w:pPr>
            <w:r w:rsidRPr="002B56EA">
              <w:t>2014 год</w:t>
            </w:r>
          </w:p>
        </w:tc>
        <w:tc>
          <w:tcPr>
            <w:tcW w:w="1092" w:type="dxa"/>
            <w:vMerge w:val="restart"/>
            <w:tcBorders>
              <w:top w:val="single" w:sz="4" w:space="0" w:color="auto"/>
              <w:left w:val="single" w:sz="4" w:space="0" w:color="auto"/>
              <w:right w:val="single" w:sz="4" w:space="0" w:color="auto"/>
            </w:tcBorders>
            <w:vAlign w:val="center"/>
          </w:tcPr>
          <w:p w:rsidR="00990FC4" w:rsidRPr="002B56EA" w:rsidRDefault="00990FC4" w:rsidP="00A96E6F">
            <w:pPr>
              <w:jc w:val="center"/>
            </w:pPr>
            <w:r w:rsidRPr="002B56EA">
              <w:t>2015 год</w:t>
            </w:r>
          </w:p>
        </w:tc>
        <w:tc>
          <w:tcPr>
            <w:tcW w:w="1637" w:type="dxa"/>
            <w:gridSpan w:val="2"/>
            <w:vMerge/>
            <w:tcBorders>
              <w:left w:val="single" w:sz="4" w:space="0" w:color="auto"/>
              <w:right w:val="single" w:sz="4" w:space="0" w:color="auto"/>
            </w:tcBorders>
            <w:vAlign w:val="center"/>
          </w:tcPr>
          <w:p w:rsidR="00990FC4" w:rsidRPr="002B56EA" w:rsidRDefault="00990FC4" w:rsidP="00A96E6F">
            <w:pPr>
              <w:jc w:val="center"/>
            </w:pPr>
          </w:p>
        </w:tc>
        <w:tc>
          <w:tcPr>
            <w:tcW w:w="1227" w:type="dxa"/>
            <w:vMerge/>
            <w:tcBorders>
              <w:left w:val="single" w:sz="4" w:space="0" w:color="auto"/>
            </w:tcBorders>
          </w:tcPr>
          <w:p w:rsidR="00990FC4" w:rsidRPr="002B56EA" w:rsidRDefault="00990FC4" w:rsidP="00A96E6F">
            <w:pPr>
              <w:jc w:val="center"/>
            </w:pPr>
          </w:p>
        </w:tc>
      </w:tr>
      <w:tr w:rsidR="00990FC4" w:rsidRPr="002B56EA" w:rsidTr="00990FC4">
        <w:trPr>
          <w:trHeight w:val="20"/>
          <w:tblHeader/>
        </w:trPr>
        <w:tc>
          <w:tcPr>
            <w:tcW w:w="3585" w:type="dxa"/>
            <w:vMerge/>
            <w:tcBorders>
              <w:left w:val="single" w:sz="4" w:space="0" w:color="auto"/>
              <w:bottom w:val="single" w:sz="4" w:space="0" w:color="auto"/>
              <w:right w:val="single" w:sz="4" w:space="0" w:color="auto"/>
            </w:tcBorders>
            <w:shd w:val="clear" w:color="auto" w:fill="auto"/>
            <w:vAlign w:val="center"/>
          </w:tcPr>
          <w:p w:rsidR="00990FC4" w:rsidRPr="002B56EA" w:rsidRDefault="00990FC4" w:rsidP="00A96E6F">
            <w:pPr>
              <w:pStyle w:val="a4"/>
              <w:ind w:firstLine="51"/>
              <w:rPr>
                <w:bCs/>
                <w:sz w:val="24"/>
                <w:szCs w:val="24"/>
              </w:rPr>
            </w:pPr>
          </w:p>
        </w:tc>
        <w:tc>
          <w:tcPr>
            <w:tcW w:w="819" w:type="dxa"/>
            <w:vMerge/>
            <w:tcBorders>
              <w:left w:val="single" w:sz="4" w:space="0" w:color="auto"/>
              <w:bottom w:val="single" w:sz="4" w:space="0" w:color="auto"/>
              <w:right w:val="single" w:sz="4" w:space="0" w:color="auto"/>
            </w:tcBorders>
            <w:shd w:val="clear" w:color="auto" w:fill="auto"/>
            <w:vAlign w:val="center"/>
          </w:tcPr>
          <w:p w:rsidR="00990FC4" w:rsidRPr="002B56EA" w:rsidRDefault="00990FC4" w:rsidP="00A96E6F">
            <w:pPr>
              <w:pStyle w:val="a4"/>
              <w:ind w:firstLine="0"/>
              <w:jc w:val="center"/>
              <w:rPr>
                <w:bCs/>
                <w:sz w:val="20"/>
              </w:rPr>
            </w:pPr>
          </w:p>
        </w:tc>
        <w:tc>
          <w:tcPr>
            <w:tcW w:w="954" w:type="dxa"/>
            <w:vMerge/>
            <w:tcBorders>
              <w:left w:val="single" w:sz="4" w:space="0" w:color="auto"/>
              <w:bottom w:val="single" w:sz="4" w:space="0" w:color="auto"/>
              <w:right w:val="single" w:sz="4" w:space="0" w:color="auto"/>
            </w:tcBorders>
            <w:vAlign w:val="center"/>
          </w:tcPr>
          <w:p w:rsidR="00990FC4" w:rsidRPr="002B56EA" w:rsidRDefault="00990FC4" w:rsidP="00A96E6F">
            <w:pPr>
              <w:jc w:val="center"/>
            </w:pPr>
          </w:p>
        </w:tc>
        <w:tc>
          <w:tcPr>
            <w:tcW w:w="1092" w:type="dxa"/>
            <w:vMerge/>
            <w:tcBorders>
              <w:left w:val="single" w:sz="4" w:space="0" w:color="auto"/>
              <w:bottom w:val="single" w:sz="4" w:space="0" w:color="auto"/>
              <w:right w:val="single" w:sz="4" w:space="0" w:color="auto"/>
            </w:tcBorders>
            <w:vAlign w:val="center"/>
          </w:tcPr>
          <w:p w:rsidR="00990FC4" w:rsidRPr="002B56EA" w:rsidRDefault="00990FC4" w:rsidP="00A96E6F">
            <w:pPr>
              <w:jc w:val="center"/>
            </w:pPr>
          </w:p>
        </w:tc>
        <w:tc>
          <w:tcPr>
            <w:tcW w:w="819" w:type="dxa"/>
            <w:tcBorders>
              <w:top w:val="single" w:sz="4" w:space="0" w:color="auto"/>
              <w:left w:val="single" w:sz="4" w:space="0" w:color="auto"/>
              <w:bottom w:val="single" w:sz="4" w:space="0" w:color="auto"/>
              <w:right w:val="single" w:sz="4" w:space="0" w:color="auto"/>
            </w:tcBorders>
            <w:vAlign w:val="center"/>
          </w:tcPr>
          <w:p w:rsidR="00990FC4" w:rsidRPr="002B56EA" w:rsidRDefault="00990FC4" w:rsidP="00A96E6F">
            <w:pPr>
              <w:jc w:val="center"/>
              <w:rPr>
                <w:sz w:val="20"/>
                <w:szCs w:val="20"/>
              </w:rPr>
            </w:pPr>
            <w:r w:rsidRPr="002B56EA">
              <w:rPr>
                <w:sz w:val="20"/>
                <w:szCs w:val="20"/>
              </w:rPr>
              <w:t>+/-</w:t>
            </w:r>
          </w:p>
        </w:tc>
        <w:tc>
          <w:tcPr>
            <w:tcW w:w="818" w:type="dxa"/>
            <w:tcBorders>
              <w:top w:val="single" w:sz="4" w:space="0" w:color="auto"/>
              <w:left w:val="single" w:sz="4" w:space="0" w:color="auto"/>
              <w:bottom w:val="single" w:sz="4" w:space="0" w:color="auto"/>
              <w:right w:val="single" w:sz="4" w:space="0" w:color="auto"/>
            </w:tcBorders>
            <w:vAlign w:val="center"/>
          </w:tcPr>
          <w:p w:rsidR="00990FC4" w:rsidRPr="002B56EA" w:rsidRDefault="00990FC4" w:rsidP="00A96E6F">
            <w:pPr>
              <w:jc w:val="center"/>
              <w:rPr>
                <w:sz w:val="20"/>
                <w:szCs w:val="20"/>
              </w:rPr>
            </w:pPr>
            <w:r w:rsidRPr="002B56EA">
              <w:rPr>
                <w:sz w:val="20"/>
                <w:szCs w:val="20"/>
              </w:rPr>
              <w:t>%</w:t>
            </w:r>
          </w:p>
        </w:tc>
        <w:tc>
          <w:tcPr>
            <w:tcW w:w="1227" w:type="dxa"/>
            <w:vMerge/>
            <w:tcBorders>
              <w:left w:val="single" w:sz="4" w:space="0" w:color="auto"/>
              <w:bottom w:val="single" w:sz="4" w:space="0" w:color="auto"/>
            </w:tcBorders>
          </w:tcPr>
          <w:p w:rsidR="00990FC4" w:rsidRPr="002B56EA" w:rsidRDefault="00990FC4" w:rsidP="00A96E6F">
            <w:pPr>
              <w:jc w:val="center"/>
              <w:rPr>
                <w:sz w:val="20"/>
                <w:szCs w:val="20"/>
              </w:rPr>
            </w:pPr>
          </w:p>
        </w:tc>
      </w:tr>
      <w:tr w:rsidR="00A96E6F" w:rsidRPr="002B56EA" w:rsidTr="00990FC4">
        <w:trPr>
          <w:trHeight w:val="20"/>
          <w:tblHeader/>
        </w:trPr>
        <w:tc>
          <w:tcPr>
            <w:tcW w:w="3585" w:type="dxa"/>
            <w:vMerge w:val="restart"/>
            <w:tcBorders>
              <w:top w:val="single" w:sz="4" w:space="0" w:color="auto"/>
              <w:left w:val="single" w:sz="4" w:space="0" w:color="auto"/>
              <w:right w:val="single" w:sz="4" w:space="0" w:color="auto"/>
            </w:tcBorders>
            <w:shd w:val="clear" w:color="auto" w:fill="auto"/>
          </w:tcPr>
          <w:p w:rsidR="00A96E6F" w:rsidRPr="002B56EA" w:rsidRDefault="00A96E6F" w:rsidP="00A96E6F">
            <w:r w:rsidRPr="002B56EA">
              <w:t>Количество проведённых общегородских спортивных мероприятий/участников, из них:</w:t>
            </w:r>
          </w:p>
        </w:tc>
        <w:tc>
          <w:tcPr>
            <w:tcW w:w="819" w:type="dxa"/>
            <w:tcBorders>
              <w:top w:val="single" w:sz="4" w:space="0" w:color="auto"/>
              <w:left w:val="single" w:sz="4" w:space="0" w:color="auto"/>
              <w:right w:val="single" w:sz="4" w:space="0" w:color="auto"/>
            </w:tcBorders>
            <w:shd w:val="clear" w:color="auto" w:fill="auto"/>
            <w:vAlign w:val="center"/>
          </w:tcPr>
          <w:p w:rsidR="00A96E6F" w:rsidRPr="002B56EA" w:rsidRDefault="00A96E6F" w:rsidP="00A96E6F">
            <w:pPr>
              <w:jc w:val="center"/>
            </w:pPr>
            <w:r w:rsidRPr="002B56EA">
              <w:t>ед.</w:t>
            </w:r>
          </w:p>
        </w:tc>
        <w:tc>
          <w:tcPr>
            <w:tcW w:w="954"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color w:val="000000"/>
              </w:rPr>
            </w:pPr>
            <w:r w:rsidRPr="002B56EA">
              <w:rPr>
                <w:b/>
                <w:color w:val="000000"/>
              </w:rPr>
              <w:t>311</w:t>
            </w:r>
          </w:p>
        </w:tc>
        <w:tc>
          <w:tcPr>
            <w:tcW w:w="1092"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color w:val="000000"/>
              </w:rPr>
            </w:pPr>
            <w:r w:rsidRPr="002B56EA">
              <w:rPr>
                <w:b/>
                <w:color w:val="000000"/>
              </w:rPr>
              <w:t>373</w:t>
            </w:r>
          </w:p>
        </w:tc>
        <w:tc>
          <w:tcPr>
            <w:tcW w:w="819"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62</w:t>
            </w:r>
          </w:p>
        </w:tc>
        <w:tc>
          <w:tcPr>
            <w:tcW w:w="818"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119,9</w:t>
            </w:r>
          </w:p>
        </w:tc>
        <w:tc>
          <w:tcPr>
            <w:tcW w:w="1227"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color w:val="000000"/>
              </w:rPr>
            </w:pPr>
            <w:r w:rsidRPr="002B56EA">
              <w:rPr>
                <w:b/>
                <w:color w:val="000000"/>
              </w:rPr>
              <w:t>495</w:t>
            </w:r>
          </w:p>
        </w:tc>
      </w:tr>
      <w:tr w:rsidR="00A96E6F" w:rsidRPr="002B56EA" w:rsidTr="00990FC4">
        <w:trPr>
          <w:trHeight w:val="20"/>
          <w:tblHeader/>
        </w:trPr>
        <w:tc>
          <w:tcPr>
            <w:tcW w:w="3585" w:type="dxa"/>
            <w:vMerge/>
            <w:tcBorders>
              <w:left w:val="single" w:sz="4" w:space="0" w:color="auto"/>
              <w:right w:val="single" w:sz="4" w:space="0" w:color="auto"/>
            </w:tcBorders>
            <w:shd w:val="clear" w:color="auto" w:fill="auto"/>
          </w:tcPr>
          <w:p w:rsidR="00A96E6F" w:rsidRPr="002B56EA" w:rsidRDefault="00A96E6F" w:rsidP="00A96E6F"/>
        </w:tc>
        <w:tc>
          <w:tcPr>
            <w:tcW w:w="819" w:type="dxa"/>
            <w:tcBorders>
              <w:top w:val="single" w:sz="4" w:space="0" w:color="auto"/>
              <w:left w:val="single" w:sz="4" w:space="0" w:color="auto"/>
              <w:right w:val="single" w:sz="4" w:space="0" w:color="auto"/>
            </w:tcBorders>
            <w:shd w:val="clear" w:color="auto" w:fill="auto"/>
            <w:vAlign w:val="center"/>
          </w:tcPr>
          <w:p w:rsidR="00A96E6F" w:rsidRPr="002B56EA" w:rsidRDefault="00A96E6F" w:rsidP="00A96E6F">
            <w:pPr>
              <w:jc w:val="center"/>
            </w:pPr>
            <w:r w:rsidRPr="002B56EA">
              <w:t>чел.</w:t>
            </w:r>
          </w:p>
        </w:tc>
        <w:tc>
          <w:tcPr>
            <w:tcW w:w="954"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color w:val="000000"/>
              </w:rPr>
            </w:pPr>
            <w:r w:rsidRPr="002B56EA">
              <w:rPr>
                <w:b/>
                <w:color w:val="000000"/>
              </w:rPr>
              <w:t>36 001</w:t>
            </w:r>
          </w:p>
        </w:tc>
        <w:tc>
          <w:tcPr>
            <w:tcW w:w="1092"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color w:val="000000"/>
              </w:rPr>
            </w:pPr>
            <w:r w:rsidRPr="002B56EA">
              <w:rPr>
                <w:b/>
                <w:color w:val="000000"/>
              </w:rPr>
              <w:t>50 178</w:t>
            </w:r>
          </w:p>
        </w:tc>
        <w:tc>
          <w:tcPr>
            <w:tcW w:w="819"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14 177</w:t>
            </w:r>
          </w:p>
        </w:tc>
        <w:tc>
          <w:tcPr>
            <w:tcW w:w="818"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139,4</w:t>
            </w:r>
          </w:p>
        </w:tc>
        <w:tc>
          <w:tcPr>
            <w:tcW w:w="1227" w:type="dxa"/>
            <w:tcBorders>
              <w:top w:val="single" w:sz="4" w:space="0" w:color="auto"/>
              <w:left w:val="single" w:sz="4" w:space="0" w:color="auto"/>
              <w:right w:val="single" w:sz="4" w:space="0" w:color="auto"/>
            </w:tcBorders>
            <w:vAlign w:val="center"/>
          </w:tcPr>
          <w:p w:rsidR="00A96E6F" w:rsidRPr="002B56EA" w:rsidRDefault="00A96E6F" w:rsidP="00A96E6F">
            <w:pPr>
              <w:jc w:val="center"/>
              <w:rPr>
                <w:b/>
                <w:color w:val="000000"/>
              </w:rPr>
            </w:pPr>
            <w:r w:rsidRPr="002B56EA">
              <w:rPr>
                <w:b/>
                <w:color w:val="000000"/>
              </w:rPr>
              <w:t>63 230</w:t>
            </w:r>
          </w:p>
        </w:tc>
      </w:tr>
      <w:tr w:rsidR="00A96E6F" w:rsidRPr="002B56EA" w:rsidTr="00990FC4">
        <w:trPr>
          <w:trHeight w:val="20"/>
          <w:tblHeader/>
        </w:trPr>
        <w:tc>
          <w:tcPr>
            <w:tcW w:w="3585" w:type="dxa"/>
            <w:vMerge w:val="restart"/>
            <w:tcBorders>
              <w:top w:val="single" w:sz="4" w:space="0" w:color="auto"/>
              <w:left w:val="single" w:sz="4" w:space="0" w:color="auto"/>
              <w:right w:val="single" w:sz="4" w:space="0" w:color="auto"/>
            </w:tcBorders>
            <w:shd w:val="clear" w:color="auto" w:fill="auto"/>
            <w:vAlign w:val="center"/>
          </w:tcPr>
          <w:p w:rsidR="00A96E6F" w:rsidRPr="002B56EA" w:rsidRDefault="00A96E6F" w:rsidP="00A96E6F">
            <w:r w:rsidRPr="002B56EA">
              <w:t xml:space="preserve"> - первенств ДЮСШ, переводных, квалификационных</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ед.</w:t>
            </w:r>
          </w:p>
        </w:tc>
        <w:tc>
          <w:tcPr>
            <w:tcW w:w="954"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96</w:t>
            </w:r>
          </w:p>
        </w:tc>
        <w:tc>
          <w:tcPr>
            <w:tcW w:w="1092"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78</w:t>
            </w:r>
          </w:p>
        </w:tc>
        <w:tc>
          <w:tcPr>
            <w:tcW w:w="8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-18</w:t>
            </w:r>
          </w:p>
        </w:tc>
        <w:tc>
          <w:tcPr>
            <w:tcW w:w="81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81,3</w:t>
            </w:r>
          </w:p>
        </w:tc>
        <w:tc>
          <w:tcPr>
            <w:tcW w:w="1227"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96</w:t>
            </w:r>
          </w:p>
        </w:tc>
      </w:tr>
      <w:tr w:rsidR="00A96E6F" w:rsidRPr="002B56EA" w:rsidTr="00990FC4">
        <w:trPr>
          <w:trHeight w:val="20"/>
          <w:tblHeader/>
        </w:trPr>
        <w:tc>
          <w:tcPr>
            <w:tcW w:w="3585" w:type="dxa"/>
            <w:vMerge/>
            <w:tcBorders>
              <w:left w:val="single" w:sz="4" w:space="0" w:color="auto"/>
              <w:bottom w:val="single" w:sz="4" w:space="0" w:color="auto"/>
              <w:right w:val="single" w:sz="4" w:space="0" w:color="auto"/>
            </w:tcBorders>
            <w:shd w:val="clear" w:color="auto" w:fill="auto"/>
            <w:vAlign w:val="center"/>
          </w:tcPr>
          <w:p w:rsidR="00A96E6F" w:rsidRPr="002B56EA" w:rsidRDefault="00A96E6F" w:rsidP="00A96E6F"/>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чел.</w:t>
            </w:r>
          </w:p>
        </w:tc>
        <w:tc>
          <w:tcPr>
            <w:tcW w:w="954"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9 109</w:t>
            </w:r>
          </w:p>
        </w:tc>
        <w:tc>
          <w:tcPr>
            <w:tcW w:w="1092"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6 639</w:t>
            </w:r>
          </w:p>
        </w:tc>
        <w:tc>
          <w:tcPr>
            <w:tcW w:w="8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-2 470</w:t>
            </w:r>
          </w:p>
        </w:tc>
        <w:tc>
          <w:tcPr>
            <w:tcW w:w="81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72,9</w:t>
            </w:r>
          </w:p>
        </w:tc>
        <w:tc>
          <w:tcPr>
            <w:tcW w:w="1227"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8 159</w:t>
            </w:r>
          </w:p>
        </w:tc>
      </w:tr>
      <w:tr w:rsidR="00A96E6F" w:rsidRPr="002B56EA" w:rsidTr="00990FC4">
        <w:trPr>
          <w:trHeight w:val="20"/>
          <w:tblHeader/>
        </w:trPr>
        <w:tc>
          <w:tcPr>
            <w:tcW w:w="3585" w:type="dxa"/>
            <w:vMerge w:val="restart"/>
            <w:tcBorders>
              <w:top w:val="single" w:sz="4" w:space="0" w:color="auto"/>
              <w:left w:val="single" w:sz="4" w:space="0" w:color="auto"/>
              <w:right w:val="single" w:sz="4" w:space="0" w:color="auto"/>
            </w:tcBorders>
            <w:shd w:val="clear" w:color="auto" w:fill="auto"/>
            <w:vAlign w:val="center"/>
          </w:tcPr>
          <w:p w:rsidR="00A96E6F" w:rsidRPr="002B56EA" w:rsidRDefault="00A96E6F" w:rsidP="00A96E6F">
            <w:r w:rsidRPr="002B56EA">
              <w:t xml:space="preserve"> - общегородских мероприятий</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ед.</w:t>
            </w:r>
          </w:p>
        </w:tc>
        <w:tc>
          <w:tcPr>
            <w:tcW w:w="954"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188</w:t>
            </w:r>
          </w:p>
        </w:tc>
        <w:tc>
          <w:tcPr>
            <w:tcW w:w="1092"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257</w:t>
            </w:r>
          </w:p>
        </w:tc>
        <w:tc>
          <w:tcPr>
            <w:tcW w:w="8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69</w:t>
            </w:r>
          </w:p>
        </w:tc>
        <w:tc>
          <w:tcPr>
            <w:tcW w:w="81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136,7</w:t>
            </w:r>
          </w:p>
        </w:tc>
        <w:tc>
          <w:tcPr>
            <w:tcW w:w="1227"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354</w:t>
            </w:r>
          </w:p>
        </w:tc>
      </w:tr>
      <w:tr w:rsidR="00A96E6F" w:rsidRPr="002B56EA" w:rsidTr="00990FC4">
        <w:trPr>
          <w:trHeight w:val="20"/>
          <w:tblHeader/>
        </w:trPr>
        <w:tc>
          <w:tcPr>
            <w:tcW w:w="3585" w:type="dxa"/>
            <w:vMerge/>
            <w:tcBorders>
              <w:left w:val="single" w:sz="4" w:space="0" w:color="auto"/>
              <w:bottom w:val="single" w:sz="4" w:space="0" w:color="auto"/>
              <w:right w:val="single" w:sz="4" w:space="0" w:color="auto"/>
            </w:tcBorders>
            <w:shd w:val="clear" w:color="auto" w:fill="auto"/>
          </w:tcPr>
          <w:p w:rsidR="00A96E6F" w:rsidRPr="002B56EA" w:rsidRDefault="00A96E6F" w:rsidP="00A96E6F"/>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чел.</w:t>
            </w:r>
          </w:p>
        </w:tc>
        <w:tc>
          <w:tcPr>
            <w:tcW w:w="954"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16 626</w:t>
            </w:r>
          </w:p>
        </w:tc>
        <w:tc>
          <w:tcPr>
            <w:tcW w:w="1092"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29 412</w:t>
            </w:r>
          </w:p>
        </w:tc>
        <w:tc>
          <w:tcPr>
            <w:tcW w:w="8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12 786</w:t>
            </w:r>
          </w:p>
        </w:tc>
        <w:tc>
          <w:tcPr>
            <w:tcW w:w="81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176,9</w:t>
            </w:r>
          </w:p>
        </w:tc>
        <w:tc>
          <w:tcPr>
            <w:tcW w:w="1227"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37 948</w:t>
            </w:r>
          </w:p>
        </w:tc>
      </w:tr>
      <w:tr w:rsidR="00A96E6F" w:rsidRPr="002B56EA" w:rsidTr="00990FC4">
        <w:trPr>
          <w:trHeight w:val="20"/>
          <w:tblHeader/>
        </w:trPr>
        <w:tc>
          <w:tcPr>
            <w:tcW w:w="3585" w:type="dxa"/>
            <w:vMerge w:val="restart"/>
            <w:tcBorders>
              <w:top w:val="single" w:sz="4" w:space="0" w:color="auto"/>
              <w:left w:val="single" w:sz="4" w:space="0" w:color="auto"/>
              <w:right w:val="single" w:sz="4" w:space="0" w:color="auto"/>
            </w:tcBorders>
            <w:shd w:val="clear" w:color="auto" w:fill="auto"/>
          </w:tcPr>
          <w:p w:rsidR="00A96E6F" w:rsidRPr="002B56EA" w:rsidRDefault="00A96E6F" w:rsidP="000C6D7A">
            <w:r w:rsidRPr="002B56EA">
              <w:t xml:space="preserve"> - соревнований ЗФ </w:t>
            </w:r>
            <w:r w:rsidR="000C6D7A">
              <w:t>П</w:t>
            </w:r>
            <w:r w:rsidRPr="002B56EA">
              <w:t>АО «ГМК «Норильский Никель», проводимых на спортивных сооружениях УСиТ</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ед.</w:t>
            </w:r>
          </w:p>
        </w:tc>
        <w:tc>
          <w:tcPr>
            <w:tcW w:w="954"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27</w:t>
            </w:r>
          </w:p>
        </w:tc>
        <w:tc>
          <w:tcPr>
            <w:tcW w:w="1092"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38</w:t>
            </w:r>
          </w:p>
        </w:tc>
        <w:tc>
          <w:tcPr>
            <w:tcW w:w="8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11</w:t>
            </w:r>
          </w:p>
        </w:tc>
        <w:tc>
          <w:tcPr>
            <w:tcW w:w="81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140,7</w:t>
            </w:r>
          </w:p>
        </w:tc>
        <w:tc>
          <w:tcPr>
            <w:tcW w:w="1227"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45</w:t>
            </w:r>
          </w:p>
        </w:tc>
      </w:tr>
      <w:tr w:rsidR="00A96E6F" w:rsidRPr="002B56EA" w:rsidTr="00990FC4">
        <w:trPr>
          <w:trHeight w:val="20"/>
          <w:tblHeader/>
        </w:trPr>
        <w:tc>
          <w:tcPr>
            <w:tcW w:w="3585" w:type="dxa"/>
            <w:vMerge/>
            <w:tcBorders>
              <w:left w:val="single" w:sz="4" w:space="0" w:color="auto"/>
              <w:bottom w:val="single" w:sz="4" w:space="0" w:color="auto"/>
              <w:right w:val="single" w:sz="4" w:space="0" w:color="auto"/>
            </w:tcBorders>
            <w:shd w:val="clear" w:color="auto" w:fill="auto"/>
          </w:tcPr>
          <w:p w:rsidR="00A96E6F" w:rsidRPr="002B56EA" w:rsidRDefault="00A96E6F" w:rsidP="00A96E6F"/>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t>чел.</w:t>
            </w:r>
          </w:p>
        </w:tc>
        <w:tc>
          <w:tcPr>
            <w:tcW w:w="954"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10 266</w:t>
            </w:r>
          </w:p>
        </w:tc>
        <w:tc>
          <w:tcPr>
            <w:tcW w:w="1092"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14 127</w:t>
            </w:r>
          </w:p>
        </w:tc>
        <w:tc>
          <w:tcPr>
            <w:tcW w:w="819"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3 861</w:t>
            </w:r>
          </w:p>
        </w:tc>
        <w:tc>
          <w:tcPr>
            <w:tcW w:w="818"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137,6</w:t>
            </w:r>
          </w:p>
        </w:tc>
        <w:tc>
          <w:tcPr>
            <w:tcW w:w="1227" w:type="dxa"/>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color w:val="000000"/>
              </w:rPr>
            </w:pPr>
            <w:r w:rsidRPr="002B56EA">
              <w:rPr>
                <w:color w:val="000000"/>
              </w:rPr>
              <w:t>17 123</w:t>
            </w:r>
          </w:p>
        </w:tc>
      </w:tr>
    </w:tbl>
    <w:p w:rsidR="00A96E6F" w:rsidRPr="002B56EA" w:rsidRDefault="00A96E6F" w:rsidP="00A96E6F">
      <w:pPr>
        <w:autoSpaceDE w:val="0"/>
        <w:autoSpaceDN w:val="0"/>
        <w:spacing w:before="120"/>
        <w:ind w:right="-2" w:firstLine="709"/>
        <w:jc w:val="both"/>
        <w:rPr>
          <w:sz w:val="26"/>
          <w:szCs w:val="26"/>
        </w:rPr>
      </w:pPr>
      <w:r w:rsidRPr="002B56EA">
        <w:rPr>
          <w:sz w:val="26"/>
          <w:szCs w:val="26"/>
        </w:rPr>
        <w:t>Рост спортивных мероприятий на 19,9% (+62 ед.), проведенных на территории города за 9 месяцев 2015 года по отношению к 2014 году, обусловлен в основном увеличением в отчетном периоде общегородских мероприятий, таких как:</w:t>
      </w:r>
    </w:p>
    <w:p w:rsidR="00A96E6F" w:rsidRPr="002B56EA" w:rsidRDefault="00A96E6F" w:rsidP="00584AF0">
      <w:pPr>
        <w:pStyle w:val="afff2"/>
        <w:numPr>
          <w:ilvl w:val="0"/>
          <w:numId w:val="80"/>
        </w:numPr>
        <w:tabs>
          <w:tab w:val="left" w:pos="993"/>
        </w:tabs>
        <w:autoSpaceDE w:val="0"/>
        <w:autoSpaceDN w:val="0"/>
        <w:ind w:left="0" w:right="-2" w:firstLine="709"/>
        <w:jc w:val="both"/>
        <w:rPr>
          <w:sz w:val="26"/>
          <w:szCs w:val="26"/>
        </w:rPr>
      </w:pPr>
      <w:r w:rsidRPr="002B56EA">
        <w:rPr>
          <w:sz w:val="26"/>
          <w:szCs w:val="26"/>
        </w:rPr>
        <w:t>спортивные мероприятия (турнир по волейболу, баскетболу, дзюдо, настольному теннису, каратэ, пулевой стрельбе, соревнования по легкой атлетике), приуроченные к 70-летию Дня Победы;</w:t>
      </w:r>
    </w:p>
    <w:p w:rsidR="00A96E6F" w:rsidRPr="002B56EA" w:rsidRDefault="00A96E6F" w:rsidP="00584AF0">
      <w:pPr>
        <w:pStyle w:val="afff2"/>
        <w:numPr>
          <w:ilvl w:val="0"/>
          <w:numId w:val="80"/>
        </w:numPr>
        <w:tabs>
          <w:tab w:val="left" w:pos="993"/>
        </w:tabs>
        <w:autoSpaceDE w:val="0"/>
        <w:autoSpaceDN w:val="0"/>
        <w:ind w:left="0" w:right="-2" w:firstLine="709"/>
        <w:jc w:val="both"/>
        <w:rPr>
          <w:sz w:val="26"/>
          <w:szCs w:val="26"/>
        </w:rPr>
      </w:pPr>
      <w:r w:rsidRPr="002B56EA">
        <w:rPr>
          <w:sz w:val="26"/>
          <w:szCs w:val="26"/>
        </w:rPr>
        <w:t>мероприятия в рамках всероссийского физкультурно-спортивного комплекса «Готов к труду и обороне» (фестиваль «Готов к труду и обороне» среди учащихся общеобразовательных школ).</w:t>
      </w:r>
    </w:p>
    <w:p w:rsidR="00A96E6F" w:rsidRPr="002B56EA" w:rsidRDefault="00A96E6F" w:rsidP="00A96E6F">
      <w:pPr>
        <w:ind w:firstLine="709"/>
        <w:rPr>
          <w:bCs/>
          <w:sz w:val="26"/>
          <w:szCs w:val="26"/>
        </w:rPr>
      </w:pPr>
    </w:p>
    <w:p w:rsidR="00A96E6F" w:rsidRPr="002B56EA" w:rsidRDefault="00A96E6F" w:rsidP="00A96E6F">
      <w:pPr>
        <w:ind w:firstLine="709"/>
        <w:jc w:val="center"/>
        <w:rPr>
          <w:b/>
          <w:bCs/>
          <w:i/>
          <w:sz w:val="26"/>
          <w:szCs w:val="26"/>
          <w:u w:val="single"/>
        </w:rPr>
      </w:pPr>
      <w:r w:rsidRPr="002B56EA">
        <w:rPr>
          <w:b/>
          <w:bCs/>
          <w:i/>
          <w:sz w:val="26"/>
          <w:szCs w:val="26"/>
          <w:u w:val="single"/>
        </w:rPr>
        <w:t>Платные услуги</w:t>
      </w:r>
    </w:p>
    <w:p w:rsidR="00A96E6F" w:rsidRPr="002B56EA" w:rsidRDefault="00A96E6F" w:rsidP="00A96E6F">
      <w:pPr>
        <w:ind w:firstLine="709"/>
        <w:rPr>
          <w:b/>
          <w:bCs/>
          <w:i/>
          <w:sz w:val="26"/>
          <w:szCs w:val="26"/>
          <w:u w:val="single"/>
        </w:rPr>
      </w:pPr>
    </w:p>
    <w:p w:rsidR="00A96E6F" w:rsidRPr="002B56EA" w:rsidRDefault="00A96E6F" w:rsidP="00A96E6F">
      <w:pPr>
        <w:pStyle w:val="a4"/>
        <w:widowControl w:val="0"/>
        <w:ind w:firstLine="709"/>
        <w:rPr>
          <w:szCs w:val="26"/>
        </w:rPr>
      </w:pPr>
      <w:r w:rsidRPr="002B56EA">
        <w:rPr>
          <w:szCs w:val="26"/>
        </w:rPr>
        <w:t>Доходы от оказания платных услуг населению, оказываемых сетью учреждений, подведомственных Управлению по спорту и туризму Администрации города Норильска за 9 месяцев 2015 года составили 43 652,1 тыс. руб., что на 6 704,5 тыс. руб. больше аналогичного показателя 2014 года.</w:t>
      </w:r>
    </w:p>
    <w:p w:rsidR="00A96E6F" w:rsidRPr="002B56EA" w:rsidRDefault="00A96E6F" w:rsidP="00A96E6F">
      <w:pPr>
        <w:ind w:firstLine="708"/>
        <w:jc w:val="right"/>
        <w:rPr>
          <w:iCs/>
          <w:sz w:val="26"/>
          <w:szCs w:val="26"/>
        </w:rPr>
      </w:pPr>
      <w:r w:rsidRPr="002B56EA">
        <w:rPr>
          <w:iCs/>
          <w:sz w:val="26"/>
          <w:szCs w:val="26"/>
        </w:rPr>
        <w:t>Таблица</w:t>
      </w:r>
      <w:r w:rsidR="00D04D04">
        <w:rPr>
          <w:iCs/>
          <w:sz w:val="26"/>
          <w:szCs w:val="26"/>
        </w:rPr>
        <w:t xml:space="preserve"> 51</w:t>
      </w:r>
    </w:p>
    <w:p w:rsidR="00A96E6F" w:rsidRPr="002B56EA" w:rsidRDefault="00A96E6F" w:rsidP="00A96E6F">
      <w:pPr>
        <w:ind w:firstLine="708"/>
        <w:jc w:val="center"/>
        <w:rPr>
          <w:b/>
          <w:i/>
          <w:iCs/>
          <w:sz w:val="26"/>
          <w:szCs w:val="26"/>
        </w:rPr>
      </w:pPr>
      <w:r w:rsidRPr="002B56EA">
        <w:rPr>
          <w:b/>
          <w:i/>
          <w:iCs/>
          <w:sz w:val="26"/>
          <w:szCs w:val="26"/>
        </w:rPr>
        <w:t>Доходы отрасли за 9 месяцев 2014 и 2015 годов</w:t>
      </w:r>
    </w:p>
    <w:p w:rsidR="00A96E6F" w:rsidRPr="002B56EA" w:rsidRDefault="00A96E6F" w:rsidP="00A96E6F">
      <w:pPr>
        <w:ind w:firstLine="708"/>
        <w:jc w:val="right"/>
        <w:rPr>
          <w:i/>
          <w:sz w:val="26"/>
          <w:szCs w:val="26"/>
        </w:rPr>
      </w:pPr>
      <w:r w:rsidRPr="002B56EA">
        <w:rPr>
          <w:i/>
          <w:sz w:val="26"/>
          <w:szCs w:val="26"/>
        </w:rPr>
        <w:t>тыс. руб.</w:t>
      </w:r>
    </w:p>
    <w:tbl>
      <w:tblPr>
        <w:tblW w:w="5000" w:type="pct"/>
        <w:tblLayout w:type="fixed"/>
        <w:tblCellMar>
          <w:left w:w="0" w:type="dxa"/>
          <w:right w:w="0" w:type="dxa"/>
        </w:tblCellMar>
        <w:tblLook w:val="0000" w:firstRow="0" w:lastRow="0" w:firstColumn="0" w:lastColumn="0" w:noHBand="0" w:noVBand="0"/>
      </w:tblPr>
      <w:tblGrid>
        <w:gridCol w:w="1780"/>
        <w:gridCol w:w="950"/>
        <w:gridCol w:w="954"/>
        <w:gridCol w:w="814"/>
        <w:gridCol w:w="671"/>
        <w:gridCol w:w="1218"/>
        <w:gridCol w:w="2986"/>
      </w:tblGrid>
      <w:tr w:rsidR="00A96E6F" w:rsidRPr="002B56EA" w:rsidTr="00A53C03">
        <w:trPr>
          <w:trHeight w:val="20"/>
          <w:tblHeader/>
        </w:trPr>
        <w:tc>
          <w:tcPr>
            <w:tcW w:w="949" w:type="pct"/>
            <w:vMerge w:val="restart"/>
            <w:tcBorders>
              <w:top w:val="single" w:sz="4" w:space="0" w:color="auto"/>
              <w:left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t xml:space="preserve">Наименование </w:t>
            </w:r>
          </w:p>
          <w:p w:rsidR="00A96E6F" w:rsidRPr="002B56EA" w:rsidRDefault="00A96E6F" w:rsidP="00A96E6F">
            <w:pPr>
              <w:jc w:val="center"/>
            </w:pPr>
            <w:r w:rsidRPr="002B56EA">
              <w:t>муниципального</w:t>
            </w:r>
          </w:p>
          <w:p w:rsidR="00A96E6F" w:rsidRPr="002B56EA" w:rsidRDefault="00A96E6F" w:rsidP="00A96E6F">
            <w:pPr>
              <w:jc w:val="center"/>
            </w:pPr>
            <w:r w:rsidRPr="002B56EA">
              <w:t>бюджетного учреждения</w:t>
            </w:r>
          </w:p>
        </w:tc>
        <w:tc>
          <w:tcPr>
            <w:tcW w:w="1016" w:type="pct"/>
            <w:gridSpan w:val="2"/>
            <w:tcBorders>
              <w:top w:val="single" w:sz="4" w:space="0" w:color="auto"/>
              <w:left w:val="nil"/>
              <w:right w:val="single" w:sz="4" w:space="0" w:color="auto"/>
            </w:tcBorders>
            <w:noWrap/>
            <w:tcMar>
              <w:top w:w="13" w:type="dxa"/>
              <w:left w:w="13" w:type="dxa"/>
              <w:bottom w:w="0" w:type="dxa"/>
              <w:right w:w="13" w:type="dxa"/>
            </w:tcMar>
            <w:vAlign w:val="center"/>
          </w:tcPr>
          <w:p w:rsidR="00A96E6F" w:rsidRPr="002B56EA" w:rsidRDefault="00A96E6F" w:rsidP="00A96E6F">
            <w:pPr>
              <w:ind w:left="113" w:right="113"/>
              <w:jc w:val="center"/>
              <w:rPr>
                <w:bCs/>
              </w:rPr>
            </w:pPr>
            <w:r w:rsidRPr="002B56EA">
              <w:rPr>
                <w:bCs/>
              </w:rPr>
              <w:t>9 месяцев</w:t>
            </w:r>
          </w:p>
        </w:tc>
        <w:tc>
          <w:tcPr>
            <w:tcW w:w="792" w:type="pct"/>
            <w:gridSpan w:val="2"/>
            <w:vMerge w:val="restart"/>
            <w:tcBorders>
              <w:top w:val="single" w:sz="4" w:space="0" w:color="auto"/>
              <w:left w:val="single" w:sz="4" w:space="0" w:color="auto"/>
              <w:right w:val="single" w:sz="4" w:space="0" w:color="auto"/>
            </w:tcBorders>
            <w:shd w:val="clear" w:color="auto" w:fill="auto"/>
            <w:vAlign w:val="center"/>
          </w:tcPr>
          <w:p w:rsidR="00A96E6F" w:rsidRPr="002B56EA" w:rsidRDefault="00A96E6F" w:rsidP="00A96E6F">
            <w:pPr>
              <w:jc w:val="center"/>
            </w:pPr>
            <w:r w:rsidRPr="002B56EA">
              <w:t>Отклонения</w:t>
            </w:r>
          </w:p>
        </w:tc>
        <w:tc>
          <w:tcPr>
            <w:tcW w:w="650" w:type="pct"/>
            <w:tcBorders>
              <w:top w:val="single" w:sz="4" w:space="0" w:color="auto"/>
              <w:left w:val="single" w:sz="4" w:space="0" w:color="auto"/>
              <w:right w:val="single" w:sz="4" w:space="0" w:color="auto"/>
            </w:tcBorders>
          </w:tcPr>
          <w:p w:rsidR="00A96E6F" w:rsidRPr="002B56EA" w:rsidRDefault="00A96E6F" w:rsidP="00A96E6F">
            <w:pPr>
              <w:jc w:val="center"/>
            </w:pPr>
          </w:p>
        </w:tc>
        <w:tc>
          <w:tcPr>
            <w:tcW w:w="1593" w:type="pct"/>
            <w:vMerge w:val="restart"/>
            <w:tcBorders>
              <w:top w:val="single" w:sz="4" w:space="0" w:color="auto"/>
              <w:left w:val="single" w:sz="4" w:space="0" w:color="auto"/>
              <w:right w:val="single" w:sz="4" w:space="0" w:color="auto"/>
            </w:tcBorders>
            <w:vAlign w:val="center"/>
          </w:tcPr>
          <w:p w:rsidR="00A96E6F" w:rsidRPr="002B56EA" w:rsidRDefault="00A96E6F" w:rsidP="00A96E6F">
            <w:pPr>
              <w:jc w:val="center"/>
            </w:pPr>
            <w:r w:rsidRPr="002B56EA">
              <w:t>Причины отклонений</w:t>
            </w:r>
          </w:p>
        </w:tc>
      </w:tr>
      <w:tr w:rsidR="00A96E6F" w:rsidRPr="002B56EA" w:rsidTr="00A53C03">
        <w:trPr>
          <w:trHeight w:val="20"/>
          <w:tblHeader/>
        </w:trPr>
        <w:tc>
          <w:tcPr>
            <w:tcW w:w="949" w:type="pct"/>
            <w:vMerge/>
            <w:tcBorders>
              <w:left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p>
        </w:tc>
        <w:tc>
          <w:tcPr>
            <w:tcW w:w="507" w:type="pct"/>
            <w:vMerge w:val="restart"/>
            <w:tcBorders>
              <w:top w:val="single" w:sz="4" w:space="0" w:color="auto"/>
              <w:left w:val="nil"/>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t>2014 год</w:t>
            </w:r>
          </w:p>
        </w:tc>
        <w:tc>
          <w:tcPr>
            <w:tcW w:w="509" w:type="pct"/>
            <w:vMerge w:val="restart"/>
            <w:tcBorders>
              <w:top w:val="single" w:sz="4" w:space="0" w:color="auto"/>
              <w:left w:val="nil"/>
              <w:right w:val="single" w:sz="4" w:space="0" w:color="auto"/>
            </w:tcBorders>
            <w:vAlign w:val="center"/>
          </w:tcPr>
          <w:p w:rsidR="00A96E6F" w:rsidRPr="002B56EA" w:rsidRDefault="00A96E6F" w:rsidP="00A96E6F">
            <w:pPr>
              <w:jc w:val="center"/>
            </w:pPr>
            <w:r w:rsidRPr="002B56EA">
              <w:t>2015 год</w:t>
            </w:r>
          </w:p>
        </w:tc>
        <w:tc>
          <w:tcPr>
            <w:tcW w:w="792" w:type="pct"/>
            <w:gridSpan w:val="2"/>
            <w:vMerge/>
            <w:tcBorders>
              <w:left w:val="single" w:sz="4" w:space="0" w:color="auto"/>
              <w:right w:val="single" w:sz="4" w:space="0" w:color="auto"/>
            </w:tcBorders>
            <w:shd w:val="clear" w:color="auto" w:fill="auto"/>
            <w:vAlign w:val="center"/>
          </w:tcPr>
          <w:p w:rsidR="00A96E6F" w:rsidRPr="002B56EA" w:rsidRDefault="00A96E6F" w:rsidP="00A96E6F">
            <w:pPr>
              <w:jc w:val="center"/>
            </w:pPr>
          </w:p>
        </w:tc>
        <w:tc>
          <w:tcPr>
            <w:tcW w:w="650" w:type="pct"/>
            <w:tcBorders>
              <w:left w:val="single" w:sz="4" w:space="0" w:color="auto"/>
              <w:right w:val="single" w:sz="4" w:space="0" w:color="auto"/>
            </w:tcBorders>
          </w:tcPr>
          <w:p w:rsidR="00A96E6F" w:rsidRPr="002B56EA" w:rsidRDefault="00A96E6F" w:rsidP="00A96E6F">
            <w:pPr>
              <w:jc w:val="center"/>
            </w:pPr>
            <w:r w:rsidRPr="002B56EA">
              <w:rPr>
                <w:bCs/>
                <w:color w:val="000000"/>
              </w:rPr>
              <w:t>Ожидаемое за 2015 год</w:t>
            </w:r>
          </w:p>
        </w:tc>
        <w:tc>
          <w:tcPr>
            <w:tcW w:w="1593" w:type="pct"/>
            <w:vMerge/>
            <w:tcBorders>
              <w:left w:val="single" w:sz="4" w:space="0" w:color="auto"/>
              <w:right w:val="single" w:sz="4" w:space="0" w:color="auto"/>
            </w:tcBorders>
            <w:vAlign w:val="center"/>
          </w:tcPr>
          <w:p w:rsidR="00A96E6F" w:rsidRPr="002B56EA" w:rsidRDefault="00A96E6F" w:rsidP="00A96E6F">
            <w:pPr>
              <w:jc w:val="center"/>
            </w:pPr>
          </w:p>
        </w:tc>
      </w:tr>
      <w:tr w:rsidR="00A96E6F" w:rsidRPr="002B56EA" w:rsidTr="00A53C03">
        <w:trPr>
          <w:trHeight w:val="20"/>
          <w:tblHeader/>
        </w:trPr>
        <w:tc>
          <w:tcPr>
            <w:tcW w:w="949" w:type="pct"/>
            <w:vMerge/>
            <w:tcBorders>
              <w:left w:val="single" w:sz="4" w:space="0" w:color="auto"/>
              <w:bottom w:val="single" w:sz="4" w:space="0" w:color="auto"/>
              <w:right w:val="single" w:sz="4" w:space="0" w:color="auto"/>
            </w:tcBorders>
            <w:noWrap/>
            <w:tcMar>
              <w:top w:w="13" w:type="dxa"/>
              <w:left w:w="13" w:type="dxa"/>
              <w:bottom w:w="0" w:type="dxa"/>
              <w:right w:w="13" w:type="dxa"/>
            </w:tcMar>
            <w:vAlign w:val="bottom"/>
          </w:tcPr>
          <w:p w:rsidR="00A96E6F" w:rsidRPr="002B56EA" w:rsidRDefault="00A96E6F" w:rsidP="00A96E6F"/>
        </w:tc>
        <w:tc>
          <w:tcPr>
            <w:tcW w:w="507" w:type="pct"/>
            <w:vMerge/>
            <w:tcBorders>
              <w:left w:val="nil"/>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ind w:right="113"/>
              <w:jc w:val="center"/>
              <w:rPr>
                <w:bCs/>
              </w:rPr>
            </w:pPr>
          </w:p>
        </w:tc>
        <w:tc>
          <w:tcPr>
            <w:tcW w:w="509" w:type="pct"/>
            <w:vMerge/>
            <w:tcBorders>
              <w:left w:val="nil"/>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ind w:left="113" w:right="113"/>
              <w:jc w:val="center"/>
              <w:rPr>
                <w:bCs/>
              </w:rPr>
            </w:pPr>
          </w:p>
        </w:tc>
        <w:tc>
          <w:tcPr>
            <w:tcW w:w="43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96E6F" w:rsidRPr="002B56EA" w:rsidRDefault="00A96E6F" w:rsidP="00A96E6F">
            <w:pPr>
              <w:jc w:val="center"/>
            </w:pPr>
            <w:r w:rsidRPr="002B56EA">
              <w:t>+/-</w:t>
            </w:r>
          </w:p>
        </w:tc>
        <w:tc>
          <w:tcPr>
            <w:tcW w:w="35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96E6F" w:rsidRPr="002B56EA" w:rsidRDefault="00A96E6F" w:rsidP="00A96E6F">
            <w:pPr>
              <w:jc w:val="center"/>
            </w:pPr>
            <w:r w:rsidRPr="002B56EA">
              <w:t>%</w:t>
            </w:r>
          </w:p>
        </w:tc>
        <w:tc>
          <w:tcPr>
            <w:tcW w:w="650" w:type="pct"/>
            <w:tcBorders>
              <w:left w:val="single" w:sz="4" w:space="0" w:color="auto"/>
              <w:bottom w:val="single" w:sz="4" w:space="0" w:color="auto"/>
              <w:right w:val="single" w:sz="4" w:space="0" w:color="auto"/>
            </w:tcBorders>
          </w:tcPr>
          <w:p w:rsidR="00A96E6F" w:rsidRPr="002B56EA" w:rsidRDefault="00A96E6F" w:rsidP="00A96E6F"/>
        </w:tc>
        <w:tc>
          <w:tcPr>
            <w:tcW w:w="1593" w:type="pct"/>
            <w:vMerge/>
            <w:tcBorders>
              <w:left w:val="single" w:sz="4" w:space="0" w:color="auto"/>
              <w:bottom w:val="single" w:sz="4" w:space="0" w:color="auto"/>
              <w:right w:val="single" w:sz="4" w:space="0" w:color="auto"/>
            </w:tcBorders>
          </w:tcPr>
          <w:p w:rsidR="00A96E6F" w:rsidRPr="002B56EA" w:rsidRDefault="00A96E6F" w:rsidP="00A96E6F"/>
        </w:tc>
      </w:tr>
      <w:tr w:rsidR="00A96E6F" w:rsidRPr="002B56EA" w:rsidTr="00A53C03">
        <w:trPr>
          <w:trHeight w:val="20"/>
        </w:trPr>
        <w:tc>
          <w:tcPr>
            <w:tcW w:w="949"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rPr>
                <w:color w:val="000000"/>
              </w:rPr>
            </w:pPr>
            <w:r w:rsidRPr="002B56EA">
              <w:rPr>
                <w:color w:val="000000"/>
              </w:rPr>
              <w:t>МБУ «Дворец Спорта «Арктика»</w:t>
            </w:r>
          </w:p>
        </w:tc>
        <w:tc>
          <w:tcPr>
            <w:tcW w:w="507" w:type="pct"/>
            <w:tcBorders>
              <w:left w:val="nil"/>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14 044,0</w:t>
            </w:r>
          </w:p>
        </w:tc>
        <w:tc>
          <w:tcPr>
            <w:tcW w:w="509" w:type="pct"/>
            <w:tcBorders>
              <w:left w:val="nil"/>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18 729,1</w:t>
            </w:r>
          </w:p>
        </w:tc>
        <w:tc>
          <w:tcPr>
            <w:tcW w:w="43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96E6F" w:rsidRPr="002B56EA" w:rsidRDefault="00A96E6F" w:rsidP="00A96E6F">
            <w:pPr>
              <w:jc w:val="center"/>
            </w:pPr>
            <w:r w:rsidRPr="002B56EA">
              <w:rPr>
                <w:sz w:val="22"/>
                <w:szCs w:val="22"/>
              </w:rPr>
              <w:t>4 685,1</w:t>
            </w:r>
          </w:p>
        </w:tc>
        <w:tc>
          <w:tcPr>
            <w:tcW w:w="35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96E6F" w:rsidRPr="002B56EA" w:rsidRDefault="00A96E6F" w:rsidP="00A96E6F">
            <w:pPr>
              <w:jc w:val="center"/>
            </w:pPr>
            <w:r w:rsidRPr="002B56EA">
              <w:rPr>
                <w:sz w:val="22"/>
                <w:szCs w:val="22"/>
              </w:rPr>
              <w:t>133,4</w:t>
            </w:r>
          </w:p>
        </w:tc>
        <w:tc>
          <w:tcPr>
            <w:tcW w:w="650" w:type="pct"/>
            <w:tcBorders>
              <w:left w:val="single" w:sz="4" w:space="0" w:color="auto"/>
              <w:bottom w:val="single" w:sz="4" w:space="0" w:color="auto"/>
              <w:right w:val="single" w:sz="4" w:space="0" w:color="auto"/>
            </w:tcBorders>
            <w:vAlign w:val="center"/>
          </w:tcPr>
          <w:p w:rsidR="00A96E6F" w:rsidRPr="002B56EA" w:rsidRDefault="00A96E6F" w:rsidP="00A96E6F">
            <w:pPr>
              <w:ind w:left="113" w:right="113"/>
              <w:jc w:val="center"/>
            </w:pPr>
            <w:r w:rsidRPr="002B56EA">
              <w:rPr>
                <w:sz w:val="22"/>
                <w:szCs w:val="22"/>
              </w:rPr>
              <w:t>22 431,8</w:t>
            </w:r>
          </w:p>
        </w:tc>
        <w:tc>
          <w:tcPr>
            <w:tcW w:w="1593" w:type="pct"/>
            <w:tcBorders>
              <w:left w:val="single" w:sz="4" w:space="0" w:color="auto"/>
              <w:bottom w:val="single" w:sz="4" w:space="0" w:color="auto"/>
              <w:right w:val="single" w:sz="4" w:space="0" w:color="auto"/>
            </w:tcBorders>
            <w:vAlign w:val="center"/>
          </w:tcPr>
          <w:p w:rsidR="00A96E6F" w:rsidRPr="002B56EA" w:rsidRDefault="00A96E6F" w:rsidP="00A96E6F">
            <w:pPr>
              <w:ind w:left="113" w:right="113"/>
              <w:rPr>
                <w:iCs/>
                <w:sz w:val="20"/>
                <w:szCs w:val="20"/>
              </w:rPr>
            </w:pPr>
            <w:r w:rsidRPr="002B56EA">
              <w:rPr>
                <w:iCs/>
                <w:sz w:val="20"/>
                <w:szCs w:val="20"/>
              </w:rPr>
              <w:t xml:space="preserve">Увеличение доходов связано с повышением тарифов на все </w:t>
            </w:r>
            <w:r w:rsidRPr="002B56EA">
              <w:rPr>
                <w:sz w:val="20"/>
                <w:szCs w:val="20"/>
              </w:rPr>
              <w:t>оказываемые учреждением услуги с 01.10.2014</w:t>
            </w:r>
            <w:r w:rsidRPr="002B56EA">
              <w:rPr>
                <w:iCs/>
                <w:sz w:val="20"/>
                <w:szCs w:val="20"/>
              </w:rPr>
              <w:t>, увеличени</w:t>
            </w:r>
            <w:r w:rsidRPr="002B56EA">
              <w:rPr>
                <w:iCs/>
                <w:sz w:val="20"/>
                <w:szCs w:val="20"/>
              </w:rPr>
              <w:lastRenderedPageBreak/>
              <w:t xml:space="preserve">ем туров Чемпионата России по мини-футболу, </w:t>
            </w:r>
            <w:r w:rsidRPr="002B56EA">
              <w:rPr>
                <w:sz w:val="20"/>
                <w:szCs w:val="20"/>
              </w:rPr>
              <w:t>проводимых мини-футбольным клубом «Норильский Никель»</w:t>
            </w:r>
            <w:r w:rsidRPr="002B56EA">
              <w:rPr>
                <w:iCs/>
                <w:sz w:val="20"/>
                <w:szCs w:val="20"/>
              </w:rPr>
              <w:t>, с получением лицензии в июле 2014 года на ведение образовательной деятельности в спортивно-стрелковом тире, а также с увеличением количества посетителей в воскресные группы в МБУ «Плавательный бассейн г. Норильска»</w:t>
            </w:r>
          </w:p>
        </w:tc>
      </w:tr>
      <w:tr w:rsidR="00A96E6F" w:rsidRPr="002B56EA" w:rsidTr="00A53C03">
        <w:trPr>
          <w:trHeight w:val="20"/>
        </w:trPr>
        <w:tc>
          <w:tcPr>
            <w:tcW w:w="949" w:type="pct"/>
            <w:tcBorders>
              <w:left w:val="single" w:sz="4" w:space="0" w:color="auto"/>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rPr>
                <w:color w:val="000000"/>
              </w:rPr>
            </w:pPr>
            <w:r w:rsidRPr="002B56EA">
              <w:rPr>
                <w:color w:val="000000"/>
              </w:rPr>
              <w:lastRenderedPageBreak/>
              <w:t>МБУ «Дом спорта» БОКМО»</w:t>
            </w:r>
          </w:p>
        </w:tc>
        <w:tc>
          <w:tcPr>
            <w:tcW w:w="507" w:type="pct"/>
            <w:tcBorders>
              <w:left w:val="nil"/>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3 942,5</w:t>
            </w:r>
          </w:p>
        </w:tc>
        <w:tc>
          <w:tcPr>
            <w:tcW w:w="509" w:type="pct"/>
            <w:tcBorders>
              <w:left w:val="nil"/>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4 032,3</w:t>
            </w:r>
          </w:p>
        </w:tc>
        <w:tc>
          <w:tcPr>
            <w:tcW w:w="434"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96E6F" w:rsidRPr="002B56EA" w:rsidRDefault="00A96E6F" w:rsidP="00A96E6F">
            <w:pPr>
              <w:jc w:val="center"/>
            </w:pPr>
            <w:r w:rsidRPr="002B56EA">
              <w:rPr>
                <w:sz w:val="22"/>
                <w:szCs w:val="22"/>
              </w:rPr>
              <w:t>89,8</w:t>
            </w:r>
          </w:p>
        </w:tc>
        <w:tc>
          <w:tcPr>
            <w:tcW w:w="358" w:type="pct"/>
            <w:tcBorders>
              <w:top w:val="single" w:sz="4" w:space="0" w:color="auto"/>
              <w:left w:val="single" w:sz="4" w:space="0" w:color="auto"/>
              <w:bottom w:val="single" w:sz="4" w:space="0" w:color="auto"/>
              <w:right w:val="single" w:sz="4" w:space="0" w:color="auto"/>
            </w:tcBorders>
            <w:tcMar>
              <w:top w:w="13" w:type="dxa"/>
              <w:left w:w="13" w:type="dxa"/>
              <w:bottom w:w="0" w:type="dxa"/>
              <w:right w:w="13" w:type="dxa"/>
            </w:tcMar>
            <w:vAlign w:val="center"/>
          </w:tcPr>
          <w:p w:rsidR="00A96E6F" w:rsidRPr="002B56EA" w:rsidRDefault="00A96E6F" w:rsidP="00A96E6F">
            <w:pPr>
              <w:jc w:val="center"/>
            </w:pPr>
            <w:r w:rsidRPr="002B56EA">
              <w:rPr>
                <w:sz w:val="22"/>
                <w:szCs w:val="22"/>
              </w:rPr>
              <w:t>102,3</w:t>
            </w:r>
          </w:p>
        </w:tc>
        <w:tc>
          <w:tcPr>
            <w:tcW w:w="650" w:type="pct"/>
            <w:tcBorders>
              <w:left w:val="single" w:sz="4" w:space="0" w:color="auto"/>
              <w:bottom w:val="single" w:sz="4" w:space="0" w:color="auto"/>
              <w:right w:val="single" w:sz="4" w:space="0" w:color="auto"/>
            </w:tcBorders>
            <w:vAlign w:val="center"/>
          </w:tcPr>
          <w:p w:rsidR="00A96E6F" w:rsidRPr="002B56EA" w:rsidRDefault="00A96E6F" w:rsidP="00A96E6F">
            <w:pPr>
              <w:ind w:left="113" w:right="113"/>
              <w:jc w:val="center"/>
            </w:pPr>
            <w:r w:rsidRPr="002B56EA">
              <w:rPr>
                <w:sz w:val="22"/>
                <w:szCs w:val="22"/>
              </w:rPr>
              <w:t>5 663,8</w:t>
            </w:r>
          </w:p>
        </w:tc>
        <w:tc>
          <w:tcPr>
            <w:tcW w:w="1593" w:type="pct"/>
            <w:tcBorders>
              <w:left w:val="single" w:sz="4" w:space="0" w:color="auto"/>
              <w:bottom w:val="single" w:sz="4" w:space="0" w:color="auto"/>
              <w:right w:val="single" w:sz="4" w:space="0" w:color="auto"/>
            </w:tcBorders>
            <w:vAlign w:val="center"/>
          </w:tcPr>
          <w:p w:rsidR="00A96E6F" w:rsidRPr="002B56EA" w:rsidRDefault="00A96E6F" w:rsidP="00A96E6F">
            <w:pPr>
              <w:ind w:left="113" w:right="113"/>
              <w:rPr>
                <w:iCs/>
                <w:sz w:val="20"/>
                <w:szCs w:val="20"/>
              </w:rPr>
            </w:pPr>
            <w:r w:rsidRPr="002B56EA">
              <w:rPr>
                <w:iCs/>
                <w:sz w:val="20"/>
                <w:szCs w:val="20"/>
              </w:rPr>
              <w:t xml:space="preserve">Увеличение связано с повышением тарифов </w:t>
            </w:r>
            <w:r w:rsidRPr="002B56EA">
              <w:rPr>
                <w:sz w:val="20"/>
                <w:szCs w:val="20"/>
              </w:rPr>
              <w:t>на все оказываемые учреждением услуги с 01.10.2014</w:t>
            </w:r>
            <w:r w:rsidRPr="002B56EA">
              <w:rPr>
                <w:iCs/>
                <w:sz w:val="20"/>
                <w:szCs w:val="20"/>
              </w:rPr>
              <w:t xml:space="preserve"> </w:t>
            </w:r>
          </w:p>
        </w:tc>
      </w:tr>
      <w:tr w:rsidR="00A96E6F" w:rsidRPr="002B56EA" w:rsidTr="00A53C03">
        <w:trPr>
          <w:trHeight w:val="20"/>
        </w:trPr>
        <w:tc>
          <w:tcPr>
            <w:tcW w:w="949"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A96E6F" w:rsidRPr="002B56EA" w:rsidRDefault="00A96E6F" w:rsidP="00A96E6F">
            <w:pPr>
              <w:rPr>
                <w:color w:val="000000"/>
              </w:rPr>
            </w:pPr>
            <w:r w:rsidRPr="002B56EA">
              <w:rPr>
                <w:color w:val="000000"/>
              </w:rPr>
              <w:t>МБУ «Стадион «Заполярник»</w:t>
            </w:r>
          </w:p>
        </w:tc>
        <w:tc>
          <w:tcPr>
            <w:tcW w:w="50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756,5</w:t>
            </w:r>
          </w:p>
        </w:tc>
        <w:tc>
          <w:tcPr>
            <w:tcW w:w="509"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1 875,4</w:t>
            </w:r>
          </w:p>
        </w:tc>
        <w:tc>
          <w:tcPr>
            <w:tcW w:w="434"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pPr>
            <w:r w:rsidRPr="002B56EA">
              <w:rPr>
                <w:sz w:val="22"/>
                <w:szCs w:val="22"/>
              </w:rPr>
              <w:t>1 118,9</w:t>
            </w:r>
          </w:p>
        </w:tc>
        <w:tc>
          <w:tcPr>
            <w:tcW w:w="358"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pPr>
            <w:r w:rsidRPr="002B56EA">
              <w:rPr>
                <w:sz w:val="22"/>
                <w:szCs w:val="22"/>
              </w:rPr>
              <w:t>247,9</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rPr>
                <w:sz w:val="22"/>
                <w:szCs w:val="22"/>
              </w:rPr>
              <w:t>2 151,30</w:t>
            </w:r>
          </w:p>
        </w:tc>
        <w:tc>
          <w:tcPr>
            <w:tcW w:w="1593" w:type="pct"/>
            <w:tcBorders>
              <w:top w:val="single" w:sz="4" w:space="0" w:color="auto"/>
              <w:left w:val="single" w:sz="4" w:space="0" w:color="auto"/>
              <w:bottom w:val="single" w:sz="4" w:space="0" w:color="auto"/>
              <w:right w:val="single" w:sz="8" w:space="0" w:color="auto"/>
            </w:tcBorders>
            <w:vAlign w:val="center"/>
          </w:tcPr>
          <w:p w:rsidR="00A96E6F" w:rsidRPr="002B56EA" w:rsidRDefault="00A96E6F" w:rsidP="00A96E6F">
            <w:pPr>
              <w:ind w:left="113" w:right="113"/>
              <w:rPr>
                <w:iCs/>
                <w:sz w:val="20"/>
                <w:szCs w:val="20"/>
              </w:rPr>
            </w:pPr>
            <w:r w:rsidRPr="002B56EA">
              <w:rPr>
                <w:iCs/>
                <w:sz w:val="20"/>
                <w:szCs w:val="20"/>
              </w:rPr>
              <w:t xml:space="preserve">Увеличение связано с повышением тарифов </w:t>
            </w:r>
            <w:r w:rsidRPr="002B56EA">
              <w:rPr>
                <w:sz w:val="20"/>
                <w:szCs w:val="20"/>
              </w:rPr>
              <w:t>на все оказываемые учреждением услуги с 01.10.</w:t>
            </w:r>
            <w:r w:rsidRPr="002B56EA">
              <w:rPr>
                <w:iCs/>
                <w:sz w:val="20"/>
                <w:szCs w:val="20"/>
              </w:rPr>
              <w:t xml:space="preserve">2014 </w:t>
            </w:r>
          </w:p>
        </w:tc>
      </w:tr>
      <w:tr w:rsidR="00A96E6F" w:rsidRPr="002B56EA" w:rsidTr="00A53C03">
        <w:trPr>
          <w:trHeight w:val="20"/>
        </w:trPr>
        <w:tc>
          <w:tcPr>
            <w:tcW w:w="949"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A96E6F" w:rsidRPr="002B56EA" w:rsidRDefault="00A96E6F" w:rsidP="00A96E6F">
            <w:pPr>
              <w:rPr>
                <w:color w:val="000000"/>
              </w:rPr>
            </w:pPr>
            <w:r w:rsidRPr="002B56EA">
              <w:rPr>
                <w:color w:val="000000"/>
              </w:rPr>
              <w:t>МБУ «Спортивный комплекс «Кайеркан»</w:t>
            </w:r>
          </w:p>
        </w:tc>
        <w:tc>
          <w:tcPr>
            <w:tcW w:w="50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6 397,7</w:t>
            </w:r>
          </w:p>
        </w:tc>
        <w:tc>
          <w:tcPr>
            <w:tcW w:w="509"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6 003,0</w:t>
            </w:r>
          </w:p>
        </w:tc>
        <w:tc>
          <w:tcPr>
            <w:tcW w:w="434"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pPr>
            <w:r w:rsidRPr="002B56EA">
              <w:rPr>
                <w:sz w:val="22"/>
                <w:szCs w:val="22"/>
              </w:rPr>
              <w:t>-394,7</w:t>
            </w:r>
          </w:p>
        </w:tc>
        <w:tc>
          <w:tcPr>
            <w:tcW w:w="358"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pPr>
            <w:r w:rsidRPr="002B56EA">
              <w:rPr>
                <w:sz w:val="22"/>
                <w:szCs w:val="22"/>
              </w:rPr>
              <w:t>93,8</w:t>
            </w:r>
          </w:p>
        </w:tc>
        <w:tc>
          <w:tcPr>
            <w:tcW w:w="650" w:type="pct"/>
            <w:tcBorders>
              <w:top w:val="nil"/>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rPr>
                <w:sz w:val="22"/>
                <w:szCs w:val="22"/>
              </w:rPr>
              <w:t>8 450,30</w:t>
            </w:r>
          </w:p>
        </w:tc>
        <w:tc>
          <w:tcPr>
            <w:tcW w:w="1593" w:type="pct"/>
            <w:tcBorders>
              <w:top w:val="single" w:sz="4" w:space="0" w:color="auto"/>
              <w:left w:val="single" w:sz="4" w:space="0" w:color="auto"/>
              <w:bottom w:val="single" w:sz="4" w:space="0" w:color="auto"/>
              <w:right w:val="single" w:sz="8" w:space="0" w:color="auto"/>
            </w:tcBorders>
            <w:vAlign w:val="center"/>
          </w:tcPr>
          <w:p w:rsidR="00A96E6F" w:rsidRPr="002B56EA" w:rsidRDefault="00A96E6F" w:rsidP="00A96E6F">
            <w:pPr>
              <w:ind w:left="113" w:right="113"/>
              <w:rPr>
                <w:iCs/>
                <w:sz w:val="20"/>
                <w:szCs w:val="20"/>
              </w:rPr>
            </w:pPr>
            <w:r w:rsidRPr="002B56EA">
              <w:rPr>
                <w:iCs/>
                <w:sz w:val="20"/>
                <w:szCs w:val="20"/>
              </w:rPr>
              <w:t>Снижение доходов связано с уменьшением посещаемости в связи с увеличением тарифов</w:t>
            </w:r>
            <w:r w:rsidRPr="002B56EA">
              <w:rPr>
                <w:sz w:val="20"/>
                <w:szCs w:val="20"/>
              </w:rPr>
              <w:t xml:space="preserve"> на все оказываемые учреждением услуги с 01.10.2014 </w:t>
            </w:r>
          </w:p>
        </w:tc>
      </w:tr>
      <w:tr w:rsidR="00A96E6F" w:rsidRPr="002B56EA" w:rsidTr="00A53C03">
        <w:trPr>
          <w:trHeight w:val="20"/>
        </w:trPr>
        <w:tc>
          <w:tcPr>
            <w:tcW w:w="949"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A96E6F" w:rsidRPr="002B56EA" w:rsidRDefault="00A96E6F" w:rsidP="00A96E6F">
            <w:pPr>
              <w:rPr>
                <w:color w:val="000000"/>
              </w:rPr>
            </w:pPr>
            <w:r w:rsidRPr="002B56EA">
              <w:rPr>
                <w:color w:val="000000"/>
              </w:rPr>
              <w:t>МБУ «Лыжная база «Оль-Гуль»</w:t>
            </w:r>
          </w:p>
        </w:tc>
        <w:tc>
          <w:tcPr>
            <w:tcW w:w="50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2 789,8</w:t>
            </w:r>
          </w:p>
        </w:tc>
        <w:tc>
          <w:tcPr>
            <w:tcW w:w="509"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3 155,1</w:t>
            </w:r>
          </w:p>
        </w:tc>
        <w:tc>
          <w:tcPr>
            <w:tcW w:w="434"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pPr>
            <w:r w:rsidRPr="002B56EA">
              <w:rPr>
                <w:sz w:val="22"/>
                <w:szCs w:val="22"/>
              </w:rPr>
              <w:t>365,3</w:t>
            </w:r>
          </w:p>
        </w:tc>
        <w:tc>
          <w:tcPr>
            <w:tcW w:w="358"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pPr>
            <w:r w:rsidRPr="002B56EA">
              <w:rPr>
                <w:sz w:val="22"/>
                <w:szCs w:val="22"/>
              </w:rPr>
              <w:t>113,1</w:t>
            </w:r>
          </w:p>
        </w:tc>
        <w:tc>
          <w:tcPr>
            <w:tcW w:w="650" w:type="pct"/>
            <w:tcBorders>
              <w:top w:val="nil"/>
              <w:left w:val="single" w:sz="4" w:space="0" w:color="auto"/>
              <w:bottom w:val="single" w:sz="4" w:space="0" w:color="auto"/>
              <w:right w:val="single" w:sz="4" w:space="0" w:color="auto"/>
            </w:tcBorders>
            <w:shd w:val="clear" w:color="auto" w:fill="auto"/>
            <w:vAlign w:val="center"/>
          </w:tcPr>
          <w:p w:rsidR="00A96E6F" w:rsidRPr="002B56EA" w:rsidRDefault="00A96E6F" w:rsidP="00A96E6F">
            <w:pPr>
              <w:jc w:val="center"/>
            </w:pPr>
            <w:r w:rsidRPr="002B56EA">
              <w:rPr>
                <w:sz w:val="22"/>
                <w:szCs w:val="22"/>
              </w:rPr>
              <w:t>3 291,70</w:t>
            </w:r>
          </w:p>
        </w:tc>
        <w:tc>
          <w:tcPr>
            <w:tcW w:w="1593" w:type="pct"/>
            <w:tcBorders>
              <w:top w:val="single" w:sz="4" w:space="0" w:color="auto"/>
              <w:left w:val="single" w:sz="4" w:space="0" w:color="auto"/>
              <w:bottom w:val="single" w:sz="4" w:space="0" w:color="auto"/>
              <w:right w:val="single" w:sz="8" w:space="0" w:color="auto"/>
            </w:tcBorders>
            <w:vAlign w:val="center"/>
          </w:tcPr>
          <w:p w:rsidR="00A96E6F" w:rsidRPr="002B56EA" w:rsidRDefault="00A96E6F" w:rsidP="00A96E6F">
            <w:pPr>
              <w:ind w:left="113" w:right="113"/>
              <w:rPr>
                <w:iCs/>
                <w:sz w:val="20"/>
                <w:szCs w:val="20"/>
              </w:rPr>
            </w:pPr>
            <w:r w:rsidRPr="002B56EA">
              <w:rPr>
                <w:iCs/>
                <w:sz w:val="20"/>
                <w:szCs w:val="20"/>
              </w:rPr>
              <w:t xml:space="preserve">Увеличение обусловлено ростом посещаемости в связи с благоприятными погодными условиями и повышением тарифов </w:t>
            </w:r>
            <w:r w:rsidRPr="002B56EA">
              <w:rPr>
                <w:sz w:val="20"/>
                <w:szCs w:val="20"/>
              </w:rPr>
              <w:t xml:space="preserve">на все оказываемые учреждением услуги с 01.10.2014 </w:t>
            </w:r>
          </w:p>
        </w:tc>
      </w:tr>
      <w:tr w:rsidR="00A96E6F" w:rsidRPr="002B56EA" w:rsidTr="00A53C03">
        <w:trPr>
          <w:trHeight w:val="20"/>
        </w:trPr>
        <w:tc>
          <w:tcPr>
            <w:tcW w:w="949"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A96E6F" w:rsidRPr="002B56EA" w:rsidRDefault="00A96E6F" w:rsidP="00A96E6F">
            <w:pPr>
              <w:rPr>
                <w:color w:val="000000"/>
              </w:rPr>
            </w:pPr>
            <w:r w:rsidRPr="002B56EA">
              <w:rPr>
                <w:color w:val="000000"/>
              </w:rPr>
              <w:t>МБУ «Спортивный комплекс Талнах»</w:t>
            </w:r>
          </w:p>
        </w:tc>
        <w:tc>
          <w:tcPr>
            <w:tcW w:w="50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9 017,1</w:t>
            </w:r>
          </w:p>
        </w:tc>
        <w:tc>
          <w:tcPr>
            <w:tcW w:w="509"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A96E6F" w:rsidRPr="002B56EA" w:rsidRDefault="00A96E6F" w:rsidP="00A96E6F">
            <w:pPr>
              <w:jc w:val="center"/>
            </w:pPr>
            <w:r w:rsidRPr="002B56EA">
              <w:rPr>
                <w:sz w:val="22"/>
                <w:szCs w:val="22"/>
              </w:rPr>
              <w:t>9 857,3</w:t>
            </w:r>
          </w:p>
        </w:tc>
        <w:tc>
          <w:tcPr>
            <w:tcW w:w="434"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pPr>
            <w:r w:rsidRPr="002B56EA">
              <w:rPr>
                <w:sz w:val="22"/>
                <w:szCs w:val="22"/>
              </w:rPr>
              <w:t>840,2</w:t>
            </w:r>
          </w:p>
        </w:tc>
        <w:tc>
          <w:tcPr>
            <w:tcW w:w="358"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pPr>
            <w:r w:rsidRPr="002B56EA">
              <w:rPr>
                <w:sz w:val="22"/>
                <w:szCs w:val="22"/>
              </w:rPr>
              <w:t>109,3</w:t>
            </w:r>
          </w:p>
        </w:tc>
        <w:tc>
          <w:tcPr>
            <w:tcW w:w="650" w:type="pct"/>
            <w:tcBorders>
              <w:top w:val="nil"/>
              <w:left w:val="single" w:sz="4" w:space="0" w:color="auto"/>
              <w:bottom w:val="single" w:sz="4" w:space="0" w:color="auto"/>
              <w:right w:val="single" w:sz="4" w:space="0" w:color="auto"/>
            </w:tcBorders>
            <w:shd w:val="clear" w:color="000000" w:fill="FFFFFF"/>
            <w:vAlign w:val="center"/>
          </w:tcPr>
          <w:p w:rsidR="00A96E6F" w:rsidRPr="002B56EA" w:rsidRDefault="00A96E6F" w:rsidP="00A96E6F">
            <w:pPr>
              <w:jc w:val="center"/>
            </w:pPr>
            <w:r w:rsidRPr="002B56EA">
              <w:rPr>
                <w:sz w:val="22"/>
                <w:szCs w:val="22"/>
              </w:rPr>
              <w:t>14 308,10</w:t>
            </w:r>
          </w:p>
        </w:tc>
        <w:tc>
          <w:tcPr>
            <w:tcW w:w="1593" w:type="pct"/>
            <w:tcBorders>
              <w:top w:val="single" w:sz="4" w:space="0" w:color="auto"/>
              <w:left w:val="single" w:sz="4" w:space="0" w:color="auto"/>
              <w:bottom w:val="single" w:sz="4" w:space="0" w:color="auto"/>
              <w:right w:val="single" w:sz="8" w:space="0" w:color="auto"/>
            </w:tcBorders>
            <w:vAlign w:val="center"/>
          </w:tcPr>
          <w:p w:rsidR="00A96E6F" w:rsidRPr="002B56EA" w:rsidRDefault="00A96E6F" w:rsidP="00A96E6F">
            <w:pPr>
              <w:ind w:left="113" w:right="113"/>
              <w:rPr>
                <w:iCs/>
                <w:sz w:val="20"/>
                <w:szCs w:val="20"/>
              </w:rPr>
            </w:pPr>
            <w:r w:rsidRPr="002B56EA">
              <w:rPr>
                <w:iCs/>
                <w:sz w:val="20"/>
                <w:szCs w:val="20"/>
              </w:rPr>
              <w:t xml:space="preserve">Увеличение связано с повышением тарифов </w:t>
            </w:r>
            <w:r w:rsidRPr="002B56EA">
              <w:rPr>
                <w:sz w:val="20"/>
                <w:szCs w:val="20"/>
              </w:rPr>
              <w:t xml:space="preserve">на все оказываемые учреждением услуги с 01.10.2014 </w:t>
            </w:r>
          </w:p>
        </w:tc>
      </w:tr>
      <w:tr w:rsidR="00A96E6F" w:rsidRPr="002B56EA" w:rsidTr="00A53C03">
        <w:trPr>
          <w:trHeight w:val="20"/>
        </w:trPr>
        <w:tc>
          <w:tcPr>
            <w:tcW w:w="949"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A96E6F" w:rsidRPr="002B56EA" w:rsidRDefault="00A96E6F" w:rsidP="00A96E6F">
            <w:pPr>
              <w:rPr>
                <w:b/>
                <w:i/>
                <w:iCs/>
              </w:rPr>
            </w:pPr>
            <w:r w:rsidRPr="002B56EA">
              <w:rPr>
                <w:b/>
              </w:rPr>
              <w:t>Всего доходов</w:t>
            </w:r>
            <w:r w:rsidRPr="002B56EA">
              <w:rPr>
                <w:b/>
                <w:i/>
                <w:iCs/>
              </w:rPr>
              <w:t xml:space="preserve"> </w:t>
            </w:r>
            <w:r w:rsidRPr="002B56EA">
              <w:rPr>
                <w:b/>
                <w:iCs/>
              </w:rPr>
              <w:t>от платных услуг:</w:t>
            </w:r>
          </w:p>
        </w:tc>
        <w:tc>
          <w:tcPr>
            <w:tcW w:w="50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rPr>
                <w:b/>
                <w:bCs/>
                <w:color w:val="000000"/>
                <w:sz w:val="20"/>
                <w:szCs w:val="20"/>
              </w:rPr>
            </w:pPr>
            <w:r w:rsidRPr="002B56EA">
              <w:rPr>
                <w:b/>
                <w:bCs/>
                <w:color w:val="000000"/>
              </w:rPr>
              <w:t>36 947,6</w:t>
            </w:r>
          </w:p>
        </w:tc>
        <w:tc>
          <w:tcPr>
            <w:tcW w:w="509"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A96E6F" w:rsidRPr="002B56EA" w:rsidRDefault="00A96E6F" w:rsidP="00A96E6F">
            <w:pPr>
              <w:jc w:val="center"/>
              <w:rPr>
                <w:b/>
                <w:bCs/>
                <w:color w:val="000000"/>
                <w:sz w:val="20"/>
                <w:szCs w:val="20"/>
              </w:rPr>
            </w:pPr>
            <w:r w:rsidRPr="002B56EA">
              <w:rPr>
                <w:b/>
                <w:bCs/>
                <w:color w:val="000000"/>
              </w:rPr>
              <w:t>43 652,1</w:t>
            </w:r>
          </w:p>
        </w:tc>
        <w:tc>
          <w:tcPr>
            <w:tcW w:w="434"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rPr>
                <w:b/>
                <w:bCs/>
                <w:color w:val="000000"/>
              </w:rPr>
            </w:pPr>
            <w:r w:rsidRPr="002B56EA">
              <w:rPr>
                <w:b/>
                <w:bCs/>
                <w:color w:val="000000"/>
              </w:rPr>
              <w:t>6 704,5</w:t>
            </w:r>
          </w:p>
        </w:tc>
        <w:tc>
          <w:tcPr>
            <w:tcW w:w="358"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rPr>
                <w:b/>
                <w:bCs/>
                <w:color w:val="000000"/>
              </w:rPr>
            </w:pPr>
            <w:r w:rsidRPr="002B56EA">
              <w:rPr>
                <w:b/>
                <w:bCs/>
                <w:color w:val="000000"/>
              </w:rPr>
              <w:t>118,1</w:t>
            </w:r>
          </w:p>
        </w:tc>
        <w:tc>
          <w:tcPr>
            <w:tcW w:w="650" w:type="pct"/>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
                <w:bCs/>
                <w:color w:val="000000"/>
              </w:rPr>
            </w:pPr>
            <w:r w:rsidRPr="002B56EA">
              <w:rPr>
                <w:b/>
                <w:bCs/>
                <w:color w:val="000000"/>
              </w:rPr>
              <w:t>56 297,0</w:t>
            </w:r>
          </w:p>
        </w:tc>
        <w:tc>
          <w:tcPr>
            <w:tcW w:w="1593" w:type="pct"/>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
                <w:i/>
                <w:iCs/>
              </w:rPr>
            </w:pPr>
          </w:p>
        </w:tc>
      </w:tr>
      <w:tr w:rsidR="00A96E6F" w:rsidRPr="002B56EA" w:rsidTr="00A53C03">
        <w:trPr>
          <w:trHeight w:val="20"/>
        </w:trPr>
        <w:tc>
          <w:tcPr>
            <w:tcW w:w="949"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A96E6F" w:rsidRPr="002B56EA" w:rsidRDefault="00A96E6F" w:rsidP="00A96E6F">
            <w:pPr>
              <w:rPr>
                <w:b/>
              </w:rPr>
            </w:pPr>
            <w:r w:rsidRPr="002B56EA">
              <w:rPr>
                <w:i/>
                <w:u w:val="single"/>
              </w:rPr>
              <w:t>Справочно:</w:t>
            </w:r>
          </w:p>
        </w:tc>
        <w:tc>
          <w:tcPr>
            <w:tcW w:w="50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rPr>
                <w:b/>
                <w:bCs/>
                <w:iCs/>
                <w:color w:val="000000"/>
              </w:rPr>
            </w:pPr>
          </w:p>
        </w:tc>
        <w:tc>
          <w:tcPr>
            <w:tcW w:w="509"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A96E6F" w:rsidRPr="002B56EA" w:rsidRDefault="00A96E6F" w:rsidP="00A96E6F">
            <w:pPr>
              <w:jc w:val="center"/>
              <w:rPr>
                <w:b/>
                <w:bCs/>
                <w:color w:val="000000"/>
              </w:rPr>
            </w:pPr>
          </w:p>
        </w:tc>
        <w:tc>
          <w:tcPr>
            <w:tcW w:w="434"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rPr>
                <w:color w:val="000000"/>
              </w:rPr>
            </w:pPr>
            <w:r w:rsidRPr="002B56EA">
              <w:rPr>
                <w:color w:val="000000"/>
              </w:rPr>
              <w:t> </w:t>
            </w:r>
          </w:p>
        </w:tc>
        <w:tc>
          <w:tcPr>
            <w:tcW w:w="358"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rPr>
                <w:color w:val="000000"/>
              </w:rPr>
            </w:pPr>
            <w:r w:rsidRPr="002B56EA">
              <w:rPr>
                <w:color w:val="000000"/>
              </w:rPr>
              <w:t> </w:t>
            </w:r>
          </w:p>
        </w:tc>
        <w:tc>
          <w:tcPr>
            <w:tcW w:w="650" w:type="pct"/>
            <w:tcBorders>
              <w:top w:val="single" w:sz="4" w:space="0" w:color="auto"/>
              <w:left w:val="single" w:sz="4" w:space="0" w:color="auto"/>
              <w:bottom w:val="single" w:sz="4" w:space="0" w:color="auto"/>
              <w:right w:val="single" w:sz="4" w:space="0" w:color="auto"/>
            </w:tcBorders>
          </w:tcPr>
          <w:p w:rsidR="00A96E6F" w:rsidRPr="002B56EA" w:rsidRDefault="00A96E6F" w:rsidP="00A96E6F">
            <w:pPr>
              <w:jc w:val="center"/>
              <w:rPr>
                <w:b/>
                <w:i/>
                <w:iCs/>
              </w:rPr>
            </w:pPr>
          </w:p>
        </w:tc>
        <w:tc>
          <w:tcPr>
            <w:tcW w:w="1593" w:type="pct"/>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b/>
                <w:i/>
                <w:iCs/>
              </w:rPr>
            </w:pPr>
          </w:p>
        </w:tc>
      </w:tr>
      <w:tr w:rsidR="00A96E6F" w:rsidRPr="002B56EA" w:rsidTr="00A53C03">
        <w:trPr>
          <w:trHeight w:val="20"/>
        </w:trPr>
        <w:tc>
          <w:tcPr>
            <w:tcW w:w="949" w:type="pct"/>
            <w:tcBorders>
              <w:top w:val="single" w:sz="4" w:space="0" w:color="auto"/>
              <w:left w:val="single" w:sz="4" w:space="0" w:color="auto"/>
              <w:bottom w:val="single" w:sz="4" w:space="0" w:color="auto"/>
              <w:right w:val="nil"/>
            </w:tcBorders>
            <w:noWrap/>
            <w:tcMar>
              <w:top w:w="13" w:type="dxa"/>
              <w:left w:w="13" w:type="dxa"/>
              <w:bottom w:w="0" w:type="dxa"/>
              <w:right w:w="13" w:type="dxa"/>
            </w:tcMar>
            <w:vAlign w:val="center"/>
          </w:tcPr>
          <w:p w:rsidR="00A96E6F" w:rsidRPr="002B56EA" w:rsidRDefault="00A96E6F" w:rsidP="00A96E6F">
            <w:pPr>
              <w:rPr>
                <w:i/>
              </w:rPr>
            </w:pPr>
            <w:r w:rsidRPr="002B56EA">
              <w:rPr>
                <w:i/>
              </w:rPr>
              <w:t>Норильский центр безопасности движения</w:t>
            </w:r>
          </w:p>
        </w:tc>
        <w:tc>
          <w:tcPr>
            <w:tcW w:w="507" w:type="pct"/>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center"/>
          </w:tcPr>
          <w:p w:rsidR="00A96E6F" w:rsidRPr="002B56EA" w:rsidRDefault="00A96E6F" w:rsidP="00A96E6F">
            <w:pPr>
              <w:jc w:val="center"/>
              <w:rPr>
                <w:bCs/>
                <w:i/>
                <w:color w:val="000000"/>
              </w:rPr>
            </w:pPr>
            <w:r w:rsidRPr="002B56EA">
              <w:rPr>
                <w:bCs/>
                <w:i/>
                <w:color w:val="000000"/>
              </w:rPr>
              <w:t>21 817,3</w:t>
            </w:r>
          </w:p>
        </w:tc>
        <w:tc>
          <w:tcPr>
            <w:tcW w:w="509" w:type="pct"/>
            <w:tcBorders>
              <w:top w:val="single" w:sz="4" w:space="0" w:color="auto"/>
              <w:left w:val="nil"/>
              <w:bottom w:val="single" w:sz="4" w:space="0" w:color="auto"/>
              <w:right w:val="nil"/>
            </w:tcBorders>
            <w:noWrap/>
            <w:tcMar>
              <w:top w:w="13" w:type="dxa"/>
              <w:left w:w="13" w:type="dxa"/>
              <w:bottom w:w="0" w:type="dxa"/>
              <w:right w:w="13" w:type="dxa"/>
            </w:tcMar>
            <w:vAlign w:val="center"/>
          </w:tcPr>
          <w:p w:rsidR="00A96E6F" w:rsidRPr="002B56EA" w:rsidRDefault="00A96E6F" w:rsidP="00A96E6F">
            <w:pPr>
              <w:jc w:val="center"/>
              <w:rPr>
                <w:bCs/>
                <w:i/>
                <w:color w:val="000000"/>
              </w:rPr>
            </w:pPr>
            <w:r w:rsidRPr="002B56EA">
              <w:rPr>
                <w:bCs/>
                <w:i/>
                <w:color w:val="000000"/>
              </w:rPr>
              <w:t>21 863,4</w:t>
            </w:r>
          </w:p>
        </w:tc>
        <w:tc>
          <w:tcPr>
            <w:tcW w:w="434" w:type="pct"/>
            <w:tcBorders>
              <w:top w:val="nil"/>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rPr>
                <w:bCs/>
                <w:i/>
                <w:color w:val="000000"/>
              </w:rPr>
            </w:pPr>
            <w:r w:rsidRPr="002B56EA">
              <w:rPr>
                <w:bCs/>
                <w:i/>
                <w:color w:val="000000"/>
              </w:rPr>
              <w:t>46,0</w:t>
            </w:r>
          </w:p>
        </w:tc>
        <w:tc>
          <w:tcPr>
            <w:tcW w:w="358" w:type="pct"/>
            <w:tcBorders>
              <w:top w:val="nil"/>
              <w:left w:val="nil"/>
              <w:bottom w:val="single" w:sz="4" w:space="0" w:color="auto"/>
              <w:right w:val="single" w:sz="4" w:space="0" w:color="auto"/>
            </w:tcBorders>
            <w:shd w:val="clear" w:color="auto" w:fill="auto"/>
            <w:tcMar>
              <w:top w:w="13" w:type="dxa"/>
              <w:left w:w="13" w:type="dxa"/>
              <w:bottom w:w="0" w:type="dxa"/>
              <w:right w:w="13" w:type="dxa"/>
            </w:tcMar>
            <w:vAlign w:val="center"/>
          </w:tcPr>
          <w:p w:rsidR="00A96E6F" w:rsidRPr="002B56EA" w:rsidRDefault="00A96E6F" w:rsidP="00A96E6F">
            <w:pPr>
              <w:jc w:val="center"/>
              <w:rPr>
                <w:bCs/>
                <w:i/>
                <w:color w:val="000000"/>
              </w:rPr>
            </w:pPr>
            <w:r w:rsidRPr="002B56EA">
              <w:rPr>
                <w:bCs/>
                <w:i/>
                <w:color w:val="000000"/>
              </w:rPr>
              <w:t>100,2</w:t>
            </w:r>
          </w:p>
        </w:tc>
        <w:tc>
          <w:tcPr>
            <w:tcW w:w="650" w:type="pct"/>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jc w:val="center"/>
              <w:rPr>
                <w:i/>
              </w:rPr>
            </w:pPr>
            <w:r w:rsidRPr="002B56EA">
              <w:rPr>
                <w:bCs/>
                <w:i/>
                <w:color w:val="000000"/>
              </w:rPr>
              <w:t>30 000,0</w:t>
            </w:r>
          </w:p>
        </w:tc>
        <w:tc>
          <w:tcPr>
            <w:tcW w:w="1593" w:type="pct"/>
            <w:tcBorders>
              <w:top w:val="single" w:sz="4" w:space="0" w:color="auto"/>
              <w:left w:val="single" w:sz="4" w:space="0" w:color="auto"/>
              <w:bottom w:val="single" w:sz="4" w:space="0" w:color="auto"/>
              <w:right w:val="single" w:sz="4" w:space="0" w:color="auto"/>
            </w:tcBorders>
            <w:vAlign w:val="center"/>
          </w:tcPr>
          <w:p w:rsidR="00A96E6F" w:rsidRPr="002B56EA" w:rsidRDefault="00A96E6F" w:rsidP="00A96E6F">
            <w:pPr>
              <w:ind w:left="113" w:right="113"/>
              <w:rPr>
                <w:iCs/>
                <w:sz w:val="20"/>
                <w:szCs w:val="20"/>
              </w:rPr>
            </w:pPr>
            <w:r w:rsidRPr="002B56EA">
              <w:rPr>
                <w:iCs/>
                <w:sz w:val="20"/>
                <w:szCs w:val="20"/>
              </w:rPr>
              <w:t>Рост показателя обусловлен увеличением учебных групп</w:t>
            </w:r>
          </w:p>
        </w:tc>
      </w:tr>
    </w:tbl>
    <w:p w:rsidR="00A96E6F" w:rsidRPr="002B56EA" w:rsidRDefault="00A96E6F" w:rsidP="00F96B95">
      <w:pPr>
        <w:tabs>
          <w:tab w:val="left" w:pos="720"/>
        </w:tabs>
        <w:ind w:firstLine="709"/>
        <w:jc w:val="both"/>
        <w:rPr>
          <w:sz w:val="26"/>
          <w:szCs w:val="26"/>
        </w:rPr>
      </w:pPr>
      <w:r w:rsidRPr="002B56EA">
        <w:rPr>
          <w:szCs w:val="26"/>
        </w:rPr>
        <w:t xml:space="preserve">Наибольший удельный вес в структуре доходов занимают доходы, приносимые: </w:t>
      </w:r>
      <w:r w:rsidRPr="002B56EA">
        <w:rPr>
          <w:color w:val="000000"/>
        </w:rPr>
        <w:t>МБУ «Дворец Спорта «Арктика»</w:t>
      </w:r>
      <w:r w:rsidRPr="002B56EA">
        <w:rPr>
          <w:szCs w:val="26"/>
        </w:rPr>
        <w:t xml:space="preserve"> – 42,9%; </w:t>
      </w:r>
      <w:r w:rsidRPr="002B56EA">
        <w:rPr>
          <w:color w:val="000000"/>
        </w:rPr>
        <w:t>МБУ «Спортивный комплекс Талнах»</w:t>
      </w:r>
      <w:r w:rsidRPr="002B56EA">
        <w:rPr>
          <w:szCs w:val="26"/>
        </w:rPr>
        <w:t xml:space="preserve"> – 22,6%; МБУ «Спортивный комплекс «Кайеркан» − 13,8%.</w:t>
      </w:r>
    </w:p>
    <w:p w:rsidR="006216A5" w:rsidRPr="002B56EA" w:rsidRDefault="006216A5" w:rsidP="00BC64A8">
      <w:pPr>
        <w:pStyle w:val="a4"/>
        <w:widowControl w:val="0"/>
        <w:ind w:firstLine="709"/>
        <w:rPr>
          <w:szCs w:val="26"/>
        </w:rPr>
      </w:pPr>
    </w:p>
    <w:p w:rsidR="001C2966" w:rsidRPr="002B56EA" w:rsidRDefault="00590C54" w:rsidP="00DB5ABB">
      <w:pPr>
        <w:pStyle w:val="20"/>
        <w:jc w:val="center"/>
        <w:rPr>
          <w:sz w:val="26"/>
          <w:szCs w:val="26"/>
        </w:rPr>
      </w:pPr>
      <w:bookmarkStart w:id="84" w:name="_Toc289335268"/>
      <w:bookmarkStart w:id="85" w:name="_Toc434831512"/>
      <w:r w:rsidRPr="002B56EA">
        <w:rPr>
          <w:sz w:val="26"/>
          <w:szCs w:val="26"/>
        </w:rPr>
        <w:t>8</w:t>
      </w:r>
      <w:r w:rsidR="001C2966" w:rsidRPr="002B56EA">
        <w:rPr>
          <w:sz w:val="26"/>
          <w:szCs w:val="26"/>
        </w:rPr>
        <w:t xml:space="preserve">.5. Развитие </w:t>
      </w:r>
      <w:bookmarkEnd w:id="84"/>
      <w:r w:rsidR="001C2966" w:rsidRPr="002B56EA">
        <w:rPr>
          <w:sz w:val="26"/>
          <w:szCs w:val="26"/>
        </w:rPr>
        <w:t>молодежной политики</w:t>
      </w:r>
      <w:bookmarkEnd w:id="85"/>
    </w:p>
    <w:p w:rsidR="001C2966" w:rsidRPr="00A96497" w:rsidRDefault="001C2966" w:rsidP="001C2966">
      <w:pPr>
        <w:rPr>
          <w:sz w:val="10"/>
          <w:szCs w:val="10"/>
        </w:rPr>
      </w:pPr>
    </w:p>
    <w:p w:rsidR="00474D38" w:rsidRPr="002B56EA" w:rsidRDefault="00474D38" w:rsidP="00474D38">
      <w:pPr>
        <w:pStyle w:val="a4"/>
        <w:ind w:right="23" w:firstLine="709"/>
        <w:rPr>
          <w:szCs w:val="26"/>
        </w:rPr>
      </w:pPr>
      <w:r w:rsidRPr="002B56EA">
        <w:rPr>
          <w:szCs w:val="26"/>
        </w:rPr>
        <w:t>По состоянию на 01.10.2015 количество молодежных центров, подведомственных У</w:t>
      </w:r>
      <w:r w:rsidRPr="002B56EA">
        <w:rPr>
          <w:rFonts w:eastAsia="Calibri"/>
          <w:szCs w:val="26"/>
        </w:rPr>
        <w:t>правлению по молодежной политике и взаимодействию с общественными объединениями Администрации города Норильска</w:t>
      </w:r>
      <w:r w:rsidRPr="002B56EA">
        <w:rPr>
          <w:szCs w:val="26"/>
        </w:rPr>
        <w:t>, осталось неизменным и составило 1 ед.</w:t>
      </w:r>
    </w:p>
    <w:p w:rsidR="00474D38" w:rsidRPr="002B56EA" w:rsidRDefault="00474D38" w:rsidP="00474D38">
      <w:pPr>
        <w:pStyle w:val="a4"/>
        <w:ind w:right="23" w:firstLine="709"/>
      </w:pPr>
      <w:r w:rsidRPr="002B56EA">
        <w:lastRenderedPageBreak/>
        <w:t>МБУ «Молодежный центр» оказывает две</w:t>
      </w:r>
      <w:r w:rsidRPr="002B56EA">
        <w:rPr>
          <w:szCs w:val="26"/>
        </w:rPr>
        <w:t xml:space="preserve"> муниципальные услуги в области молодежной политики</w:t>
      </w:r>
      <w:r w:rsidRPr="002B56EA">
        <w:t>:</w:t>
      </w:r>
    </w:p>
    <w:p w:rsidR="00474D38" w:rsidRPr="002B56EA" w:rsidRDefault="00474D38" w:rsidP="00474D38">
      <w:pPr>
        <w:numPr>
          <w:ilvl w:val="0"/>
          <w:numId w:val="12"/>
        </w:numPr>
        <w:tabs>
          <w:tab w:val="left" w:pos="993"/>
          <w:tab w:val="left" w:pos="1134"/>
        </w:tabs>
        <w:autoSpaceDE w:val="0"/>
        <w:autoSpaceDN w:val="0"/>
        <w:ind w:left="0" w:firstLine="709"/>
        <w:jc w:val="both"/>
        <w:rPr>
          <w:sz w:val="26"/>
          <w:szCs w:val="26"/>
        </w:rPr>
      </w:pPr>
      <w:r w:rsidRPr="002B56EA">
        <w:rPr>
          <w:sz w:val="26"/>
          <w:szCs w:val="26"/>
        </w:rPr>
        <w:t xml:space="preserve">«Организация и проведение мероприятий молодежной направленности»; </w:t>
      </w:r>
    </w:p>
    <w:p w:rsidR="00474D38" w:rsidRPr="002B56EA" w:rsidRDefault="00474D38" w:rsidP="00474D38">
      <w:pPr>
        <w:numPr>
          <w:ilvl w:val="0"/>
          <w:numId w:val="12"/>
        </w:numPr>
        <w:tabs>
          <w:tab w:val="left" w:pos="993"/>
          <w:tab w:val="left" w:pos="1134"/>
        </w:tabs>
        <w:autoSpaceDE w:val="0"/>
        <w:autoSpaceDN w:val="0"/>
        <w:ind w:left="0" w:firstLine="709"/>
        <w:jc w:val="both"/>
        <w:rPr>
          <w:sz w:val="26"/>
          <w:szCs w:val="26"/>
        </w:rPr>
      </w:pPr>
      <w:r w:rsidRPr="002B56EA">
        <w:rPr>
          <w:sz w:val="26"/>
          <w:szCs w:val="26"/>
        </w:rPr>
        <w:t>«Организация деятельности клубных формирований».</w:t>
      </w:r>
    </w:p>
    <w:p w:rsidR="00474D38" w:rsidRPr="002B56EA" w:rsidRDefault="00474D38" w:rsidP="00474D38">
      <w:pPr>
        <w:ind w:firstLine="709"/>
        <w:jc w:val="both"/>
        <w:rPr>
          <w:sz w:val="26"/>
          <w:szCs w:val="26"/>
        </w:rPr>
      </w:pPr>
      <w:r w:rsidRPr="002B56EA">
        <w:rPr>
          <w:sz w:val="26"/>
          <w:szCs w:val="26"/>
        </w:rPr>
        <w:t>Потребителями муниципальных услуг, являются граждане РФ в возрасте от 14 до 30 лет, проживающие на территории, желающие заниматься (занимающиеся) развитием творческих, интеллектуальных, нравственных и физических способностей, а также имеющие намерение принять участие в различных видах активного отдыха.</w:t>
      </w:r>
    </w:p>
    <w:p w:rsidR="00474D38" w:rsidRDefault="00474D38" w:rsidP="00474D38">
      <w:pPr>
        <w:tabs>
          <w:tab w:val="left" w:pos="1134"/>
        </w:tabs>
        <w:autoSpaceDE w:val="0"/>
        <w:autoSpaceDN w:val="0"/>
        <w:ind w:firstLine="709"/>
        <w:jc w:val="both"/>
        <w:rPr>
          <w:sz w:val="26"/>
          <w:szCs w:val="26"/>
        </w:rPr>
      </w:pPr>
    </w:p>
    <w:p w:rsidR="00474D38" w:rsidRPr="002B56EA" w:rsidRDefault="00474D38" w:rsidP="00474D38">
      <w:pPr>
        <w:tabs>
          <w:tab w:val="left" w:pos="1134"/>
        </w:tabs>
        <w:autoSpaceDE w:val="0"/>
        <w:autoSpaceDN w:val="0"/>
        <w:ind w:firstLine="709"/>
        <w:jc w:val="both"/>
        <w:rPr>
          <w:b/>
          <w:i/>
          <w:sz w:val="26"/>
          <w:szCs w:val="26"/>
          <w:u w:val="single"/>
        </w:rPr>
      </w:pPr>
      <w:r w:rsidRPr="002B56EA">
        <w:rPr>
          <w:b/>
          <w:i/>
          <w:sz w:val="26"/>
          <w:szCs w:val="26"/>
          <w:u w:val="single"/>
        </w:rPr>
        <w:t>Муниципальная услуга «Организация и проведение мероприятий молодежной направленности»</w:t>
      </w:r>
    </w:p>
    <w:p w:rsidR="00474D38" w:rsidRPr="002B56EA" w:rsidRDefault="00474D38" w:rsidP="00474D38">
      <w:pPr>
        <w:spacing w:line="168" w:lineRule="auto"/>
        <w:ind w:firstLine="709"/>
        <w:jc w:val="both"/>
        <w:outlineLvl w:val="0"/>
        <w:rPr>
          <w:sz w:val="26"/>
          <w:szCs w:val="26"/>
        </w:rPr>
      </w:pPr>
    </w:p>
    <w:p w:rsidR="00474D38" w:rsidRPr="002B56EA" w:rsidRDefault="00474D38" w:rsidP="00474D38">
      <w:pPr>
        <w:shd w:val="clear" w:color="auto" w:fill="FFFFFF"/>
        <w:ind w:firstLine="709"/>
        <w:jc w:val="both"/>
        <w:outlineLvl w:val="0"/>
        <w:rPr>
          <w:sz w:val="26"/>
          <w:szCs w:val="26"/>
        </w:rPr>
      </w:pPr>
      <w:bookmarkStart w:id="86" w:name="_Toc434826332"/>
      <w:bookmarkStart w:id="87" w:name="_Toc434831513"/>
      <w:r w:rsidRPr="002B56EA">
        <w:rPr>
          <w:sz w:val="26"/>
          <w:szCs w:val="26"/>
        </w:rPr>
        <w:t>За 2015 год к</w:t>
      </w:r>
      <w:r w:rsidRPr="002B56EA">
        <w:rPr>
          <w:rFonts w:eastAsia="Calibri"/>
          <w:sz w:val="26"/>
          <w:szCs w:val="26"/>
          <w:lang w:eastAsia="en-US"/>
        </w:rPr>
        <w:t xml:space="preserve">оличество </w:t>
      </w:r>
      <w:r w:rsidRPr="002B56EA">
        <w:rPr>
          <w:sz w:val="26"/>
          <w:szCs w:val="26"/>
        </w:rPr>
        <w:t>мероприятий, проведенных специалистами молодежного центра, составило 154</w:t>
      </w:r>
      <w:r w:rsidRPr="002B56EA">
        <w:rPr>
          <w:color w:val="FF0000"/>
          <w:sz w:val="26"/>
          <w:szCs w:val="26"/>
        </w:rPr>
        <w:t xml:space="preserve"> </w:t>
      </w:r>
      <w:r w:rsidRPr="002B56EA">
        <w:rPr>
          <w:sz w:val="26"/>
          <w:szCs w:val="26"/>
        </w:rPr>
        <w:t>ед., что выше уровня 2014 года на 9,2 % (141 ед.). К концу 2015 года планируется провести 204 мероприятий.</w:t>
      </w:r>
      <w:bookmarkEnd w:id="86"/>
      <w:bookmarkEnd w:id="87"/>
    </w:p>
    <w:p w:rsidR="00510984" w:rsidRPr="002B56EA" w:rsidRDefault="00510984" w:rsidP="00474D38">
      <w:pPr>
        <w:ind w:firstLine="709"/>
        <w:jc w:val="both"/>
        <w:outlineLvl w:val="0"/>
        <w:rPr>
          <w:b/>
          <w:i/>
          <w:sz w:val="26"/>
          <w:szCs w:val="26"/>
          <w:u w:val="single"/>
        </w:rPr>
      </w:pPr>
      <w:bookmarkStart w:id="88" w:name="_Toc434826333"/>
    </w:p>
    <w:p w:rsidR="00474D38" w:rsidRPr="002B56EA" w:rsidRDefault="00474D38" w:rsidP="00474D38">
      <w:pPr>
        <w:ind w:firstLine="709"/>
        <w:jc w:val="both"/>
        <w:outlineLvl w:val="0"/>
        <w:rPr>
          <w:b/>
          <w:i/>
          <w:sz w:val="26"/>
          <w:szCs w:val="26"/>
          <w:u w:val="single"/>
        </w:rPr>
      </w:pPr>
      <w:bookmarkStart w:id="89" w:name="_Toc434831514"/>
      <w:r w:rsidRPr="002B56EA">
        <w:rPr>
          <w:b/>
          <w:i/>
          <w:sz w:val="26"/>
          <w:szCs w:val="26"/>
          <w:u w:val="single"/>
        </w:rPr>
        <w:t>Муниципальная услуга «Организация деятельности клубных формирований»</w:t>
      </w:r>
      <w:bookmarkEnd w:id="88"/>
      <w:bookmarkEnd w:id="89"/>
    </w:p>
    <w:p w:rsidR="00474D38" w:rsidRPr="002B56EA" w:rsidRDefault="00474D38" w:rsidP="00474D38">
      <w:pPr>
        <w:spacing w:line="168" w:lineRule="auto"/>
        <w:ind w:firstLine="709"/>
        <w:jc w:val="both"/>
        <w:outlineLvl w:val="0"/>
        <w:rPr>
          <w:rFonts w:eastAsia="Calibri"/>
          <w:szCs w:val="26"/>
          <w:lang w:eastAsia="en-US"/>
        </w:rPr>
      </w:pPr>
    </w:p>
    <w:p w:rsidR="00474D38" w:rsidRPr="002B56EA" w:rsidRDefault="00474D38" w:rsidP="00474D38">
      <w:pPr>
        <w:ind w:firstLine="709"/>
        <w:jc w:val="both"/>
        <w:outlineLvl w:val="0"/>
        <w:rPr>
          <w:rFonts w:eastAsia="Calibri"/>
          <w:sz w:val="26"/>
          <w:szCs w:val="26"/>
          <w:lang w:eastAsia="en-US"/>
        </w:rPr>
      </w:pPr>
      <w:bookmarkStart w:id="90" w:name="_Toc434826334"/>
      <w:bookmarkStart w:id="91" w:name="_Toc434831515"/>
      <w:r w:rsidRPr="002B56EA">
        <w:rPr>
          <w:rFonts w:eastAsia="Calibri"/>
          <w:sz w:val="26"/>
          <w:szCs w:val="26"/>
          <w:lang w:eastAsia="en-US"/>
        </w:rPr>
        <w:t>Количество молодежных клубных формирований по состоянию на 01.10.2015 составляет 22 ед. и в сравнении с аналогичным периодом прошлого года не претерпело изменений.</w:t>
      </w:r>
      <w:bookmarkEnd w:id="90"/>
      <w:bookmarkEnd w:id="91"/>
    </w:p>
    <w:p w:rsidR="00474D38" w:rsidRPr="002B56EA" w:rsidRDefault="00474D38" w:rsidP="00474D38">
      <w:pPr>
        <w:tabs>
          <w:tab w:val="left" w:pos="720"/>
        </w:tabs>
        <w:ind w:firstLine="709"/>
        <w:jc w:val="right"/>
        <w:rPr>
          <w:sz w:val="26"/>
          <w:szCs w:val="26"/>
        </w:rPr>
      </w:pPr>
      <w:r w:rsidRPr="002B56EA">
        <w:rPr>
          <w:sz w:val="26"/>
          <w:szCs w:val="26"/>
        </w:rPr>
        <w:t>Таблица</w:t>
      </w:r>
      <w:r w:rsidR="00D04D04">
        <w:rPr>
          <w:sz w:val="26"/>
          <w:szCs w:val="26"/>
        </w:rPr>
        <w:t xml:space="preserve"> 52</w:t>
      </w:r>
    </w:p>
    <w:p w:rsidR="00474D38" w:rsidRPr="002B56EA" w:rsidRDefault="00474D38" w:rsidP="00474D38">
      <w:pPr>
        <w:jc w:val="center"/>
        <w:rPr>
          <w:b/>
          <w:i/>
          <w:sz w:val="26"/>
          <w:szCs w:val="26"/>
        </w:rPr>
      </w:pPr>
      <w:r w:rsidRPr="002B56EA">
        <w:rPr>
          <w:b/>
          <w:i/>
          <w:sz w:val="26"/>
          <w:szCs w:val="26"/>
        </w:rPr>
        <w:t>Основные показатели по организации работы с молодежью</w:t>
      </w:r>
    </w:p>
    <w:p w:rsidR="00474D38" w:rsidRPr="002B56EA" w:rsidRDefault="00474D38" w:rsidP="00474D38">
      <w:pPr>
        <w:ind w:left="426"/>
        <w:jc w:val="right"/>
        <w:rPr>
          <w:sz w:val="10"/>
          <w:szCs w:val="10"/>
        </w:rPr>
      </w:pP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4"/>
        <w:gridCol w:w="679"/>
        <w:gridCol w:w="1089"/>
        <w:gridCol w:w="1089"/>
        <w:gridCol w:w="817"/>
        <w:gridCol w:w="952"/>
      </w:tblGrid>
      <w:tr w:rsidR="00474D38" w:rsidRPr="002B56EA" w:rsidTr="00474D38">
        <w:trPr>
          <w:trHeight w:val="578"/>
          <w:tblHeader/>
        </w:trPr>
        <w:tc>
          <w:tcPr>
            <w:tcW w:w="4764" w:type="dxa"/>
            <w:vMerge w:val="restart"/>
            <w:tcBorders>
              <w:bottom w:val="single" w:sz="4" w:space="0" w:color="auto"/>
            </w:tcBorders>
            <w:vAlign w:val="center"/>
          </w:tcPr>
          <w:p w:rsidR="00474D38" w:rsidRPr="002B56EA" w:rsidRDefault="00474D38" w:rsidP="00ED1069">
            <w:pPr>
              <w:jc w:val="center"/>
            </w:pPr>
            <w:r w:rsidRPr="002B56EA">
              <w:rPr>
                <w:sz w:val="22"/>
                <w:szCs w:val="22"/>
              </w:rPr>
              <w:t>Наименование показателей</w:t>
            </w:r>
          </w:p>
        </w:tc>
        <w:tc>
          <w:tcPr>
            <w:tcW w:w="679" w:type="dxa"/>
            <w:vMerge w:val="restart"/>
            <w:tcBorders>
              <w:bottom w:val="single" w:sz="4" w:space="0" w:color="auto"/>
            </w:tcBorders>
            <w:vAlign w:val="center"/>
          </w:tcPr>
          <w:p w:rsidR="00474D38" w:rsidRPr="002B56EA" w:rsidRDefault="00474D38" w:rsidP="00ED1069">
            <w:pPr>
              <w:jc w:val="center"/>
            </w:pPr>
            <w:r w:rsidRPr="002B56EA">
              <w:rPr>
                <w:sz w:val="22"/>
                <w:szCs w:val="22"/>
              </w:rPr>
              <w:t>Ед. изм.</w:t>
            </w:r>
          </w:p>
        </w:tc>
        <w:tc>
          <w:tcPr>
            <w:tcW w:w="1089" w:type="dxa"/>
            <w:vMerge w:val="restart"/>
            <w:tcBorders>
              <w:bottom w:val="single" w:sz="4" w:space="0" w:color="auto"/>
            </w:tcBorders>
            <w:vAlign w:val="center"/>
          </w:tcPr>
          <w:p w:rsidR="00474D38" w:rsidRPr="002B56EA" w:rsidRDefault="00474D38" w:rsidP="00ED1069">
            <w:pPr>
              <w:jc w:val="center"/>
            </w:pPr>
            <w:r w:rsidRPr="002B56EA">
              <w:t>2014 год</w:t>
            </w:r>
          </w:p>
        </w:tc>
        <w:tc>
          <w:tcPr>
            <w:tcW w:w="1089" w:type="dxa"/>
            <w:vMerge w:val="restart"/>
            <w:tcBorders>
              <w:bottom w:val="single" w:sz="4" w:space="0" w:color="auto"/>
            </w:tcBorders>
            <w:vAlign w:val="center"/>
          </w:tcPr>
          <w:p w:rsidR="00474D38" w:rsidRPr="002B56EA" w:rsidRDefault="00474D38" w:rsidP="00ED1069">
            <w:pPr>
              <w:jc w:val="center"/>
            </w:pPr>
            <w:r w:rsidRPr="002B56EA">
              <w:t>2015 год</w:t>
            </w:r>
          </w:p>
        </w:tc>
        <w:tc>
          <w:tcPr>
            <w:tcW w:w="1769" w:type="dxa"/>
            <w:gridSpan w:val="2"/>
            <w:tcBorders>
              <w:bottom w:val="single" w:sz="4" w:space="0" w:color="auto"/>
            </w:tcBorders>
            <w:vAlign w:val="center"/>
          </w:tcPr>
          <w:p w:rsidR="00474D38" w:rsidRPr="002B56EA" w:rsidRDefault="00474D38" w:rsidP="00ED1069">
            <w:pPr>
              <w:jc w:val="center"/>
            </w:pPr>
            <w:r w:rsidRPr="002B56EA">
              <w:rPr>
                <w:sz w:val="22"/>
                <w:szCs w:val="22"/>
              </w:rPr>
              <w:t>Отклонение</w:t>
            </w:r>
          </w:p>
        </w:tc>
      </w:tr>
      <w:tr w:rsidR="00474D38" w:rsidRPr="002B56EA" w:rsidTr="00474D38">
        <w:trPr>
          <w:trHeight w:val="277"/>
          <w:tblHeader/>
        </w:trPr>
        <w:tc>
          <w:tcPr>
            <w:tcW w:w="4764" w:type="dxa"/>
            <w:vMerge/>
            <w:vAlign w:val="center"/>
          </w:tcPr>
          <w:p w:rsidR="00474D38" w:rsidRPr="002B56EA" w:rsidRDefault="00474D38" w:rsidP="00ED1069">
            <w:pPr>
              <w:jc w:val="center"/>
            </w:pPr>
          </w:p>
        </w:tc>
        <w:tc>
          <w:tcPr>
            <w:tcW w:w="679" w:type="dxa"/>
            <w:vMerge/>
            <w:vAlign w:val="center"/>
          </w:tcPr>
          <w:p w:rsidR="00474D38" w:rsidRPr="002B56EA" w:rsidRDefault="00474D38" w:rsidP="00ED1069">
            <w:pPr>
              <w:jc w:val="center"/>
            </w:pPr>
          </w:p>
        </w:tc>
        <w:tc>
          <w:tcPr>
            <w:tcW w:w="1089" w:type="dxa"/>
            <w:vMerge/>
            <w:vAlign w:val="center"/>
          </w:tcPr>
          <w:p w:rsidR="00474D38" w:rsidRPr="002B56EA" w:rsidRDefault="00474D38" w:rsidP="00ED1069">
            <w:pPr>
              <w:jc w:val="center"/>
            </w:pPr>
          </w:p>
        </w:tc>
        <w:tc>
          <w:tcPr>
            <w:tcW w:w="1089" w:type="dxa"/>
            <w:vMerge/>
            <w:vAlign w:val="center"/>
          </w:tcPr>
          <w:p w:rsidR="00474D38" w:rsidRPr="002B56EA" w:rsidRDefault="00474D38" w:rsidP="00ED1069">
            <w:pPr>
              <w:jc w:val="center"/>
            </w:pPr>
          </w:p>
        </w:tc>
        <w:tc>
          <w:tcPr>
            <w:tcW w:w="817" w:type="dxa"/>
            <w:vAlign w:val="center"/>
          </w:tcPr>
          <w:p w:rsidR="00474D38" w:rsidRPr="002B56EA" w:rsidRDefault="00474D38" w:rsidP="00ED1069">
            <w:pPr>
              <w:jc w:val="center"/>
            </w:pPr>
            <w:r w:rsidRPr="002B56EA">
              <w:rPr>
                <w:sz w:val="22"/>
                <w:szCs w:val="22"/>
              </w:rPr>
              <w:t>+/-</w:t>
            </w:r>
          </w:p>
        </w:tc>
        <w:tc>
          <w:tcPr>
            <w:tcW w:w="952" w:type="dxa"/>
            <w:vAlign w:val="center"/>
          </w:tcPr>
          <w:p w:rsidR="00474D38" w:rsidRPr="002B56EA" w:rsidRDefault="00474D38" w:rsidP="00ED1069">
            <w:pPr>
              <w:jc w:val="center"/>
            </w:pPr>
            <w:r w:rsidRPr="002B56EA">
              <w:rPr>
                <w:sz w:val="22"/>
                <w:szCs w:val="22"/>
              </w:rPr>
              <w:t>%</w:t>
            </w:r>
          </w:p>
        </w:tc>
      </w:tr>
      <w:tr w:rsidR="00474D38" w:rsidRPr="002B56EA" w:rsidTr="00474D38">
        <w:trPr>
          <w:trHeight w:val="289"/>
          <w:tblHeader/>
        </w:trPr>
        <w:tc>
          <w:tcPr>
            <w:tcW w:w="4764" w:type="dxa"/>
          </w:tcPr>
          <w:p w:rsidR="00474D38" w:rsidRPr="002B56EA" w:rsidRDefault="00474D38" w:rsidP="00ED1069">
            <w:r w:rsidRPr="002B56EA">
              <w:t xml:space="preserve">Количество молодёжных клубов </w:t>
            </w:r>
          </w:p>
        </w:tc>
        <w:tc>
          <w:tcPr>
            <w:tcW w:w="679" w:type="dxa"/>
            <w:vAlign w:val="center"/>
          </w:tcPr>
          <w:p w:rsidR="00474D38" w:rsidRPr="002B56EA" w:rsidRDefault="00474D38" w:rsidP="00ED1069">
            <w:pPr>
              <w:jc w:val="center"/>
            </w:pPr>
            <w:r w:rsidRPr="002B56EA">
              <w:t>гр.</w:t>
            </w:r>
          </w:p>
        </w:tc>
        <w:tc>
          <w:tcPr>
            <w:tcW w:w="1089" w:type="dxa"/>
            <w:vAlign w:val="center"/>
          </w:tcPr>
          <w:p w:rsidR="00474D38" w:rsidRPr="002B56EA" w:rsidRDefault="00474D38" w:rsidP="00ED1069">
            <w:pPr>
              <w:jc w:val="center"/>
              <w:rPr>
                <w:color w:val="000000"/>
              </w:rPr>
            </w:pPr>
            <w:r w:rsidRPr="002B56EA">
              <w:rPr>
                <w:color w:val="000000"/>
              </w:rPr>
              <w:t>22</w:t>
            </w:r>
          </w:p>
        </w:tc>
        <w:tc>
          <w:tcPr>
            <w:tcW w:w="1089" w:type="dxa"/>
            <w:vAlign w:val="center"/>
          </w:tcPr>
          <w:p w:rsidR="00474D38" w:rsidRPr="002B56EA" w:rsidRDefault="00474D38" w:rsidP="00ED1069">
            <w:pPr>
              <w:jc w:val="center"/>
              <w:rPr>
                <w:color w:val="000000"/>
              </w:rPr>
            </w:pPr>
            <w:r w:rsidRPr="002B56EA">
              <w:rPr>
                <w:color w:val="000000"/>
              </w:rPr>
              <w:t>22</w:t>
            </w:r>
          </w:p>
        </w:tc>
        <w:tc>
          <w:tcPr>
            <w:tcW w:w="817" w:type="dxa"/>
            <w:vAlign w:val="center"/>
          </w:tcPr>
          <w:p w:rsidR="00474D38" w:rsidRPr="002B56EA" w:rsidRDefault="00474D38" w:rsidP="00ED1069">
            <w:pPr>
              <w:jc w:val="center"/>
              <w:rPr>
                <w:color w:val="000000"/>
              </w:rPr>
            </w:pPr>
            <w:r w:rsidRPr="002B56EA">
              <w:rPr>
                <w:color w:val="000000"/>
              </w:rPr>
              <w:t>-</w:t>
            </w:r>
          </w:p>
        </w:tc>
        <w:tc>
          <w:tcPr>
            <w:tcW w:w="952" w:type="dxa"/>
            <w:vAlign w:val="center"/>
          </w:tcPr>
          <w:p w:rsidR="00474D38" w:rsidRPr="002B56EA" w:rsidRDefault="00474D38" w:rsidP="00ED1069">
            <w:pPr>
              <w:jc w:val="center"/>
              <w:rPr>
                <w:color w:val="000000"/>
              </w:rPr>
            </w:pPr>
            <w:r w:rsidRPr="002B56EA">
              <w:rPr>
                <w:color w:val="000000"/>
              </w:rPr>
              <w:t>100,0</w:t>
            </w:r>
          </w:p>
        </w:tc>
      </w:tr>
      <w:tr w:rsidR="00474D38" w:rsidRPr="002B56EA" w:rsidTr="00474D38">
        <w:trPr>
          <w:trHeight w:val="289"/>
          <w:tblHeader/>
        </w:trPr>
        <w:tc>
          <w:tcPr>
            <w:tcW w:w="4764" w:type="dxa"/>
          </w:tcPr>
          <w:p w:rsidR="00474D38" w:rsidRPr="002B56EA" w:rsidRDefault="00474D38" w:rsidP="00ED1069">
            <w:r w:rsidRPr="002B56EA">
              <w:t>Количество посещений молодежного центра</w:t>
            </w:r>
          </w:p>
        </w:tc>
        <w:tc>
          <w:tcPr>
            <w:tcW w:w="679" w:type="dxa"/>
            <w:vAlign w:val="center"/>
          </w:tcPr>
          <w:p w:rsidR="00474D38" w:rsidRPr="002B56EA" w:rsidRDefault="00474D38" w:rsidP="00ED1069">
            <w:pPr>
              <w:jc w:val="center"/>
            </w:pPr>
            <w:r w:rsidRPr="002B56EA">
              <w:t>чел.</w:t>
            </w:r>
          </w:p>
        </w:tc>
        <w:tc>
          <w:tcPr>
            <w:tcW w:w="1089" w:type="dxa"/>
            <w:vAlign w:val="center"/>
          </w:tcPr>
          <w:p w:rsidR="00474D38" w:rsidRPr="002B56EA" w:rsidRDefault="00474D38" w:rsidP="00ED1069">
            <w:pPr>
              <w:jc w:val="center"/>
              <w:rPr>
                <w:color w:val="000000"/>
              </w:rPr>
            </w:pPr>
            <w:r w:rsidRPr="002B56EA">
              <w:rPr>
                <w:color w:val="000000"/>
              </w:rPr>
              <w:t>433</w:t>
            </w:r>
          </w:p>
        </w:tc>
        <w:tc>
          <w:tcPr>
            <w:tcW w:w="1089" w:type="dxa"/>
            <w:vAlign w:val="center"/>
          </w:tcPr>
          <w:p w:rsidR="00474D38" w:rsidRPr="002B56EA" w:rsidRDefault="00474D38" w:rsidP="00ED1069">
            <w:pPr>
              <w:jc w:val="center"/>
              <w:rPr>
                <w:color w:val="000000"/>
              </w:rPr>
            </w:pPr>
            <w:r w:rsidRPr="002B56EA">
              <w:rPr>
                <w:color w:val="000000"/>
              </w:rPr>
              <w:t>472</w:t>
            </w:r>
          </w:p>
        </w:tc>
        <w:tc>
          <w:tcPr>
            <w:tcW w:w="817" w:type="dxa"/>
            <w:vAlign w:val="center"/>
          </w:tcPr>
          <w:p w:rsidR="00474D38" w:rsidRPr="002B56EA" w:rsidRDefault="00474D38" w:rsidP="00ED1069">
            <w:pPr>
              <w:jc w:val="center"/>
              <w:rPr>
                <w:color w:val="000000"/>
              </w:rPr>
            </w:pPr>
            <w:r w:rsidRPr="002B56EA">
              <w:rPr>
                <w:color w:val="000000"/>
              </w:rPr>
              <w:t>39</w:t>
            </w:r>
          </w:p>
        </w:tc>
        <w:tc>
          <w:tcPr>
            <w:tcW w:w="952" w:type="dxa"/>
            <w:vAlign w:val="center"/>
          </w:tcPr>
          <w:p w:rsidR="00474D38" w:rsidRPr="002B56EA" w:rsidRDefault="00474D38" w:rsidP="00ED1069">
            <w:pPr>
              <w:jc w:val="center"/>
              <w:rPr>
                <w:color w:val="000000"/>
              </w:rPr>
            </w:pPr>
            <w:r w:rsidRPr="002B56EA">
              <w:rPr>
                <w:color w:val="000000"/>
              </w:rPr>
              <w:t>109,0</w:t>
            </w:r>
          </w:p>
        </w:tc>
      </w:tr>
    </w:tbl>
    <w:p w:rsidR="00474D38" w:rsidRPr="002B56EA" w:rsidRDefault="00474D38" w:rsidP="00474D38">
      <w:pPr>
        <w:ind w:firstLine="709"/>
        <w:jc w:val="both"/>
        <w:rPr>
          <w:sz w:val="10"/>
          <w:szCs w:val="10"/>
        </w:rPr>
      </w:pPr>
    </w:p>
    <w:p w:rsidR="00474D38" w:rsidRPr="002B56EA" w:rsidRDefault="00474D38" w:rsidP="00474D38">
      <w:pPr>
        <w:autoSpaceDE w:val="0"/>
        <w:autoSpaceDN w:val="0"/>
        <w:adjustRightInd w:val="0"/>
        <w:ind w:firstLine="709"/>
        <w:jc w:val="both"/>
        <w:rPr>
          <w:rFonts w:eastAsia="Calibri"/>
          <w:sz w:val="26"/>
          <w:szCs w:val="26"/>
          <w:lang w:eastAsia="en-US"/>
        </w:rPr>
      </w:pPr>
      <w:r w:rsidRPr="002B56EA">
        <w:rPr>
          <w:rFonts w:eastAsia="Calibri"/>
          <w:sz w:val="26"/>
          <w:szCs w:val="26"/>
          <w:lang w:eastAsia="en-US"/>
        </w:rPr>
        <w:t xml:space="preserve">За отчетный период количество посещений молодежного центра выросло на 9,0% за счет </w:t>
      </w:r>
      <w:r w:rsidRPr="002B56EA">
        <w:rPr>
          <w:bCs/>
          <w:sz w:val="26"/>
          <w:szCs w:val="26"/>
        </w:rPr>
        <w:t>возросшего интереса молодых людей к деятельности центра</w:t>
      </w:r>
      <w:r w:rsidRPr="002B56EA">
        <w:rPr>
          <w:rFonts w:eastAsia="Calibri"/>
          <w:sz w:val="26"/>
          <w:szCs w:val="26"/>
          <w:lang w:eastAsia="en-US"/>
        </w:rPr>
        <w:t>.</w:t>
      </w:r>
    </w:p>
    <w:p w:rsidR="00474D38" w:rsidRPr="002B56EA" w:rsidRDefault="00474D38" w:rsidP="00474D38">
      <w:pPr>
        <w:pStyle w:val="a4"/>
        <w:ind w:firstLine="0"/>
        <w:rPr>
          <w:b/>
          <w:i/>
          <w:u w:val="single"/>
        </w:rPr>
      </w:pPr>
    </w:p>
    <w:p w:rsidR="00474D38" w:rsidRPr="002B56EA" w:rsidRDefault="00474D38" w:rsidP="00474D38">
      <w:pPr>
        <w:ind w:firstLine="709"/>
        <w:jc w:val="center"/>
        <w:rPr>
          <w:b/>
          <w:bCs/>
          <w:i/>
          <w:sz w:val="26"/>
          <w:szCs w:val="26"/>
          <w:u w:val="single"/>
        </w:rPr>
      </w:pPr>
      <w:r w:rsidRPr="002B56EA">
        <w:rPr>
          <w:b/>
          <w:bCs/>
          <w:i/>
          <w:sz w:val="26"/>
          <w:szCs w:val="26"/>
          <w:u w:val="single"/>
        </w:rPr>
        <w:t>Платные услуги</w:t>
      </w:r>
    </w:p>
    <w:p w:rsidR="00474D38" w:rsidRPr="002B56EA" w:rsidRDefault="00474D38" w:rsidP="00474D38">
      <w:pPr>
        <w:spacing w:line="168" w:lineRule="auto"/>
        <w:ind w:firstLine="709"/>
        <w:rPr>
          <w:b/>
          <w:bCs/>
          <w:i/>
          <w:sz w:val="26"/>
          <w:szCs w:val="26"/>
          <w:u w:val="single"/>
        </w:rPr>
      </w:pPr>
    </w:p>
    <w:p w:rsidR="00474D38" w:rsidRPr="002B56EA" w:rsidRDefault="00474D38" w:rsidP="00474D38">
      <w:pPr>
        <w:pStyle w:val="a4"/>
        <w:widowControl w:val="0"/>
        <w:ind w:firstLine="709"/>
        <w:rPr>
          <w:szCs w:val="26"/>
        </w:rPr>
      </w:pPr>
      <w:r w:rsidRPr="002B56EA">
        <w:rPr>
          <w:szCs w:val="26"/>
        </w:rPr>
        <w:t xml:space="preserve">В настоящее время платные услуги учреждением не развиваются и не оказываются, в связи со сменой руководства, получением необходимой документации, требуемой для установки кассового аппарата, и отсутствием необходимых трудовых ресурсов (отсутствие специалиста в финансовой сфере для работы с кассовым аппаратом), а также по причине значительного износа оборудования (батуты, музыкальное и компьютерное оборудование). </w:t>
      </w:r>
    </w:p>
    <w:p w:rsidR="00474D38" w:rsidRPr="002B56EA" w:rsidRDefault="00474D38" w:rsidP="00474D38">
      <w:pPr>
        <w:pStyle w:val="a4"/>
        <w:widowControl w:val="0"/>
        <w:ind w:firstLine="709"/>
        <w:rPr>
          <w:szCs w:val="26"/>
        </w:rPr>
      </w:pPr>
      <w:r w:rsidRPr="002B56EA">
        <w:rPr>
          <w:szCs w:val="26"/>
        </w:rPr>
        <w:t>Возобновление оказания платных услуг планируется с ноября 2015 года.</w:t>
      </w:r>
    </w:p>
    <w:p w:rsidR="00A120C9" w:rsidRDefault="00A120C9" w:rsidP="00D93FB4">
      <w:pPr>
        <w:pStyle w:val="20"/>
        <w:jc w:val="center"/>
        <w:rPr>
          <w:sz w:val="26"/>
          <w:szCs w:val="26"/>
        </w:rPr>
      </w:pPr>
      <w:bookmarkStart w:id="92" w:name="_Toc112726787"/>
      <w:bookmarkStart w:id="93" w:name="_Toc225833538"/>
      <w:bookmarkStart w:id="94" w:name="_Toc270349264"/>
    </w:p>
    <w:p w:rsidR="00E30D15" w:rsidRDefault="00E30D15" w:rsidP="00E30D15"/>
    <w:p w:rsidR="00E30D15" w:rsidRPr="00E30D15" w:rsidRDefault="00E30D15" w:rsidP="00E30D15"/>
    <w:p w:rsidR="00D93FB4" w:rsidRPr="002B56EA" w:rsidRDefault="00590C54" w:rsidP="00D93FB4">
      <w:pPr>
        <w:pStyle w:val="20"/>
        <w:jc w:val="center"/>
        <w:rPr>
          <w:sz w:val="26"/>
          <w:szCs w:val="26"/>
        </w:rPr>
      </w:pPr>
      <w:bookmarkStart w:id="95" w:name="_Toc434831516"/>
      <w:r w:rsidRPr="002B56EA">
        <w:rPr>
          <w:sz w:val="26"/>
          <w:szCs w:val="26"/>
        </w:rPr>
        <w:lastRenderedPageBreak/>
        <w:t>8</w:t>
      </w:r>
      <w:r w:rsidR="00D93FB4" w:rsidRPr="002B56EA">
        <w:rPr>
          <w:sz w:val="26"/>
          <w:szCs w:val="26"/>
        </w:rPr>
        <w:t>.</w:t>
      </w:r>
      <w:r w:rsidR="001C2966" w:rsidRPr="002B56EA">
        <w:rPr>
          <w:sz w:val="26"/>
          <w:szCs w:val="26"/>
        </w:rPr>
        <w:t>6</w:t>
      </w:r>
      <w:r w:rsidR="00D93FB4" w:rsidRPr="002B56EA">
        <w:rPr>
          <w:sz w:val="26"/>
          <w:szCs w:val="26"/>
        </w:rPr>
        <w:t>. Социальная защита населения</w:t>
      </w:r>
      <w:bookmarkEnd w:id="92"/>
      <w:bookmarkEnd w:id="93"/>
      <w:bookmarkEnd w:id="94"/>
      <w:bookmarkEnd w:id="95"/>
    </w:p>
    <w:bookmarkEnd w:id="53"/>
    <w:bookmarkEnd w:id="54"/>
    <w:bookmarkEnd w:id="55"/>
    <w:p w:rsidR="0061189E" w:rsidRPr="002B56EA" w:rsidRDefault="0061189E" w:rsidP="0061189E">
      <w:pPr>
        <w:pStyle w:val="a8"/>
        <w:tabs>
          <w:tab w:val="left" w:pos="1260"/>
        </w:tabs>
        <w:ind w:firstLine="709"/>
        <w:rPr>
          <w:sz w:val="26"/>
          <w:szCs w:val="26"/>
        </w:rPr>
      </w:pPr>
      <w:r w:rsidRPr="002B56EA">
        <w:rPr>
          <w:sz w:val="26"/>
          <w:szCs w:val="26"/>
        </w:rPr>
        <w:t>На территории деятельность отрасли «Социальная защита населения» осуществляют:</w:t>
      </w:r>
    </w:p>
    <w:p w:rsidR="0061189E" w:rsidRPr="002B56EA" w:rsidRDefault="0061189E" w:rsidP="00584AF0">
      <w:pPr>
        <w:pStyle w:val="a8"/>
        <w:numPr>
          <w:ilvl w:val="0"/>
          <w:numId w:val="83"/>
        </w:numPr>
        <w:tabs>
          <w:tab w:val="left" w:pos="993"/>
        </w:tabs>
        <w:ind w:left="0" w:firstLine="709"/>
        <w:rPr>
          <w:sz w:val="26"/>
          <w:szCs w:val="26"/>
          <w:u w:val="single"/>
        </w:rPr>
      </w:pPr>
      <w:r w:rsidRPr="002B56EA">
        <w:rPr>
          <w:sz w:val="26"/>
          <w:szCs w:val="26"/>
          <w:u w:val="single"/>
        </w:rPr>
        <w:t>В области социальной поддержки и социального обслуживания:</w:t>
      </w:r>
    </w:p>
    <w:p w:rsidR="0061189E" w:rsidRPr="002B56EA" w:rsidRDefault="0061189E" w:rsidP="00C7032E">
      <w:pPr>
        <w:pStyle w:val="a8"/>
        <w:numPr>
          <w:ilvl w:val="0"/>
          <w:numId w:val="25"/>
        </w:numPr>
        <w:tabs>
          <w:tab w:val="left" w:pos="993"/>
          <w:tab w:val="left" w:pos="1134"/>
        </w:tabs>
        <w:ind w:left="0" w:firstLine="709"/>
        <w:rPr>
          <w:sz w:val="26"/>
          <w:szCs w:val="26"/>
        </w:rPr>
      </w:pPr>
      <w:r w:rsidRPr="002B56EA">
        <w:rPr>
          <w:sz w:val="26"/>
          <w:szCs w:val="26"/>
        </w:rPr>
        <w:t>Управление социальной политики Администрации города Норильска (далее – Управление).</w:t>
      </w:r>
    </w:p>
    <w:p w:rsidR="0061189E" w:rsidRPr="002B56EA" w:rsidRDefault="0061189E" w:rsidP="00584AF0">
      <w:pPr>
        <w:pStyle w:val="a8"/>
        <w:numPr>
          <w:ilvl w:val="0"/>
          <w:numId w:val="84"/>
        </w:numPr>
        <w:tabs>
          <w:tab w:val="left" w:pos="993"/>
        </w:tabs>
        <w:ind w:left="0" w:firstLine="709"/>
        <w:jc w:val="left"/>
        <w:rPr>
          <w:sz w:val="26"/>
          <w:szCs w:val="26"/>
        </w:rPr>
      </w:pPr>
      <w:r w:rsidRPr="002B56EA">
        <w:rPr>
          <w:sz w:val="26"/>
          <w:szCs w:val="26"/>
          <w:u w:val="single"/>
        </w:rPr>
        <w:t>В области социального обслуживания населения:</w:t>
      </w:r>
    </w:p>
    <w:p w:rsidR="0061189E" w:rsidRPr="002B56EA" w:rsidRDefault="0061189E" w:rsidP="00C7032E">
      <w:pPr>
        <w:pStyle w:val="a8"/>
        <w:numPr>
          <w:ilvl w:val="0"/>
          <w:numId w:val="25"/>
        </w:numPr>
        <w:tabs>
          <w:tab w:val="left" w:pos="993"/>
          <w:tab w:val="left" w:pos="1134"/>
        </w:tabs>
        <w:ind w:left="0" w:firstLine="709"/>
        <w:rPr>
          <w:sz w:val="26"/>
          <w:szCs w:val="26"/>
        </w:rPr>
      </w:pPr>
      <w:r w:rsidRPr="002B56EA">
        <w:rPr>
          <w:sz w:val="26"/>
          <w:szCs w:val="26"/>
        </w:rPr>
        <w:t xml:space="preserve">муниципальное бюджетное учреждение «Комплексный центр социального обслуживания населения» (далее – МБУ «КЦСОН»); </w:t>
      </w:r>
    </w:p>
    <w:p w:rsidR="0061189E" w:rsidRPr="002B56EA" w:rsidRDefault="0061189E" w:rsidP="00C7032E">
      <w:pPr>
        <w:pStyle w:val="a8"/>
        <w:numPr>
          <w:ilvl w:val="0"/>
          <w:numId w:val="25"/>
        </w:numPr>
        <w:tabs>
          <w:tab w:val="left" w:pos="993"/>
          <w:tab w:val="left" w:pos="1134"/>
        </w:tabs>
        <w:ind w:left="0" w:firstLine="709"/>
        <w:rPr>
          <w:sz w:val="26"/>
          <w:szCs w:val="26"/>
        </w:rPr>
      </w:pPr>
      <w:r w:rsidRPr="002B56EA">
        <w:rPr>
          <w:sz w:val="26"/>
          <w:szCs w:val="26"/>
        </w:rPr>
        <w:t xml:space="preserve">муниципальное бюджетное учреждение «Реабилитационный центр для детей и подростков с ограниченными возможностями «Виктория» (далее – МБУ «РЦ «Виктория»); </w:t>
      </w:r>
    </w:p>
    <w:p w:rsidR="0061189E" w:rsidRPr="002B56EA" w:rsidRDefault="0061189E" w:rsidP="00C7032E">
      <w:pPr>
        <w:pStyle w:val="a8"/>
        <w:numPr>
          <w:ilvl w:val="0"/>
          <w:numId w:val="25"/>
        </w:numPr>
        <w:tabs>
          <w:tab w:val="left" w:pos="993"/>
        </w:tabs>
        <w:ind w:left="0" w:firstLine="709"/>
        <w:rPr>
          <w:sz w:val="26"/>
          <w:szCs w:val="26"/>
        </w:rPr>
      </w:pPr>
      <w:r w:rsidRPr="002B56EA">
        <w:rPr>
          <w:sz w:val="26"/>
          <w:szCs w:val="26"/>
        </w:rPr>
        <w:t xml:space="preserve">муниципальное бюджетное учреждение «Центр семьи «Норильский» (далее – МБУ «ЦС «Норильский»).  </w:t>
      </w:r>
    </w:p>
    <w:p w:rsidR="0061189E" w:rsidRPr="002B56EA" w:rsidRDefault="0061189E" w:rsidP="0061189E">
      <w:pPr>
        <w:tabs>
          <w:tab w:val="left" w:pos="0"/>
        </w:tabs>
        <w:ind w:firstLine="709"/>
        <w:jc w:val="both"/>
        <w:rPr>
          <w:sz w:val="26"/>
          <w:szCs w:val="26"/>
        </w:rPr>
      </w:pPr>
      <w:r w:rsidRPr="002B56EA">
        <w:rPr>
          <w:sz w:val="26"/>
          <w:szCs w:val="26"/>
        </w:rPr>
        <w:t xml:space="preserve">Общая численность граждан, состоящих на учете в Управлении, имеющих право на получение мер социальной поддержки, в сравнении с аналогичным периодом прошлого года (53 176 чел.) выросла – на 3,7% и по состоянию на 01.10.2015 составила 55 118 чел. Наибольший рост граждан, получающих пособие, отмечается по следующим категориям: </w:t>
      </w:r>
    </w:p>
    <w:p w:rsidR="0061189E" w:rsidRPr="002B56EA" w:rsidRDefault="0061189E" w:rsidP="00584AF0">
      <w:pPr>
        <w:numPr>
          <w:ilvl w:val="0"/>
          <w:numId w:val="47"/>
        </w:numPr>
        <w:tabs>
          <w:tab w:val="left" w:pos="993"/>
        </w:tabs>
        <w:ind w:left="0" w:firstLine="709"/>
        <w:jc w:val="both"/>
        <w:rPr>
          <w:sz w:val="26"/>
          <w:szCs w:val="26"/>
        </w:rPr>
      </w:pPr>
      <w:r w:rsidRPr="002B56EA">
        <w:rPr>
          <w:sz w:val="26"/>
          <w:szCs w:val="26"/>
        </w:rPr>
        <w:t>семьи с детьми, имеющие доход ниже прожиточного минимума (+728 чел.);</w:t>
      </w:r>
    </w:p>
    <w:p w:rsidR="0061189E" w:rsidRPr="002B56EA" w:rsidRDefault="0061189E" w:rsidP="00584AF0">
      <w:pPr>
        <w:numPr>
          <w:ilvl w:val="0"/>
          <w:numId w:val="47"/>
        </w:numPr>
        <w:tabs>
          <w:tab w:val="left" w:pos="993"/>
        </w:tabs>
        <w:ind w:left="0" w:firstLine="709"/>
        <w:jc w:val="both"/>
        <w:rPr>
          <w:sz w:val="26"/>
          <w:szCs w:val="26"/>
        </w:rPr>
      </w:pPr>
      <w:r w:rsidRPr="002B56EA">
        <w:rPr>
          <w:sz w:val="26"/>
          <w:szCs w:val="26"/>
        </w:rPr>
        <w:t>ветераны труда Красноярского края (+408 чел.);</w:t>
      </w:r>
    </w:p>
    <w:p w:rsidR="0061189E" w:rsidRPr="002B56EA" w:rsidRDefault="0061189E" w:rsidP="00584AF0">
      <w:pPr>
        <w:numPr>
          <w:ilvl w:val="0"/>
          <w:numId w:val="47"/>
        </w:numPr>
        <w:tabs>
          <w:tab w:val="left" w:pos="993"/>
        </w:tabs>
        <w:ind w:left="0" w:firstLine="709"/>
        <w:jc w:val="both"/>
        <w:rPr>
          <w:sz w:val="26"/>
          <w:szCs w:val="26"/>
        </w:rPr>
      </w:pPr>
      <w:r w:rsidRPr="002B56EA">
        <w:rPr>
          <w:sz w:val="26"/>
          <w:szCs w:val="26"/>
        </w:rPr>
        <w:t>инвалиды (+316 чел.);</w:t>
      </w:r>
    </w:p>
    <w:p w:rsidR="0061189E" w:rsidRPr="002B56EA" w:rsidRDefault="0061189E" w:rsidP="00584AF0">
      <w:pPr>
        <w:numPr>
          <w:ilvl w:val="0"/>
          <w:numId w:val="47"/>
        </w:numPr>
        <w:tabs>
          <w:tab w:val="left" w:pos="993"/>
        </w:tabs>
        <w:ind w:left="0" w:firstLine="709"/>
        <w:jc w:val="both"/>
        <w:rPr>
          <w:sz w:val="26"/>
          <w:szCs w:val="26"/>
        </w:rPr>
      </w:pPr>
      <w:r w:rsidRPr="002B56EA">
        <w:rPr>
          <w:sz w:val="26"/>
          <w:szCs w:val="26"/>
        </w:rPr>
        <w:t>многодетные семьи (+220 чел.).</w:t>
      </w:r>
    </w:p>
    <w:p w:rsidR="0061189E" w:rsidRPr="002B56EA" w:rsidRDefault="0061189E" w:rsidP="0061189E">
      <w:pPr>
        <w:tabs>
          <w:tab w:val="left" w:pos="993"/>
        </w:tabs>
        <w:ind w:firstLine="709"/>
        <w:jc w:val="both"/>
        <w:rPr>
          <w:sz w:val="26"/>
          <w:szCs w:val="26"/>
        </w:rPr>
      </w:pPr>
      <w:r w:rsidRPr="002B56EA">
        <w:rPr>
          <w:sz w:val="26"/>
          <w:szCs w:val="26"/>
        </w:rPr>
        <w:t>Снижение численности граждан по некоторым категориям обусловлено заявительным характером помощи, а также миграцией населения в благоприятные для проживания регионы (семьи с детьми, пенсионеры).</w:t>
      </w:r>
    </w:p>
    <w:p w:rsidR="0061189E" w:rsidRPr="002B56EA" w:rsidRDefault="0061189E" w:rsidP="0061189E">
      <w:pPr>
        <w:pStyle w:val="a8"/>
        <w:tabs>
          <w:tab w:val="left" w:pos="1260"/>
        </w:tabs>
        <w:ind w:firstLine="720"/>
        <w:jc w:val="right"/>
        <w:rPr>
          <w:sz w:val="26"/>
          <w:szCs w:val="26"/>
        </w:rPr>
      </w:pPr>
      <w:r w:rsidRPr="002B56EA">
        <w:rPr>
          <w:sz w:val="26"/>
          <w:szCs w:val="26"/>
        </w:rPr>
        <w:t>Таблица</w:t>
      </w:r>
      <w:r w:rsidR="00D04D04">
        <w:rPr>
          <w:sz w:val="26"/>
          <w:szCs w:val="26"/>
        </w:rPr>
        <w:t xml:space="preserve"> 53</w:t>
      </w:r>
    </w:p>
    <w:p w:rsidR="0061189E" w:rsidRPr="002B56EA" w:rsidRDefault="0061189E" w:rsidP="0061189E">
      <w:pPr>
        <w:pStyle w:val="a8"/>
        <w:spacing w:after="120"/>
        <w:ind w:left="720"/>
        <w:jc w:val="center"/>
        <w:rPr>
          <w:b/>
          <w:bCs/>
          <w:i/>
          <w:sz w:val="26"/>
          <w:szCs w:val="26"/>
        </w:rPr>
      </w:pPr>
      <w:r w:rsidRPr="002B56EA">
        <w:rPr>
          <w:b/>
          <w:bCs/>
          <w:i/>
          <w:sz w:val="26"/>
          <w:szCs w:val="26"/>
        </w:rPr>
        <w:t>Категории граждан, состоящих на учете в Управлении социальной политики</w:t>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6"/>
        <w:gridCol w:w="1584"/>
        <w:gridCol w:w="1449"/>
        <w:gridCol w:w="1318"/>
        <w:gridCol w:w="1318"/>
      </w:tblGrid>
      <w:tr w:rsidR="0061189E" w:rsidRPr="002B56EA" w:rsidTr="00A87FCE">
        <w:trPr>
          <w:trHeight w:val="393"/>
          <w:tblHeader/>
        </w:trPr>
        <w:tc>
          <w:tcPr>
            <w:tcW w:w="1980" w:type="pct"/>
            <w:vMerge w:val="restart"/>
            <w:vAlign w:val="center"/>
          </w:tcPr>
          <w:p w:rsidR="0061189E" w:rsidRPr="002B56EA" w:rsidRDefault="0061189E" w:rsidP="00ED1069">
            <w:pPr>
              <w:jc w:val="center"/>
              <w:rPr>
                <w:b/>
              </w:rPr>
            </w:pPr>
            <w:r w:rsidRPr="002B56EA">
              <w:rPr>
                <w:b/>
              </w:rPr>
              <w:t>Наименование показателя</w:t>
            </w:r>
          </w:p>
        </w:tc>
        <w:tc>
          <w:tcPr>
            <w:tcW w:w="844" w:type="pct"/>
            <w:vMerge w:val="restart"/>
            <w:vAlign w:val="center"/>
          </w:tcPr>
          <w:p w:rsidR="0061189E" w:rsidRPr="002B56EA" w:rsidRDefault="0061189E" w:rsidP="00ED1069">
            <w:pPr>
              <w:jc w:val="center"/>
              <w:rPr>
                <w:rStyle w:val="xl410"/>
              </w:rPr>
            </w:pPr>
            <w:r w:rsidRPr="002B56EA">
              <w:rPr>
                <w:b/>
              </w:rPr>
              <w:t>9 месяцев 2014</w:t>
            </w:r>
            <w:r w:rsidRPr="002B56EA">
              <w:rPr>
                <w:rStyle w:val="xl410"/>
              </w:rPr>
              <w:t>, чел.</w:t>
            </w:r>
          </w:p>
        </w:tc>
        <w:tc>
          <w:tcPr>
            <w:tcW w:w="772" w:type="pct"/>
            <w:vMerge w:val="restart"/>
            <w:vAlign w:val="center"/>
          </w:tcPr>
          <w:p w:rsidR="0061189E" w:rsidRPr="002B56EA" w:rsidRDefault="0061189E" w:rsidP="00ED1069">
            <w:pPr>
              <w:jc w:val="center"/>
              <w:rPr>
                <w:rStyle w:val="xl410"/>
              </w:rPr>
            </w:pPr>
            <w:r w:rsidRPr="002B56EA">
              <w:rPr>
                <w:b/>
              </w:rPr>
              <w:t>9 месяцев 2015</w:t>
            </w:r>
            <w:r w:rsidRPr="002B56EA">
              <w:rPr>
                <w:rStyle w:val="xl410"/>
              </w:rPr>
              <w:t>, чел.</w:t>
            </w:r>
          </w:p>
        </w:tc>
        <w:tc>
          <w:tcPr>
            <w:tcW w:w="1404" w:type="pct"/>
            <w:gridSpan w:val="2"/>
            <w:vAlign w:val="center"/>
          </w:tcPr>
          <w:p w:rsidR="0061189E" w:rsidRPr="002B56EA" w:rsidRDefault="0061189E" w:rsidP="00ED1069">
            <w:pPr>
              <w:jc w:val="center"/>
              <w:rPr>
                <w:b/>
              </w:rPr>
            </w:pPr>
            <w:r w:rsidRPr="002B56EA">
              <w:rPr>
                <w:b/>
              </w:rPr>
              <w:t>Отклонение</w:t>
            </w:r>
          </w:p>
        </w:tc>
      </w:tr>
      <w:tr w:rsidR="0061189E" w:rsidRPr="002B56EA" w:rsidTr="00A87FCE">
        <w:trPr>
          <w:trHeight w:val="389"/>
          <w:tblHeader/>
        </w:trPr>
        <w:tc>
          <w:tcPr>
            <w:tcW w:w="1980" w:type="pct"/>
            <w:vMerge/>
            <w:vAlign w:val="center"/>
          </w:tcPr>
          <w:p w:rsidR="0061189E" w:rsidRPr="002B56EA" w:rsidRDefault="0061189E" w:rsidP="00ED1069"/>
        </w:tc>
        <w:tc>
          <w:tcPr>
            <w:tcW w:w="844" w:type="pct"/>
            <w:vMerge/>
            <w:vAlign w:val="center"/>
          </w:tcPr>
          <w:p w:rsidR="0061189E" w:rsidRPr="002B56EA" w:rsidRDefault="0061189E" w:rsidP="00ED1069">
            <w:pPr>
              <w:jc w:val="center"/>
            </w:pPr>
          </w:p>
        </w:tc>
        <w:tc>
          <w:tcPr>
            <w:tcW w:w="772" w:type="pct"/>
            <w:vMerge/>
            <w:vAlign w:val="center"/>
          </w:tcPr>
          <w:p w:rsidR="0061189E" w:rsidRPr="002B56EA" w:rsidRDefault="0061189E" w:rsidP="00ED1069">
            <w:pPr>
              <w:jc w:val="center"/>
            </w:pPr>
          </w:p>
        </w:tc>
        <w:tc>
          <w:tcPr>
            <w:tcW w:w="702" w:type="pct"/>
            <w:vAlign w:val="center"/>
          </w:tcPr>
          <w:p w:rsidR="0061189E" w:rsidRPr="002B56EA" w:rsidRDefault="0061189E" w:rsidP="00ED1069">
            <w:pPr>
              <w:jc w:val="center"/>
              <w:rPr>
                <w:b/>
              </w:rPr>
            </w:pPr>
            <w:r w:rsidRPr="002B56EA">
              <w:rPr>
                <w:b/>
              </w:rPr>
              <w:t>+/-</w:t>
            </w:r>
          </w:p>
        </w:tc>
        <w:tc>
          <w:tcPr>
            <w:tcW w:w="702" w:type="pct"/>
            <w:vAlign w:val="center"/>
          </w:tcPr>
          <w:p w:rsidR="0061189E" w:rsidRPr="002B56EA" w:rsidRDefault="0061189E" w:rsidP="00ED1069">
            <w:pPr>
              <w:jc w:val="center"/>
              <w:rPr>
                <w:b/>
              </w:rPr>
            </w:pPr>
            <w:r w:rsidRPr="002B56EA">
              <w:rPr>
                <w:b/>
              </w:rPr>
              <w:t>%</w:t>
            </w:r>
          </w:p>
        </w:tc>
      </w:tr>
      <w:tr w:rsidR="0061189E" w:rsidRPr="002B56EA" w:rsidTr="00A87FCE">
        <w:trPr>
          <w:trHeight w:val="240"/>
        </w:trPr>
        <w:tc>
          <w:tcPr>
            <w:tcW w:w="1980" w:type="pct"/>
            <w:vAlign w:val="center"/>
          </w:tcPr>
          <w:p w:rsidR="0061189E" w:rsidRPr="002B56EA" w:rsidRDefault="0061189E" w:rsidP="00ED1069">
            <w:r w:rsidRPr="002B56EA">
              <w:t>Пенсионеры</w:t>
            </w:r>
          </w:p>
        </w:tc>
        <w:tc>
          <w:tcPr>
            <w:tcW w:w="844" w:type="pct"/>
            <w:vAlign w:val="center"/>
          </w:tcPr>
          <w:p w:rsidR="0061189E" w:rsidRPr="002B56EA" w:rsidRDefault="0061189E" w:rsidP="00ED1069">
            <w:pPr>
              <w:jc w:val="center"/>
              <w:rPr>
                <w:color w:val="000000"/>
              </w:rPr>
            </w:pPr>
            <w:r w:rsidRPr="002B56EA">
              <w:rPr>
                <w:color w:val="000000"/>
              </w:rPr>
              <w:t>32 352</w:t>
            </w:r>
          </w:p>
        </w:tc>
        <w:tc>
          <w:tcPr>
            <w:tcW w:w="772" w:type="pct"/>
            <w:vAlign w:val="center"/>
          </w:tcPr>
          <w:p w:rsidR="0061189E" w:rsidRPr="002B56EA" w:rsidRDefault="0061189E" w:rsidP="00ED1069">
            <w:pPr>
              <w:jc w:val="center"/>
              <w:rPr>
                <w:color w:val="000000"/>
              </w:rPr>
            </w:pPr>
            <w:r w:rsidRPr="002B56EA">
              <w:rPr>
                <w:color w:val="000000"/>
              </w:rPr>
              <w:t>32 518</w:t>
            </w:r>
          </w:p>
        </w:tc>
        <w:tc>
          <w:tcPr>
            <w:tcW w:w="702" w:type="pct"/>
            <w:vAlign w:val="center"/>
          </w:tcPr>
          <w:p w:rsidR="0061189E" w:rsidRPr="002B56EA" w:rsidRDefault="0061189E" w:rsidP="00ED1069">
            <w:pPr>
              <w:jc w:val="center"/>
              <w:rPr>
                <w:i/>
                <w:iCs/>
                <w:color w:val="000000"/>
              </w:rPr>
            </w:pPr>
            <w:r w:rsidRPr="002B56EA">
              <w:rPr>
                <w:i/>
                <w:iCs/>
                <w:color w:val="000000"/>
              </w:rPr>
              <w:t>166</w:t>
            </w:r>
          </w:p>
        </w:tc>
        <w:tc>
          <w:tcPr>
            <w:tcW w:w="702" w:type="pct"/>
            <w:vAlign w:val="center"/>
          </w:tcPr>
          <w:p w:rsidR="0061189E" w:rsidRPr="002B56EA" w:rsidRDefault="0061189E" w:rsidP="00ED1069">
            <w:pPr>
              <w:jc w:val="center"/>
              <w:rPr>
                <w:i/>
                <w:iCs/>
                <w:color w:val="000000"/>
              </w:rPr>
            </w:pPr>
            <w:r w:rsidRPr="002B56EA">
              <w:rPr>
                <w:i/>
                <w:iCs/>
                <w:color w:val="000000"/>
              </w:rPr>
              <w:t>100,5</w:t>
            </w:r>
          </w:p>
        </w:tc>
      </w:tr>
      <w:tr w:rsidR="0061189E" w:rsidRPr="002B56EA" w:rsidTr="00A87FCE">
        <w:trPr>
          <w:trHeight w:val="260"/>
        </w:trPr>
        <w:tc>
          <w:tcPr>
            <w:tcW w:w="1980" w:type="pct"/>
            <w:vAlign w:val="center"/>
          </w:tcPr>
          <w:p w:rsidR="0061189E" w:rsidRPr="002B56EA" w:rsidRDefault="0061189E" w:rsidP="00ED1069">
            <w:r w:rsidRPr="002B56EA">
              <w:t>Инвалиды</w:t>
            </w:r>
          </w:p>
        </w:tc>
        <w:tc>
          <w:tcPr>
            <w:tcW w:w="844" w:type="pct"/>
            <w:vAlign w:val="center"/>
          </w:tcPr>
          <w:p w:rsidR="0061189E" w:rsidRPr="002B56EA" w:rsidRDefault="0061189E" w:rsidP="00ED1069">
            <w:pPr>
              <w:jc w:val="center"/>
              <w:rPr>
                <w:color w:val="000000"/>
              </w:rPr>
            </w:pPr>
            <w:r w:rsidRPr="002B56EA">
              <w:rPr>
                <w:color w:val="000000"/>
              </w:rPr>
              <w:t>3 762</w:t>
            </w:r>
          </w:p>
        </w:tc>
        <w:tc>
          <w:tcPr>
            <w:tcW w:w="772" w:type="pct"/>
            <w:vAlign w:val="center"/>
          </w:tcPr>
          <w:p w:rsidR="0061189E" w:rsidRPr="002B56EA" w:rsidRDefault="0061189E" w:rsidP="00ED1069">
            <w:pPr>
              <w:jc w:val="center"/>
              <w:rPr>
                <w:color w:val="000000"/>
              </w:rPr>
            </w:pPr>
            <w:r w:rsidRPr="002B56EA">
              <w:rPr>
                <w:color w:val="000000"/>
              </w:rPr>
              <w:t>4 078</w:t>
            </w:r>
          </w:p>
        </w:tc>
        <w:tc>
          <w:tcPr>
            <w:tcW w:w="702" w:type="pct"/>
            <w:vAlign w:val="center"/>
          </w:tcPr>
          <w:p w:rsidR="0061189E" w:rsidRPr="002B56EA" w:rsidRDefault="0061189E" w:rsidP="00ED1069">
            <w:pPr>
              <w:jc w:val="center"/>
              <w:rPr>
                <w:i/>
                <w:iCs/>
                <w:color w:val="000000"/>
              </w:rPr>
            </w:pPr>
            <w:r w:rsidRPr="002B56EA">
              <w:rPr>
                <w:i/>
                <w:iCs/>
                <w:color w:val="000000"/>
              </w:rPr>
              <w:t>316</w:t>
            </w:r>
          </w:p>
        </w:tc>
        <w:tc>
          <w:tcPr>
            <w:tcW w:w="702" w:type="pct"/>
            <w:vAlign w:val="center"/>
          </w:tcPr>
          <w:p w:rsidR="0061189E" w:rsidRPr="002B56EA" w:rsidRDefault="0061189E" w:rsidP="00ED1069">
            <w:pPr>
              <w:jc w:val="center"/>
              <w:rPr>
                <w:i/>
                <w:iCs/>
                <w:color w:val="000000"/>
              </w:rPr>
            </w:pPr>
            <w:r w:rsidRPr="002B56EA">
              <w:rPr>
                <w:i/>
                <w:iCs/>
                <w:color w:val="000000"/>
              </w:rPr>
              <w:t>108,4</w:t>
            </w:r>
          </w:p>
        </w:tc>
      </w:tr>
      <w:tr w:rsidR="0061189E" w:rsidRPr="002B56EA" w:rsidTr="00A87FCE">
        <w:trPr>
          <w:trHeight w:val="267"/>
        </w:trPr>
        <w:tc>
          <w:tcPr>
            <w:tcW w:w="1980" w:type="pct"/>
            <w:vAlign w:val="center"/>
          </w:tcPr>
          <w:p w:rsidR="0061189E" w:rsidRPr="002B56EA" w:rsidRDefault="0061189E" w:rsidP="00ED1069">
            <w:r w:rsidRPr="002B56EA">
              <w:t>Семьи с детьми</w:t>
            </w:r>
          </w:p>
        </w:tc>
        <w:tc>
          <w:tcPr>
            <w:tcW w:w="844" w:type="pct"/>
            <w:vAlign w:val="center"/>
          </w:tcPr>
          <w:p w:rsidR="0061189E" w:rsidRPr="002B56EA" w:rsidRDefault="0061189E" w:rsidP="00ED1069">
            <w:pPr>
              <w:jc w:val="center"/>
              <w:rPr>
                <w:color w:val="000000"/>
              </w:rPr>
            </w:pPr>
            <w:r w:rsidRPr="002B56EA">
              <w:rPr>
                <w:color w:val="000000"/>
              </w:rPr>
              <w:t>15 223</w:t>
            </w:r>
          </w:p>
        </w:tc>
        <w:tc>
          <w:tcPr>
            <w:tcW w:w="772" w:type="pct"/>
            <w:vAlign w:val="center"/>
          </w:tcPr>
          <w:p w:rsidR="0061189E" w:rsidRPr="002B56EA" w:rsidRDefault="0061189E" w:rsidP="00ED1069">
            <w:pPr>
              <w:jc w:val="center"/>
              <w:rPr>
                <w:color w:val="000000"/>
              </w:rPr>
            </w:pPr>
            <w:r w:rsidRPr="002B56EA">
              <w:rPr>
                <w:color w:val="000000"/>
              </w:rPr>
              <w:t>13 923</w:t>
            </w:r>
          </w:p>
        </w:tc>
        <w:tc>
          <w:tcPr>
            <w:tcW w:w="702" w:type="pct"/>
            <w:vAlign w:val="center"/>
          </w:tcPr>
          <w:p w:rsidR="0061189E" w:rsidRPr="002B56EA" w:rsidRDefault="0061189E" w:rsidP="00ED1069">
            <w:pPr>
              <w:jc w:val="center"/>
              <w:rPr>
                <w:i/>
                <w:iCs/>
                <w:color w:val="000000"/>
              </w:rPr>
            </w:pPr>
            <w:r w:rsidRPr="002B56EA">
              <w:rPr>
                <w:i/>
                <w:iCs/>
                <w:color w:val="000000"/>
              </w:rPr>
              <w:t>-1 300</w:t>
            </w:r>
          </w:p>
        </w:tc>
        <w:tc>
          <w:tcPr>
            <w:tcW w:w="702" w:type="pct"/>
            <w:vAlign w:val="center"/>
          </w:tcPr>
          <w:p w:rsidR="0061189E" w:rsidRPr="002B56EA" w:rsidRDefault="0061189E" w:rsidP="00ED1069">
            <w:pPr>
              <w:jc w:val="center"/>
              <w:rPr>
                <w:i/>
                <w:iCs/>
                <w:color w:val="000000"/>
              </w:rPr>
            </w:pPr>
            <w:r w:rsidRPr="002B56EA">
              <w:rPr>
                <w:i/>
                <w:iCs/>
                <w:color w:val="000000"/>
              </w:rPr>
              <w:t>91,5</w:t>
            </w:r>
          </w:p>
        </w:tc>
      </w:tr>
      <w:tr w:rsidR="0061189E" w:rsidRPr="002B56EA" w:rsidTr="00A87FCE">
        <w:trPr>
          <w:trHeight w:val="286"/>
        </w:trPr>
        <w:tc>
          <w:tcPr>
            <w:tcW w:w="1980" w:type="pct"/>
            <w:vAlign w:val="center"/>
          </w:tcPr>
          <w:p w:rsidR="0061189E" w:rsidRPr="002B56EA" w:rsidRDefault="0061189E" w:rsidP="00ED1069">
            <w:r w:rsidRPr="002B56EA">
              <w:t>Семьи с детьми – инвалидами,</w:t>
            </w:r>
          </w:p>
        </w:tc>
        <w:tc>
          <w:tcPr>
            <w:tcW w:w="844" w:type="pct"/>
            <w:vAlign w:val="center"/>
          </w:tcPr>
          <w:p w:rsidR="0061189E" w:rsidRPr="002B56EA" w:rsidRDefault="0061189E" w:rsidP="00ED1069">
            <w:pPr>
              <w:jc w:val="center"/>
              <w:rPr>
                <w:color w:val="000000"/>
              </w:rPr>
            </w:pPr>
            <w:r w:rsidRPr="002B56EA">
              <w:rPr>
                <w:color w:val="000000"/>
              </w:rPr>
              <w:t>500</w:t>
            </w:r>
          </w:p>
        </w:tc>
        <w:tc>
          <w:tcPr>
            <w:tcW w:w="772" w:type="pct"/>
            <w:vAlign w:val="center"/>
          </w:tcPr>
          <w:p w:rsidR="0061189E" w:rsidRPr="002B56EA" w:rsidRDefault="0061189E" w:rsidP="00ED1069">
            <w:pPr>
              <w:jc w:val="center"/>
              <w:rPr>
                <w:color w:val="000000"/>
              </w:rPr>
            </w:pPr>
            <w:r w:rsidRPr="002B56EA">
              <w:rPr>
                <w:color w:val="000000"/>
              </w:rPr>
              <w:t>569</w:t>
            </w:r>
          </w:p>
        </w:tc>
        <w:tc>
          <w:tcPr>
            <w:tcW w:w="702" w:type="pct"/>
            <w:vAlign w:val="center"/>
          </w:tcPr>
          <w:p w:rsidR="0061189E" w:rsidRPr="002B56EA" w:rsidRDefault="0061189E" w:rsidP="00ED1069">
            <w:pPr>
              <w:jc w:val="center"/>
              <w:rPr>
                <w:i/>
                <w:iCs/>
                <w:color w:val="000000"/>
              </w:rPr>
            </w:pPr>
            <w:r w:rsidRPr="002B56EA">
              <w:rPr>
                <w:i/>
                <w:iCs/>
                <w:color w:val="000000"/>
              </w:rPr>
              <w:t>69</w:t>
            </w:r>
          </w:p>
        </w:tc>
        <w:tc>
          <w:tcPr>
            <w:tcW w:w="702" w:type="pct"/>
            <w:vAlign w:val="center"/>
          </w:tcPr>
          <w:p w:rsidR="0061189E" w:rsidRPr="002B56EA" w:rsidRDefault="0061189E" w:rsidP="00ED1069">
            <w:pPr>
              <w:jc w:val="center"/>
              <w:rPr>
                <w:i/>
                <w:iCs/>
                <w:color w:val="000000"/>
              </w:rPr>
            </w:pPr>
            <w:r w:rsidRPr="002B56EA">
              <w:rPr>
                <w:i/>
                <w:iCs/>
                <w:color w:val="000000"/>
              </w:rPr>
              <w:t>113,8</w:t>
            </w:r>
          </w:p>
        </w:tc>
      </w:tr>
      <w:tr w:rsidR="0061189E" w:rsidRPr="002B56EA" w:rsidTr="00A87FCE">
        <w:trPr>
          <w:trHeight w:val="172"/>
        </w:trPr>
        <w:tc>
          <w:tcPr>
            <w:tcW w:w="1980" w:type="pct"/>
            <w:vAlign w:val="center"/>
          </w:tcPr>
          <w:p w:rsidR="0061189E" w:rsidRPr="002B56EA" w:rsidRDefault="0061189E" w:rsidP="00ED1069">
            <w:pPr>
              <w:rPr>
                <w:i/>
              </w:rPr>
            </w:pPr>
            <w:r w:rsidRPr="002B56EA">
              <w:rPr>
                <w:i/>
              </w:rPr>
              <w:t>в них детей - инвалидов</w:t>
            </w:r>
          </w:p>
        </w:tc>
        <w:tc>
          <w:tcPr>
            <w:tcW w:w="844" w:type="pct"/>
            <w:vAlign w:val="center"/>
          </w:tcPr>
          <w:p w:rsidR="0061189E" w:rsidRPr="002B56EA" w:rsidRDefault="0061189E" w:rsidP="00ED1069">
            <w:pPr>
              <w:jc w:val="center"/>
              <w:rPr>
                <w:color w:val="000000"/>
              </w:rPr>
            </w:pPr>
            <w:r w:rsidRPr="002B56EA">
              <w:rPr>
                <w:color w:val="000000"/>
              </w:rPr>
              <w:t>505</w:t>
            </w:r>
          </w:p>
        </w:tc>
        <w:tc>
          <w:tcPr>
            <w:tcW w:w="772" w:type="pct"/>
            <w:vAlign w:val="center"/>
          </w:tcPr>
          <w:p w:rsidR="0061189E" w:rsidRPr="002B56EA" w:rsidRDefault="0061189E" w:rsidP="00ED1069">
            <w:pPr>
              <w:jc w:val="center"/>
              <w:rPr>
                <w:color w:val="000000"/>
              </w:rPr>
            </w:pPr>
            <w:r w:rsidRPr="002B56EA">
              <w:rPr>
                <w:color w:val="000000"/>
              </w:rPr>
              <w:t>580</w:t>
            </w:r>
          </w:p>
        </w:tc>
        <w:tc>
          <w:tcPr>
            <w:tcW w:w="702" w:type="pct"/>
            <w:vAlign w:val="center"/>
          </w:tcPr>
          <w:p w:rsidR="0061189E" w:rsidRPr="002B56EA" w:rsidRDefault="0061189E" w:rsidP="00ED1069">
            <w:pPr>
              <w:jc w:val="center"/>
              <w:rPr>
                <w:i/>
                <w:iCs/>
                <w:color w:val="000000"/>
              </w:rPr>
            </w:pPr>
            <w:r w:rsidRPr="002B56EA">
              <w:rPr>
                <w:i/>
                <w:iCs/>
                <w:color w:val="000000"/>
              </w:rPr>
              <w:t>75</w:t>
            </w:r>
          </w:p>
        </w:tc>
        <w:tc>
          <w:tcPr>
            <w:tcW w:w="702" w:type="pct"/>
            <w:vAlign w:val="center"/>
          </w:tcPr>
          <w:p w:rsidR="0061189E" w:rsidRPr="002B56EA" w:rsidRDefault="0061189E" w:rsidP="00ED1069">
            <w:pPr>
              <w:jc w:val="center"/>
              <w:rPr>
                <w:i/>
                <w:iCs/>
                <w:color w:val="000000"/>
              </w:rPr>
            </w:pPr>
            <w:r w:rsidRPr="002B56EA">
              <w:rPr>
                <w:i/>
                <w:iCs/>
                <w:color w:val="000000"/>
              </w:rPr>
              <w:t>114,9</w:t>
            </w:r>
          </w:p>
        </w:tc>
      </w:tr>
      <w:tr w:rsidR="0061189E" w:rsidRPr="002B56EA" w:rsidTr="00A87FCE">
        <w:trPr>
          <w:trHeight w:val="286"/>
        </w:trPr>
        <w:tc>
          <w:tcPr>
            <w:tcW w:w="1980" w:type="pct"/>
            <w:vAlign w:val="center"/>
          </w:tcPr>
          <w:p w:rsidR="0061189E" w:rsidRPr="002B56EA" w:rsidRDefault="0061189E" w:rsidP="00ED1069">
            <w:r w:rsidRPr="002B56EA">
              <w:t>Многодетные семьи</w:t>
            </w:r>
          </w:p>
        </w:tc>
        <w:tc>
          <w:tcPr>
            <w:tcW w:w="844" w:type="pct"/>
            <w:vAlign w:val="center"/>
          </w:tcPr>
          <w:p w:rsidR="0061189E" w:rsidRPr="002B56EA" w:rsidRDefault="0061189E" w:rsidP="00ED1069">
            <w:pPr>
              <w:jc w:val="center"/>
              <w:rPr>
                <w:color w:val="000000"/>
              </w:rPr>
            </w:pPr>
            <w:r w:rsidRPr="002B56EA">
              <w:rPr>
                <w:color w:val="000000"/>
              </w:rPr>
              <w:t>1 459</w:t>
            </w:r>
          </w:p>
        </w:tc>
        <w:tc>
          <w:tcPr>
            <w:tcW w:w="772" w:type="pct"/>
            <w:vAlign w:val="center"/>
          </w:tcPr>
          <w:p w:rsidR="0061189E" w:rsidRPr="002B56EA" w:rsidRDefault="0061189E" w:rsidP="00ED1069">
            <w:pPr>
              <w:jc w:val="center"/>
              <w:rPr>
                <w:color w:val="000000"/>
              </w:rPr>
            </w:pPr>
            <w:r w:rsidRPr="002B56EA">
              <w:rPr>
                <w:color w:val="000000"/>
              </w:rPr>
              <w:t>1 679</w:t>
            </w:r>
          </w:p>
        </w:tc>
        <w:tc>
          <w:tcPr>
            <w:tcW w:w="702" w:type="pct"/>
            <w:vAlign w:val="center"/>
          </w:tcPr>
          <w:p w:rsidR="0061189E" w:rsidRPr="002B56EA" w:rsidRDefault="0061189E" w:rsidP="00ED1069">
            <w:pPr>
              <w:jc w:val="center"/>
              <w:rPr>
                <w:i/>
                <w:iCs/>
                <w:color w:val="000000"/>
              </w:rPr>
            </w:pPr>
            <w:r w:rsidRPr="002B56EA">
              <w:rPr>
                <w:i/>
                <w:iCs/>
                <w:color w:val="000000"/>
              </w:rPr>
              <w:t>220</w:t>
            </w:r>
          </w:p>
        </w:tc>
        <w:tc>
          <w:tcPr>
            <w:tcW w:w="702" w:type="pct"/>
            <w:vAlign w:val="center"/>
          </w:tcPr>
          <w:p w:rsidR="0061189E" w:rsidRPr="002B56EA" w:rsidRDefault="0061189E" w:rsidP="00ED1069">
            <w:pPr>
              <w:jc w:val="center"/>
              <w:rPr>
                <w:i/>
                <w:iCs/>
                <w:color w:val="000000"/>
              </w:rPr>
            </w:pPr>
            <w:r w:rsidRPr="002B56EA">
              <w:rPr>
                <w:i/>
                <w:iCs/>
                <w:color w:val="000000"/>
              </w:rPr>
              <w:t>115,1</w:t>
            </w:r>
          </w:p>
        </w:tc>
      </w:tr>
      <w:tr w:rsidR="0061189E" w:rsidRPr="002B56EA" w:rsidTr="00A87FCE">
        <w:trPr>
          <w:trHeight w:val="277"/>
        </w:trPr>
        <w:tc>
          <w:tcPr>
            <w:tcW w:w="1980" w:type="pct"/>
            <w:vAlign w:val="center"/>
          </w:tcPr>
          <w:p w:rsidR="0061189E" w:rsidRPr="002B56EA" w:rsidRDefault="0061189E" w:rsidP="00ED1069">
            <w:r w:rsidRPr="002B56EA">
              <w:t>Инвалиды боевых действий</w:t>
            </w:r>
          </w:p>
        </w:tc>
        <w:tc>
          <w:tcPr>
            <w:tcW w:w="844" w:type="pct"/>
            <w:vAlign w:val="center"/>
          </w:tcPr>
          <w:p w:rsidR="0061189E" w:rsidRPr="002B56EA" w:rsidRDefault="0061189E" w:rsidP="00ED1069">
            <w:pPr>
              <w:jc w:val="center"/>
              <w:rPr>
                <w:color w:val="000000"/>
              </w:rPr>
            </w:pPr>
            <w:r w:rsidRPr="002B56EA">
              <w:rPr>
                <w:color w:val="000000"/>
              </w:rPr>
              <w:t>4</w:t>
            </w:r>
          </w:p>
        </w:tc>
        <w:tc>
          <w:tcPr>
            <w:tcW w:w="772" w:type="pct"/>
            <w:vAlign w:val="center"/>
          </w:tcPr>
          <w:p w:rsidR="0061189E" w:rsidRPr="002B56EA" w:rsidRDefault="0061189E" w:rsidP="00ED1069">
            <w:pPr>
              <w:jc w:val="center"/>
              <w:rPr>
                <w:color w:val="000000"/>
              </w:rPr>
            </w:pPr>
            <w:r w:rsidRPr="002B56EA">
              <w:rPr>
                <w:color w:val="000000"/>
              </w:rPr>
              <w:t>3</w:t>
            </w:r>
          </w:p>
        </w:tc>
        <w:tc>
          <w:tcPr>
            <w:tcW w:w="702" w:type="pct"/>
            <w:vAlign w:val="center"/>
          </w:tcPr>
          <w:p w:rsidR="0061189E" w:rsidRPr="002B56EA" w:rsidRDefault="0061189E" w:rsidP="00ED1069">
            <w:pPr>
              <w:jc w:val="center"/>
              <w:rPr>
                <w:i/>
                <w:iCs/>
                <w:color w:val="000000"/>
              </w:rPr>
            </w:pPr>
            <w:r w:rsidRPr="002B56EA">
              <w:rPr>
                <w:i/>
                <w:iCs/>
                <w:color w:val="000000"/>
              </w:rPr>
              <w:t>-1</w:t>
            </w:r>
          </w:p>
        </w:tc>
        <w:tc>
          <w:tcPr>
            <w:tcW w:w="702" w:type="pct"/>
            <w:vAlign w:val="center"/>
          </w:tcPr>
          <w:p w:rsidR="0061189E" w:rsidRPr="002B56EA" w:rsidRDefault="0061189E" w:rsidP="00ED1069">
            <w:pPr>
              <w:jc w:val="center"/>
              <w:rPr>
                <w:i/>
                <w:iCs/>
                <w:color w:val="000000"/>
              </w:rPr>
            </w:pPr>
            <w:r w:rsidRPr="002B56EA">
              <w:rPr>
                <w:i/>
                <w:iCs/>
                <w:color w:val="000000"/>
              </w:rPr>
              <w:t>75,0</w:t>
            </w:r>
          </w:p>
        </w:tc>
      </w:tr>
      <w:tr w:rsidR="0061189E" w:rsidRPr="002B56EA" w:rsidTr="00A87FCE">
        <w:trPr>
          <w:trHeight w:val="256"/>
        </w:trPr>
        <w:tc>
          <w:tcPr>
            <w:tcW w:w="1980" w:type="pct"/>
            <w:vAlign w:val="center"/>
          </w:tcPr>
          <w:p w:rsidR="0061189E" w:rsidRPr="002B56EA" w:rsidRDefault="0061189E" w:rsidP="00ED1069">
            <w:r w:rsidRPr="002B56EA">
              <w:t>Участники ВОВ</w:t>
            </w:r>
          </w:p>
        </w:tc>
        <w:tc>
          <w:tcPr>
            <w:tcW w:w="844" w:type="pct"/>
            <w:vAlign w:val="center"/>
          </w:tcPr>
          <w:p w:rsidR="0061189E" w:rsidRPr="002B56EA" w:rsidRDefault="0061189E" w:rsidP="00ED1069">
            <w:pPr>
              <w:jc w:val="center"/>
              <w:rPr>
                <w:color w:val="000000"/>
              </w:rPr>
            </w:pPr>
            <w:r w:rsidRPr="002B56EA">
              <w:rPr>
                <w:color w:val="000000"/>
              </w:rPr>
              <w:t>9</w:t>
            </w:r>
          </w:p>
        </w:tc>
        <w:tc>
          <w:tcPr>
            <w:tcW w:w="772" w:type="pct"/>
            <w:vAlign w:val="center"/>
          </w:tcPr>
          <w:p w:rsidR="0061189E" w:rsidRPr="002B56EA" w:rsidRDefault="0061189E" w:rsidP="00ED1069">
            <w:pPr>
              <w:jc w:val="center"/>
              <w:rPr>
                <w:color w:val="000000"/>
              </w:rPr>
            </w:pPr>
            <w:r w:rsidRPr="002B56EA">
              <w:rPr>
                <w:color w:val="000000"/>
              </w:rPr>
              <w:t>7</w:t>
            </w:r>
          </w:p>
        </w:tc>
        <w:tc>
          <w:tcPr>
            <w:tcW w:w="702" w:type="pct"/>
            <w:vAlign w:val="center"/>
          </w:tcPr>
          <w:p w:rsidR="0061189E" w:rsidRPr="002B56EA" w:rsidRDefault="0061189E" w:rsidP="00ED1069">
            <w:pPr>
              <w:jc w:val="center"/>
              <w:rPr>
                <w:i/>
                <w:iCs/>
                <w:color w:val="000000"/>
              </w:rPr>
            </w:pPr>
            <w:r w:rsidRPr="002B56EA">
              <w:rPr>
                <w:i/>
                <w:iCs/>
                <w:color w:val="000000"/>
              </w:rPr>
              <w:t>-2</w:t>
            </w:r>
          </w:p>
        </w:tc>
        <w:tc>
          <w:tcPr>
            <w:tcW w:w="702" w:type="pct"/>
            <w:vAlign w:val="center"/>
          </w:tcPr>
          <w:p w:rsidR="0061189E" w:rsidRPr="002B56EA" w:rsidRDefault="0061189E" w:rsidP="00ED1069">
            <w:pPr>
              <w:jc w:val="center"/>
              <w:rPr>
                <w:i/>
                <w:iCs/>
                <w:color w:val="000000"/>
              </w:rPr>
            </w:pPr>
            <w:r w:rsidRPr="002B56EA">
              <w:rPr>
                <w:i/>
                <w:iCs/>
                <w:color w:val="000000"/>
              </w:rPr>
              <w:t>77,8</w:t>
            </w:r>
          </w:p>
        </w:tc>
      </w:tr>
      <w:tr w:rsidR="0061189E" w:rsidRPr="002B56EA" w:rsidTr="00A87FCE">
        <w:trPr>
          <w:trHeight w:val="302"/>
        </w:trPr>
        <w:tc>
          <w:tcPr>
            <w:tcW w:w="1980" w:type="pct"/>
            <w:vAlign w:val="center"/>
          </w:tcPr>
          <w:p w:rsidR="0061189E" w:rsidRPr="002B56EA" w:rsidRDefault="0061189E" w:rsidP="00ED1069">
            <w:r w:rsidRPr="002B56EA">
              <w:t>Жители блокадного Ленинграда</w:t>
            </w:r>
          </w:p>
        </w:tc>
        <w:tc>
          <w:tcPr>
            <w:tcW w:w="844" w:type="pct"/>
            <w:vAlign w:val="center"/>
          </w:tcPr>
          <w:p w:rsidR="0061189E" w:rsidRPr="002B56EA" w:rsidRDefault="0061189E" w:rsidP="00ED1069">
            <w:pPr>
              <w:jc w:val="center"/>
              <w:rPr>
                <w:color w:val="000000"/>
              </w:rPr>
            </w:pPr>
            <w:r w:rsidRPr="002B56EA">
              <w:rPr>
                <w:color w:val="000000"/>
              </w:rPr>
              <w:t>3</w:t>
            </w:r>
          </w:p>
        </w:tc>
        <w:tc>
          <w:tcPr>
            <w:tcW w:w="772" w:type="pct"/>
            <w:vAlign w:val="center"/>
          </w:tcPr>
          <w:p w:rsidR="0061189E" w:rsidRPr="002B56EA" w:rsidRDefault="0061189E" w:rsidP="00ED1069">
            <w:pPr>
              <w:jc w:val="center"/>
              <w:rPr>
                <w:color w:val="000000"/>
              </w:rPr>
            </w:pPr>
            <w:r w:rsidRPr="002B56EA">
              <w:rPr>
                <w:color w:val="000000"/>
              </w:rPr>
              <w:t>2</w:t>
            </w:r>
          </w:p>
        </w:tc>
        <w:tc>
          <w:tcPr>
            <w:tcW w:w="702" w:type="pct"/>
            <w:vAlign w:val="center"/>
          </w:tcPr>
          <w:p w:rsidR="0061189E" w:rsidRPr="002B56EA" w:rsidRDefault="0061189E" w:rsidP="00ED1069">
            <w:pPr>
              <w:jc w:val="center"/>
              <w:rPr>
                <w:i/>
                <w:iCs/>
                <w:color w:val="000000"/>
              </w:rPr>
            </w:pPr>
            <w:r w:rsidRPr="002B56EA">
              <w:rPr>
                <w:i/>
                <w:iCs/>
                <w:color w:val="000000"/>
              </w:rPr>
              <w:t>-1</w:t>
            </w:r>
          </w:p>
        </w:tc>
        <w:tc>
          <w:tcPr>
            <w:tcW w:w="702" w:type="pct"/>
            <w:vAlign w:val="center"/>
          </w:tcPr>
          <w:p w:rsidR="0061189E" w:rsidRPr="002B56EA" w:rsidRDefault="0061189E" w:rsidP="00ED1069">
            <w:pPr>
              <w:jc w:val="center"/>
              <w:rPr>
                <w:i/>
                <w:iCs/>
                <w:color w:val="000000"/>
              </w:rPr>
            </w:pPr>
            <w:r w:rsidRPr="002B56EA">
              <w:rPr>
                <w:i/>
                <w:iCs/>
                <w:color w:val="000000"/>
              </w:rPr>
              <w:t>66,7</w:t>
            </w:r>
          </w:p>
        </w:tc>
      </w:tr>
      <w:tr w:rsidR="0061189E" w:rsidRPr="002B56EA" w:rsidTr="00A87FCE">
        <w:trPr>
          <w:trHeight w:val="155"/>
        </w:trPr>
        <w:tc>
          <w:tcPr>
            <w:tcW w:w="1980" w:type="pct"/>
            <w:vAlign w:val="center"/>
          </w:tcPr>
          <w:p w:rsidR="0061189E" w:rsidRPr="002B56EA" w:rsidRDefault="0061189E" w:rsidP="00ED1069">
            <w:r w:rsidRPr="002B56EA">
              <w:t>Ветераны труда</w:t>
            </w:r>
          </w:p>
        </w:tc>
        <w:tc>
          <w:tcPr>
            <w:tcW w:w="844" w:type="pct"/>
            <w:vAlign w:val="center"/>
          </w:tcPr>
          <w:p w:rsidR="0061189E" w:rsidRPr="002B56EA" w:rsidRDefault="0061189E" w:rsidP="00ED1069">
            <w:pPr>
              <w:jc w:val="center"/>
              <w:rPr>
                <w:color w:val="000000"/>
              </w:rPr>
            </w:pPr>
            <w:r w:rsidRPr="002B56EA">
              <w:rPr>
                <w:color w:val="000000"/>
              </w:rPr>
              <w:t>5 729</w:t>
            </w:r>
          </w:p>
        </w:tc>
        <w:tc>
          <w:tcPr>
            <w:tcW w:w="772" w:type="pct"/>
            <w:vAlign w:val="center"/>
          </w:tcPr>
          <w:p w:rsidR="0061189E" w:rsidRPr="002B56EA" w:rsidRDefault="0061189E" w:rsidP="00ED1069">
            <w:pPr>
              <w:jc w:val="center"/>
              <w:rPr>
                <w:color w:val="000000"/>
              </w:rPr>
            </w:pPr>
            <w:r w:rsidRPr="002B56EA">
              <w:rPr>
                <w:color w:val="000000"/>
              </w:rPr>
              <w:t>5 751</w:t>
            </w:r>
          </w:p>
        </w:tc>
        <w:tc>
          <w:tcPr>
            <w:tcW w:w="702" w:type="pct"/>
            <w:vAlign w:val="center"/>
          </w:tcPr>
          <w:p w:rsidR="0061189E" w:rsidRPr="002B56EA" w:rsidRDefault="0061189E" w:rsidP="00ED1069">
            <w:pPr>
              <w:jc w:val="center"/>
              <w:rPr>
                <w:i/>
                <w:iCs/>
                <w:color w:val="000000"/>
              </w:rPr>
            </w:pPr>
            <w:r w:rsidRPr="002B56EA">
              <w:rPr>
                <w:i/>
                <w:iCs/>
                <w:color w:val="000000"/>
              </w:rPr>
              <w:t>22</w:t>
            </w:r>
          </w:p>
        </w:tc>
        <w:tc>
          <w:tcPr>
            <w:tcW w:w="702" w:type="pct"/>
            <w:vAlign w:val="center"/>
          </w:tcPr>
          <w:p w:rsidR="0061189E" w:rsidRPr="002B56EA" w:rsidRDefault="0061189E" w:rsidP="00ED1069">
            <w:pPr>
              <w:jc w:val="center"/>
              <w:rPr>
                <w:i/>
                <w:iCs/>
                <w:color w:val="000000"/>
              </w:rPr>
            </w:pPr>
            <w:r w:rsidRPr="002B56EA">
              <w:rPr>
                <w:i/>
                <w:iCs/>
                <w:color w:val="000000"/>
              </w:rPr>
              <w:t>100,4</w:t>
            </w:r>
          </w:p>
        </w:tc>
      </w:tr>
      <w:tr w:rsidR="0061189E" w:rsidRPr="002B56EA" w:rsidTr="00A87FCE">
        <w:trPr>
          <w:trHeight w:val="300"/>
        </w:trPr>
        <w:tc>
          <w:tcPr>
            <w:tcW w:w="1980" w:type="pct"/>
            <w:vAlign w:val="center"/>
          </w:tcPr>
          <w:p w:rsidR="0061189E" w:rsidRPr="002B56EA" w:rsidRDefault="0061189E" w:rsidP="00ED1069">
            <w:r w:rsidRPr="002B56EA">
              <w:t>Труженики тыла</w:t>
            </w:r>
          </w:p>
        </w:tc>
        <w:tc>
          <w:tcPr>
            <w:tcW w:w="844" w:type="pct"/>
            <w:vAlign w:val="center"/>
          </w:tcPr>
          <w:p w:rsidR="0061189E" w:rsidRPr="002B56EA" w:rsidRDefault="0061189E" w:rsidP="00ED1069">
            <w:pPr>
              <w:jc w:val="center"/>
              <w:rPr>
                <w:color w:val="000000"/>
              </w:rPr>
            </w:pPr>
            <w:r w:rsidRPr="002B56EA">
              <w:rPr>
                <w:color w:val="000000"/>
              </w:rPr>
              <w:t>81</w:t>
            </w:r>
          </w:p>
        </w:tc>
        <w:tc>
          <w:tcPr>
            <w:tcW w:w="772" w:type="pct"/>
            <w:vAlign w:val="center"/>
          </w:tcPr>
          <w:p w:rsidR="0061189E" w:rsidRPr="002B56EA" w:rsidRDefault="0061189E" w:rsidP="00ED1069">
            <w:pPr>
              <w:jc w:val="center"/>
              <w:rPr>
                <w:color w:val="000000"/>
              </w:rPr>
            </w:pPr>
            <w:r w:rsidRPr="002B56EA">
              <w:rPr>
                <w:color w:val="000000"/>
              </w:rPr>
              <w:t>66</w:t>
            </w:r>
          </w:p>
        </w:tc>
        <w:tc>
          <w:tcPr>
            <w:tcW w:w="702" w:type="pct"/>
            <w:vAlign w:val="center"/>
          </w:tcPr>
          <w:p w:rsidR="0061189E" w:rsidRPr="002B56EA" w:rsidRDefault="0061189E" w:rsidP="00ED1069">
            <w:pPr>
              <w:jc w:val="center"/>
              <w:rPr>
                <w:i/>
                <w:iCs/>
                <w:color w:val="000000"/>
              </w:rPr>
            </w:pPr>
            <w:r w:rsidRPr="002B56EA">
              <w:rPr>
                <w:i/>
                <w:iCs/>
                <w:color w:val="000000"/>
              </w:rPr>
              <w:t>-15</w:t>
            </w:r>
          </w:p>
        </w:tc>
        <w:tc>
          <w:tcPr>
            <w:tcW w:w="702" w:type="pct"/>
            <w:vAlign w:val="center"/>
          </w:tcPr>
          <w:p w:rsidR="0061189E" w:rsidRPr="002B56EA" w:rsidRDefault="0061189E" w:rsidP="00ED1069">
            <w:pPr>
              <w:jc w:val="center"/>
              <w:rPr>
                <w:i/>
                <w:iCs/>
                <w:color w:val="000000"/>
              </w:rPr>
            </w:pPr>
            <w:r w:rsidRPr="002B56EA">
              <w:rPr>
                <w:i/>
                <w:iCs/>
                <w:color w:val="000000"/>
              </w:rPr>
              <w:t>81,5</w:t>
            </w:r>
          </w:p>
        </w:tc>
      </w:tr>
      <w:tr w:rsidR="0061189E" w:rsidRPr="002B56EA" w:rsidTr="00A87FCE">
        <w:trPr>
          <w:trHeight w:val="301"/>
        </w:trPr>
        <w:tc>
          <w:tcPr>
            <w:tcW w:w="1980" w:type="pct"/>
            <w:vAlign w:val="center"/>
          </w:tcPr>
          <w:p w:rsidR="0061189E" w:rsidRPr="002B56EA" w:rsidRDefault="0061189E" w:rsidP="00ED1069">
            <w:r w:rsidRPr="002B56EA">
              <w:t>Ветераны боевых действий</w:t>
            </w:r>
          </w:p>
        </w:tc>
        <w:tc>
          <w:tcPr>
            <w:tcW w:w="844" w:type="pct"/>
            <w:vAlign w:val="center"/>
          </w:tcPr>
          <w:p w:rsidR="0061189E" w:rsidRPr="002B56EA" w:rsidRDefault="0061189E" w:rsidP="00ED1069">
            <w:pPr>
              <w:jc w:val="center"/>
              <w:rPr>
                <w:color w:val="000000"/>
              </w:rPr>
            </w:pPr>
            <w:r w:rsidRPr="002B56EA">
              <w:rPr>
                <w:color w:val="000000"/>
              </w:rPr>
              <w:t>1 418</w:t>
            </w:r>
          </w:p>
        </w:tc>
        <w:tc>
          <w:tcPr>
            <w:tcW w:w="772" w:type="pct"/>
            <w:vAlign w:val="center"/>
          </w:tcPr>
          <w:p w:rsidR="0061189E" w:rsidRPr="002B56EA" w:rsidRDefault="0061189E" w:rsidP="00ED1069">
            <w:pPr>
              <w:jc w:val="center"/>
              <w:rPr>
                <w:color w:val="000000"/>
              </w:rPr>
            </w:pPr>
            <w:r w:rsidRPr="002B56EA">
              <w:rPr>
                <w:color w:val="000000"/>
              </w:rPr>
              <w:t>1 439</w:t>
            </w:r>
          </w:p>
        </w:tc>
        <w:tc>
          <w:tcPr>
            <w:tcW w:w="702" w:type="pct"/>
            <w:vAlign w:val="center"/>
          </w:tcPr>
          <w:p w:rsidR="0061189E" w:rsidRPr="002B56EA" w:rsidRDefault="0061189E" w:rsidP="00ED1069">
            <w:pPr>
              <w:jc w:val="center"/>
              <w:rPr>
                <w:i/>
                <w:iCs/>
                <w:color w:val="000000"/>
              </w:rPr>
            </w:pPr>
            <w:r w:rsidRPr="002B56EA">
              <w:rPr>
                <w:i/>
                <w:iCs/>
                <w:color w:val="000000"/>
              </w:rPr>
              <w:t>21</w:t>
            </w:r>
          </w:p>
        </w:tc>
        <w:tc>
          <w:tcPr>
            <w:tcW w:w="702" w:type="pct"/>
            <w:vAlign w:val="center"/>
          </w:tcPr>
          <w:p w:rsidR="0061189E" w:rsidRPr="002B56EA" w:rsidRDefault="0061189E" w:rsidP="00ED1069">
            <w:pPr>
              <w:jc w:val="center"/>
              <w:rPr>
                <w:i/>
                <w:iCs/>
                <w:color w:val="000000"/>
              </w:rPr>
            </w:pPr>
            <w:r w:rsidRPr="002B56EA">
              <w:rPr>
                <w:i/>
                <w:iCs/>
                <w:color w:val="000000"/>
              </w:rPr>
              <w:t>101,5</w:t>
            </w:r>
          </w:p>
        </w:tc>
      </w:tr>
      <w:tr w:rsidR="0061189E" w:rsidRPr="002B56EA" w:rsidTr="00A87FCE">
        <w:trPr>
          <w:trHeight w:val="306"/>
        </w:trPr>
        <w:tc>
          <w:tcPr>
            <w:tcW w:w="1980" w:type="pct"/>
            <w:vAlign w:val="center"/>
          </w:tcPr>
          <w:p w:rsidR="0061189E" w:rsidRPr="002B56EA" w:rsidRDefault="0061189E" w:rsidP="00ED1069">
            <w:r w:rsidRPr="002B56EA">
              <w:t>Члены семей погибших (умерших) инвалидов и участников ВОВ</w:t>
            </w:r>
          </w:p>
        </w:tc>
        <w:tc>
          <w:tcPr>
            <w:tcW w:w="844" w:type="pct"/>
            <w:vAlign w:val="center"/>
          </w:tcPr>
          <w:p w:rsidR="0061189E" w:rsidRPr="002B56EA" w:rsidRDefault="0061189E" w:rsidP="00ED1069">
            <w:pPr>
              <w:jc w:val="center"/>
              <w:rPr>
                <w:color w:val="000000"/>
              </w:rPr>
            </w:pPr>
            <w:r w:rsidRPr="002B56EA">
              <w:rPr>
                <w:color w:val="000000"/>
              </w:rPr>
              <w:t>40</w:t>
            </w:r>
          </w:p>
        </w:tc>
        <w:tc>
          <w:tcPr>
            <w:tcW w:w="772" w:type="pct"/>
            <w:vAlign w:val="center"/>
          </w:tcPr>
          <w:p w:rsidR="0061189E" w:rsidRPr="002B56EA" w:rsidRDefault="0061189E" w:rsidP="00ED1069">
            <w:pPr>
              <w:jc w:val="center"/>
              <w:rPr>
                <w:color w:val="000000"/>
              </w:rPr>
            </w:pPr>
            <w:r w:rsidRPr="002B56EA">
              <w:rPr>
                <w:color w:val="000000"/>
              </w:rPr>
              <w:t>31</w:t>
            </w:r>
          </w:p>
        </w:tc>
        <w:tc>
          <w:tcPr>
            <w:tcW w:w="702" w:type="pct"/>
            <w:vAlign w:val="center"/>
          </w:tcPr>
          <w:p w:rsidR="0061189E" w:rsidRPr="002B56EA" w:rsidRDefault="0061189E" w:rsidP="00ED1069">
            <w:pPr>
              <w:jc w:val="center"/>
              <w:rPr>
                <w:i/>
                <w:iCs/>
                <w:color w:val="000000"/>
              </w:rPr>
            </w:pPr>
            <w:r w:rsidRPr="002B56EA">
              <w:rPr>
                <w:i/>
                <w:iCs/>
                <w:color w:val="000000"/>
              </w:rPr>
              <w:t>-9</w:t>
            </w:r>
          </w:p>
        </w:tc>
        <w:tc>
          <w:tcPr>
            <w:tcW w:w="702" w:type="pct"/>
            <w:vAlign w:val="center"/>
          </w:tcPr>
          <w:p w:rsidR="0061189E" w:rsidRPr="002B56EA" w:rsidRDefault="0061189E" w:rsidP="00ED1069">
            <w:pPr>
              <w:jc w:val="center"/>
              <w:rPr>
                <w:i/>
                <w:iCs/>
                <w:color w:val="000000"/>
              </w:rPr>
            </w:pPr>
            <w:r w:rsidRPr="002B56EA">
              <w:rPr>
                <w:i/>
                <w:iCs/>
                <w:color w:val="000000"/>
              </w:rPr>
              <w:t>77,5</w:t>
            </w:r>
          </w:p>
        </w:tc>
      </w:tr>
      <w:tr w:rsidR="0061189E" w:rsidRPr="002B56EA" w:rsidTr="00A87FCE">
        <w:trPr>
          <w:trHeight w:val="306"/>
        </w:trPr>
        <w:tc>
          <w:tcPr>
            <w:tcW w:w="1980" w:type="pct"/>
            <w:vAlign w:val="center"/>
          </w:tcPr>
          <w:p w:rsidR="0061189E" w:rsidRPr="002B56EA" w:rsidRDefault="0061189E" w:rsidP="00ED1069">
            <w:r w:rsidRPr="002B56EA">
              <w:lastRenderedPageBreak/>
              <w:t>Члены семей погибших (умерших) ветеранов боевых действий</w:t>
            </w:r>
          </w:p>
        </w:tc>
        <w:tc>
          <w:tcPr>
            <w:tcW w:w="844" w:type="pct"/>
            <w:vAlign w:val="center"/>
          </w:tcPr>
          <w:p w:rsidR="0061189E" w:rsidRPr="002B56EA" w:rsidRDefault="0061189E" w:rsidP="00ED1069">
            <w:pPr>
              <w:jc w:val="center"/>
              <w:rPr>
                <w:color w:val="000000"/>
              </w:rPr>
            </w:pPr>
            <w:r w:rsidRPr="002B56EA">
              <w:rPr>
                <w:color w:val="000000"/>
              </w:rPr>
              <w:t>50</w:t>
            </w:r>
          </w:p>
        </w:tc>
        <w:tc>
          <w:tcPr>
            <w:tcW w:w="772" w:type="pct"/>
            <w:vAlign w:val="center"/>
          </w:tcPr>
          <w:p w:rsidR="0061189E" w:rsidRPr="002B56EA" w:rsidRDefault="0061189E" w:rsidP="00ED1069">
            <w:pPr>
              <w:jc w:val="center"/>
              <w:rPr>
                <w:color w:val="000000"/>
              </w:rPr>
            </w:pPr>
            <w:r w:rsidRPr="002B56EA">
              <w:rPr>
                <w:color w:val="000000"/>
              </w:rPr>
              <w:t>50</w:t>
            </w:r>
          </w:p>
        </w:tc>
        <w:tc>
          <w:tcPr>
            <w:tcW w:w="702" w:type="pct"/>
            <w:vAlign w:val="center"/>
          </w:tcPr>
          <w:p w:rsidR="0061189E" w:rsidRPr="002B56EA" w:rsidRDefault="0061189E" w:rsidP="00ED1069">
            <w:pPr>
              <w:jc w:val="center"/>
              <w:rPr>
                <w:i/>
                <w:iCs/>
                <w:color w:val="000000"/>
              </w:rPr>
            </w:pPr>
            <w:r w:rsidRPr="002B56EA">
              <w:rPr>
                <w:i/>
                <w:iCs/>
                <w:color w:val="000000"/>
              </w:rPr>
              <w:t>0</w:t>
            </w:r>
          </w:p>
        </w:tc>
        <w:tc>
          <w:tcPr>
            <w:tcW w:w="702" w:type="pct"/>
            <w:vAlign w:val="center"/>
          </w:tcPr>
          <w:p w:rsidR="0061189E" w:rsidRPr="002B56EA" w:rsidRDefault="0061189E" w:rsidP="00ED1069">
            <w:pPr>
              <w:jc w:val="center"/>
              <w:rPr>
                <w:i/>
                <w:iCs/>
                <w:color w:val="000000"/>
              </w:rPr>
            </w:pPr>
            <w:r w:rsidRPr="002B56EA">
              <w:rPr>
                <w:i/>
                <w:iCs/>
                <w:color w:val="000000"/>
              </w:rPr>
              <w:t>100,0</w:t>
            </w:r>
          </w:p>
        </w:tc>
      </w:tr>
      <w:tr w:rsidR="0061189E" w:rsidRPr="002B56EA" w:rsidTr="00A87FCE">
        <w:trPr>
          <w:trHeight w:val="306"/>
        </w:trPr>
        <w:tc>
          <w:tcPr>
            <w:tcW w:w="1980" w:type="pct"/>
            <w:vAlign w:val="center"/>
          </w:tcPr>
          <w:p w:rsidR="0061189E" w:rsidRPr="002B56EA" w:rsidRDefault="0061189E" w:rsidP="00ED1069">
            <w:r w:rsidRPr="002B56EA">
              <w:t>Ветераны труда Красноярского края</w:t>
            </w:r>
          </w:p>
        </w:tc>
        <w:tc>
          <w:tcPr>
            <w:tcW w:w="844" w:type="pct"/>
            <w:vAlign w:val="center"/>
          </w:tcPr>
          <w:p w:rsidR="0061189E" w:rsidRPr="002B56EA" w:rsidRDefault="0061189E" w:rsidP="00ED1069">
            <w:pPr>
              <w:jc w:val="center"/>
              <w:rPr>
                <w:color w:val="000000"/>
              </w:rPr>
            </w:pPr>
            <w:r w:rsidRPr="002B56EA">
              <w:rPr>
                <w:color w:val="000000"/>
              </w:rPr>
              <w:t>14 425</w:t>
            </w:r>
          </w:p>
        </w:tc>
        <w:tc>
          <w:tcPr>
            <w:tcW w:w="772" w:type="pct"/>
            <w:vAlign w:val="center"/>
          </w:tcPr>
          <w:p w:rsidR="0061189E" w:rsidRPr="002B56EA" w:rsidRDefault="0061189E" w:rsidP="00ED1069">
            <w:pPr>
              <w:jc w:val="center"/>
              <w:rPr>
                <w:color w:val="000000"/>
              </w:rPr>
            </w:pPr>
            <w:r w:rsidRPr="002B56EA">
              <w:rPr>
                <w:color w:val="000000"/>
              </w:rPr>
              <w:t>14 833</w:t>
            </w:r>
          </w:p>
        </w:tc>
        <w:tc>
          <w:tcPr>
            <w:tcW w:w="702" w:type="pct"/>
            <w:vAlign w:val="center"/>
          </w:tcPr>
          <w:p w:rsidR="0061189E" w:rsidRPr="002B56EA" w:rsidRDefault="0061189E" w:rsidP="00ED1069">
            <w:pPr>
              <w:jc w:val="center"/>
              <w:rPr>
                <w:i/>
                <w:iCs/>
                <w:color w:val="000000"/>
              </w:rPr>
            </w:pPr>
            <w:r w:rsidRPr="002B56EA">
              <w:rPr>
                <w:i/>
                <w:iCs/>
                <w:color w:val="000000"/>
              </w:rPr>
              <w:t>408</w:t>
            </w:r>
          </w:p>
        </w:tc>
        <w:tc>
          <w:tcPr>
            <w:tcW w:w="702" w:type="pct"/>
            <w:vAlign w:val="center"/>
          </w:tcPr>
          <w:p w:rsidR="0061189E" w:rsidRPr="002B56EA" w:rsidRDefault="0061189E" w:rsidP="00ED1069">
            <w:pPr>
              <w:jc w:val="center"/>
              <w:rPr>
                <w:i/>
                <w:iCs/>
                <w:color w:val="000000"/>
              </w:rPr>
            </w:pPr>
            <w:r w:rsidRPr="002B56EA">
              <w:rPr>
                <w:i/>
                <w:iCs/>
                <w:color w:val="000000"/>
              </w:rPr>
              <w:t>102,8</w:t>
            </w:r>
          </w:p>
        </w:tc>
      </w:tr>
      <w:tr w:rsidR="0061189E" w:rsidRPr="002B56EA" w:rsidTr="00A87FCE">
        <w:trPr>
          <w:trHeight w:val="306"/>
        </w:trPr>
        <w:tc>
          <w:tcPr>
            <w:tcW w:w="1980" w:type="pct"/>
            <w:vAlign w:val="center"/>
          </w:tcPr>
          <w:p w:rsidR="0061189E" w:rsidRPr="002B56EA" w:rsidRDefault="0061189E" w:rsidP="00ED1069">
            <w:r w:rsidRPr="002B56EA">
              <w:t>Родители (вдовы) погибших (умерших) военнослужащих</w:t>
            </w:r>
          </w:p>
        </w:tc>
        <w:tc>
          <w:tcPr>
            <w:tcW w:w="844" w:type="pct"/>
            <w:vAlign w:val="center"/>
          </w:tcPr>
          <w:p w:rsidR="0061189E" w:rsidRPr="002B56EA" w:rsidRDefault="0061189E" w:rsidP="00ED1069">
            <w:pPr>
              <w:jc w:val="center"/>
              <w:rPr>
                <w:color w:val="000000"/>
              </w:rPr>
            </w:pPr>
            <w:r w:rsidRPr="002B56EA">
              <w:rPr>
                <w:color w:val="000000"/>
              </w:rPr>
              <w:t>4</w:t>
            </w:r>
          </w:p>
        </w:tc>
        <w:tc>
          <w:tcPr>
            <w:tcW w:w="772" w:type="pct"/>
            <w:vAlign w:val="center"/>
          </w:tcPr>
          <w:p w:rsidR="0061189E" w:rsidRPr="002B56EA" w:rsidRDefault="0061189E" w:rsidP="00ED1069">
            <w:pPr>
              <w:jc w:val="center"/>
              <w:rPr>
                <w:color w:val="000000"/>
              </w:rPr>
            </w:pPr>
            <w:r w:rsidRPr="002B56EA">
              <w:rPr>
                <w:color w:val="000000"/>
              </w:rPr>
              <w:t>4</w:t>
            </w:r>
          </w:p>
        </w:tc>
        <w:tc>
          <w:tcPr>
            <w:tcW w:w="702" w:type="pct"/>
            <w:vAlign w:val="center"/>
          </w:tcPr>
          <w:p w:rsidR="0061189E" w:rsidRPr="002B56EA" w:rsidRDefault="0061189E" w:rsidP="00ED1069">
            <w:pPr>
              <w:jc w:val="center"/>
              <w:rPr>
                <w:i/>
                <w:iCs/>
                <w:color w:val="000000"/>
              </w:rPr>
            </w:pPr>
            <w:r w:rsidRPr="002B56EA">
              <w:rPr>
                <w:i/>
                <w:iCs/>
                <w:color w:val="000000"/>
              </w:rPr>
              <w:t>0</w:t>
            </w:r>
          </w:p>
        </w:tc>
        <w:tc>
          <w:tcPr>
            <w:tcW w:w="702" w:type="pct"/>
            <w:vAlign w:val="center"/>
          </w:tcPr>
          <w:p w:rsidR="0061189E" w:rsidRPr="002B56EA" w:rsidRDefault="0061189E" w:rsidP="00ED1069">
            <w:pPr>
              <w:jc w:val="center"/>
              <w:rPr>
                <w:i/>
                <w:iCs/>
                <w:color w:val="000000"/>
              </w:rPr>
            </w:pPr>
            <w:r w:rsidRPr="002B56EA">
              <w:rPr>
                <w:i/>
                <w:iCs/>
                <w:color w:val="000000"/>
              </w:rPr>
              <w:t>100,0</w:t>
            </w:r>
          </w:p>
        </w:tc>
      </w:tr>
      <w:tr w:rsidR="0061189E" w:rsidRPr="002B56EA" w:rsidTr="00A87FCE">
        <w:trPr>
          <w:trHeight w:val="306"/>
        </w:trPr>
        <w:tc>
          <w:tcPr>
            <w:tcW w:w="1980" w:type="pct"/>
            <w:vAlign w:val="center"/>
          </w:tcPr>
          <w:p w:rsidR="0061189E" w:rsidRPr="002B56EA" w:rsidRDefault="0061189E" w:rsidP="00ED1069">
            <w:r w:rsidRPr="002B56EA">
              <w:t>Реабилитированные лица</w:t>
            </w:r>
          </w:p>
        </w:tc>
        <w:tc>
          <w:tcPr>
            <w:tcW w:w="844" w:type="pct"/>
            <w:vAlign w:val="center"/>
          </w:tcPr>
          <w:p w:rsidR="0061189E" w:rsidRPr="002B56EA" w:rsidRDefault="0061189E" w:rsidP="00ED1069">
            <w:pPr>
              <w:jc w:val="center"/>
              <w:rPr>
                <w:color w:val="000000"/>
              </w:rPr>
            </w:pPr>
            <w:r w:rsidRPr="002B56EA">
              <w:rPr>
                <w:color w:val="000000"/>
              </w:rPr>
              <w:t>220</w:t>
            </w:r>
          </w:p>
        </w:tc>
        <w:tc>
          <w:tcPr>
            <w:tcW w:w="772" w:type="pct"/>
            <w:vAlign w:val="center"/>
          </w:tcPr>
          <w:p w:rsidR="0061189E" w:rsidRPr="002B56EA" w:rsidRDefault="0061189E" w:rsidP="00ED1069">
            <w:pPr>
              <w:jc w:val="center"/>
              <w:rPr>
                <w:color w:val="000000"/>
              </w:rPr>
            </w:pPr>
            <w:r w:rsidRPr="002B56EA">
              <w:rPr>
                <w:color w:val="000000"/>
              </w:rPr>
              <w:t>209</w:t>
            </w:r>
          </w:p>
        </w:tc>
        <w:tc>
          <w:tcPr>
            <w:tcW w:w="702" w:type="pct"/>
            <w:vAlign w:val="center"/>
          </w:tcPr>
          <w:p w:rsidR="0061189E" w:rsidRPr="002B56EA" w:rsidRDefault="0061189E" w:rsidP="00ED1069">
            <w:pPr>
              <w:jc w:val="center"/>
              <w:rPr>
                <w:i/>
                <w:iCs/>
                <w:color w:val="000000"/>
              </w:rPr>
            </w:pPr>
            <w:r w:rsidRPr="002B56EA">
              <w:rPr>
                <w:i/>
                <w:iCs/>
                <w:color w:val="000000"/>
              </w:rPr>
              <w:t>-11</w:t>
            </w:r>
          </w:p>
        </w:tc>
        <w:tc>
          <w:tcPr>
            <w:tcW w:w="702" w:type="pct"/>
            <w:vAlign w:val="center"/>
          </w:tcPr>
          <w:p w:rsidR="0061189E" w:rsidRPr="002B56EA" w:rsidRDefault="0061189E" w:rsidP="00ED1069">
            <w:pPr>
              <w:jc w:val="center"/>
              <w:rPr>
                <w:i/>
                <w:iCs/>
                <w:color w:val="000000"/>
              </w:rPr>
            </w:pPr>
            <w:r w:rsidRPr="002B56EA">
              <w:rPr>
                <w:i/>
                <w:iCs/>
                <w:color w:val="000000"/>
              </w:rPr>
              <w:t>95,0</w:t>
            </w:r>
          </w:p>
        </w:tc>
      </w:tr>
      <w:tr w:rsidR="0061189E" w:rsidRPr="002B56EA" w:rsidTr="00A87FCE">
        <w:trPr>
          <w:trHeight w:val="306"/>
        </w:trPr>
        <w:tc>
          <w:tcPr>
            <w:tcW w:w="1980" w:type="pct"/>
            <w:vAlign w:val="center"/>
          </w:tcPr>
          <w:p w:rsidR="0061189E" w:rsidRPr="002B56EA" w:rsidRDefault="0061189E" w:rsidP="00ED1069">
            <w:r w:rsidRPr="002B56EA">
              <w:t>Лица, пострадавшие от политических репрессий</w:t>
            </w:r>
          </w:p>
        </w:tc>
        <w:tc>
          <w:tcPr>
            <w:tcW w:w="844" w:type="pct"/>
            <w:vAlign w:val="center"/>
          </w:tcPr>
          <w:p w:rsidR="0061189E" w:rsidRPr="002B56EA" w:rsidRDefault="0061189E" w:rsidP="00ED1069">
            <w:pPr>
              <w:jc w:val="center"/>
              <w:rPr>
                <w:color w:val="000000"/>
              </w:rPr>
            </w:pPr>
            <w:r w:rsidRPr="002B56EA">
              <w:rPr>
                <w:color w:val="000000"/>
              </w:rPr>
              <w:t>1</w:t>
            </w:r>
          </w:p>
        </w:tc>
        <w:tc>
          <w:tcPr>
            <w:tcW w:w="772" w:type="pct"/>
            <w:vAlign w:val="center"/>
          </w:tcPr>
          <w:p w:rsidR="0061189E" w:rsidRPr="002B56EA" w:rsidRDefault="0061189E" w:rsidP="00ED1069">
            <w:pPr>
              <w:jc w:val="center"/>
              <w:rPr>
                <w:color w:val="000000"/>
              </w:rPr>
            </w:pPr>
            <w:r w:rsidRPr="002B56EA">
              <w:rPr>
                <w:color w:val="000000"/>
              </w:rPr>
              <w:t>1</w:t>
            </w:r>
          </w:p>
        </w:tc>
        <w:tc>
          <w:tcPr>
            <w:tcW w:w="702" w:type="pct"/>
            <w:vAlign w:val="center"/>
          </w:tcPr>
          <w:p w:rsidR="0061189E" w:rsidRPr="002B56EA" w:rsidRDefault="0061189E" w:rsidP="00ED1069">
            <w:pPr>
              <w:jc w:val="center"/>
              <w:rPr>
                <w:i/>
                <w:iCs/>
                <w:color w:val="000000"/>
              </w:rPr>
            </w:pPr>
            <w:r w:rsidRPr="002B56EA">
              <w:rPr>
                <w:i/>
                <w:iCs/>
                <w:color w:val="000000"/>
              </w:rPr>
              <w:t>0</w:t>
            </w:r>
          </w:p>
        </w:tc>
        <w:tc>
          <w:tcPr>
            <w:tcW w:w="702" w:type="pct"/>
            <w:vAlign w:val="center"/>
          </w:tcPr>
          <w:p w:rsidR="0061189E" w:rsidRPr="002B56EA" w:rsidRDefault="0061189E" w:rsidP="00ED1069">
            <w:pPr>
              <w:jc w:val="center"/>
              <w:rPr>
                <w:i/>
                <w:iCs/>
                <w:color w:val="000000"/>
              </w:rPr>
            </w:pPr>
            <w:r w:rsidRPr="002B56EA">
              <w:rPr>
                <w:i/>
                <w:iCs/>
                <w:color w:val="000000"/>
              </w:rPr>
              <w:t>100,0</w:t>
            </w:r>
          </w:p>
        </w:tc>
      </w:tr>
      <w:tr w:rsidR="0061189E" w:rsidRPr="002B56EA" w:rsidTr="00A87FCE">
        <w:trPr>
          <w:trHeight w:val="306"/>
        </w:trPr>
        <w:tc>
          <w:tcPr>
            <w:tcW w:w="1980" w:type="pct"/>
            <w:vAlign w:val="center"/>
          </w:tcPr>
          <w:p w:rsidR="0061189E" w:rsidRPr="002B56EA" w:rsidRDefault="0061189E" w:rsidP="00ED1069">
            <w:r w:rsidRPr="002B56EA">
              <w:t>Бывшие несовершеннолетние узники фашистских концлагерей</w:t>
            </w:r>
          </w:p>
        </w:tc>
        <w:tc>
          <w:tcPr>
            <w:tcW w:w="844" w:type="pct"/>
            <w:vAlign w:val="center"/>
          </w:tcPr>
          <w:p w:rsidR="0061189E" w:rsidRPr="002B56EA" w:rsidRDefault="0061189E" w:rsidP="00ED1069">
            <w:pPr>
              <w:jc w:val="center"/>
              <w:rPr>
                <w:color w:val="000000"/>
              </w:rPr>
            </w:pPr>
            <w:r w:rsidRPr="002B56EA">
              <w:rPr>
                <w:color w:val="000000"/>
              </w:rPr>
              <w:t>10</w:t>
            </w:r>
          </w:p>
        </w:tc>
        <w:tc>
          <w:tcPr>
            <w:tcW w:w="772" w:type="pct"/>
            <w:vAlign w:val="center"/>
          </w:tcPr>
          <w:p w:rsidR="0061189E" w:rsidRPr="002B56EA" w:rsidRDefault="0061189E" w:rsidP="00ED1069">
            <w:pPr>
              <w:jc w:val="center"/>
              <w:rPr>
                <w:color w:val="000000"/>
              </w:rPr>
            </w:pPr>
            <w:r w:rsidRPr="002B56EA">
              <w:rPr>
                <w:color w:val="000000"/>
              </w:rPr>
              <w:t>8</w:t>
            </w:r>
          </w:p>
        </w:tc>
        <w:tc>
          <w:tcPr>
            <w:tcW w:w="702" w:type="pct"/>
            <w:vAlign w:val="center"/>
          </w:tcPr>
          <w:p w:rsidR="0061189E" w:rsidRPr="002B56EA" w:rsidRDefault="0061189E" w:rsidP="00ED1069">
            <w:pPr>
              <w:jc w:val="center"/>
              <w:rPr>
                <w:i/>
                <w:iCs/>
                <w:color w:val="000000"/>
              </w:rPr>
            </w:pPr>
            <w:r w:rsidRPr="002B56EA">
              <w:rPr>
                <w:i/>
                <w:iCs/>
                <w:color w:val="000000"/>
              </w:rPr>
              <w:t>-2</w:t>
            </w:r>
          </w:p>
        </w:tc>
        <w:tc>
          <w:tcPr>
            <w:tcW w:w="702" w:type="pct"/>
            <w:vAlign w:val="center"/>
          </w:tcPr>
          <w:p w:rsidR="0061189E" w:rsidRPr="002B56EA" w:rsidRDefault="0061189E" w:rsidP="00ED1069">
            <w:pPr>
              <w:jc w:val="center"/>
              <w:rPr>
                <w:i/>
                <w:iCs/>
                <w:color w:val="000000"/>
              </w:rPr>
            </w:pPr>
            <w:r w:rsidRPr="002B56EA">
              <w:rPr>
                <w:i/>
                <w:iCs/>
                <w:color w:val="000000"/>
              </w:rPr>
              <w:t>80,0</w:t>
            </w:r>
          </w:p>
        </w:tc>
      </w:tr>
      <w:tr w:rsidR="0061189E" w:rsidRPr="002B56EA" w:rsidTr="00A87FCE">
        <w:trPr>
          <w:trHeight w:val="829"/>
        </w:trPr>
        <w:tc>
          <w:tcPr>
            <w:tcW w:w="1980" w:type="pct"/>
            <w:vAlign w:val="center"/>
          </w:tcPr>
          <w:p w:rsidR="0061189E" w:rsidRPr="002B56EA" w:rsidRDefault="0061189E" w:rsidP="00ED1069">
            <w:r w:rsidRPr="002B56EA">
              <w:t>Граждане, подвергшиеся воздействию радиации вследствие</w:t>
            </w:r>
          </w:p>
          <w:p w:rsidR="0061189E" w:rsidRPr="002B56EA" w:rsidRDefault="0061189E" w:rsidP="00ED1069">
            <w:r w:rsidRPr="002B56EA">
              <w:t>катастрофы на Чернобыльской АЭС, аварии на ПО «Маяк», испытаний на Семипалатинском полигоне</w:t>
            </w:r>
          </w:p>
        </w:tc>
        <w:tc>
          <w:tcPr>
            <w:tcW w:w="844" w:type="pct"/>
            <w:vAlign w:val="center"/>
          </w:tcPr>
          <w:p w:rsidR="0061189E" w:rsidRPr="002B56EA" w:rsidRDefault="0061189E" w:rsidP="00ED1069">
            <w:pPr>
              <w:jc w:val="center"/>
              <w:rPr>
                <w:color w:val="000000"/>
              </w:rPr>
            </w:pPr>
            <w:r w:rsidRPr="002B56EA">
              <w:rPr>
                <w:color w:val="000000"/>
              </w:rPr>
              <w:t>61</w:t>
            </w:r>
          </w:p>
        </w:tc>
        <w:tc>
          <w:tcPr>
            <w:tcW w:w="772" w:type="pct"/>
            <w:vAlign w:val="center"/>
          </w:tcPr>
          <w:p w:rsidR="0061189E" w:rsidRPr="002B56EA" w:rsidRDefault="0061189E" w:rsidP="00ED1069">
            <w:pPr>
              <w:jc w:val="center"/>
              <w:rPr>
                <w:color w:val="000000"/>
              </w:rPr>
            </w:pPr>
            <w:r w:rsidRPr="002B56EA">
              <w:rPr>
                <w:color w:val="000000"/>
              </w:rPr>
              <w:t>55</w:t>
            </w:r>
          </w:p>
        </w:tc>
        <w:tc>
          <w:tcPr>
            <w:tcW w:w="702" w:type="pct"/>
            <w:vAlign w:val="center"/>
          </w:tcPr>
          <w:p w:rsidR="0061189E" w:rsidRPr="002B56EA" w:rsidRDefault="0061189E" w:rsidP="00ED1069">
            <w:pPr>
              <w:jc w:val="center"/>
              <w:rPr>
                <w:i/>
                <w:iCs/>
                <w:color w:val="000000"/>
              </w:rPr>
            </w:pPr>
            <w:r w:rsidRPr="002B56EA">
              <w:rPr>
                <w:i/>
                <w:iCs/>
                <w:color w:val="000000"/>
              </w:rPr>
              <w:t>-6</w:t>
            </w:r>
          </w:p>
        </w:tc>
        <w:tc>
          <w:tcPr>
            <w:tcW w:w="702" w:type="pct"/>
            <w:vAlign w:val="center"/>
          </w:tcPr>
          <w:p w:rsidR="0061189E" w:rsidRPr="002B56EA" w:rsidRDefault="0061189E" w:rsidP="00ED1069">
            <w:pPr>
              <w:jc w:val="center"/>
              <w:rPr>
                <w:i/>
                <w:iCs/>
                <w:color w:val="000000"/>
              </w:rPr>
            </w:pPr>
            <w:r w:rsidRPr="002B56EA">
              <w:rPr>
                <w:i/>
                <w:iCs/>
                <w:color w:val="000000"/>
              </w:rPr>
              <w:t>90,2</w:t>
            </w:r>
          </w:p>
        </w:tc>
      </w:tr>
      <w:tr w:rsidR="0061189E" w:rsidRPr="002B56EA" w:rsidTr="00A87FCE">
        <w:trPr>
          <w:trHeight w:val="282"/>
        </w:trPr>
        <w:tc>
          <w:tcPr>
            <w:tcW w:w="1980" w:type="pct"/>
            <w:vAlign w:val="center"/>
          </w:tcPr>
          <w:p w:rsidR="0061189E" w:rsidRPr="002B56EA" w:rsidRDefault="0061189E" w:rsidP="00ED1069">
            <w:r w:rsidRPr="002B56EA">
              <w:t>Члены семей граждан, подвергшиеся воздействию радиации вследствие катастрофы на Чернобыльской АЭС, аварии на ПО «Маяк», испытаний на Семипалатинском полигоне</w:t>
            </w:r>
          </w:p>
        </w:tc>
        <w:tc>
          <w:tcPr>
            <w:tcW w:w="844" w:type="pct"/>
            <w:vAlign w:val="center"/>
          </w:tcPr>
          <w:p w:rsidR="0061189E" w:rsidRPr="002B56EA" w:rsidRDefault="0061189E" w:rsidP="00ED1069">
            <w:pPr>
              <w:jc w:val="center"/>
              <w:rPr>
                <w:color w:val="000000"/>
              </w:rPr>
            </w:pPr>
            <w:r w:rsidRPr="002B56EA">
              <w:rPr>
                <w:color w:val="000000"/>
              </w:rPr>
              <w:t>74</w:t>
            </w:r>
          </w:p>
        </w:tc>
        <w:tc>
          <w:tcPr>
            <w:tcW w:w="772" w:type="pct"/>
            <w:vAlign w:val="center"/>
          </w:tcPr>
          <w:p w:rsidR="0061189E" w:rsidRPr="002B56EA" w:rsidRDefault="0061189E" w:rsidP="00ED1069">
            <w:pPr>
              <w:jc w:val="center"/>
              <w:rPr>
                <w:color w:val="000000"/>
              </w:rPr>
            </w:pPr>
            <w:r w:rsidRPr="002B56EA">
              <w:rPr>
                <w:color w:val="000000"/>
              </w:rPr>
              <w:t>67</w:t>
            </w:r>
          </w:p>
        </w:tc>
        <w:tc>
          <w:tcPr>
            <w:tcW w:w="702" w:type="pct"/>
            <w:vAlign w:val="center"/>
          </w:tcPr>
          <w:p w:rsidR="0061189E" w:rsidRPr="002B56EA" w:rsidRDefault="0061189E" w:rsidP="00ED1069">
            <w:pPr>
              <w:rPr>
                <w:i/>
                <w:iCs/>
                <w:color w:val="000000"/>
              </w:rPr>
            </w:pPr>
          </w:p>
        </w:tc>
        <w:tc>
          <w:tcPr>
            <w:tcW w:w="702" w:type="pct"/>
            <w:vAlign w:val="center"/>
          </w:tcPr>
          <w:p w:rsidR="0061189E" w:rsidRPr="002B56EA" w:rsidRDefault="0061189E" w:rsidP="00ED1069">
            <w:pPr>
              <w:rPr>
                <w:i/>
                <w:iCs/>
                <w:color w:val="000000"/>
              </w:rPr>
            </w:pPr>
          </w:p>
        </w:tc>
      </w:tr>
      <w:tr w:rsidR="0061189E" w:rsidRPr="002B56EA" w:rsidTr="00A87FCE">
        <w:trPr>
          <w:trHeight w:val="301"/>
        </w:trPr>
        <w:tc>
          <w:tcPr>
            <w:tcW w:w="1980" w:type="pct"/>
            <w:vAlign w:val="center"/>
          </w:tcPr>
          <w:p w:rsidR="0061189E" w:rsidRPr="002B56EA" w:rsidRDefault="0061189E" w:rsidP="00ED1069">
            <w:r w:rsidRPr="002B56EA">
              <w:t>Почётные доноры России</w:t>
            </w:r>
          </w:p>
        </w:tc>
        <w:tc>
          <w:tcPr>
            <w:tcW w:w="844" w:type="pct"/>
            <w:vAlign w:val="center"/>
          </w:tcPr>
          <w:p w:rsidR="0061189E" w:rsidRPr="002B56EA" w:rsidRDefault="0061189E" w:rsidP="00ED1069">
            <w:pPr>
              <w:jc w:val="center"/>
              <w:rPr>
                <w:color w:val="000000"/>
              </w:rPr>
            </w:pPr>
            <w:r w:rsidRPr="002B56EA">
              <w:rPr>
                <w:color w:val="000000"/>
              </w:rPr>
              <w:t>1 013</w:t>
            </w:r>
          </w:p>
        </w:tc>
        <w:tc>
          <w:tcPr>
            <w:tcW w:w="772" w:type="pct"/>
            <w:vAlign w:val="center"/>
          </w:tcPr>
          <w:p w:rsidR="0061189E" w:rsidRPr="002B56EA" w:rsidRDefault="0061189E" w:rsidP="00ED1069">
            <w:pPr>
              <w:jc w:val="center"/>
              <w:rPr>
                <w:color w:val="000000"/>
              </w:rPr>
            </w:pPr>
            <w:r w:rsidRPr="002B56EA">
              <w:rPr>
                <w:color w:val="000000"/>
              </w:rPr>
              <w:t>1 033</w:t>
            </w:r>
          </w:p>
        </w:tc>
        <w:tc>
          <w:tcPr>
            <w:tcW w:w="702" w:type="pct"/>
            <w:vAlign w:val="center"/>
          </w:tcPr>
          <w:p w:rsidR="0061189E" w:rsidRPr="002B56EA" w:rsidRDefault="0061189E" w:rsidP="00ED1069">
            <w:pPr>
              <w:jc w:val="center"/>
              <w:rPr>
                <w:i/>
                <w:iCs/>
                <w:color w:val="000000"/>
              </w:rPr>
            </w:pPr>
            <w:r w:rsidRPr="002B56EA">
              <w:rPr>
                <w:i/>
                <w:iCs/>
                <w:color w:val="000000"/>
              </w:rPr>
              <w:t>-7</w:t>
            </w:r>
          </w:p>
        </w:tc>
        <w:tc>
          <w:tcPr>
            <w:tcW w:w="702" w:type="pct"/>
            <w:vAlign w:val="center"/>
          </w:tcPr>
          <w:p w:rsidR="0061189E" w:rsidRPr="002B56EA" w:rsidRDefault="0061189E" w:rsidP="00ED1069">
            <w:pPr>
              <w:jc w:val="center"/>
              <w:rPr>
                <w:i/>
                <w:iCs/>
                <w:color w:val="000000"/>
              </w:rPr>
            </w:pPr>
            <w:r w:rsidRPr="002B56EA">
              <w:rPr>
                <w:i/>
                <w:iCs/>
                <w:color w:val="000000"/>
              </w:rPr>
              <w:t>90,5</w:t>
            </w:r>
          </w:p>
        </w:tc>
      </w:tr>
      <w:tr w:rsidR="0061189E" w:rsidRPr="002B56EA" w:rsidTr="00A87FCE">
        <w:trPr>
          <w:trHeight w:val="301"/>
        </w:trPr>
        <w:tc>
          <w:tcPr>
            <w:tcW w:w="1980" w:type="pct"/>
            <w:vAlign w:val="center"/>
          </w:tcPr>
          <w:p w:rsidR="0061189E" w:rsidRPr="002B56EA" w:rsidRDefault="0061189E" w:rsidP="00ED1069">
            <w:r w:rsidRPr="002B56EA">
              <w:t>Педагогические работники образовательных учреждений, работающие и проживающие в сельской местности, рабочих поселках (поселках городского типа) Красноярского края</w:t>
            </w:r>
          </w:p>
        </w:tc>
        <w:tc>
          <w:tcPr>
            <w:tcW w:w="844" w:type="pct"/>
            <w:vAlign w:val="center"/>
          </w:tcPr>
          <w:p w:rsidR="0061189E" w:rsidRPr="002B56EA" w:rsidRDefault="0061189E" w:rsidP="00ED1069">
            <w:pPr>
              <w:jc w:val="center"/>
              <w:rPr>
                <w:color w:val="000000"/>
              </w:rPr>
            </w:pPr>
            <w:r w:rsidRPr="002B56EA">
              <w:rPr>
                <w:color w:val="000000"/>
              </w:rPr>
              <w:t>10</w:t>
            </w:r>
          </w:p>
        </w:tc>
        <w:tc>
          <w:tcPr>
            <w:tcW w:w="772" w:type="pct"/>
            <w:vAlign w:val="center"/>
          </w:tcPr>
          <w:p w:rsidR="0061189E" w:rsidRPr="002B56EA" w:rsidRDefault="0061189E" w:rsidP="00ED1069">
            <w:pPr>
              <w:jc w:val="center"/>
              <w:rPr>
                <w:color w:val="000000"/>
              </w:rPr>
            </w:pPr>
            <w:r w:rsidRPr="002B56EA">
              <w:rPr>
                <w:color w:val="000000"/>
              </w:rPr>
              <w:t>17</w:t>
            </w:r>
          </w:p>
        </w:tc>
        <w:tc>
          <w:tcPr>
            <w:tcW w:w="702" w:type="pct"/>
            <w:vAlign w:val="center"/>
          </w:tcPr>
          <w:p w:rsidR="0061189E" w:rsidRPr="002B56EA" w:rsidRDefault="0061189E" w:rsidP="00ED1069">
            <w:pPr>
              <w:jc w:val="center"/>
              <w:rPr>
                <w:i/>
                <w:iCs/>
                <w:color w:val="000000"/>
              </w:rPr>
            </w:pPr>
            <w:r w:rsidRPr="002B56EA">
              <w:rPr>
                <w:i/>
                <w:iCs/>
                <w:color w:val="000000"/>
              </w:rPr>
              <w:t>20</w:t>
            </w:r>
          </w:p>
        </w:tc>
        <w:tc>
          <w:tcPr>
            <w:tcW w:w="702" w:type="pct"/>
            <w:vAlign w:val="center"/>
          </w:tcPr>
          <w:p w:rsidR="0061189E" w:rsidRPr="002B56EA" w:rsidRDefault="0061189E" w:rsidP="00ED1069">
            <w:pPr>
              <w:jc w:val="center"/>
              <w:rPr>
                <w:i/>
                <w:iCs/>
                <w:color w:val="000000"/>
              </w:rPr>
            </w:pPr>
            <w:r w:rsidRPr="002B56EA">
              <w:rPr>
                <w:i/>
                <w:iCs/>
                <w:color w:val="000000"/>
              </w:rPr>
              <w:t>102,0</w:t>
            </w:r>
          </w:p>
        </w:tc>
      </w:tr>
      <w:tr w:rsidR="0061189E" w:rsidRPr="002B56EA" w:rsidTr="00A87FCE">
        <w:trPr>
          <w:trHeight w:val="301"/>
        </w:trPr>
        <w:tc>
          <w:tcPr>
            <w:tcW w:w="1980" w:type="pct"/>
            <w:vAlign w:val="center"/>
          </w:tcPr>
          <w:p w:rsidR="0061189E" w:rsidRPr="002B56EA" w:rsidRDefault="0061189E" w:rsidP="00ED1069">
            <w:r w:rsidRPr="002B56EA">
              <w:t>Граждане, имеющие доход ниже величины прожиточного минимума</w:t>
            </w:r>
          </w:p>
        </w:tc>
        <w:tc>
          <w:tcPr>
            <w:tcW w:w="844" w:type="pct"/>
            <w:vAlign w:val="center"/>
          </w:tcPr>
          <w:p w:rsidR="0061189E" w:rsidRPr="002B56EA" w:rsidRDefault="0061189E" w:rsidP="00ED1069">
            <w:pPr>
              <w:jc w:val="center"/>
              <w:rPr>
                <w:color w:val="000000"/>
              </w:rPr>
            </w:pPr>
            <w:r w:rsidRPr="002B56EA">
              <w:rPr>
                <w:color w:val="000000"/>
              </w:rPr>
              <w:t>6 424</w:t>
            </w:r>
          </w:p>
        </w:tc>
        <w:tc>
          <w:tcPr>
            <w:tcW w:w="772" w:type="pct"/>
            <w:vAlign w:val="center"/>
          </w:tcPr>
          <w:p w:rsidR="0061189E" w:rsidRPr="002B56EA" w:rsidRDefault="0061189E" w:rsidP="00ED1069">
            <w:pPr>
              <w:jc w:val="center"/>
              <w:rPr>
                <w:color w:val="000000"/>
              </w:rPr>
            </w:pPr>
            <w:r w:rsidRPr="002B56EA">
              <w:rPr>
                <w:color w:val="000000"/>
              </w:rPr>
              <w:t>7 152</w:t>
            </w:r>
          </w:p>
        </w:tc>
        <w:tc>
          <w:tcPr>
            <w:tcW w:w="702" w:type="pct"/>
            <w:vAlign w:val="center"/>
          </w:tcPr>
          <w:p w:rsidR="0061189E" w:rsidRPr="002B56EA" w:rsidRDefault="0061189E" w:rsidP="00ED1069">
            <w:pPr>
              <w:jc w:val="center"/>
              <w:rPr>
                <w:i/>
                <w:iCs/>
                <w:color w:val="000000"/>
              </w:rPr>
            </w:pPr>
            <w:r w:rsidRPr="002B56EA">
              <w:rPr>
                <w:i/>
                <w:iCs/>
                <w:color w:val="000000"/>
              </w:rPr>
              <w:t>7</w:t>
            </w:r>
          </w:p>
        </w:tc>
        <w:tc>
          <w:tcPr>
            <w:tcW w:w="702" w:type="pct"/>
            <w:vAlign w:val="center"/>
          </w:tcPr>
          <w:p w:rsidR="0061189E" w:rsidRPr="002B56EA" w:rsidRDefault="0061189E" w:rsidP="00ED1069">
            <w:pPr>
              <w:jc w:val="center"/>
              <w:rPr>
                <w:i/>
                <w:iCs/>
                <w:color w:val="000000"/>
              </w:rPr>
            </w:pPr>
            <w:r w:rsidRPr="002B56EA">
              <w:rPr>
                <w:i/>
                <w:iCs/>
                <w:color w:val="000000"/>
              </w:rPr>
              <w:t>170,0</w:t>
            </w:r>
          </w:p>
        </w:tc>
      </w:tr>
      <w:tr w:rsidR="0061189E" w:rsidRPr="002B56EA" w:rsidTr="00A87FCE">
        <w:trPr>
          <w:trHeight w:val="301"/>
        </w:trPr>
        <w:tc>
          <w:tcPr>
            <w:tcW w:w="1980" w:type="pct"/>
            <w:vAlign w:val="center"/>
          </w:tcPr>
          <w:p w:rsidR="0061189E" w:rsidRPr="002B56EA" w:rsidRDefault="0061189E" w:rsidP="00ED1069">
            <w:r w:rsidRPr="002B56EA">
              <w:t>Семьи с детьми, имеющие доход ниже прожиточного минимума</w:t>
            </w:r>
          </w:p>
        </w:tc>
        <w:tc>
          <w:tcPr>
            <w:tcW w:w="844" w:type="pct"/>
            <w:vAlign w:val="center"/>
          </w:tcPr>
          <w:p w:rsidR="0061189E" w:rsidRPr="002B56EA" w:rsidRDefault="0061189E" w:rsidP="00ED1069">
            <w:pPr>
              <w:jc w:val="center"/>
              <w:rPr>
                <w:color w:val="000000"/>
              </w:rPr>
            </w:pPr>
            <w:r w:rsidRPr="002B56EA">
              <w:rPr>
                <w:color w:val="000000"/>
              </w:rPr>
              <w:t>1 620</w:t>
            </w:r>
          </w:p>
        </w:tc>
        <w:tc>
          <w:tcPr>
            <w:tcW w:w="772" w:type="pct"/>
            <w:vAlign w:val="center"/>
          </w:tcPr>
          <w:p w:rsidR="0061189E" w:rsidRPr="002B56EA" w:rsidRDefault="0061189E" w:rsidP="00ED1069">
            <w:pPr>
              <w:jc w:val="center"/>
              <w:rPr>
                <w:color w:val="000000"/>
              </w:rPr>
            </w:pPr>
            <w:r w:rsidRPr="002B56EA">
              <w:rPr>
                <w:color w:val="000000"/>
              </w:rPr>
              <w:t>1 749</w:t>
            </w:r>
          </w:p>
        </w:tc>
        <w:tc>
          <w:tcPr>
            <w:tcW w:w="702" w:type="pct"/>
            <w:vAlign w:val="center"/>
          </w:tcPr>
          <w:p w:rsidR="0061189E" w:rsidRPr="002B56EA" w:rsidRDefault="0061189E" w:rsidP="00ED1069">
            <w:pPr>
              <w:jc w:val="center"/>
              <w:rPr>
                <w:i/>
                <w:iCs/>
                <w:color w:val="000000"/>
              </w:rPr>
            </w:pPr>
            <w:r w:rsidRPr="002B56EA">
              <w:rPr>
                <w:i/>
                <w:iCs/>
                <w:color w:val="000000"/>
              </w:rPr>
              <w:t>728</w:t>
            </w:r>
          </w:p>
        </w:tc>
        <w:tc>
          <w:tcPr>
            <w:tcW w:w="702" w:type="pct"/>
            <w:vAlign w:val="center"/>
          </w:tcPr>
          <w:p w:rsidR="0061189E" w:rsidRPr="002B56EA" w:rsidRDefault="0061189E" w:rsidP="00ED1069">
            <w:pPr>
              <w:jc w:val="center"/>
              <w:rPr>
                <w:i/>
                <w:iCs/>
                <w:color w:val="000000"/>
              </w:rPr>
            </w:pPr>
            <w:r w:rsidRPr="002B56EA">
              <w:rPr>
                <w:i/>
                <w:iCs/>
                <w:color w:val="000000"/>
              </w:rPr>
              <w:t>111,3</w:t>
            </w:r>
          </w:p>
        </w:tc>
      </w:tr>
    </w:tbl>
    <w:p w:rsidR="0061189E" w:rsidRPr="002B56EA" w:rsidRDefault="0061189E" w:rsidP="0061189E">
      <w:pPr>
        <w:jc w:val="center"/>
        <w:rPr>
          <w:b/>
          <w:i/>
          <w:sz w:val="26"/>
          <w:szCs w:val="26"/>
          <w:u w:val="single"/>
        </w:rPr>
      </w:pPr>
    </w:p>
    <w:p w:rsidR="0061189E" w:rsidRPr="002B56EA" w:rsidRDefault="0061189E" w:rsidP="0061189E">
      <w:pPr>
        <w:jc w:val="center"/>
        <w:rPr>
          <w:b/>
          <w:i/>
          <w:sz w:val="26"/>
          <w:szCs w:val="26"/>
          <w:u w:val="single"/>
        </w:rPr>
      </w:pPr>
      <w:r w:rsidRPr="002B56EA">
        <w:rPr>
          <w:b/>
          <w:i/>
          <w:sz w:val="26"/>
          <w:szCs w:val="26"/>
          <w:u w:val="single"/>
        </w:rPr>
        <w:t xml:space="preserve">Предоставление мер социальной поддержки за счет </w:t>
      </w:r>
    </w:p>
    <w:p w:rsidR="0061189E" w:rsidRPr="002B56EA" w:rsidRDefault="0061189E" w:rsidP="0061189E">
      <w:pPr>
        <w:jc w:val="center"/>
        <w:rPr>
          <w:b/>
          <w:i/>
          <w:sz w:val="26"/>
          <w:szCs w:val="26"/>
          <w:u w:val="single"/>
        </w:rPr>
      </w:pPr>
      <w:r w:rsidRPr="002B56EA">
        <w:rPr>
          <w:b/>
          <w:i/>
          <w:sz w:val="26"/>
          <w:szCs w:val="26"/>
          <w:u w:val="single"/>
        </w:rPr>
        <w:t xml:space="preserve">средств краевых субвенций </w:t>
      </w:r>
    </w:p>
    <w:p w:rsidR="0061189E" w:rsidRPr="002B56EA" w:rsidRDefault="0061189E" w:rsidP="0061189E">
      <w:pPr>
        <w:jc w:val="center"/>
        <w:rPr>
          <w:b/>
          <w:i/>
          <w:sz w:val="26"/>
          <w:szCs w:val="26"/>
          <w:u w:val="single"/>
        </w:rPr>
      </w:pPr>
    </w:p>
    <w:p w:rsidR="0061189E" w:rsidRPr="002B56EA" w:rsidRDefault="0061189E" w:rsidP="0061189E">
      <w:pPr>
        <w:tabs>
          <w:tab w:val="left" w:pos="993"/>
        </w:tabs>
        <w:ind w:firstLine="709"/>
        <w:jc w:val="both"/>
        <w:rPr>
          <w:rFonts w:eastAsia="Arial Unicode MS"/>
          <w:b/>
          <w:bCs/>
          <w:sz w:val="22"/>
          <w:szCs w:val="22"/>
          <w:lang w:eastAsia="ar-SA"/>
        </w:rPr>
      </w:pPr>
      <w:r w:rsidRPr="002B56EA">
        <w:rPr>
          <w:sz w:val="26"/>
          <w:szCs w:val="26"/>
        </w:rPr>
        <w:t xml:space="preserve">В отчетном периоде, в результате изменения механизма денежных выплат населению, снизился объем краевых денежных средств (в два раза), поступающий в местный бюджет, по сравнению с аналогичным периодом прошлого года. С 1 января 2015 года денежные выплаты, установленные законодательством Российской Федерации и Красноярского края, будут зачисляться краевым государственным казённым учреждением «Центр социальных выплат» (далее – КГКУ </w:t>
      </w:r>
      <w:r w:rsidRPr="002B56EA">
        <w:rPr>
          <w:spacing w:val="-4"/>
          <w:sz w:val="26"/>
        </w:rPr>
        <w:t xml:space="preserve">«Центр социальных выплат») </w:t>
      </w:r>
      <w:r w:rsidRPr="002B56EA">
        <w:rPr>
          <w:sz w:val="26"/>
          <w:szCs w:val="26"/>
        </w:rPr>
        <w:t xml:space="preserve">на банковские счета получателей и в почтовые отделения. </w:t>
      </w:r>
    </w:p>
    <w:p w:rsidR="0061189E" w:rsidRPr="002B56EA" w:rsidRDefault="0061189E" w:rsidP="0061189E">
      <w:pPr>
        <w:autoSpaceDE w:val="0"/>
        <w:autoSpaceDN w:val="0"/>
        <w:adjustRightInd w:val="0"/>
        <w:ind w:firstLine="709"/>
        <w:jc w:val="both"/>
        <w:rPr>
          <w:spacing w:val="-4"/>
          <w:sz w:val="26"/>
        </w:rPr>
      </w:pPr>
      <w:r w:rsidRPr="002B56EA">
        <w:rPr>
          <w:sz w:val="26"/>
          <w:szCs w:val="26"/>
        </w:rPr>
        <w:lastRenderedPageBreak/>
        <w:t xml:space="preserve">За органами местного самоуправления сохраняются только </w:t>
      </w:r>
      <w:r w:rsidRPr="002B56EA">
        <w:rPr>
          <w:spacing w:val="-4"/>
          <w:sz w:val="26"/>
        </w:rPr>
        <w:t>следующие функции:</w:t>
      </w:r>
    </w:p>
    <w:p w:rsidR="0061189E" w:rsidRPr="002B56EA" w:rsidRDefault="0061189E" w:rsidP="00584AF0">
      <w:pPr>
        <w:numPr>
          <w:ilvl w:val="0"/>
          <w:numId w:val="82"/>
        </w:numPr>
        <w:tabs>
          <w:tab w:val="left" w:pos="993"/>
        </w:tabs>
        <w:autoSpaceDE w:val="0"/>
        <w:autoSpaceDN w:val="0"/>
        <w:adjustRightInd w:val="0"/>
        <w:ind w:left="0" w:firstLine="709"/>
        <w:jc w:val="both"/>
        <w:rPr>
          <w:sz w:val="26"/>
          <w:szCs w:val="26"/>
        </w:rPr>
      </w:pPr>
      <w:r w:rsidRPr="002B56EA">
        <w:rPr>
          <w:spacing w:val="-4"/>
          <w:sz w:val="26"/>
        </w:rPr>
        <w:t>прием документов,</w:t>
      </w:r>
      <w:r w:rsidRPr="002B56EA">
        <w:rPr>
          <w:sz w:val="26"/>
          <w:szCs w:val="26"/>
        </w:rPr>
        <w:t xml:space="preserve"> формирование личных дел и ведение электронной базы данных получателей;</w:t>
      </w:r>
    </w:p>
    <w:p w:rsidR="0061189E" w:rsidRPr="002B56EA" w:rsidRDefault="0061189E" w:rsidP="00584AF0">
      <w:pPr>
        <w:numPr>
          <w:ilvl w:val="0"/>
          <w:numId w:val="82"/>
        </w:numPr>
        <w:tabs>
          <w:tab w:val="left" w:pos="993"/>
        </w:tabs>
        <w:autoSpaceDE w:val="0"/>
        <w:autoSpaceDN w:val="0"/>
        <w:adjustRightInd w:val="0"/>
        <w:ind w:left="0" w:firstLine="709"/>
        <w:jc w:val="both"/>
        <w:rPr>
          <w:spacing w:val="-4"/>
          <w:sz w:val="26"/>
        </w:rPr>
      </w:pPr>
      <w:r w:rsidRPr="002B56EA">
        <w:rPr>
          <w:spacing w:val="-4"/>
          <w:sz w:val="26"/>
        </w:rPr>
        <w:t>назначение (отказ в назначении) мер социальной поддержки;</w:t>
      </w:r>
    </w:p>
    <w:p w:rsidR="0061189E" w:rsidRPr="002B56EA" w:rsidRDefault="0061189E" w:rsidP="00584AF0">
      <w:pPr>
        <w:pStyle w:val="afff2"/>
        <w:numPr>
          <w:ilvl w:val="0"/>
          <w:numId w:val="82"/>
        </w:numPr>
        <w:tabs>
          <w:tab w:val="left" w:pos="993"/>
        </w:tabs>
        <w:ind w:left="0" w:firstLine="709"/>
        <w:jc w:val="both"/>
        <w:rPr>
          <w:sz w:val="26"/>
          <w:szCs w:val="26"/>
        </w:rPr>
      </w:pPr>
      <w:r w:rsidRPr="002B56EA">
        <w:rPr>
          <w:spacing w:val="-4"/>
          <w:sz w:val="26"/>
        </w:rPr>
        <w:t xml:space="preserve">подготовка </w:t>
      </w:r>
      <w:r w:rsidRPr="002B56EA">
        <w:rPr>
          <w:sz w:val="26"/>
          <w:szCs w:val="26"/>
        </w:rPr>
        <w:t xml:space="preserve">и направление в КГКУ </w:t>
      </w:r>
      <w:r w:rsidRPr="002B56EA">
        <w:rPr>
          <w:spacing w:val="-4"/>
          <w:sz w:val="26"/>
        </w:rPr>
        <w:t>«Центр социальных выплат»</w:t>
      </w:r>
      <w:r w:rsidRPr="002B56EA">
        <w:rPr>
          <w:sz w:val="26"/>
          <w:szCs w:val="26"/>
        </w:rPr>
        <w:t xml:space="preserve"> расчётных ведомостей с указанием сумм назначенных субсидий и мер социальной поддержки</w:t>
      </w:r>
      <w:r w:rsidRPr="002B56EA">
        <w:rPr>
          <w:spacing w:val="-4"/>
          <w:sz w:val="26"/>
        </w:rPr>
        <w:t>.</w:t>
      </w:r>
    </w:p>
    <w:p w:rsidR="0061189E" w:rsidRPr="002B56EA" w:rsidRDefault="0061189E" w:rsidP="0061189E">
      <w:pPr>
        <w:pStyle w:val="afff2"/>
        <w:tabs>
          <w:tab w:val="left" w:pos="993"/>
        </w:tabs>
        <w:ind w:left="0" w:firstLine="709"/>
        <w:jc w:val="both"/>
        <w:rPr>
          <w:spacing w:val="-4"/>
          <w:sz w:val="26"/>
          <w:szCs w:val="26"/>
        </w:rPr>
      </w:pPr>
      <w:r w:rsidRPr="002B56EA">
        <w:rPr>
          <w:sz w:val="26"/>
          <w:szCs w:val="26"/>
        </w:rPr>
        <w:t xml:space="preserve">Также, в отчетном периоде Управлением произведена оплата услуг по перевозке 71 ребенка в летние оздоровительные лагеря в размере </w:t>
      </w:r>
      <w:r w:rsidRPr="002B56EA">
        <w:t>2 832,9</w:t>
      </w:r>
      <w:r w:rsidRPr="002B56EA">
        <w:rPr>
          <w:sz w:val="26"/>
          <w:szCs w:val="26"/>
        </w:rPr>
        <w:t xml:space="preserve"> тыс. руб. за счет средств краевого бюджета.</w:t>
      </w:r>
    </w:p>
    <w:p w:rsidR="0061189E" w:rsidRPr="002B56EA" w:rsidRDefault="0061189E" w:rsidP="0061189E">
      <w:pPr>
        <w:spacing w:before="120"/>
        <w:jc w:val="right"/>
        <w:rPr>
          <w:sz w:val="26"/>
          <w:szCs w:val="26"/>
        </w:rPr>
      </w:pPr>
      <w:r w:rsidRPr="002B56EA">
        <w:rPr>
          <w:sz w:val="26"/>
          <w:szCs w:val="26"/>
        </w:rPr>
        <w:t>Таблица</w:t>
      </w:r>
      <w:r w:rsidR="00D04D04">
        <w:rPr>
          <w:sz w:val="26"/>
          <w:szCs w:val="26"/>
        </w:rPr>
        <w:t xml:space="preserve"> 54</w:t>
      </w:r>
    </w:p>
    <w:p w:rsidR="0061189E" w:rsidRPr="002B56EA" w:rsidRDefault="0061189E" w:rsidP="0061189E">
      <w:pPr>
        <w:pStyle w:val="afff2"/>
        <w:spacing w:after="120"/>
        <w:jc w:val="center"/>
        <w:rPr>
          <w:b/>
          <w:i/>
          <w:sz w:val="26"/>
          <w:szCs w:val="26"/>
        </w:rPr>
      </w:pPr>
      <w:r w:rsidRPr="002B56EA">
        <w:rPr>
          <w:b/>
          <w:i/>
          <w:sz w:val="26"/>
          <w:szCs w:val="26"/>
        </w:rPr>
        <w:t xml:space="preserve">Реализация краевых субвенций </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6"/>
        <w:gridCol w:w="859"/>
        <w:gridCol w:w="965"/>
        <w:gridCol w:w="859"/>
        <w:gridCol w:w="1023"/>
        <w:gridCol w:w="692"/>
        <w:gridCol w:w="1110"/>
        <w:gridCol w:w="1350"/>
      </w:tblGrid>
      <w:tr w:rsidR="0061189E" w:rsidRPr="002B56EA" w:rsidTr="001D41F4">
        <w:trPr>
          <w:trHeight w:val="333"/>
          <w:tblHeader/>
        </w:trPr>
        <w:tc>
          <w:tcPr>
            <w:tcW w:w="1361" w:type="pct"/>
            <w:vMerge w:val="restart"/>
            <w:vAlign w:val="center"/>
          </w:tcPr>
          <w:p w:rsidR="0061189E" w:rsidRPr="002B56EA" w:rsidRDefault="0061189E" w:rsidP="00ED1069">
            <w:pPr>
              <w:pStyle w:val="22"/>
              <w:snapToGrid w:val="0"/>
              <w:ind w:left="34" w:hanging="34"/>
              <w:jc w:val="center"/>
              <w:rPr>
                <w:b/>
                <w:sz w:val="22"/>
                <w:szCs w:val="22"/>
              </w:rPr>
            </w:pPr>
            <w:r w:rsidRPr="002B56EA">
              <w:rPr>
                <w:b/>
                <w:sz w:val="22"/>
                <w:szCs w:val="22"/>
              </w:rPr>
              <w:t>Наименование мероприятия</w:t>
            </w:r>
          </w:p>
        </w:tc>
        <w:tc>
          <w:tcPr>
            <w:tcW w:w="968" w:type="pct"/>
            <w:gridSpan w:val="2"/>
            <w:vAlign w:val="center"/>
          </w:tcPr>
          <w:p w:rsidR="0061189E" w:rsidRPr="002B56EA" w:rsidRDefault="0061189E" w:rsidP="00ED1069">
            <w:pPr>
              <w:pStyle w:val="22"/>
              <w:snapToGrid w:val="0"/>
              <w:ind w:left="34" w:hanging="34"/>
              <w:jc w:val="center"/>
              <w:rPr>
                <w:b/>
                <w:sz w:val="22"/>
                <w:szCs w:val="22"/>
              </w:rPr>
            </w:pPr>
            <w:r w:rsidRPr="002B56EA">
              <w:rPr>
                <w:b/>
                <w:sz w:val="22"/>
                <w:szCs w:val="22"/>
              </w:rPr>
              <w:t>9 месяцев 2014</w:t>
            </w:r>
          </w:p>
        </w:tc>
        <w:tc>
          <w:tcPr>
            <w:tcW w:w="999" w:type="pct"/>
            <w:gridSpan w:val="2"/>
            <w:vAlign w:val="center"/>
          </w:tcPr>
          <w:p w:rsidR="0061189E" w:rsidRPr="002B56EA" w:rsidRDefault="0061189E" w:rsidP="00ED1069">
            <w:pPr>
              <w:pStyle w:val="22"/>
              <w:snapToGrid w:val="0"/>
              <w:ind w:left="34" w:hanging="34"/>
              <w:jc w:val="center"/>
              <w:rPr>
                <w:b/>
                <w:sz w:val="22"/>
                <w:szCs w:val="22"/>
              </w:rPr>
            </w:pPr>
            <w:r w:rsidRPr="002B56EA">
              <w:rPr>
                <w:b/>
                <w:sz w:val="22"/>
                <w:szCs w:val="22"/>
              </w:rPr>
              <w:t>9 месяцев 2015</w:t>
            </w:r>
          </w:p>
        </w:tc>
        <w:tc>
          <w:tcPr>
            <w:tcW w:w="956" w:type="pct"/>
            <w:gridSpan w:val="2"/>
          </w:tcPr>
          <w:p w:rsidR="0061189E" w:rsidRPr="002B56EA" w:rsidRDefault="0061189E" w:rsidP="00ED1069">
            <w:pPr>
              <w:pStyle w:val="22"/>
              <w:snapToGrid w:val="0"/>
              <w:ind w:left="34" w:hanging="34"/>
              <w:jc w:val="center"/>
              <w:rPr>
                <w:b/>
                <w:sz w:val="22"/>
                <w:szCs w:val="22"/>
              </w:rPr>
            </w:pPr>
            <w:r w:rsidRPr="002B56EA">
              <w:rPr>
                <w:b/>
                <w:sz w:val="22"/>
                <w:szCs w:val="22"/>
              </w:rPr>
              <w:t>Отклонение, +/-</w:t>
            </w:r>
          </w:p>
        </w:tc>
        <w:tc>
          <w:tcPr>
            <w:tcW w:w="716" w:type="pct"/>
            <w:vAlign w:val="center"/>
          </w:tcPr>
          <w:p w:rsidR="0061189E" w:rsidRPr="002B56EA" w:rsidRDefault="0061189E" w:rsidP="00ED1069">
            <w:pPr>
              <w:pStyle w:val="22"/>
              <w:snapToGrid w:val="0"/>
              <w:ind w:left="34" w:hanging="34"/>
              <w:jc w:val="center"/>
              <w:rPr>
                <w:b/>
                <w:sz w:val="22"/>
                <w:szCs w:val="22"/>
              </w:rPr>
            </w:pPr>
            <w:r w:rsidRPr="002B56EA">
              <w:rPr>
                <w:b/>
                <w:sz w:val="22"/>
                <w:szCs w:val="22"/>
              </w:rPr>
              <w:t>Ожидаемое за 2015 год</w:t>
            </w:r>
          </w:p>
        </w:tc>
      </w:tr>
      <w:tr w:rsidR="0061189E" w:rsidRPr="002B56EA" w:rsidTr="001D41F4">
        <w:trPr>
          <w:trHeight w:val="265"/>
          <w:tblHeader/>
        </w:trPr>
        <w:tc>
          <w:tcPr>
            <w:tcW w:w="1361" w:type="pct"/>
            <w:vMerge/>
            <w:vAlign w:val="center"/>
          </w:tcPr>
          <w:p w:rsidR="0061189E" w:rsidRPr="002B56EA" w:rsidRDefault="0061189E" w:rsidP="00ED1069">
            <w:pPr>
              <w:pStyle w:val="22"/>
              <w:snapToGrid w:val="0"/>
              <w:ind w:left="34" w:hanging="34"/>
              <w:jc w:val="center"/>
              <w:rPr>
                <w:b/>
                <w:sz w:val="22"/>
                <w:szCs w:val="22"/>
              </w:rPr>
            </w:pPr>
          </w:p>
        </w:tc>
        <w:tc>
          <w:tcPr>
            <w:tcW w:w="456" w:type="pct"/>
            <w:vAlign w:val="center"/>
          </w:tcPr>
          <w:p w:rsidR="0061189E" w:rsidRPr="002B56EA" w:rsidRDefault="0061189E" w:rsidP="00ED1069">
            <w:pPr>
              <w:pStyle w:val="22"/>
              <w:snapToGrid w:val="0"/>
              <w:ind w:left="34" w:hanging="34"/>
              <w:jc w:val="center"/>
              <w:rPr>
                <w:b/>
                <w:sz w:val="22"/>
                <w:szCs w:val="22"/>
              </w:rPr>
            </w:pPr>
            <w:r w:rsidRPr="002B56EA">
              <w:rPr>
                <w:b/>
                <w:sz w:val="22"/>
                <w:szCs w:val="22"/>
              </w:rPr>
              <w:t>чел.</w:t>
            </w:r>
          </w:p>
        </w:tc>
        <w:tc>
          <w:tcPr>
            <w:tcW w:w="512" w:type="pct"/>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c>
          <w:tcPr>
            <w:tcW w:w="456" w:type="pct"/>
            <w:vAlign w:val="center"/>
          </w:tcPr>
          <w:p w:rsidR="0061189E" w:rsidRPr="002B56EA" w:rsidRDefault="0061189E" w:rsidP="00ED1069">
            <w:pPr>
              <w:pStyle w:val="22"/>
              <w:snapToGrid w:val="0"/>
              <w:ind w:left="34" w:hanging="34"/>
              <w:jc w:val="center"/>
              <w:rPr>
                <w:b/>
                <w:sz w:val="22"/>
                <w:szCs w:val="22"/>
              </w:rPr>
            </w:pPr>
            <w:r w:rsidRPr="002B56EA">
              <w:rPr>
                <w:b/>
                <w:sz w:val="22"/>
                <w:szCs w:val="22"/>
              </w:rPr>
              <w:t>чел.</w:t>
            </w:r>
          </w:p>
        </w:tc>
        <w:tc>
          <w:tcPr>
            <w:tcW w:w="543" w:type="pct"/>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c>
          <w:tcPr>
            <w:tcW w:w="367" w:type="pct"/>
            <w:vAlign w:val="center"/>
          </w:tcPr>
          <w:p w:rsidR="0061189E" w:rsidRPr="002B56EA" w:rsidRDefault="0061189E" w:rsidP="00ED1069">
            <w:pPr>
              <w:pStyle w:val="22"/>
              <w:snapToGrid w:val="0"/>
              <w:ind w:left="34" w:hanging="34"/>
              <w:jc w:val="center"/>
              <w:rPr>
                <w:b/>
                <w:sz w:val="22"/>
                <w:szCs w:val="22"/>
              </w:rPr>
            </w:pPr>
            <w:r w:rsidRPr="002B56EA">
              <w:rPr>
                <w:b/>
                <w:sz w:val="22"/>
                <w:szCs w:val="22"/>
              </w:rPr>
              <w:t>чел.</w:t>
            </w:r>
          </w:p>
        </w:tc>
        <w:tc>
          <w:tcPr>
            <w:tcW w:w="588" w:type="pct"/>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c>
          <w:tcPr>
            <w:tcW w:w="716" w:type="pct"/>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r>
      <w:tr w:rsidR="0061189E" w:rsidRPr="002B56EA" w:rsidTr="001D41F4">
        <w:trPr>
          <w:trHeight w:val="770"/>
        </w:trPr>
        <w:tc>
          <w:tcPr>
            <w:tcW w:w="1361" w:type="pct"/>
            <w:vAlign w:val="center"/>
          </w:tcPr>
          <w:p w:rsidR="0061189E" w:rsidRPr="002B56EA" w:rsidRDefault="0061189E" w:rsidP="00ED1069">
            <w:pPr>
              <w:pStyle w:val="22"/>
              <w:snapToGrid w:val="0"/>
              <w:ind w:left="34" w:hanging="34"/>
              <w:jc w:val="left"/>
              <w:rPr>
                <w:sz w:val="22"/>
                <w:szCs w:val="22"/>
              </w:rPr>
            </w:pPr>
            <w:r w:rsidRPr="002B56EA">
              <w:rPr>
                <w:sz w:val="22"/>
                <w:szCs w:val="22"/>
              </w:rPr>
              <w:t xml:space="preserve">Обеспечение бесплатного проезда детей до места нахождения детских оздоровительных лагерей и обратно </w:t>
            </w:r>
          </w:p>
        </w:tc>
        <w:tc>
          <w:tcPr>
            <w:tcW w:w="456" w:type="pct"/>
            <w:vAlign w:val="center"/>
          </w:tcPr>
          <w:p w:rsidR="0061189E" w:rsidRPr="002B56EA" w:rsidRDefault="0061189E" w:rsidP="00ED1069">
            <w:pPr>
              <w:pStyle w:val="22"/>
              <w:snapToGrid w:val="0"/>
              <w:ind w:left="34" w:hanging="34"/>
              <w:jc w:val="center"/>
              <w:rPr>
                <w:sz w:val="22"/>
                <w:szCs w:val="22"/>
              </w:rPr>
            </w:pPr>
            <w:r w:rsidRPr="002B56EA">
              <w:rPr>
                <w:sz w:val="22"/>
                <w:szCs w:val="22"/>
              </w:rPr>
              <w:t>97</w:t>
            </w:r>
          </w:p>
        </w:tc>
        <w:tc>
          <w:tcPr>
            <w:tcW w:w="512" w:type="pct"/>
            <w:vAlign w:val="center"/>
          </w:tcPr>
          <w:p w:rsidR="0061189E" w:rsidRPr="002B56EA" w:rsidRDefault="0061189E" w:rsidP="00ED1069">
            <w:pPr>
              <w:pStyle w:val="22"/>
              <w:snapToGrid w:val="0"/>
              <w:ind w:left="34" w:hanging="34"/>
              <w:jc w:val="center"/>
              <w:rPr>
                <w:sz w:val="22"/>
                <w:szCs w:val="22"/>
              </w:rPr>
            </w:pPr>
            <w:r w:rsidRPr="002B56EA">
              <w:rPr>
                <w:sz w:val="22"/>
                <w:szCs w:val="22"/>
              </w:rPr>
              <w:t>3 331,0</w:t>
            </w:r>
          </w:p>
        </w:tc>
        <w:tc>
          <w:tcPr>
            <w:tcW w:w="456" w:type="pct"/>
            <w:shd w:val="clear" w:color="auto" w:fill="FFFFFF"/>
            <w:vAlign w:val="center"/>
          </w:tcPr>
          <w:p w:rsidR="0061189E" w:rsidRPr="002B56EA" w:rsidRDefault="0061189E" w:rsidP="00ED1069">
            <w:pPr>
              <w:pStyle w:val="22"/>
              <w:snapToGrid w:val="0"/>
              <w:ind w:left="34" w:hanging="34"/>
              <w:jc w:val="center"/>
              <w:rPr>
                <w:sz w:val="22"/>
                <w:szCs w:val="22"/>
              </w:rPr>
            </w:pPr>
            <w:r w:rsidRPr="002B56EA">
              <w:rPr>
                <w:sz w:val="22"/>
                <w:szCs w:val="22"/>
              </w:rPr>
              <w:t>71</w:t>
            </w:r>
          </w:p>
        </w:tc>
        <w:tc>
          <w:tcPr>
            <w:tcW w:w="543" w:type="pct"/>
            <w:shd w:val="clear" w:color="auto" w:fill="FFFFFF"/>
            <w:vAlign w:val="center"/>
          </w:tcPr>
          <w:p w:rsidR="0061189E" w:rsidRPr="002B56EA" w:rsidRDefault="0061189E" w:rsidP="00ED1069">
            <w:pPr>
              <w:pStyle w:val="22"/>
              <w:snapToGrid w:val="0"/>
              <w:ind w:left="34" w:hanging="34"/>
              <w:jc w:val="center"/>
              <w:rPr>
                <w:sz w:val="22"/>
                <w:szCs w:val="22"/>
              </w:rPr>
            </w:pPr>
            <w:r w:rsidRPr="002B56EA">
              <w:rPr>
                <w:sz w:val="22"/>
                <w:szCs w:val="22"/>
              </w:rPr>
              <w:t>2 832,9</w:t>
            </w:r>
          </w:p>
        </w:tc>
        <w:tc>
          <w:tcPr>
            <w:tcW w:w="367" w:type="pct"/>
            <w:shd w:val="clear" w:color="auto" w:fill="FFFFFF"/>
            <w:vAlign w:val="center"/>
          </w:tcPr>
          <w:p w:rsidR="0061189E" w:rsidRPr="002B56EA" w:rsidRDefault="0061189E" w:rsidP="00ED1069">
            <w:pPr>
              <w:pStyle w:val="22"/>
              <w:snapToGrid w:val="0"/>
              <w:ind w:left="34" w:hanging="34"/>
              <w:jc w:val="center"/>
              <w:rPr>
                <w:b/>
                <w:sz w:val="22"/>
                <w:szCs w:val="22"/>
              </w:rPr>
            </w:pPr>
            <w:r w:rsidRPr="002B56EA">
              <w:rPr>
                <w:b/>
                <w:sz w:val="22"/>
                <w:szCs w:val="22"/>
              </w:rPr>
              <w:t>-26</w:t>
            </w:r>
          </w:p>
        </w:tc>
        <w:tc>
          <w:tcPr>
            <w:tcW w:w="588" w:type="pct"/>
            <w:shd w:val="clear" w:color="auto" w:fill="FFFFFF"/>
            <w:vAlign w:val="center"/>
          </w:tcPr>
          <w:p w:rsidR="0061189E" w:rsidRPr="002B56EA" w:rsidRDefault="0061189E" w:rsidP="00ED1069">
            <w:pPr>
              <w:pStyle w:val="22"/>
              <w:snapToGrid w:val="0"/>
              <w:ind w:left="34" w:hanging="34"/>
              <w:jc w:val="center"/>
              <w:rPr>
                <w:b/>
                <w:sz w:val="22"/>
                <w:szCs w:val="22"/>
              </w:rPr>
            </w:pPr>
            <w:r w:rsidRPr="002B56EA">
              <w:rPr>
                <w:b/>
                <w:sz w:val="22"/>
                <w:szCs w:val="22"/>
              </w:rPr>
              <w:t>-498,1</w:t>
            </w:r>
          </w:p>
        </w:tc>
        <w:tc>
          <w:tcPr>
            <w:tcW w:w="716" w:type="pct"/>
            <w:shd w:val="clear" w:color="auto" w:fill="FFFFFF"/>
            <w:vAlign w:val="center"/>
          </w:tcPr>
          <w:p w:rsidR="0061189E" w:rsidRPr="002B56EA" w:rsidRDefault="0061189E" w:rsidP="00ED1069">
            <w:pPr>
              <w:pStyle w:val="22"/>
              <w:snapToGrid w:val="0"/>
              <w:ind w:left="34" w:hanging="34"/>
              <w:jc w:val="center"/>
              <w:rPr>
                <w:sz w:val="22"/>
                <w:szCs w:val="22"/>
              </w:rPr>
            </w:pPr>
            <w:r w:rsidRPr="002B56EA">
              <w:rPr>
                <w:sz w:val="22"/>
                <w:szCs w:val="22"/>
              </w:rPr>
              <w:t>2 832,9</w:t>
            </w:r>
          </w:p>
        </w:tc>
      </w:tr>
    </w:tbl>
    <w:p w:rsidR="0061189E" w:rsidRDefault="0061189E" w:rsidP="0061189E">
      <w:pPr>
        <w:pStyle w:val="afff2"/>
        <w:jc w:val="center"/>
        <w:rPr>
          <w:b/>
          <w:i/>
          <w:sz w:val="26"/>
          <w:szCs w:val="26"/>
        </w:rPr>
      </w:pPr>
    </w:p>
    <w:p w:rsidR="009B6EE0" w:rsidRDefault="0061189E" w:rsidP="0061189E">
      <w:pPr>
        <w:pStyle w:val="22"/>
        <w:jc w:val="center"/>
        <w:rPr>
          <w:b/>
          <w:i/>
          <w:szCs w:val="26"/>
          <w:u w:val="single"/>
        </w:rPr>
      </w:pPr>
      <w:r w:rsidRPr="002B56EA">
        <w:rPr>
          <w:b/>
          <w:i/>
          <w:szCs w:val="26"/>
          <w:u w:val="single"/>
        </w:rPr>
        <w:t xml:space="preserve">Ассигнования местного бюджета в виде социального обеспечения </w:t>
      </w:r>
    </w:p>
    <w:p w:rsidR="0061189E" w:rsidRPr="002B56EA" w:rsidRDefault="0061189E" w:rsidP="0061189E">
      <w:pPr>
        <w:pStyle w:val="22"/>
        <w:jc w:val="center"/>
        <w:rPr>
          <w:b/>
          <w:i/>
          <w:szCs w:val="26"/>
          <w:u w:val="single"/>
        </w:rPr>
      </w:pPr>
      <w:r w:rsidRPr="002B56EA">
        <w:rPr>
          <w:b/>
          <w:i/>
          <w:szCs w:val="26"/>
          <w:u w:val="single"/>
        </w:rPr>
        <w:t>населения</w:t>
      </w:r>
    </w:p>
    <w:p w:rsidR="0061189E" w:rsidRPr="007A0136" w:rsidRDefault="0061189E" w:rsidP="0061189E">
      <w:pPr>
        <w:ind w:firstLine="720"/>
        <w:jc w:val="both"/>
        <w:rPr>
          <w:sz w:val="10"/>
          <w:szCs w:val="10"/>
        </w:rPr>
      </w:pPr>
    </w:p>
    <w:p w:rsidR="0061189E" w:rsidRPr="002B56EA" w:rsidRDefault="0061189E" w:rsidP="00C03D99">
      <w:pPr>
        <w:ind w:firstLine="709"/>
        <w:jc w:val="both"/>
        <w:rPr>
          <w:sz w:val="26"/>
          <w:szCs w:val="26"/>
        </w:rPr>
      </w:pPr>
      <w:r w:rsidRPr="002B56EA">
        <w:rPr>
          <w:sz w:val="26"/>
          <w:szCs w:val="26"/>
        </w:rPr>
        <w:t>В отчетном периоде оказывалась социальная поддержка населения за счет средств местного бюджета в рамках полномочий органов местного самоуправления.</w:t>
      </w:r>
    </w:p>
    <w:p w:rsidR="0061189E" w:rsidRPr="002B56EA" w:rsidRDefault="0061189E" w:rsidP="0061189E">
      <w:pPr>
        <w:ind w:firstLine="720"/>
        <w:jc w:val="right"/>
        <w:rPr>
          <w:sz w:val="26"/>
          <w:szCs w:val="26"/>
        </w:rPr>
      </w:pPr>
      <w:r w:rsidRPr="002B56EA">
        <w:rPr>
          <w:sz w:val="26"/>
          <w:szCs w:val="26"/>
        </w:rPr>
        <w:t>Таблица</w:t>
      </w:r>
      <w:r w:rsidR="00BD2E44">
        <w:rPr>
          <w:sz w:val="26"/>
          <w:szCs w:val="26"/>
        </w:rPr>
        <w:t xml:space="preserve"> 5</w:t>
      </w:r>
      <w:r w:rsidR="00D04D04">
        <w:rPr>
          <w:sz w:val="26"/>
          <w:szCs w:val="26"/>
        </w:rPr>
        <w:t>5</w:t>
      </w:r>
    </w:p>
    <w:p w:rsidR="0061189E" w:rsidRPr="002B56EA" w:rsidRDefault="0061189E" w:rsidP="0061189E">
      <w:pPr>
        <w:pStyle w:val="afff2"/>
        <w:spacing w:after="120"/>
        <w:jc w:val="center"/>
        <w:rPr>
          <w:b/>
          <w:i/>
          <w:sz w:val="26"/>
          <w:szCs w:val="26"/>
        </w:rPr>
      </w:pPr>
      <w:r w:rsidRPr="002B56EA">
        <w:rPr>
          <w:b/>
          <w:i/>
          <w:sz w:val="26"/>
          <w:szCs w:val="26"/>
        </w:rPr>
        <w:t>Социальные выплаты за счет средств местного бюджета</w:t>
      </w:r>
    </w:p>
    <w:tbl>
      <w:tblPr>
        <w:tblW w:w="4878" w:type="pct"/>
        <w:tblInd w:w="108" w:type="dxa"/>
        <w:tblLook w:val="0000" w:firstRow="0" w:lastRow="0" w:firstColumn="0" w:lastColumn="0" w:noHBand="0" w:noVBand="0"/>
      </w:tblPr>
      <w:tblGrid>
        <w:gridCol w:w="2242"/>
        <w:gridCol w:w="822"/>
        <w:gridCol w:w="942"/>
        <w:gridCol w:w="723"/>
        <w:gridCol w:w="1043"/>
        <w:gridCol w:w="822"/>
        <w:gridCol w:w="1393"/>
        <w:gridCol w:w="1350"/>
      </w:tblGrid>
      <w:tr w:rsidR="0061189E" w:rsidRPr="002B56EA" w:rsidTr="001D41F4">
        <w:trPr>
          <w:trHeight w:hRule="exact" w:val="583"/>
          <w:tblHeader/>
        </w:trPr>
        <w:tc>
          <w:tcPr>
            <w:tcW w:w="1143" w:type="pct"/>
            <w:vMerge w:val="restar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pStyle w:val="22"/>
              <w:snapToGrid w:val="0"/>
              <w:ind w:left="34" w:hanging="34"/>
              <w:jc w:val="center"/>
              <w:rPr>
                <w:b/>
                <w:sz w:val="22"/>
                <w:szCs w:val="22"/>
              </w:rPr>
            </w:pPr>
            <w:r w:rsidRPr="002B56EA">
              <w:rPr>
                <w:b/>
                <w:sz w:val="22"/>
                <w:szCs w:val="22"/>
              </w:rPr>
              <w:t>Наименование</w:t>
            </w:r>
          </w:p>
          <w:p w:rsidR="0061189E" w:rsidRPr="002B56EA" w:rsidRDefault="0061189E" w:rsidP="00ED1069">
            <w:pPr>
              <w:pStyle w:val="22"/>
              <w:ind w:left="34" w:hanging="34"/>
              <w:jc w:val="center"/>
              <w:rPr>
                <w:b/>
                <w:sz w:val="22"/>
                <w:szCs w:val="22"/>
              </w:rPr>
            </w:pPr>
            <w:r w:rsidRPr="002B56EA">
              <w:rPr>
                <w:b/>
                <w:sz w:val="22"/>
                <w:szCs w:val="22"/>
              </w:rPr>
              <w:t>показателя</w:t>
            </w:r>
          </w:p>
        </w:tc>
        <w:tc>
          <w:tcPr>
            <w:tcW w:w="964" w:type="pct"/>
            <w:gridSpan w:val="2"/>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b/>
                <w:bCs/>
                <w:sz w:val="22"/>
                <w:szCs w:val="22"/>
              </w:rPr>
            </w:pPr>
            <w:r w:rsidRPr="002B56EA">
              <w:rPr>
                <w:b/>
                <w:sz w:val="22"/>
                <w:szCs w:val="22"/>
              </w:rPr>
              <w:t>9 месяцев 2014</w:t>
            </w:r>
          </w:p>
        </w:tc>
        <w:tc>
          <w:tcPr>
            <w:tcW w:w="965" w:type="pct"/>
            <w:gridSpan w:val="2"/>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b/>
                <w:bCs/>
                <w:sz w:val="22"/>
                <w:szCs w:val="22"/>
              </w:rPr>
            </w:pPr>
            <w:r w:rsidRPr="002B56EA">
              <w:rPr>
                <w:b/>
                <w:sz w:val="22"/>
                <w:szCs w:val="22"/>
              </w:rPr>
              <w:t>9 месяцев 2015</w:t>
            </w:r>
          </w:p>
        </w:tc>
        <w:tc>
          <w:tcPr>
            <w:tcW w:w="1205" w:type="pct"/>
            <w:gridSpan w:val="2"/>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b/>
                <w:sz w:val="22"/>
                <w:szCs w:val="22"/>
              </w:rPr>
            </w:pPr>
            <w:r w:rsidRPr="002B56EA">
              <w:rPr>
                <w:b/>
                <w:sz w:val="22"/>
                <w:szCs w:val="22"/>
              </w:rPr>
              <w:t>Отклонение, +/-</w:t>
            </w:r>
          </w:p>
        </w:tc>
        <w:tc>
          <w:tcPr>
            <w:tcW w:w="723"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pStyle w:val="22"/>
              <w:snapToGrid w:val="0"/>
              <w:ind w:left="34" w:hanging="34"/>
              <w:jc w:val="center"/>
              <w:rPr>
                <w:b/>
                <w:sz w:val="22"/>
                <w:szCs w:val="22"/>
              </w:rPr>
            </w:pPr>
            <w:r w:rsidRPr="002B56EA">
              <w:rPr>
                <w:b/>
                <w:sz w:val="22"/>
                <w:szCs w:val="22"/>
              </w:rPr>
              <w:t>Ожидаемое за 2015 год</w:t>
            </w:r>
          </w:p>
        </w:tc>
      </w:tr>
      <w:tr w:rsidR="0061189E" w:rsidRPr="002B56EA" w:rsidTr="001D41F4">
        <w:trPr>
          <w:trHeight w:val="382"/>
          <w:tblHeader/>
        </w:trPr>
        <w:tc>
          <w:tcPr>
            <w:tcW w:w="1143" w:type="pct"/>
            <w:vMerge/>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b/>
                <w:sz w:val="22"/>
                <w:szCs w:val="22"/>
              </w:rPr>
            </w:pPr>
          </w:p>
        </w:tc>
        <w:tc>
          <w:tcPr>
            <w:tcW w:w="450"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pStyle w:val="22"/>
              <w:snapToGrid w:val="0"/>
              <w:ind w:left="34" w:hanging="34"/>
              <w:jc w:val="center"/>
              <w:rPr>
                <w:b/>
                <w:sz w:val="22"/>
                <w:szCs w:val="22"/>
              </w:rPr>
            </w:pPr>
            <w:r w:rsidRPr="002B56EA">
              <w:rPr>
                <w:b/>
                <w:sz w:val="22"/>
                <w:szCs w:val="22"/>
              </w:rPr>
              <w:t>чел.</w:t>
            </w:r>
          </w:p>
        </w:tc>
        <w:tc>
          <w:tcPr>
            <w:tcW w:w="514"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c>
          <w:tcPr>
            <w:tcW w:w="397"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pStyle w:val="22"/>
              <w:snapToGrid w:val="0"/>
              <w:ind w:left="34" w:hanging="34"/>
              <w:jc w:val="center"/>
              <w:rPr>
                <w:b/>
                <w:sz w:val="22"/>
                <w:szCs w:val="22"/>
              </w:rPr>
            </w:pPr>
            <w:r w:rsidRPr="002B56EA">
              <w:rPr>
                <w:b/>
                <w:sz w:val="22"/>
                <w:szCs w:val="22"/>
              </w:rPr>
              <w:t>чел.</w:t>
            </w:r>
          </w:p>
        </w:tc>
        <w:tc>
          <w:tcPr>
            <w:tcW w:w="568"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c>
          <w:tcPr>
            <w:tcW w:w="450"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pStyle w:val="22"/>
              <w:snapToGrid w:val="0"/>
              <w:ind w:left="34" w:hanging="34"/>
              <w:jc w:val="center"/>
              <w:rPr>
                <w:b/>
                <w:sz w:val="22"/>
                <w:szCs w:val="22"/>
              </w:rPr>
            </w:pPr>
            <w:r w:rsidRPr="002B56EA">
              <w:rPr>
                <w:b/>
                <w:sz w:val="22"/>
                <w:szCs w:val="22"/>
              </w:rPr>
              <w:t>чел.</w:t>
            </w:r>
          </w:p>
        </w:tc>
        <w:tc>
          <w:tcPr>
            <w:tcW w:w="755"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c>
          <w:tcPr>
            <w:tcW w:w="723"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r>
      <w:tr w:rsidR="0061189E" w:rsidRPr="002B56EA" w:rsidTr="001D41F4">
        <w:trPr>
          <w:trHeight w:val="734"/>
        </w:trPr>
        <w:tc>
          <w:tcPr>
            <w:tcW w:w="1143" w:type="pct"/>
            <w:tcBorders>
              <w:top w:val="single" w:sz="4" w:space="0" w:color="auto"/>
              <w:left w:val="single" w:sz="4" w:space="0" w:color="auto"/>
              <w:bottom w:val="single" w:sz="4" w:space="0" w:color="auto"/>
              <w:right w:val="single" w:sz="4" w:space="0" w:color="auto"/>
            </w:tcBorders>
            <w:vAlign w:val="bottom"/>
          </w:tcPr>
          <w:p w:rsidR="0061189E" w:rsidRPr="002B56EA" w:rsidRDefault="0061189E" w:rsidP="00ED1069">
            <w:pPr>
              <w:rPr>
                <w:bCs/>
                <w:sz w:val="22"/>
                <w:szCs w:val="22"/>
              </w:rPr>
            </w:pPr>
            <w:r w:rsidRPr="002B56EA">
              <w:rPr>
                <w:bCs/>
                <w:sz w:val="22"/>
                <w:szCs w:val="22"/>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450"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16</w:t>
            </w:r>
          </w:p>
        </w:tc>
        <w:tc>
          <w:tcPr>
            <w:tcW w:w="514"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269,6</w:t>
            </w:r>
          </w:p>
        </w:tc>
        <w:tc>
          <w:tcPr>
            <w:tcW w:w="397"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12</w:t>
            </w:r>
          </w:p>
        </w:tc>
        <w:tc>
          <w:tcPr>
            <w:tcW w:w="568"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234,3</w:t>
            </w:r>
          </w:p>
        </w:tc>
        <w:tc>
          <w:tcPr>
            <w:tcW w:w="450"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2"/>
                <w:szCs w:val="22"/>
              </w:rPr>
            </w:pPr>
            <w:r w:rsidRPr="002B56EA">
              <w:rPr>
                <w:b/>
                <w:bCs/>
                <w:color w:val="000000"/>
                <w:sz w:val="22"/>
                <w:szCs w:val="22"/>
              </w:rPr>
              <w:t>-4</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2"/>
                <w:szCs w:val="22"/>
              </w:rPr>
            </w:pPr>
            <w:r w:rsidRPr="002B56EA">
              <w:rPr>
                <w:b/>
                <w:bCs/>
                <w:color w:val="000000"/>
                <w:sz w:val="22"/>
                <w:szCs w:val="22"/>
              </w:rPr>
              <w:t>-35,3</w:t>
            </w:r>
          </w:p>
        </w:tc>
        <w:tc>
          <w:tcPr>
            <w:tcW w:w="723"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324,0</w:t>
            </w:r>
          </w:p>
        </w:tc>
      </w:tr>
      <w:tr w:rsidR="0061189E" w:rsidRPr="002B56EA" w:rsidTr="001D41F4">
        <w:trPr>
          <w:trHeight w:val="379"/>
        </w:trPr>
        <w:tc>
          <w:tcPr>
            <w:tcW w:w="1143" w:type="pct"/>
            <w:tcBorders>
              <w:top w:val="single" w:sz="4" w:space="0" w:color="auto"/>
              <w:left w:val="single" w:sz="4" w:space="0" w:color="auto"/>
              <w:bottom w:val="single" w:sz="4" w:space="0" w:color="auto"/>
              <w:right w:val="single" w:sz="4" w:space="0" w:color="auto"/>
            </w:tcBorders>
            <w:vAlign w:val="bottom"/>
          </w:tcPr>
          <w:p w:rsidR="0061189E" w:rsidRPr="002B56EA" w:rsidRDefault="0061189E" w:rsidP="00ED1069">
            <w:pPr>
              <w:rPr>
                <w:bCs/>
                <w:sz w:val="22"/>
                <w:szCs w:val="22"/>
              </w:rPr>
            </w:pPr>
            <w:r w:rsidRPr="002B56EA">
              <w:rPr>
                <w:bCs/>
                <w:sz w:val="22"/>
                <w:szCs w:val="22"/>
              </w:rPr>
              <w:t>Реализация ФЗ от 02.03.2007 № 25-ФЗ «О муниципальной службе в Российской Федерации», доплата к пенсии Почетным гражданам города Норильска</w:t>
            </w:r>
          </w:p>
        </w:tc>
        <w:tc>
          <w:tcPr>
            <w:tcW w:w="450"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121</w:t>
            </w:r>
          </w:p>
        </w:tc>
        <w:tc>
          <w:tcPr>
            <w:tcW w:w="514"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9 668,2</w:t>
            </w:r>
          </w:p>
        </w:tc>
        <w:tc>
          <w:tcPr>
            <w:tcW w:w="397"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138</w:t>
            </w:r>
          </w:p>
        </w:tc>
        <w:tc>
          <w:tcPr>
            <w:tcW w:w="568"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9 193,4</w:t>
            </w:r>
          </w:p>
        </w:tc>
        <w:tc>
          <w:tcPr>
            <w:tcW w:w="450"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2"/>
                <w:szCs w:val="22"/>
              </w:rPr>
            </w:pPr>
            <w:r w:rsidRPr="002B56EA">
              <w:rPr>
                <w:b/>
                <w:bCs/>
                <w:color w:val="000000"/>
                <w:sz w:val="22"/>
                <w:szCs w:val="22"/>
              </w:rPr>
              <w:t>17</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2"/>
                <w:szCs w:val="22"/>
              </w:rPr>
            </w:pPr>
            <w:r w:rsidRPr="002B56EA">
              <w:rPr>
                <w:b/>
                <w:bCs/>
                <w:color w:val="000000"/>
                <w:sz w:val="22"/>
                <w:szCs w:val="22"/>
              </w:rPr>
              <w:t>-474,8</w:t>
            </w:r>
          </w:p>
        </w:tc>
        <w:tc>
          <w:tcPr>
            <w:tcW w:w="723"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12 984,0</w:t>
            </w:r>
          </w:p>
        </w:tc>
      </w:tr>
      <w:tr w:rsidR="0061189E" w:rsidRPr="002B56EA" w:rsidTr="001D41F4">
        <w:trPr>
          <w:trHeight w:val="734"/>
        </w:trPr>
        <w:tc>
          <w:tcPr>
            <w:tcW w:w="1143" w:type="pct"/>
            <w:tcBorders>
              <w:top w:val="single" w:sz="4" w:space="0" w:color="auto"/>
              <w:left w:val="single" w:sz="4" w:space="0" w:color="auto"/>
              <w:bottom w:val="single" w:sz="4" w:space="0" w:color="auto"/>
              <w:right w:val="single" w:sz="4" w:space="0" w:color="auto"/>
            </w:tcBorders>
            <w:vAlign w:val="bottom"/>
          </w:tcPr>
          <w:p w:rsidR="0061189E" w:rsidRPr="002B56EA" w:rsidRDefault="0061189E" w:rsidP="00ED1069">
            <w:pPr>
              <w:rPr>
                <w:bCs/>
                <w:sz w:val="22"/>
                <w:szCs w:val="22"/>
              </w:rPr>
            </w:pPr>
            <w:r w:rsidRPr="002B56EA">
              <w:rPr>
                <w:bCs/>
                <w:sz w:val="22"/>
                <w:szCs w:val="22"/>
              </w:rPr>
              <w:lastRenderedPageBreak/>
              <w:t>Субсидии специализированной службе по вопросам похоронного дела</w:t>
            </w:r>
          </w:p>
        </w:tc>
        <w:tc>
          <w:tcPr>
            <w:tcW w:w="450"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566</w:t>
            </w:r>
          </w:p>
        </w:tc>
        <w:tc>
          <w:tcPr>
            <w:tcW w:w="514"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3 353,8</w:t>
            </w:r>
          </w:p>
        </w:tc>
        <w:tc>
          <w:tcPr>
            <w:tcW w:w="397"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560</w:t>
            </w:r>
          </w:p>
        </w:tc>
        <w:tc>
          <w:tcPr>
            <w:tcW w:w="568"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3 443,0</w:t>
            </w:r>
          </w:p>
        </w:tc>
        <w:tc>
          <w:tcPr>
            <w:tcW w:w="450"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2"/>
                <w:szCs w:val="22"/>
              </w:rPr>
            </w:pPr>
            <w:r w:rsidRPr="002B56EA">
              <w:rPr>
                <w:b/>
                <w:bCs/>
                <w:color w:val="000000"/>
                <w:sz w:val="22"/>
                <w:szCs w:val="22"/>
              </w:rPr>
              <w:t>-6</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2"/>
                <w:szCs w:val="22"/>
              </w:rPr>
            </w:pPr>
            <w:r w:rsidRPr="002B56EA">
              <w:rPr>
                <w:b/>
                <w:bCs/>
                <w:color w:val="000000"/>
                <w:sz w:val="22"/>
                <w:szCs w:val="22"/>
              </w:rPr>
              <w:t>89,2</w:t>
            </w:r>
          </w:p>
        </w:tc>
        <w:tc>
          <w:tcPr>
            <w:tcW w:w="723"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5 525,0</w:t>
            </w:r>
          </w:p>
        </w:tc>
      </w:tr>
      <w:tr w:rsidR="0061189E" w:rsidRPr="002B56EA" w:rsidTr="001D41F4">
        <w:trPr>
          <w:trHeight w:val="734"/>
        </w:trPr>
        <w:tc>
          <w:tcPr>
            <w:tcW w:w="1143" w:type="pct"/>
            <w:tcBorders>
              <w:top w:val="single" w:sz="4" w:space="0" w:color="auto"/>
              <w:left w:val="single" w:sz="4" w:space="0" w:color="auto"/>
              <w:bottom w:val="single" w:sz="4" w:space="0" w:color="auto"/>
              <w:right w:val="single" w:sz="4" w:space="0" w:color="auto"/>
            </w:tcBorders>
            <w:vAlign w:val="bottom"/>
          </w:tcPr>
          <w:p w:rsidR="0061189E" w:rsidRPr="002B56EA" w:rsidRDefault="0061189E" w:rsidP="00ED1069">
            <w:pPr>
              <w:rPr>
                <w:bCs/>
                <w:sz w:val="22"/>
                <w:szCs w:val="22"/>
              </w:rPr>
            </w:pPr>
            <w:r w:rsidRPr="002B56EA">
              <w:rPr>
                <w:bCs/>
                <w:sz w:val="22"/>
                <w:szCs w:val="22"/>
              </w:rPr>
              <w:t>Оказание материальной помощи отдельным категориям граждан, находящимся на социальном и социально - медицинском обслуживании на дому, а также ветеранам ВОВ, бывшим несовершеннолетним узникам фашистских концлагерей, находящимся на стационарном обслуживании (МБУ «КЦСОН»)</w:t>
            </w:r>
          </w:p>
        </w:tc>
        <w:tc>
          <w:tcPr>
            <w:tcW w:w="450"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279</w:t>
            </w:r>
          </w:p>
        </w:tc>
        <w:tc>
          <w:tcPr>
            <w:tcW w:w="514"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2 020,2</w:t>
            </w:r>
          </w:p>
        </w:tc>
        <w:tc>
          <w:tcPr>
            <w:tcW w:w="397"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317</w:t>
            </w:r>
          </w:p>
        </w:tc>
        <w:tc>
          <w:tcPr>
            <w:tcW w:w="568"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1 866,8</w:t>
            </w:r>
          </w:p>
        </w:tc>
        <w:tc>
          <w:tcPr>
            <w:tcW w:w="450"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2"/>
                <w:szCs w:val="22"/>
              </w:rPr>
            </w:pPr>
            <w:r w:rsidRPr="002B56EA">
              <w:rPr>
                <w:b/>
                <w:bCs/>
                <w:color w:val="000000"/>
                <w:sz w:val="22"/>
                <w:szCs w:val="22"/>
              </w:rPr>
              <w:t>38</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2"/>
                <w:szCs w:val="22"/>
              </w:rPr>
            </w:pPr>
            <w:r w:rsidRPr="002B56EA">
              <w:rPr>
                <w:b/>
                <w:bCs/>
                <w:color w:val="000000"/>
                <w:sz w:val="22"/>
                <w:szCs w:val="22"/>
              </w:rPr>
              <w:t>-153,4</w:t>
            </w:r>
          </w:p>
        </w:tc>
        <w:tc>
          <w:tcPr>
            <w:tcW w:w="723"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sz w:val="22"/>
                <w:szCs w:val="22"/>
              </w:rPr>
            </w:pPr>
            <w:r w:rsidRPr="002B56EA">
              <w:rPr>
                <w:sz w:val="22"/>
                <w:szCs w:val="22"/>
              </w:rPr>
              <w:t>1 900,0</w:t>
            </w:r>
          </w:p>
        </w:tc>
      </w:tr>
      <w:tr w:rsidR="0061189E" w:rsidRPr="002B56EA" w:rsidTr="001D41F4">
        <w:trPr>
          <w:trHeight w:val="331"/>
        </w:trPr>
        <w:tc>
          <w:tcPr>
            <w:tcW w:w="1143"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right"/>
              <w:rPr>
                <w:b/>
                <w:bCs/>
                <w:sz w:val="22"/>
                <w:szCs w:val="22"/>
              </w:rPr>
            </w:pPr>
            <w:r w:rsidRPr="002B56EA">
              <w:rPr>
                <w:b/>
                <w:bCs/>
                <w:sz w:val="22"/>
                <w:szCs w:val="22"/>
              </w:rPr>
              <w:t>ИТОГО:</w:t>
            </w:r>
          </w:p>
        </w:tc>
        <w:tc>
          <w:tcPr>
            <w:tcW w:w="450"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b/>
                <w:sz w:val="22"/>
                <w:szCs w:val="22"/>
              </w:rPr>
            </w:pPr>
            <w:r w:rsidRPr="002B56EA">
              <w:rPr>
                <w:b/>
                <w:sz w:val="22"/>
                <w:szCs w:val="22"/>
              </w:rPr>
              <w:t>–</w:t>
            </w:r>
          </w:p>
        </w:tc>
        <w:tc>
          <w:tcPr>
            <w:tcW w:w="514"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b/>
                <w:color w:val="000000"/>
                <w:sz w:val="20"/>
                <w:szCs w:val="20"/>
              </w:rPr>
            </w:pPr>
            <w:r w:rsidRPr="002B56EA">
              <w:rPr>
                <w:b/>
                <w:color w:val="000000"/>
                <w:sz w:val="20"/>
                <w:szCs w:val="20"/>
              </w:rPr>
              <w:t>15 311,8</w:t>
            </w:r>
          </w:p>
        </w:tc>
        <w:tc>
          <w:tcPr>
            <w:tcW w:w="397"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b/>
                <w:color w:val="000000"/>
                <w:sz w:val="20"/>
                <w:szCs w:val="20"/>
              </w:rPr>
            </w:pPr>
            <w:r w:rsidRPr="002B56EA">
              <w:rPr>
                <w:b/>
                <w:color w:val="000000"/>
                <w:sz w:val="20"/>
                <w:szCs w:val="20"/>
              </w:rPr>
              <w:t>–</w:t>
            </w:r>
          </w:p>
        </w:tc>
        <w:tc>
          <w:tcPr>
            <w:tcW w:w="568"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b/>
                <w:color w:val="000000"/>
                <w:sz w:val="20"/>
                <w:szCs w:val="20"/>
              </w:rPr>
            </w:pPr>
            <w:r w:rsidRPr="002B56EA">
              <w:rPr>
                <w:b/>
                <w:color w:val="000000"/>
                <w:sz w:val="20"/>
                <w:szCs w:val="20"/>
              </w:rPr>
              <w:t>14 737,5</w:t>
            </w:r>
          </w:p>
        </w:tc>
        <w:tc>
          <w:tcPr>
            <w:tcW w:w="450"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0"/>
                <w:szCs w:val="20"/>
              </w:rPr>
            </w:pPr>
            <w:r w:rsidRPr="002B56EA">
              <w:rPr>
                <w:b/>
                <w:bCs/>
                <w:color w:val="000000"/>
                <w:sz w:val="20"/>
                <w:szCs w:val="20"/>
              </w:rPr>
              <w:t>–</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0"/>
                <w:szCs w:val="20"/>
              </w:rPr>
            </w:pPr>
            <w:r w:rsidRPr="002B56EA">
              <w:rPr>
                <w:b/>
                <w:bCs/>
                <w:color w:val="000000"/>
                <w:sz w:val="20"/>
                <w:szCs w:val="20"/>
              </w:rPr>
              <w:t>-574,3</w:t>
            </w:r>
          </w:p>
        </w:tc>
        <w:tc>
          <w:tcPr>
            <w:tcW w:w="723" w:type="pct"/>
            <w:tcBorders>
              <w:top w:val="single" w:sz="4" w:space="0" w:color="auto"/>
              <w:left w:val="single" w:sz="4" w:space="0" w:color="auto"/>
              <w:bottom w:val="single" w:sz="4" w:space="0" w:color="auto"/>
              <w:right w:val="single" w:sz="4" w:space="0" w:color="auto"/>
            </w:tcBorders>
            <w:vAlign w:val="center"/>
          </w:tcPr>
          <w:p w:rsidR="0061189E" w:rsidRPr="002B56EA" w:rsidRDefault="0061189E" w:rsidP="00ED1069">
            <w:pPr>
              <w:jc w:val="center"/>
              <w:rPr>
                <w:b/>
                <w:color w:val="000000"/>
                <w:sz w:val="20"/>
                <w:szCs w:val="20"/>
              </w:rPr>
            </w:pPr>
            <w:r w:rsidRPr="002B56EA">
              <w:rPr>
                <w:b/>
                <w:color w:val="000000"/>
                <w:sz w:val="20"/>
                <w:szCs w:val="20"/>
              </w:rPr>
              <w:t>20 733,0</w:t>
            </w:r>
          </w:p>
        </w:tc>
      </w:tr>
    </w:tbl>
    <w:p w:rsidR="0061189E" w:rsidRPr="002B56EA" w:rsidRDefault="0061189E" w:rsidP="0061189E">
      <w:pPr>
        <w:ind w:firstLine="709"/>
        <w:jc w:val="both"/>
        <w:rPr>
          <w:spacing w:val="-4"/>
          <w:sz w:val="26"/>
          <w:szCs w:val="26"/>
        </w:rPr>
      </w:pPr>
    </w:p>
    <w:p w:rsidR="0061189E" w:rsidRPr="002B56EA" w:rsidRDefault="0061189E" w:rsidP="0061189E">
      <w:pPr>
        <w:ind w:firstLine="709"/>
        <w:jc w:val="both"/>
        <w:rPr>
          <w:sz w:val="26"/>
          <w:szCs w:val="26"/>
        </w:rPr>
      </w:pPr>
      <w:r w:rsidRPr="002B56EA">
        <w:rPr>
          <w:spacing w:val="-4"/>
          <w:sz w:val="26"/>
          <w:szCs w:val="26"/>
        </w:rPr>
        <w:t xml:space="preserve">В целом расходы на </w:t>
      </w:r>
      <w:r w:rsidRPr="002B56EA">
        <w:rPr>
          <w:sz w:val="26"/>
          <w:szCs w:val="26"/>
        </w:rPr>
        <w:t>социальную поддержку населения за счет средств местного бюджета по состоянию на 01.10.2015 в сравнении с аналогичным периодом прошлого года снизились на 574,3 тыс. руб., в основном за счет уменьшения суммы выплаченной пенсии муниципальным служащим в связи с ростом их общего пенсионного стажа (при увеличении пенсии по старости размер пенсии муниципального служащего снижается), вместе с тем количество пенсионеров, которым полагаются данные выплаты, выросло на 17 чел.</w:t>
      </w:r>
    </w:p>
    <w:p w:rsidR="0061189E" w:rsidRPr="002B56EA" w:rsidRDefault="0061189E" w:rsidP="0061189E">
      <w:pPr>
        <w:pStyle w:val="22"/>
        <w:jc w:val="center"/>
        <w:rPr>
          <w:b/>
          <w:i/>
          <w:szCs w:val="26"/>
          <w:u w:val="single"/>
        </w:rPr>
      </w:pPr>
    </w:p>
    <w:p w:rsidR="0061189E" w:rsidRPr="002B56EA" w:rsidRDefault="0061189E" w:rsidP="0061189E">
      <w:pPr>
        <w:pStyle w:val="22"/>
        <w:jc w:val="center"/>
        <w:rPr>
          <w:b/>
          <w:i/>
          <w:szCs w:val="26"/>
          <w:u w:val="single"/>
        </w:rPr>
      </w:pPr>
      <w:r w:rsidRPr="002B56EA">
        <w:rPr>
          <w:b/>
          <w:i/>
          <w:szCs w:val="26"/>
          <w:u w:val="single"/>
        </w:rPr>
        <w:t>Ассигнования местного бюджета в виде дополнительных мер социальной поддержки населения</w:t>
      </w:r>
    </w:p>
    <w:p w:rsidR="0061189E" w:rsidRPr="002B56EA" w:rsidRDefault="0061189E" w:rsidP="0061189E">
      <w:pPr>
        <w:pStyle w:val="22"/>
        <w:jc w:val="center"/>
        <w:rPr>
          <w:b/>
          <w:i/>
          <w:szCs w:val="26"/>
          <w:u w:val="single"/>
        </w:rPr>
      </w:pPr>
    </w:p>
    <w:p w:rsidR="0061189E" w:rsidRPr="002B56EA" w:rsidRDefault="0061189E" w:rsidP="0061189E">
      <w:pPr>
        <w:ind w:firstLine="709"/>
        <w:jc w:val="both"/>
        <w:rPr>
          <w:sz w:val="26"/>
          <w:szCs w:val="26"/>
        </w:rPr>
      </w:pPr>
      <w:r w:rsidRPr="002B56EA">
        <w:rPr>
          <w:sz w:val="26"/>
          <w:szCs w:val="26"/>
        </w:rPr>
        <w:t>За 9 месяцев 2015</w:t>
      </w:r>
      <w:r w:rsidRPr="002B56EA">
        <w:rPr>
          <w:b/>
          <w:sz w:val="22"/>
          <w:szCs w:val="22"/>
        </w:rPr>
        <w:t xml:space="preserve"> </w:t>
      </w:r>
      <w:r w:rsidRPr="002B56EA">
        <w:rPr>
          <w:sz w:val="26"/>
          <w:szCs w:val="26"/>
        </w:rPr>
        <w:t>года дополнительные меры социальной поддержки получили следующие категории граждан:</w:t>
      </w:r>
    </w:p>
    <w:p w:rsidR="0061189E" w:rsidRPr="002B56EA" w:rsidRDefault="0061189E" w:rsidP="0061189E">
      <w:pPr>
        <w:pStyle w:val="22"/>
        <w:ind w:firstLine="540"/>
        <w:jc w:val="right"/>
        <w:rPr>
          <w:szCs w:val="26"/>
        </w:rPr>
      </w:pPr>
      <w:r w:rsidRPr="002B56EA">
        <w:rPr>
          <w:szCs w:val="26"/>
        </w:rPr>
        <w:t>Таблица</w:t>
      </w:r>
      <w:r w:rsidR="00D04D04">
        <w:rPr>
          <w:szCs w:val="26"/>
        </w:rPr>
        <w:t xml:space="preserve"> 56</w:t>
      </w:r>
    </w:p>
    <w:p w:rsidR="0061189E" w:rsidRPr="002B56EA" w:rsidRDefault="0061189E" w:rsidP="0061189E">
      <w:pPr>
        <w:pStyle w:val="22"/>
        <w:spacing w:after="120"/>
        <w:ind w:firstLine="0"/>
        <w:jc w:val="center"/>
        <w:rPr>
          <w:b/>
          <w:i/>
          <w:szCs w:val="26"/>
        </w:rPr>
      </w:pPr>
      <w:r w:rsidRPr="002B56EA">
        <w:rPr>
          <w:b/>
          <w:i/>
          <w:szCs w:val="26"/>
        </w:rPr>
        <w:t>Реализация мероприятий в разрезе основных видов социальной помощи</w:t>
      </w:r>
    </w:p>
    <w:tbl>
      <w:tblPr>
        <w:tblW w:w="4832" w:type="pct"/>
        <w:jc w:val="center"/>
        <w:tblLook w:val="04A0" w:firstRow="1" w:lastRow="0" w:firstColumn="1" w:lastColumn="0" w:noHBand="0" w:noVBand="1"/>
      </w:tblPr>
      <w:tblGrid>
        <w:gridCol w:w="416"/>
        <w:gridCol w:w="2203"/>
        <w:gridCol w:w="803"/>
        <w:gridCol w:w="1045"/>
        <w:gridCol w:w="1073"/>
        <w:gridCol w:w="1016"/>
        <w:gridCol w:w="1016"/>
        <w:gridCol w:w="820"/>
        <w:gridCol w:w="857"/>
      </w:tblGrid>
      <w:tr w:rsidR="0061189E" w:rsidRPr="002B56EA" w:rsidTr="001D41F4">
        <w:trPr>
          <w:trHeight w:val="18"/>
          <w:tblHeader/>
          <w:jc w:val="center"/>
        </w:trPr>
        <w:tc>
          <w:tcPr>
            <w:tcW w:w="219"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1189E" w:rsidRPr="002B56EA" w:rsidRDefault="0061189E" w:rsidP="00ED1069">
            <w:pPr>
              <w:jc w:val="center"/>
              <w:rPr>
                <w:sz w:val="14"/>
              </w:rPr>
            </w:pPr>
            <w:r w:rsidRPr="002B56EA">
              <w:rPr>
                <w:sz w:val="14"/>
              </w:rPr>
              <w:t>№ п/п</w:t>
            </w:r>
          </w:p>
        </w:tc>
        <w:tc>
          <w:tcPr>
            <w:tcW w:w="119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1189E" w:rsidRPr="002B56EA" w:rsidRDefault="0061189E" w:rsidP="00ED1069">
            <w:pPr>
              <w:jc w:val="center"/>
              <w:rPr>
                <w:sz w:val="20"/>
              </w:rPr>
            </w:pPr>
            <w:r w:rsidRPr="002B56EA">
              <w:rPr>
                <w:sz w:val="20"/>
              </w:rPr>
              <w:t>Вид помощи</w:t>
            </w:r>
          </w:p>
        </w:tc>
        <w:tc>
          <w:tcPr>
            <w:tcW w:w="426" w:type="pct"/>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1189E" w:rsidRPr="002B56EA" w:rsidRDefault="0061189E" w:rsidP="00ED1069">
            <w:pPr>
              <w:jc w:val="center"/>
              <w:rPr>
                <w:sz w:val="20"/>
              </w:rPr>
            </w:pPr>
            <w:r w:rsidRPr="002B56EA">
              <w:rPr>
                <w:sz w:val="20"/>
              </w:rPr>
              <w:t>Ед.изм</w:t>
            </w:r>
          </w:p>
        </w:tc>
        <w:tc>
          <w:tcPr>
            <w:tcW w:w="1149" w:type="pct"/>
            <w:gridSpan w:val="2"/>
            <w:tcBorders>
              <w:top w:val="single" w:sz="4" w:space="0" w:color="auto"/>
              <w:left w:val="nil"/>
              <w:bottom w:val="single" w:sz="4" w:space="0" w:color="auto"/>
              <w:right w:val="single" w:sz="4" w:space="0" w:color="auto"/>
            </w:tcBorders>
            <w:shd w:val="clear" w:color="auto" w:fill="FFFFFF"/>
            <w:vAlign w:val="center"/>
            <w:hideMark/>
          </w:tcPr>
          <w:p w:rsidR="0061189E" w:rsidRPr="002B56EA" w:rsidRDefault="0061189E" w:rsidP="00ED1069">
            <w:pPr>
              <w:jc w:val="center"/>
              <w:rPr>
                <w:sz w:val="20"/>
              </w:rPr>
            </w:pPr>
            <w:r w:rsidRPr="002B56EA">
              <w:rPr>
                <w:sz w:val="20"/>
              </w:rPr>
              <w:t xml:space="preserve"> Количество получателей</w:t>
            </w:r>
          </w:p>
        </w:tc>
        <w:tc>
          <w:tcPr>
            <w:tcW w:w="1102" w:type="pct"/>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rsidR="0061189E" w:rsidRPr="002B56EA" w:rsidRDefault="0061189E" w:rsidP="00ED1069">
            <w:pPr>
              <w:jc w:val="center"/>
              <w:rPr>
                <w:sz w:val="20"/>
              </w:rPr>
            </w:pPr>
            <w:r w:rsidRPr="002B56EA">
              <w:rPr>
                <w:sz w:val="20"/>
              </w:rPr>
              <w:t>Объем оказанной помощи в денежном выражении, тыс.руб.</w:t>
            </w:r>
          </w:p>
        </w:tc>
        <w:tc>
          <w:tcPr>
            <w:tcW w:w="910" w:type="pct"/>
            <w:gridSpan w:val="2"/>
            <w:tcBorders>
              <w:top w:val="single" w:sz="4" w:space="0" w:color="auto"/>
              <w:left w:val="nil"/>
              <w:bottom w:val="single" w:sz="4" w:space="0" w:color="auto"/>
              <w:right w:val="single" w:sz="4" w:space="0" w:color="auto"/>
            </w:tcBorders>
            <w:shd w:val="clear" w:color="auto" w:fill="FFFFFF"/>
            <w:vAlign w:val="center"/>
            <w:hideMark/>
          </w:tcPr>
          <w:p w:rsidR="0061189E" w:rsidRPr="002B56EA" w:rsidRDefault="0061189E" w:rsidP="00ED1069">
            <w:pPr>
              <w:jc w:val="center"/>
              <w:rPr>
                <w:sz w:val="20"/>
              </w:rPr>
            </w:pPr>
            <w:r w:rsidRPr="002B56EA">
              <w:rPr>
                <w:sz w:val="20"/>
              </w:rPr>
              <w:t>Отклонение 2015/2014</w:t>
            </w:r>
          </w:p>
        </w:tc>
      </w:tr>
      <w:tr w:rsidR="0061189E" w:rsidRPr="002B56EA" w:rsidTr="001D41F4">
        <w:trPr>
          <w:trHeight w:val="18"/>
          <w:tblHeader/>
          <w:jc w:val="center"/>
        </w:trPr>
        <w:tc>
          <w:tcPr>
            <w:tcW w:w="219"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61189E" w:rsidRPr="002B56EA" w:rsidRDefault="0061189E" w:rsidP="00ED1069">
            <w:pPr>
              <w:rPr>
                <w:sz w:val="20"/>
              </w:rPr>
            </w:pPr>
          </w:p>
        </w:tc>
        <w:tc>
          <w:tcPr>
            <w:tcW w:w="1193"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1189E" w:rsidRPr="002B56EA" w:rsidRDefault="0061189E" w:rsidP="00ED1069">
            <w:pPr>
              <w:rPr>
                <w:sz w:val="20"/>
              </w:rPr>
            </w:pPr>
          </w:p>
        </w:tc>
        <w:tc>
          <w:tcPr>
            <w:tcW w:w="426" w:type="pct"/>
            <w:vMerge/>
            <w:tcBorders>
              <w:top w:val="single" w:sz="4" w:space="0" w:color="auto"/>
              <w:left w:val="single" w:sz="4" w:space="0" w:color="auto"/>
              <w:bottom w:val="single" w:sz="4" w:space="0" w:color="000000"/>
              <w:right w:val="single" w:sz="4" w:space="0" w:color="auto"/>
            </w:tcBorders>
            <w:shd w:val="clear" w:color="auto" w:fill="FFFFFF"/>
            <w:vAlign w:val="center"/>
            <w:hideMark/>
          </w:tcPr>
          <w:p w:rsidR="0061189E" w:rsidRPr="002B56EA" w:rsidRDefault="0061189E" w:rsidP="00ED1069">
            <w:pPr>
              <w:rPr>
                <w:sz w:val="20"/>
              </w:rPr>
            </w:pPr>
          </w:p>
        </w:tc>
        <w:tc>
          <w:tcPr>
            <w:tcW w:w="567" w:type="pct"/>
            <w:tcBorders>
              <w:top w:val="nil"/>
              <w:left w:val="nil"/>
              <w:bottom w:val="single" w:sz="4" w:space="0" w:color="auto"/>
              <w:right w:val="single" w:sz="4" w:space="0" w:color="auto"/>
            </w:tcBorders>
            <w:shd w:val="clear" w:color="auto" w:fill="FFFFFF"/>
            <w:vAlign w:val="center"/>
            <w:hideMark/>
          </w:tcPr>
          <w:p w:rsidR="0061189E" w:rsidRPr="002B56EA" w:rsidRDefault="0061189E" w:rsidP="00ED1069">
            <w:pPr>
              <w:jc w:val="center"/>
              <w:rPr>
                <w:sz w:val="18"/>
              </w:rPr>
            </w:pPr>
            <w:r w:rsidRPr="002B56EA">
              <w:rPr>
                <w:sz w:val="18"/>
              </w:rPr>
              <w:t xml:space="preserve"> 9 месяцев 2014 </w:t>
            </w:r>
          </w:p>
        </w:tc>
        <w:tc>
          <w:tcPr>
            <w:tcW w:w="582" w:type="pct"/>
            <w:tcBorders>
              <w:top w:val="nil"/>
              <w:left w:val="nil"/>
              <w:bottom w:val="single" w:sz="4" w:space="0" w:color="auto"/>
              <w:right w:val="single" w:sz="4" w:space="0" w:color="auto"/>
            </w:tcBorders>
            <w:shd w:val="clear" w:color="auto" w:fill="FFFFFF"/>
            <w:vAlign w:val="center"/>
            <w:hideMark/>
          </w:tcPr>
          <w:p w:rsidR="0061189E" w:rsidRPr="002B56EA" w:rsidRDefault="0061189E" w:rsidP="00ED1069">
            <w:pPr>
              <w:jc w:val="center"/>
              <w:rPr>
                <w:sz w:val="18"/>
              </w:rPr>
            </w:pPr>
            <w:r w:rsidRPr="002B56EA">
              <w:rPr>
                <w:sz w:val="18"/>
              </w:rPr>
              <w:t xml:space="preserve">9 месяцев 2015 </w:t>
            </w:r>
          </w:p>
        </w:tc>
        <w:tc>
          <w:tcPr>
            <w:tcW w:w="551" w:type="pct"/>
            <w:tcBorders>
              <w:top w:val="nil"/>
              <w:left w:val="nil"/>
              <w:bottom w:val="single" w:sz="4" w:space="0" w:color="auto"/>
              <w:right w:val="single" w:sz="4" w:space="0" w:color="auto"/>
            </w:tcBorders>
            <w:shd w:val="clear" w:color="auto" w:fill="FFFFFF"/>
            <w:vAlign w:val="center"/>
            <w:hideMark/>
          </w:tcPr>
          <w:p w:rsidR="0061189E" w:rsidRPr="002B56EA" w:rsidRDefault="0061189E" w:rsidP="00ED1069">
            <w:pPr>
              <w:jc w:val="center"/>
              <w:rPr>
                <w:sz w:val="18"/>
              </w:rPr>
            </w:pPr>
            <w:r w:rsidRPr="002B56EA">
              <w:rPr>
                <w:sz w:val="18"/>
              </w:rPr>
              <w:t xml:space="preserve">9 месяцев 2014 </w:t>
            </w:r>
          </w:p>
        </w:tc>
        <w:tc>
          <w:tcPr>
            <w:tcW w:w="551" w:type="pct"/>
            <w:tcBorders>
              <w:top w:val="nil"/>
              <w:left w:val="nil"/>
              <w:bottom w:val="single" w:sz="4" w:space="0" w:color="auto"/>
              <w:right w:val="single" w:sz="4" w:space="0" w:color="auto"/>
            </w:tcBorders>
            <w:shd w:val="clear" w:color="auto" w:fill="FFFFFF"/>
            <w:vAlign w:val="center"/>
            <w:hideMark/>
          </w:tcPr>
          <w:p w:rsidR="0061189E" w:rsidRPr="002B56EA" w:rsidRDefault="0061189E" w:rsidP="00ED1069">
            <w:pPr>
              <w:jc w:val="center"/>
              <w:rPr>
                <w:sz w:val="18"/>
              </w:rPr>
            </w:pPr>
            <w:r w:rsidRPr="002B56EA">
              <w:rPr>
                <w:sz w:val="18"/>
              </w:rPr>
              <w:t xml:space="preserve">9 месяцев 2015 </w:t>
            </w:r>
          </w:p>
        </w:tc>
        <w:tc>
          <w:tcPr>
            <w:tcW w:w="445" w:type="pct"/>
            <w:tcBorders>
              <w:top w:val="nil"/>
              <w:left w:val="nil"/>
              <w:bottom w:val="single" w:sz="4" w:space="0" w:color="auto"/>
              <w:right w:val="single" w:sz="4" w:space="0" w:color="auto"/>
            </w:tcBorders>
            <w:shd w:val="clear" w:color="auto" w:fill="FFFFFF"/>
            <w:vAlign w:val="center"/>
            <w:hideMark/>
          </w:tcPr>
          <w:p w:rsidR="0061189E" w:rsidRPr="002B56EA" w:rsidRDefault="0061189E" w:rsidP="00ED1069">
            <w:pPr>
              <w:jc w:val="center"/>
              <w:rPr>
                <w:sz w:val="20"/>
              </w:rPr>
            </w:pPr>
            <w:r w:rsidRPr="002B56EA">
              <w:rPr>
                <w:sz w:val="20"/>
              </w:rPr>
              <w:t>в нат. показ.</w:t>
            </w:r>
          </w:p>
        </w:tc>
        <w:tc>
          <w:tcPr>
            <w:tcW w:w="464" w:type="pct"/>
            <w:tcBorders>
              <w:top w:val="nil"/>
              <w:left w:val="nil"/>
              <w:bottom w:val="single" w:sz="4" w:space="0" w:color="auto"/>
              <w:right w:val="single" w:sz="4" w:space="0" w:color="auto"/>
            </w:tcBorders>
            <w:shd w:val="clear" w:color="auto" w:fill="FFFFFF"/>
            <w:vAlign w:val="center"/>
            <w:hideMark/>
          </w:tcPr>
          <w:p w:rsidR="0061189E" w:rsidRPr="002B56EA" w:rsidRDefault="0061189E" w:rsidP="00ED1069">
            <w:pPr>
              <w:jc w:val="center"/>
              <w:rPr>
                <w:sz w:val="20"/>
              </w:rPr>
            </w:pPr>
            <w:r w:rsidRPr="002B56EA">
              <w:rPr>
                <w:sz w:val="20"/>
              </w:rPr>
              <w:t>в ден. выраж.</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1</w:t>
            </w:r>
          </w:p>
        </w:tc>
        <w:tc>
          <w:tcPr>
            <w:tcW w:w="1193" w:type="pct"/>
            <w:tcBorders>
              <w:top w:val="nil"/>
              <w:left w:val="nil"/>
              <w:bottom w:val="single" w:sz="4" w:space="0" w:color="auto"/>
              <w:right w:val="single" w:sz="4" w:space="0" w:color="auto"/>
            </w:tcBorders>
            <w:shd w:val="clear" w:color="000000" w:fill="FFFFFF"/>
            <w:vAlign w:val="center"/>
            <w:hideMark/>
          </w:tcPr>
          <w:p w:rsidR="0061189E" w:rsidRDefault="0061189E" w:rsidP="00ED1069">
            <w:pPr>
              <w:rPr>
                <w:sz w:val="20"/>
              </w:rPr>
            </w:pPr>
            <w:r w:rsidRPr="002B56EA">
              <w:rPr>
                <w:sz w:val="20"/>
              </w:rPr>
              <w:t xml:space="preserve">Ежемесячная материальная помощь, в т.ч. </w:t>
            </w:r>
          </w:p>
          <w:p w:rsidR="00812ABA" w:rsidRPr="002B56EA" w:rsidRDefault="00812ABA" w:rsidP="00ED1069">
            <w:pPr>
              <w:rPr>
                <w:sz w:val="20"/>
              </w:rPr>
            </w:pP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чел.</w:t>
            </w:r>
          </w:p>
        </w:tc>
        <w:tc>
          <w:tcPr>
            <w:tcW w:w="567"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220</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197</w:t>
            </w:r>
          </w:p>
        </w:tc>
        <w:tc>
          <w:tcPr>
            <w:tcW w:w="551"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1 627,5</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1 907,4</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-23</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117,2%</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i/>
                <w:iCs/>
                <w:sz w:val="20"/>
              </w:rPr>
            </w:pPr>
            <w:r w:rsidRPr="002B56EA">
              <w:rPr>
                <w:i/>
                <w:iCs/>
                <w:sz w:val="20"/>
              </w:rPr>
              <w:t> </w:t>
            </w:r>
          </w:p>
        </w:tc>
        <w:tc>
          <w:tcPr>
            <w:tcW w:w="1193"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right"/>
              <w:rPr>
                <w:i/>
                <w:iCs/>
                <w:sz w:val="20"/>
              </w:rPr>
            </w:pPr>
            <w:r w:rsidRPr="002B56EA">
              <w:rPr>
                <w:i/>
                <w:iCs/>
                <w:sz w:val="20"/>
              </w:rPr>
              <w:t>ветеранам ВОВ, бывшим узникам ФКЛ</w:t>
            </w: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i/>
                <w:iCs/>
                <w:sz w:val="20"/>
              </w:rPr>
            </w:pPr>
            <w:r w:rsidRPr="002B56EA">
              <w:rPr>
                <w:i/>
                <w:iCs/>
                <w:sz w:val="20"/>
              </w:rPr>
              <w:t>чел.</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i/>
                <w:iCs/>
                <w:sz w:val="20"/>
              </w:rPr>
            </w:pPr>
            <w:r w:rsidRPr="002B56EA">
              <w:rPr>
                <w:i/>
                <w:iCs/>
                <w:sz w:val="20"/>
              </w:rPr>
              <w:t>123</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101</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i/>
                <w:iCs/>
                <w:sz w:val="20"/>
              </w:rPr>
            </w:pPr>
            <w:r w:rsidRPr="002B56EA">
              <w:rPr>
                <w:i/>
                <w:iCs/>
                <w:sz w:val="20"/>
              </w:rPr>
              <w:t>945,7</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952,1</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-22</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100,7%</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i/>
                <w:iCs/>
                <w:sz w:val="20"/>
              </w:rPr>
            </w:pPr>
            <w:r w:rsidRPr="002B56EA">
              <w:rPr>
                <w:i/>
                <w:iCs/>
                <w:sz w:val="20"/>
              </w:rPr>
              <w:t> </w:t>
            </w:r>
          </w:p>
        </w:tc>
        <w:tc>
          <w:tcPr>
            <w:tcW w:w="1193"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right"/>
              <w:rPr>
                <w:i/>
                <w:iCs/>
                <w:sz w:val="20"/>
              </w:rPr>
            </w:pPr>
            <w:r w:rsidRPr="002B56EA">
              <w:rPr>
                <w:i/>
                <w:iCs/>
                <w:sz w:val="20"/>
              </w:rPr>
              <w:t>неработающим пенси</w:t>
            </w:r>
            <w:r w:rsidRPr="002B56EA">
              <w:rPr>
                <w:i/>
                <w:iCs/>
                <w:sz w:val="20"/>
              </w:rPr>
              <w:lastRenderedPageBreak/>
              <w:t>онерам из числа реабилитированных граждан</w:t>
            </w: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i/>
                <w:iCs/>
                <w:sz w:val="20"/>
              </w:rPr>
            </w:pPr>
            <w:r w:rsidRPr="002B56EA">
              <w:rPr>
                <w:i/>
                <w:iCs/>
                <w:sz w:val="20"/>
              </w:rPr>
              <w:lastRenderedPageBreak/>
              <w:t>чел.</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i/>
                <w:iCs/>
                <w:sz w:val="20"/>
              </w:rPr>
            </w:pPr>
            <w:r w:rsidRPr="002B56EA">
              <w:rPr>
                <w:i/>
                <w:iCs/>
                <w:sz w:val="20"/>
              </w:rPr>
              <w:t>97</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96</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i/>
                <w:iCs/>
                <w:sz w:val="20"/>
              </w:rPr>
            </w:pPr>
            <w:r w:rsidRPr="002B56EA">
              <w:rPr>
                <w:i/>
                <w:iCs/>
                <w:sz w:val="20"/>
              </w:rPr>
              <w:t xml:space="preserve">681,8 </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955,3</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140,1%</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lastRenderedPageBreak/>
              <w:t>2</w:t>
            </w:r>
          </w:p>
        </w:tc>
        <w:tc>
          <w:tcPr>
            <w:tcW w:w="1193"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rPr>
                <w:sz w:val="20"/>
              </w:rPr>
            </w:pPr>
            <w:r w:rsidRPr="002B56EA">
              <w:rPr>
                <w:sz w:val="20"/>
              </w:rPr>
              <w:t>Продуктовые наборы</w:t>
            </w: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набор</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sz w:val="20"/>
              </w:rPr>
            </w:pPr>
            <w:r w:rsidRPr="002B56EA">
              <w:rPr>
                <w:sz w:val="20"/>
              </w:rPr>
              <w:t>1 547</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1 593</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2 733,1</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3 035,9</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46</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111,1%</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i/>
                <w:iCs/>
                <w:sz w:val="20"/>
              </w:rPr>
            </w:pPr>
            <w:r w:rsidRPr="002B56EA">
              <w:rPr>
                <w:i/>
                <w:iCs/>
                <w:sz w:val="20"/>
              </w:rPr>
              <w:t> </w:t>
            </w:r>
          </w:p>
        </w:tc>
        <w:tc>
          <w:tcPr>
            <w:tcW w:w="1193"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right"/>
              <w:rPr>
                <w:i/>
                <w:iCs/>
                <w:sz w:val="20"/>
              </w:rPr>
            </w:pPr>
            <w:r w:rsidRPr="002B56EA">
              <w:rPr>
                <w:i/>
                <w:iCs/>
                <w:sz w:val="20"/>
              </w:rPr>
              <w:t>ветеранам ВОВ, бывшим узникам ФКЛ</w:t>
            </w: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i/>
                <w:iCs/>
                <w:sz w:val="20"/>
              </w:rPr>
            </w:pPr>
            <w:r w:rsidRPr="002B56EA">
              <w:rPr>
                <w:i/>
                <w:iCs/>
                <w:sz w:val="20"/>
              </w:rPr>
              <w:t>набор</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i/>
                <w:iCs/>
                <w:color w:val="000000"/>
                <w:sz w:val="20"/>
                <w:szCs w:val="20"/>
              </w:rPr>
            </w:pPr>
            <w:r w:rsidRPr="002B56EA">
              <w:rPr>
                <w:i/>
                <w:iCs/>
                <w:color w:val="000000"/>
                <w:sz w:val="20"/>
                <w:szCs w:val="20"/>
              </w:rPr>
              <w:t>883</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835</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i/>
                <w:iCs/>
                <w:color w:val="000000"/>
                <w:sz w:val="20"/>
                <w:szCs w:val="20"/>
              </w:rPr>
            </w:pPr>
            <w:r w:rsidRPr="002B56EA">
              <w:rPr>
                <w:i/>
                <w:iCs/>
                <w:color w:val="000000"/>
                <w:sz w:val="20"/>
                <w:szCs w:val="20"/>
              </w:rPr>
              <w:t>1 604,3</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1 654,1</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-48</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103,1%</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i/>
                <w:iCs/>
                <w:sz w:val="20"/>
              </w:rPr>
            </w:pPr>
            <w:r w:rsidRPr="002B56EA">
              <w:rPr>
                <w:i/>
                <w:iCs/>
                <w:sz w:val="20"/>
              </w:rPr>
              <w:t> </w:t>
            </w:r>
          </w:p>
        </w:tc>
        <w:tc>
          <w:tcPr>
            <w:tcW w:w="1193"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right"/>
              <w:rPr>
                <w:i/>
                <w:iCs/>
                <w:sz w:val="20"/>
              </w:rPr>
            </w:pPr>
            <w:r w:rsidRPr="002B56EA">
              <w:rPr>
                <w:i/>
                <w:iCs/>
                <w:sz w:val="20"/>
              </w:rPr>
              <w:t>неработающим пенсионерам из числа реабилитированных граждан</w:t>
            </w: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i/>
                <w:iCs/>
                <w:sz w:val="20"/>
              </w:rPr>
            </w:pPr>
            <w:r w:rsidRPr="002B56EA">
              <w:rPr>
                <w:i/>
                <w:iCs/>
                <w:sz w:val="20"/>
              </w:rPr>
              <w:t>набор</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i/>
                <w:iCs/>
                <w:color w:val="000000"/>
                <w:sz w:val="20"/>
                <w:szCs w:val="20"/>
              </w:rPr>
            </w:pPr>
            <w:r w:rsidRPr="002B56EA">
              <w:rPr>
                <w:i/>
                <w:iCs/>
                <w:color w:val="000000"/>
                <w:sz w:val="20"/>
                <w:szCs w:val="20"/>
              </w:rPr>
              <w:t>664</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758</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i/>
                <w:iCs/>
                <w:color w:val="000000"/>
                <w:sz w:val="20"/>
                <w:szCs w:val="20"/>
              </w:rPr>
            </w:pPr>
            <w:r w:rsidRPr="002B56EA">
              <w:rPr>
                <w:i/>
                <w:iCs/>
                <w:color w:val="000000"/>
                <w:sz w:val="20"/>
                <w:szCs w:val="20"/>
              </w:rPr>
              <w:t>1 128,8</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1 381,8</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94</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122,4%</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3</w:t>
            </w:r>
          </w:p>
        </w:tc>
        <w:tc>
          <w:tcPr>
            <w:tcW w:w="1193"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rPr>
                <w:sz w:val="20"/>
              </w:rPr>
            </w:pPr>
            <w:r w:rsidRPr="002B56EA">
              <w:rPr>
                <w:color w:val="000000"/>
                <w:sz w:val="20"/>
                <w:szCs w:val="20"/>
              </w:rPr>
              <w:t xml:space="preserve">Адресная единовременная помощь </w:t>
            </w:r>
            <w:r w:rsidRPr="002B56EA">
              <w:rPr>
                <w:i/>
                <w:iCs/>
                <w:color w:val="000000"/>
                <w:sz w:val="20"/>
                <w:szCs w:val="20"/>
              </w:rPr>
              <w:t>(гражданам, находящимся в ТСЖ)</w:t>
            </w: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чел.</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552</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636</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3 212,0</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4 302,5</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84</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134,0%</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4</w:t>
            </w:r>
          </w:p>
        </w:tc>
        <w:tc>
          <w:tcPr>
            <w:tcW w:w="1193"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rPr>
                <w:color w:val="000000"/>
                <w:sz w:val="20"/>
                <w:szCs w:val="20"/>
              </w:rPr>
            </w:pPr>
            <w:r w:rsidRPr="002B56EA">
              <w:rPr>
                <w:color w:val="000000"/>
                <w:sz w:val="20"/>
                <w:szCs w:val="20"/>
              </w:rPr>
              <w:t>Единовременная материальная помощь по различным основаниям, в т.ч.</w:t>
            </w: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color w:val="000000"/>
                <w:sz w:val="20"/>
                <w:szCs w:val="20"/>
              </w:rPr>
            </w:pPr>
            <w:r w:rsidRPr="002B56EA">
              <w:rPr>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2 261</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1 711</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9 866,4</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10 527,7</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-550</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106,7%</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iCs/>
                <w:color w:val="000000"/>
                <w:sz w:val="20"/>
                <w:szCs w:val="20"/>
              </w:rPr>
              <w:t>ветеранам ВОВ</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177</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140</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960,0</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685,0</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-37</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71,4%</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iCs/>
                <w:color w:val="000000"/>
                <w:sz w:val="20"/>
                <w:szCs w:val="20"/>
              </w:rPr>
              <w:t>инвалидам</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524</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554</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366,8</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387,8</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30</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105,7%</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iCs/>
                <w:color w:val="000000"/>
                <w:sz w:val="20"/>
                <w:szCs w:val="20"/>
              </w:rPr>
              <w:t>семьям с детьми</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1 273</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682</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5 240,4</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5 467,4</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-591</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104,3%</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iCs/>
                <w:color w:val="000000"/>
                <w:sz w:val="20"/>
                <w:szCs w:val="20"/>
              </w:rPr>
              <w:t>участникам боевых действий</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16</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15</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32,0</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30,0</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93,8%</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iCs/>
                <w:color w:val="000000"/>
                <w:sz w:val="20"/>
                <w:szCs w:val="20"/>
              </w:rPr>
              <w:t>реабилитированным гражданам</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55</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12</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153,0</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12,0</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-43</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7,8%</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iCs/>
                <w:color w:val="000000"/>
                <w:sz w:val="20"/>
                <w:szCs w:val="20"/>
              </w:rPr>
              <w:t>другие</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216</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308</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3 114,2</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3 945,5</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92</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126,7%</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r w:rsidRPr="002B56EA">
              <w:rPr>
                <w:sz w:val="20"/>
              </w:rPr>
              <w:t>5</w:t>
            </w: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rPr>
                <w:color w:val="000000"/>
                <w:sz w:val="20"/>
                <w:szCs w:val="20"/>
              </w:rPr>
            </w:pPr>
            <w:r w:rsidRPr="002B56EA">
              <w:rPr>
                <w:color w:val="000000"/>
                <w:sz w:val="20"/>
                <w:szCs w:val="20"/>
              </w:rPr>
              <w:t>Организация отдыха, оздоровления и лечения, из них:</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127</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119</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2 531,8</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2 858,4</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-8</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112,9%</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iCs/>
                <w:color w:val="000000"/>
                <w:sz w:val="20"/>
                <w:szCs w:val="20"/>
              </w:rPr>
              <w:t>инвалиды</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45</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42</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1 341,9</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1 361,4</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-3</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101,5%</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iCs/>
                <w:color w:val="000000"/>
                <w:sz w:val="20"/>
                <w:szCs w:val="20"/>
              </w:rPr>
              <w:t>семьи с детьми</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82</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77</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1 189,9</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1 497,0</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-5</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125,8%</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6</w:t>
            </w:r>
          </w:p>
        </w:tc>
        <w:tc>
          <w:tcPr>
            <w:tcW w:w="1193"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rPr>
                <w:color w:val="000000"/>
                <w:sz w:val="20"/>
                <w:szCs w:val="20"/>
              </w:rPr>
            </w:pPr>
            <w:r w:rsidRPr="002B56EA">
              <w:rPr>
                <w:color w:val="000000"/>
                <w:sz w:val="20"/>
                <w:szCs w:val="20"/>
              </w:rPr>
              <w:t>Подписка на периодическую печать, в т.ч.:</w:t>
            </w: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color w:val="000000"/>
                <w:sz w:val="20"/>
                <w:szCs w:val="20"/>
              </w:rPr>
            </w:pPr>
            <w:r w:rsidRPr="002B56EA">
              <w:rPr>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3 334</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80</w:t>
            </w:r>
          </w:p>
        </w:tc>
        <w:tc>
          <w:tcPr>
            <w:tcW w:w="551"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color w:val="000000"/>
                <w:sz w:val="20"/>
                <w:szCs w:val="20"/>
              </w:rPr>
            </w:pPr>
            <w:r w:rsidRPr="002B56EA">
              <w:rPr>
                <w:color w:val="000000"/>
                <w:sz w:val="20"/>
                <w:szCs w:val="20"/>
              </w:rPr>
              <w:t>2 093,5</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54,4</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-3254</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2,6%</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iCs/>
                <w:color w:val="000000"/>
                <w:sz w:val="20"/>
                <w:szCs w:val="20"/>
              </w:rPr>
              <w:t>газета «ЗП»</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3 200</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0</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2 006,4</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0,0</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-3200</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0,0</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tcPr>
          <w:p w:rsidR="0061189E" w:rsidRPr="002B56EA" w:rsidRDefault="0061189E" w:rsidP="00ED1069">
            <w:pPr>
              <w:jc w:val="center"/>
              <w:rPr>
                <w:i/>
                <w:sz w:val="20"/>
              </w:rPr>
            </w:pPr>
          </w:p>
        </w:tc>
        <w:tc>
          <w:tcPr>
            <w:tcW w:w="1193"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right"/>
              <w:rPr>
                <w:i/>
                <w:iCs/>
                <w:color w:val="000000"/>
                <w:sz w:val="20"/>
                <w:szCs w:val="20"/>
              </w:rPr>
            </w:pPr>
            <w:r w:rsidRPr="002B56EA">
              <w:rPr>
                <w:i/>
                <w:color w:val="000000"/>
                <w:sz w:val="20"/>
                <w:szCs w:val="20"/>
              </w:rPr>
              <w:t>газета «Ветеран» и «Красноярский рабочий»</w:t>
            </w:r>
          </w:p>
        </w:tc>
        <w:tc>
          <w:tcPr>
            <w:tcW w:w="426"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134</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80</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i/>
                <w:iCs/>
                <w:color w:val="000000"/>
                <w:sz w:val="20"/>
                <w:szCs w:val="20"/>
              </w:rPr>
            </w:pPr>
            <w:r w:rsidRPr="002B56EA">
              <w:rPr>
                <w:i/>
                <w:iCs/>
                <w:color w:val="000000"/>
                <w:sz w:val="20"/>
                <w:szCs w:val="20"/>
              </w:rPr>
              <w:t>87,1</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iCs/>
                <w:color w:val="000000"/>
                <w:sz w:val="20"/>
                <w:szCs w:val="20"/>
              </w:rPr>
            </w:pPr>
            <w:r w:rsidRPr="002B56EA">
              <w:rPr>
                <w:i/>
                <w:iCs/>
                <w:color w:val="000000"/>
                <w:sz w:val="20"/>
                <w:szCs w:val="20"/>
              </w:rPr>
              <w:t>54,4</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-54</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i/>
                <w:color w:val="000000"/>
                <w:sz w:val="20"/>
                <w:szCs w:val="20"/>
              </w:rPr>
            </w:pPr>
            <w:r w:rsidRPr="002B56EA">
              <w:rPr>
                <w:i/>
                <w:color w:val="000000"/>
                <w:sz w:val="20"/>
                <w:szCs w:val="20"/>
              </w:rPr>
              <w:t>62,5%</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000000" w:fill="FFFFFF"/>
            <w:vAlign w:val="center"/>
            <w:hideMark/>
          </w:tcPr>
          <w:p w:rsidR="0061189E" w:rsidRPr="002B56EA" w:rsidRDefault="0061189E" w:rsidP="00ED1069">
            <w:pPr>
              <w:jc w:val="center"/>
              <w:rPr>
                <w:sz w:val="20"/>
              </w:rPr>
            </w:pPr>
            <w:r w:rsidRPr="002B56EA">
              <w:rPr>
                <w:sz w:val="20"/>
              </w:rPr>
              <w:t>7</w:t>
            </w:r>
          </w:p>
        </w:tc>
        <w:tc>
          <w:tcPr>
            <w:tcW w:w="1193"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rPr>
                <w:color w:val="000000"/>
                <w:sz w:val="20"/>
                <w:szCs w:val="20"/>
              </w:rPr>
            </w:pPr>
            <w:r w:rsidRPr="002B56EA">
              <w:rPr>
                <w:color w:val="000000"/>
                <w:sz w:val="20"/>
                <w:szCs w:val="20"/>
              </w:rPr>
              <w:t>Предоставление льготного проезда в общественном транспорте отдельным категориям граждан</w:t>
            </w:r>
          </w:p>
        </w:tc>
        <w:tc>
          <w:tcPr>
            <w:tcW w:w="426"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color w:val="000000"/>
                <w:sz w:val="20"/>
                <w:szCs w:val="20"/>
              </w:rPr>
            </w:pPr>
            <w:r w:rsidRPr="002B56EA">
              <w:rPr>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2 341</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1 795</w:t>
            </w:r>
          </w:p>
        </w:tc>
        <w:tc>
          <w:tcPr>
            <w:tcW w:w="551"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color w:val="000000"/>
                <w:sz w:val="20"/>
                <w:szCs w:val="20"/>
              </w:rPr>
            </w:pPr>
            <w:r w:rsidRPr="002B56EA">
              <w:rPr>
                <w:color w:val="000000"/>
                <w:sz w:val="20"/>
                <w:szCs w:val="20"/>
              </w:rPr>
              <w:t>10 903,8</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9 395,0</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-546</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86,2%</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1189E" w:rsidRPr="002B56EA" w:rsidRDefault="0061189E" w:rsidP="00ED1069">
            <w:pPr>
              <w:jc w:val="center"/>
              <w:rPr>
                <w:sz w:val="20"/>
              </w:rPr>
            </w:pPr>
            <w:r w:rsidRPr="002B56EA">
              <w:rPr>
                <w:sz w:val="20"/>
              </w:rPr>
              <w:t>8</w:t>
            </w:r>
          </w:p>
        </w:tc>
        <w:tc>
          <w:tcPr>
            <w:tcW w:w="1193"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rPr>
                <w:color w:val="000000"/>
                <w:sz w:val="20"/>
                <w:szCs w:val="20"/>
              </w:rPr>
            </w:pPr>
            <w:r w:rsidRPr="002B56EA">
              <w:rPr>
                <w:color w:val="000000"/>
                <w:sz w:val="20"/>
                <w:szCs w:val="20"/>
              </w:rPr>
              <w:t xml:space="preserve">Оплата проезда в городском общественном транспорте гражданам, оказание мер социальной поддержки которых относится к ведению Российской Федерации </w:t>
            </w:r>
            <w:r w:rsidRPr="002B56EA">
              <w:rPr>
                <w:i/>
                <w:iCs/>
                <w:color w:val="000000"/>
                <w:sz w:val="20"/>
                <w:szCs w:val="20"/>
              </w:rPr>
              <w:t>(дети инвалиды; инвалиды, из числа неработающих пенсионеров)</w:t>
            </w:r>
          </w:p>
        </w:tc>
        <w:tc>
          <w:tcPr>
            <w:tcW w:w="426"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чел.</w:t>
            </w:r>
          </w:p>
        </w:tc>
        <w:tc>
          <w:tcPr>
            <w:tcW w:w="567"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color w:val="000000"/>
                <w:sz w:val="20"/>
                <w:szCs w:val="20"/>
              </w:rPr>
            </w:pPr>
            <w:r w:rsidRPr="002B56EA">
              <w:rPr>
                <w:color w:val="000000"/>
                <w:sz w:val="20"/>
                <w:szCs w:val="20"/>
              </w:rPr>
              <w:t>2 054</w:t>
            </w:r>
          </w:p>
        </w:tc>
        <w:tc>
          <w:tcPr>
            <w:tcW w:w="582"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2 260</w:t>
            </w:r>
          </w:p>
        </w:tc>
        <w:tc>
          <w:tcPr>
            <w:tcW w:w="551" w:type="pct"/>
            <w:tcBorders>
              <w:top w:val="nil"/>
              <w:left w:val="nil"/>
              <w:bottom w:val="single" w:sz="4" w:space="0" w:color="auto"/>
              <w:right w:val="single" w:sz="4" w:space="0" w:color="auto"/>
            </w:tcBorders>
            <w:shd w:val="clear" w:color="000000" w:fill="FFFFFF"/>
            <w:vAlign w:val="center"/>
            <w:hideMark/>
          </w:tcPr>
          <w:p w:rsidR="0061189E" w:rsidRPr="002B56EA" w:rsidRDefault="0061189E" w:rsidP="00ED1069">
            <w:pPr>
              <w:jc w:val="center"/>
              <w:rPr>
                <w:color w:val="000000"/>
                <w:sz w:val="20"/>
                <w:szCs w:val="20"/>
              </w:rPr>
            </w:pPr>
            <w:r w:rsidRPr="002B56EA">
              <w:rPr>
                <w:color w:val="000000"/>
                <w:sz w:val="20"/>
                <w:szCs w:val="20"/>
              </w:rPr>
              <w:t>2 459,1</w:t>
            </w:r>
          </w:p>
        </w:tc>
        <w:tc>
          <w:tcPr>
            <w:tcW w:w="551"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2 509,9</w:t>
            </w:r>
          </w:p>
        </w:tc>
        <w:tc>
          <w:tcPr>
            <w:tcW w:w="445"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206</w:t>
            </w:r>
          </w:p>
        </w:tc>
        <w:tc>
          <w:tcPr>
            <w:tcW w:w="464" w:type="pct"/>
            <w:tcBorders>
              <w:top w:val="nil"/>
              <w:left w:val="nil"/>
              <w:bottom w:val="single" w:sz="4" w:space="0" w:color="auto"/>
              <w:right w:val="single" w:sz="4" w:space="0" w:color="auto"/>
            </w:tcBorders>
            <w:shd w:val="clear" w:color="000000" w:fill="FFFFFF"/>
            <w:vAlign w:val="center"/>
          </w:tcPr>
          <w:p w:rsidR="0061189E" w:rsidRPr="002B56EA" w:rsidRDefault="0061189E" w:rsidP="00ED1069">
            <w:pPr>
              <w:jc w:val="center"/>
              <w:rPr>
                <w:color w:val="000000"/>
                <w:sz w:val="20"/>
                <w:szCs w:val="20"/>
              </w:rPr>
            </w:pPr>
            <w:r w:rsidRPr="002B56EA">
              <w:rPr>
                <w:color w:val="000000"/>
                <w:sz w:val="20"/>
                <w:szCs w:val="20"/>
              </w:rPr>
              <w:t>102,1%</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1189E" w:rsidRPr="002B56EA" w:rsidRDefault="0061189E" w:rsidP="00ED1069">
            <w:pPr>
              <w:jc w:val="center"/>
              <w:rPr>
                <w:sz w:val="20"/>
              </w:rPr>
            </w:pPr>
            <w:r w:rsidRPr="002B56EA">
              <w:rPr>
                <w:sz w:val="20"/>
              </w:rPr>
              <w:t>9</w:t>
            </w:r>
          </w:p>
        </w:tc>
        <w:tc>
          <w:tcPr>
            <w:tcW w:w="1193"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rPr>
                <w:color w:val="000000"/>
                <w:sz w:val="20"/>
                <w:szCs w:val="20"/>
              </w:rPr>
            </w:pPr>
            <w:r w:rsidRPr="002B56EA">
              <w:rPr>
                <w:color w:val="000000"/>
                <w:sz w:val="20"/>
                <w:szCs w:val="20"/>
              </w:rPr>
              <w:t>Оказание материальной помощи на приобретение единого соци</w:t>
            </w:r>
            <w:r w:rsidRPr="002B56EA">
              <w:rPr>
                <w:color w:val="000000"/>
                <w:sz w:val="20"/>
                <w:szCs w:val="20"/>
              </w:rPr>
              <w:lastRenderedPageBreak/>
              <w:t xml:space="preserve">ального проездного билета гражданам, оказание мер социальной поддержки которых относится к ведению Российской Федерации </w:t>
            </w:r>
            <w:r w:rsidRPr="002B56EA">
              <w:rPr>
                <w:i/>
                <w:iCs/>
                <w:color w:val="000000"/>
                <w:sz w:val="20"/>
                <w:szCs w:val="20"/>
              </w:rPr>
              <w:t>(инвалиды ВОВ; участники ВОВ; лица, награжденные Знаком «Житель блокадного Ленинграда»; лица, работавшие на объектах ПВО; несовершеннолетние узники ФКЛ, вдовы умерших (погибших) ветеранов ВОВ из числа неработающих пенсионеров)</w:t>
            </w:r>
          </w:p>
        </w:tc>
        <w:tc>
          <w:tcPr>
            <w:tcW w:w="426"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lastRenderedPageBreak/>
              <w:t>чел.</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31</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24</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33,0</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31,7</w:t>
            </w:r>
          </w:p>
        </w:tc>
        <w:tc>
          <w:tcPr>
            <w:tcW w:w="445"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-7</w:t>
            </w:r>
          </w:p>
        </w:tc>
        <w:tc>
          <w:tcPr>
            <w:tcW w:w="464"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96,1%</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auto" w:fill="auto"/>
            <w:vAlign w:val="center"/>
          </w:tcPr>
          <w:p w:rsidR="0061189E" w:rsidRPr="002B56EA" w:rsidRDefault="0061189E" w:rsidP="00ED1069">
            <w:pPr>
              <w:jc w:val="center"/>
              <w:rPr>
                <w:sz w:val="20"/>
              </w:rPr>
            </w:pPr>
            <w:r w:rsidRPr="002B56EA">
              <w:rPr>
                <w:sz w:val="20"/>
              </w:rPr>
              <w:lastRenderedPageBreak/>
              <w:t>10</w:t>
            </w:r>
          </w:p>
        </w:tc>
        <w:tc>
          <w:tcPr>
            <w:tcW w:w="1193"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rPr>
                <w:color w:val="000000"/>
                <w:sz w:val="20"/>
                <w:szCs w:val="20"/>
              </w:rPr>
            </w:pPr>
            <w:r w:rsidRPr="002B56EA">
              <w:rPr>
                <w:color w:val="000000"/>
                <w:sz w:val="20"/>
                <w:szCs w:val="20"/>
              </w:rPr>
              <w:t>Возмещение расходов по льготному зубопротезированию граждан</w:t>
            </w:r>
          </w:p>
        </w:tc>
        <w:tc>
          <w:tcPr>
            <w:tcW w:w="426"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181</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84</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1 030,9</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438,7</w:t>
            </w:r>
          </w:p>
        </w:tc>
        <w:tc>
          <w:tcPr>
            <w:tcW w:w="445"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-97</w:t>
            </w:r>
          </w:p>
        </w:tc>
        <w:tc>
          <w:tcPr>
            <w:tcW w:w="464"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42,6%</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auto" w:fill="auto"/>
            <w:vAlign w:val="center"/>
          </w:tcPr>
          <w:p w:rsidR="0061189E" w:rsidRPr="002B56EA" w:rsidRDefault="0061189E" w:rsidP="00ED1069">
            <w:pPr>
              <w:jc w:val="center"/>
              <w:rPr>
                <w:sz w:val="20"/>
              </w:rPr>
            </w:pPr>
            <w:r w:rsidRPr="002B56EA">
              <w:rPr>
                <w:sz w:val="20"/>
              </w:rPr>
              <w:t>11</w:t>
            </w:r>
          </w:p>
        </w:tc>
        <w:tc>
          <w:tcPr>
            <w:tcW w:w="1193"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rPr>
                <w:color w:val="000000"/>
                <w:sz w:val="20"/>
                <w:szCs w:val="20"/>
              </w:rPr>
            </w:pPr>
            <w:r w:rsidRPr="002B56EA">
              <w:rPr>
                <w:color w:val="000000"/>
                <w:sz w:val="20"/>
                <w:szCs w:val="20"/>
              </w:rPr>
              <w:t>Возмещение расходов по оплате проезда к месту оказания специализированной мед. помощи и обратно в период беременности и родов</w:t>
            </w:r>
          </w:p>
        </w:tc>
        <w:tc>
          <w:tcPr>
            <w:tcW w:w="426"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16</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11</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313,3</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184,9</w:t>
            </w:r>
          </w:p>
        </w:tc>
        <w:tc>
          <w:tcPr>
            <w:tcW w:w="445"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-5</w:t>
            </w:r>
          </w:p>
        </w:tc>
        <w:tc>
          <w:tcPr>
            <w:tcW w:w="464"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59,0%</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auto" w:fill="auto"/>
            <w:vAlign w:val="center"/>
          </w:tcPr>
          <w:p w:rsidR="0061189E" w:rsidRPr="002B56EA" w:rsidRDefault="0061189E" w:rsidP="00ED1069">
            <w:pPr>
              <w:jc w:val="center"/>
              <w:rPr>
                <w:sz w:val="20"/>
              </w:rPr>
            </w:pPr>
            <w:r w:rsidRPr="002B56EA">
              <w:rPr>
                <w:sz w:val="20"/>
              </w:rPr>
              <w:t>12</w:t>
            </w:r>
          </w:p>
        </w:tc>
        <w:tc>
          <w:tcPr>
            <w:tcW w:w="1193"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rPr>
                <w:color w:val="000000"/>
                <w:sz w:val="20"/>
                <w:szCs w:val="20"/>
              </w:rPr>
            </w:pPr>
            <w:r w:rsidRPr="002B56EA">
              <w:rPr>
                <w:color w:val="000000"/>
                <w:sz w:val="20"/>
                <w:szCs w:val="20"/>
              </w:rPr>
              <w:t>Возмещение расходов по оплате проезда к месту консультации и (или) лечения и обратно муниципальным работникам, членам их семей</w:t>
            </w:r>
          </w:p>
        </w:tc>
        <w:tc>
          <w:tcPr>
            <w:tcW w:w="426"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19</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12</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436,5</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260,0</w:t>
            </w:r>
          </w:p>
        </w:tc>
        <w:tc>
          <w:tcPr>
            <w:tcW w:w="445"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-7</w:t>
            </w:r>
          </w:p>
        </w:tc>
        <w:tc>
          <w:tcPr>
            <w:tcW w:w="464"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59,6%</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1189E" w:rsidRPr="002B56EA" w:rsidRDefault="0061189E" w:rsidP="00ED1069">
            <w:pPr>
              <w:jc w:val="center"/>
              <w:rPr>
                <w:sz w:val="20"/>
              </w:rPr>
            </w:pPr>
            <w:r w:rsidRPr="002B56EA">
              <w:rPr>
                <w:sz w:val="20"/>
              </w:rPr>
              <w:t>13</w:t>
            </w:r>
          </w:p>
        </w:tc>
        <w:tc>
          <w:tcPr>
            <w:tcW w:w="1193"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rPr>
                <w:color w:val="000000"/>
                <w:sz w:val="20"/>
                <w:szCs w:val="20"/>
              </w:rPr>
            </w:pPr>
            <w:r w:rsidRPr="002B56EA">
              <w:rPr>
                <w:color w:val="000000"/>
                <w:sz w:val="20"/>
                <w:szCs w:val="20"/>
              </w:rPr>
              <w:t>Организация праздничных мероприятий</w:t>
            </w:r>
          </w:p>
        </w:tc>
        <w:tc>
          <w:tcPr>
            <w:tcW w:w="426"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чел.</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125</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155</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672,1</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565,9</w:t>
            </w:r>
          </w:p>
        </w:tc>
        <w:tc>
          <w:tcPr>
            <w:tcW w:w="445"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30</w:t>
            </w:r>
          </w:p>
        </w:tc>
        <w:tc>
          <w:tcPr>
            <w:tcW w:w="464"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84,2%</w:t>
            </w:r>
          </w:p>
        </w:tc>
      </w:tr>
      <w:tr w:rsidR="0061189E" w:rsidRPr="002B56EA" w:rsidTr="001D41F4">
        <w:trPr>
          <w:trHeight w:val="18"/>
          <w:jc w:val="center"/>
        </w:trPr>
        <w:tc>
          <w:tcPr>
            <w:tcW w:w="219" w:type="pct"/>
            <w:tcBorders>
              <w:top w:val="nil"/>
              <w:left w:val="single" w:sz="4" w:space="0" w:color="auto"/>
              <w:bottom w:val="single" w:sz="4" w:space="0" w:color="auto"/>
              <w:right w:val="single" w:sz="4" w:space="0" w:color="auto"/>
            </w:tcBorders>
            <w:shd w:val="clear" w:color="auto" w:fill="auto"/>
            <w:vAlign w:val="center"/>
            <w:hideMark/>
          </w:tcPr>
          <w:p w:rsidR="0061189E" w:rsidRPr="002B56EA" w:rsidRDefault="0061189E" w:rsidP="00ED1069">
            <w:pPr>
              <w:jc w:val="center"/>
              <w:rPr>
                <w:sz w:val="20"/>
              </w:rPr>
            </w:pPr>
            <w:r w:rsidRPr="002B56EA">
              <w:rPr>
                <w:sz w:val="20"/>
              </w:rPr>
              <w:t>14</w:t>
            </w:r>
          </w:p>
        </w:tc>
        <w:tc>
          <w:tcPr>
            <w:tcW w:w="1193"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rPr>
                <w:color w:val="000000"/>
                <w:sz w:val="20"/>
                <w:szCs w:val="20"/>
              </w:rPr>
            </w:pPr>
            <w:r w:rsidRPr="002B56EA">
              <w:rPr>
                <w:color w:val="000000"/>
                <w:sz w:val="20"/>
                <w:szCs w:val="20"/>
              </w:rPr>
              <w:t>Другие мероприятия (приобретние венков и цветов, изготовление памятников (табличек) и оградок на могилах умерших, возмещение затрат в размере 50% от абонентской платы за пользование телефоном, оплата услуг кредитных организаций, почтовых сборов и т.д.)</w:t>
            </w:r>
          </w:p>
        </w:tc>
        <w:tc>
          <w:tcPr>
            <w:tcW w:w="426"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 </w:t>
            </w:r>
          </w:p>
        </w:tc>
        <w:tc>
          <w:tcPr>
            <w:tcW w:w="567"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 -</w:t>
            </w:r>
          </w:p>
        </w:tc>
        <w:tc>
          <w:tcPr>
            <w:tcW w:w="582"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 </w:t>
            </w:r>
          </w:p>
        </w:tc>
        <w:tc>
          <w:tcPr>
            <w:tcW w:w="551"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jc w:val="center"/>
              <w:rPr>
                <w:color w:val="000000"/>
                <w:sz w:val="20"/>
                <w:szCs w:val="20"/>
              </w:rPr>
            </w:pPr>
            <w:r w:rsidRPr="002B56EA">
              <w:rPr>
                <w:color w:val="000000"/>
                <w:sz w:val="20"/>
                <w:szCs w:val="20"/>
              </w:rPr>
              <w:t>2 417,3</w:t>
            </w:r>
          </w:p>
        </w:tc>
        <w:tc>
          <w:tcPr>
            <w:tcW w:w="551"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2 675,9</w:t>
            </w:r>
          </w:p>
        </w:tc>
        <w:tc>
          <w:tcPr>
            <w:tcW w:w="445"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w:t>
            </w:r>
          </w:p>
        </w:tc>
        <w:tc>
          <w:tcPr>
            <w:tcW w:w="464" w:type="pct"/>
            <w:tcBorders>
              <w:top w:val="nil"/>
              <w:left w:val="nil"/>
              <w:bottom w:val="single" w:sz="4" w:space="0" w:color="auto"/>
              <w:right w:val="single" w:sz="4" w:space="0" w:color="auto"/>
            </w:tcBorders>
            <w:shd w:val="clear" w:color="auto" w:fill="auto"/>
            <w:vAlign w:val="center"/>
          </w:tcPr>
          <w:p w:rsidR="0061189E" w:rsidRPr="002B56EA" w:rsidRDefault="0061189E" w:rsidP="00ED1069">
            <w:pPr>
              <w:jc w:val="center"/>
              <w:rPr>
                <w:color w:val="000000"/>
                <w:sz w:val="20"/>
                <w:szCs w:val="20"/>
              </w:rPr>
            </w:pPr>
            <w:r w:rsidRPr="002B56EA">
              <w:rPr>
                <w:color w:val="000000"/>
                <w:sz w:val="20"/>
                <w:szCs w:val="20"/>
              </w:rPr>
              <w:t>110,7%</w:t>
            </w:r>
          </w:p>
        </w:tc>
      </w:tr>
      <w:tr w:rsidR="0061189E" w:rsidRPr="002B56EA" w:rsidTr="001D41F4">
        <w:trPr>
          <w:trHeight w:val="18"/>
          <w:jc w:val="center"/>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tcPr>
          <w:p w:rsidR="0061189E" w:rsidRPr="002B56EA" w:rsidRDefault="0061189E" w:rsidP="00ED1069">
            <w:pPr>
              <w:jc w:val="center"/>
              <w:rPr>
                <w:b/>
                <w:sz w:val="20"/>
              </w:rPr>
            </w:pPr>
          </w:p>
        </w:tc>
        <w:tc>
          <w:tcPr>
            <w:tcW w:w="1193"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rPr>
                <w:b/>
                <w:color w:val="000000"/>
                <w:sz w:val="20"/>
                <w:szCs w:val="20"/>
              </w:rPr>
            </w:pPr>
            <w:r w:rsidRPr="002B56EA">
              <w:rPr>
                <w:b/>
                <w:color w:val="000000"/>
                <w:sz w:val="20"/>
                <w:szCs w:val="20"/>
              </w:rPr>
              <w:t>ИТОГО:</w:t>
            </w:r>
          </w:p>
        </w:tc>
        <w:tc>
          <w:tcPr>
            <w:tcW w:w="426"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color w:val="000000"/>
                <w:sz w:val="20"/>
                <w:szCs w:val="20"/>
              </w:rPr>
            </w:pPr>
          </w:p>
        </w:tc>
        <w:tc>
          <w:tcPr>
            <w:tcW w:w="567"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color w:val="000000"/>
                <w:sz w:val="20"/>
                <w:szCs w:val="20"/>
              </w:rPr>
            </w:pPr>
            <w:r w:rsidRPr="002B56EA">
              <w:rPr>
                <w:b/>
                <w:color w:val="000000"/>
                <w:sz w:val="20"/>
                <w:szCs w:val="20"/>
              </w:rPr>
              <w:t>12 808</w:t>
            </w:r>
          </w:p>
        </w:tc>
        <w:tc>
          <w:tcPr>
            <w:tcW w:w="582"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color w:val="000000"/>
                <w:sz w:val="20"/>
                <w:szCs w:val="20"/>
              </w:rPr>
            </w:pPr>
            <w:r w:rsidRPr="002B56EA">
              <w:rPr>
                <w:b/>
                <w:color w:val="000000"/>
                <w:sz w:val="20"/>
                <w:szCs w:val="20"/>
              </w:rPr>
              <w:t>8 677</w:t>
            </w:r>
          </w:p>
        </w:tc>
        <w:tc>
          <w:tcPr>
            <w:tcW w:w="551"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0"/>
                <w:szCs w:val="20"/>
              </w:rPr>
            </w:pPr>
            <w:r w:rsidRPr="002B56EA">
              <w:rPr>
                <w:b/>
                <w:bCs/>
                <w:color w:val="000000"/>
                <w:sz w:val="20"/>
                <w:szCs w:val="20"/>
              </w:rPr>
              <w:t>40 330,3</w:t>
            </w:r>
          </w:p>
        </w:tc>
        <w:tc>
          <w:tcPr>
            <w:tcW w:w="551"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0"/>
                <w:szCs w:val="20"/>
              </w:rPr>
            </w:pPr>
            <w:r w:rsidRPr="002B56EA">
              <w:rPr>
                <w:b/>
                <w:bCs/>
                <w:color w:val="000000"/>
                <w:sz w:val="20"/>
                <w:szCs w:val="20"/>
              </w:rPr>
              <w:t>38 748,3</w:t>
            </w:r>
          </w:p>
        </w:tc>
        <w:tc>
          <w:tcPr>
            <w:tcW w:w="445"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0"/>
                <w:szCs w:val="20"/>
              </w:rPr>
            </w:pPr>
            <w:r w:rsidRPr="002B56EA">
              <w:rPr>
                <w:b/>
                <w:bCs/>
                <w:color w:val="000000"/>
                <w:sz w:val="20"/>
                <w:szCs w:val="20"/>
              </w:rPr>
              <w:t>-4 131</w:t>
            </w:r>
          </w:p>
        </w:tc>
        <w:tc>
          <w:tcPr>
            <w:tcW w:w="464" w:type="pct"/>
            <w:tcBorders>
              <w:top w:val="single" w:sz="4" w:space="0" w:color="auto"/>
              <w:left w:val="nil"/>
              <w:bottom w:val="single" w:sz="4" w:space="0" w:color="auto"/>
              <w:right w:val="single" w:sz="4" w:space="0" w:color="auto"/>
            </w:tcBorders>
            <w:shd w:val="clear" w:color="auto" w:fill="auto"/>
            <w:vAlign w:val="center"/>
          </w:tcPr>
          <w:p w:rsidR="0061189E" w:rsidRPr="002B56EA" w:rsidRDefault="0061189E" w:rsidP="00ED1069">
            <w:pPr>
              <w:jc w:val="center"/>
              <w:rPr>
                <w:b/>
                <w:bCs/>
                <w:color w:val="000000"/>
                <w:sz w:val="20"/>
                <w:szCs w:val="20"/>
              </w:rPr>
            </w:pPr>
            <w:r w:rsidRPr="002B56EA">
              <w:rPr>
                <w:b/>
                <w:bCs/>
                <w:color w:val="000000"/>
                <w:sz w:val="20"/>
                <w:szCs w:val="20"/>
              </w:rPr>
              <w:t>96,1%</w:t>
            </w:r>
          </w:p>
        </w:tc>
      </w:tr>
    </w:tbl>
    <w:p w:rsidR="0061189E" w:rsidRPr="002B56EA" w:rsidRDefault="0061189E" w:rsidP="0061189E">
      <w:pPr>
        <w:pStyle w:val="33"/>
        <w:spacing w:before="120"/>
        <w:ind w:firstLine="709"/>
        <w:jc w:val="both"/>
        <w:rPr>
          <w:b w:val="0"/>
          <w:sz w:val="26"/>
          <w:szCs w:val="26"/>
        </w:rPr>
      </w:pPr>
      <w:r w:rsidRPr="002B56EA">
        <w:rPr>
          <w:b w:val="0"/>
          <w:sz w:val="26"/>
          <w:szCs w:val="26"/>
        </w:rPr>
        <w:t>Всего за 9 месяцев 2015 года было израсходовано 38 748,3 тыс. руб. бюджетных средств на основные виды социальной помощи, что на 3,9% ниже, чем за аналогичный период прошлого года, в основном за счет снижения количества обра</w:t>
      </w:r>
      <w:r w:rsidRPr="002B56EA">
        <w:rPr>
          <w:b w:val="0"/>
          <w:sz w:val="26"/>
          <w:szCs w:val="26"/>
        </w:rPr>
        <w:lastRenderedPageBreak/>
        <w:t>тившихся граждан за материальной помощью по различным основаниям (ветераны ВОВ, семьи с детьми), а также по причине отмены ряда мероприятий (оформление подписки на газету «ЗП», выплата пожизненной ренты одиноким пенсионерам и инвалидам и т.д.).</w:t>
      </w:r>
    </w:p>
    <w:p w:rsidR="0061189E" w:rsidRPr="002B56EA" w:rsidRDefault="0061189E" w:rsidP="0061189E">
      <w:pPr>
        <w:pStyle w:val="afff2"/>
        <w:ind w:left="0" w:firstLine="709"/>
        <w:jc w:val="both"/>
        <w:rPr>
          <w:sz w:val="26"/>
          <w:szCs w:val="26"/>
        </w:rPr>
      </w:pPr>
      <w:r w:rsidRPr="002B56EA">
        <w:rPr>
          <w:sz w:val="26"/>
          <w:szCs w:val="26"/>
        </w:rPr>
        <w:t>На санаторно-курортное лечение работников муниципальных учреждений города и краевых государственных учреждений здравоохранения, расположенных на территории за отчетный период было закуплено 627 оздоровительных путевок (города Сочи, Белокуриха и Ессентуки).</w:t>
      </w:r>
    </w:p>
    <w:p w:rsidR="0061189E" w:rsidRPr="002B56EA" w:rsidRDefault="0061189E" w:rsidP="0061189E">
      <w:pPr>
        <w:ind w:firstLine="709"/>
        <w:jc w:val="both"/>
        <w:rPr>
          <w:sz w:val="26"/>
          <w:szCs w:val="26"/>
        </w:rPr>
      </w:pPr>
      <w:r w:rsidRPr="002B56EA">
        <w:rPr>
          <w:sz w:val="26"/>
          <w:szCs w:val="26"/>
        </w:rPr>
        <w:t xml:space="preserve">Зачислены пенсионные взносы на индивидуальные пенсионные счета 360 участников составляющей «Паритетная», финансируемой за счет неиспользованных денежных средств и начисленного на них инвестиционного дохода, находящихся в НФ НПФ «Наследие». Участие в мероприятии носит заявительный характер, перечисление на индивидуальные пенсионные счета участников производится в течение года. </w:t>
      </w:r>
    </w:p>
    <w:p w:rsidR="00CC274F" w:rsidRDefault="0061189E" w:rsidP="00CC274F">
      <w:pPr>
        <w:pStyle w:val="afff2"/>
        <w:ind w:left="0" w:firstLine="709"/>
        <w:jc w:val="both"/>
        <w:rPr>
          <w:sz w:val="26"/>
          <w:szCs w:val="26"/>
        </w:rPr>
      </w:pPr>
      <w:r w:rsidRPr="002B56EA">
        <w:rPr>
          <w:sz w:val="26"/>
          <w:szCs w:val="26"/>
        </w:rPr>
        <w:t>Также, за счет средств местного бюджета за отчетный период Управлением оказано:</w:t>
      </w:r>
    </w:p>
    <w:p w:rsidR="0061189E" w:rsidRPr="002B56EA" w:rsidRDefault="0061189E" w:rsidP="00CC274F">
      <w:pPr>
        <w:pStyle w:val="afff2"/>
        <w:ind w:left="0" w:firstLine="709"/>
        <w:jc w:val="right"/>
        <w:rPr>
          <w:szCs w:val="26"/>
        </w:rPr>
      </w:pPr>
      <w:r w:rsidRPr="002B56EA">
        <w:rPr>
          <w:szCs w:val="26"/>
        </w:rPr>
        <w:t>Таблица</w:t>
      </w:r>
      <w:r w:rsidR="00BD2E44">
        <w:rPr>
          <w:szCs w:val="26"/>
        </w:rPr>
        <w:t xml:space="preserve"> 5</w:t>
      </w:r>
      <w:r w:rsidR="00812ABA">
        <w:rPr>
          <w:szCs w:val="26"/>
        </w:rPr>
        <w:t>7</w:t>
      </w:r>
    </w:p>
    <w:p w:rsidR="0061189E" w:rsidRPr="002B56EA" w:rsidRDefault="0061189E" w:rsidP="0061189E">
      <w:pPr>
        <w:pStyle w:val="22"/>
        <w:ind w:firstLine="0"/>
        <w:jc w:val="center"/>
        <w:rPr>
          <w:b/>
          <w:i/>
          <w:szCs w:val="26"/>
        </w:rPr>
      </w:pPr>
      <w:r w:rsidRPr="002B56EA">
        <w:rPr>
          <w:b/>
          <w:i/>
          <w:szCs w:val="26"/>
        </w:rPr>
        <w:t xml:space="preserve">Реализация основных мероприятий социальной направленности </w:t>
      </w:r>
    </w:p>
    <w:p w:rsidR="0061189E" w:rsidRPr="002B56EA" w:rsidRDefault="0061189E" w:rsidP="0061189E">
      <w:pPr>
        <w:pStyle w:val="22"/>
        <w:ind w:left="1429" w:firstLine="0"/>
        <w:jc w:val="right"/>
        <w:rPr>
          <w:szCs w:val="26"/>
        </w:rPr>
      </w:pPr>
      <w:r w:rsidRPr="002B56EA">
        <w:rPr>
          <w:szCs w:val="26"/>
        </w:rPr>
        <w:t>тыс. руб.</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4876"/>
        <w:gridCol w:w="1027"/>
        <w:gridCol w:w="1025"/>
        <w:gridCol w:w="1023"/>
        <w:gridCol w:w="995"/>
      </w:tblGrid>
      <w:tr w:rsidR="0061189E" w:rsidRPr="002B56EA" w:rsidTr="001D41F4">
        <w:trPr>
          <w:trHeight w:val="20"/>
          <w:tblHeader/>
        </w:trPr>
        <w:tc>
          <w:tcPr>
            <w:tcW w:w="200" w:type="pct"/>
            <w:vAlign w:val="center"/>
          </w:tcPr>
          <w:p w:rsidR="0061189E" w:rsidRPr="002B56EA" w:rsidRDefault="0061189E" w:rsidP="00ED1069">
            <w:pPr>
              <w:pStyle w:val="22"/>
              <w:snapToGrid w:val="0"/>
              <w:ind w:left="34" w:hanging="34"/>
              <w:jc w:val="center"/>
              <w:rPr>
                <w:b/>
                <w:sz w:val="22"/>
                <w:szCs w:val="22"/>
              </w:rPr>
            </w:pPr>
            <w:r w:rsidRPr="002B56EA">
              <w:rPr>
                <w:b/>
                <w:sz w:val="22"/>
                <w:szCs w:val="22"/>
              </w:rPr>
              <w:t>№ п/п</w:t>
            </w:r>
          </w:p>
        </w:tc>
        <w:tc>
          <w:tcPr>
            <w:tcW w:w="2615" w:type="pct"/>
            <w:vAlign w:val="center"/>
          </w:tcPr>
          <w:p w:rsidR="0061189E" w:rsidRPr="002B56EA" w:rsidRDefault="0061189E" w:rsidP="00ED1069">
            <w:pPr>
              <w:pStyle w:val="22"/>
              <w:snapToGrid w:val="0"/>
              <w:ind w:hanging="34"/>
              <w:jc w:val="center"/>
              <w:rPr>
                <w:b/>
                <w:sz w:val="22"/>
                <w:szCs w:val="22"/>
              </w:rPr>
            </w:pPr>
            <w:r w:rsidRPr="002B56EA">
              <w:rPr>
                <w:b/>
                <w:sz w:val="22"/>
                <w:szCs w:val="22"/>
              </w:rPr>
              <w:t>Виды социальной помощи и услуг</w:t>
            </w:r>
          </w:p>
        </w:tc>
        <w:tc>
          <w:tcPr>
            <w:tcW w:w="551" w:type="pct"/>
            <w:vAlign w:val="center"/>
          </w:tcPr>
          <w:p w:rsidR="0061189E" w:rsidRPr="002B56EA" w:rsidRDefault="0061189E" w:rsidP="00ED1069">
            <w:pPr>
              <w:pStyle w:val="22"/>
              <w:snapToGrid w:val="0"/>
              <w:ind w:hanging="34"/>
              <w:jc w:val="center"/>
              <w:rPr>
                <w:b/>
                <w:sz w:val="22"/>
                <w:szCs w:val="22"/>
              </w:rPr>
            </w:pPr>
            <w:r w:rsidRPr="002B56EA">
              <w:rPr>
                <w:b/>
                <w:sz w:val="22"/>
                <w:szCs w:val="22"/>
              </w:rPr>
              <w:t>9 месяцев 2014</w:t>
            </w:r>
          </w:p>
        </w:tc>
        <w:tc>
          <w:tcPr>
            <w:tcW w:w="550" w:type="pct"/>
            <w:vAlign w:val="center"/>
          </w:tcPr>
          <w:p w:rsidR="0061189E" w:rsidRPr="002B56EA" w:rsidRDefault="0061189E" w:rsidP="00ED1069">
            <w:pPr>
              <w:pStyle w:val="22"/>
              <w:snapToGrid w:val="0"/>
              <w:ind w:hanging="34"/>
              <w:jc w:val="center"/>
              <w:rPr>
                <w:b/>
                <w:sz w:val="22"/>
                <w:szCs w:val="22"/>
              </w:rPr>
            </w:pPr>
            <w:r w:rsidRPr="002B56EA">
              <w:rPr>
                <w:b/>
                <w:sz w:val="22"/>
                <w:szCs w:val="22"/>
              </w:rPr>
              <w:t>9 месяцев 2015</w:t>
            </w:r>
          </w:p>
        </w:tc>
        <w:tc>
          <w:tcPr>
            <w:tcW w:w="549" w:type="pct"/>
            <w:vAlign w:val="center"/>
          </w:tcPr>
          <w:p w:rsidR="0061189E" w:rsidRPr="002B56EA" w:rsidRDefault="0061189E" w:rsidP="00ED1069">
            <w:pPr>
              <w:pStyle w:val="22"/>
              <w:ind w:firstLine="26"/>
              <w:jc w:val="center"/>
              <w:rPr>
                <w:b/>
                <w:sz w:val="20"/>
              </w:rPr>
            </w:pPr>
          </w:p>
          <w:p w:rsidR="0061189E" w:rsidRPr="002B56EA" w:rsidRDefault="0061189E" w:rsidP="00ED1069">
            <w:pPr>
              <w:pStyle w:val="22"/>
              <w:ind w:firstLine="26"/>
              <w:jc w:val="center"/>
              <w:rPr>
                <w:b/>
                <w:sz w:val="22"/>
              </w:rPr>
            </w:pPr>
            <w:r w:rsidRPr="002B56EA">
              <w:rPr>
                <w:b/>
                <w:sz w:val="22"/>
              </w:rPr>
              <w:t>Отклонение</w:t>
            </w:r>
          </w:p>
          <w:p w:rsidR="0061189E" w:rsidRPr="002B56EA" w:rsidRDefault="0061189E" w:rsidP="00ED1069">
            <w:pPr>
              <w:pStyle w:val="22"/>
              <w:ind w:firstLine="26"/>
              <w:jc w:val="center"/>
              <w:rPr>
                <w:b/>
                <w:sz w:val="20"/>
              </w:rPr>
            </w:pPr>
          </w:p>
        </w:tc>
        <w:tc>
          <w:tcPr>
            <w:tcW w:w="534" w:type="pct"/>
          </w:tcPr>
          <w:p w:rsidR="0061189E" w:rsidRPr="002B56EA" w:rsidRDefault="0061189E" w:rsidP="00ED1069">
            <w:pPr>
              <w:pStyle w:val="22"/>
              <w:snapToGrid w:val="0"/>
              <w:ind w:hanging="34"/>
              <w:jc w:val="center"/>
              <w:rPr>
                <w:b/>
                <w:sz w:val="22"/>
                <w:szCs w:val="22"/>
              </w:rPr>
            </w:pPr>
            <w:r w:rsidRPr="002B56EA">
              <w:rPr>
                <w:b/>
                <w:sz w:val="22"/>
                <w:szCs w:val="22"/>
              </w:rPr>
              <w:t>Ожидаемое за 2015</w:t>
            </w:r>
          </w:p>
        </w:tc>
      </w:tr>
      <w:tr w:rsidR="0061189E" w:rsidRPr="002B56EA" w:rsidTr="001D41F4">
        <w:trPr>
          <w:trHeight w:val="20"/>
        </w:trPr>
        <w:tc>
          <w:tcPr>
            <w:tcW w:w="200" w:type="pct"/>
          </w:tcPr>
          <w:p w:rsidR="0061189E" w:rsidRPr="002B56EA" w:rsidRDefault="0061189E" w:rsidP="00ED1069">
            <w:pPr>
              <w:pStyle w:val="22"/>
              <w:snapToGrid w:val="0"/>
              <w:ind w:left="34" w:hanging="34"/>
              <w:jc w:val="center"/>
              <w:rPr>
                <w:b/>
                <w:sz w:val="22"/>
                <w:szCs w:val="22"/>
              </w:rPr>
            </w:pPr>
            <w:r w:rsidRPr="002B56EA">
              <w:rPr>
                <w:b/>
                <w:sz w:val="22"/>
                <w:szCs w:val="22"/>
              </w:rPr>
              <w:t>1.</w:t>
            </w:r>
          </w:p>
        </w:tc>
        <w:tc>
          <w:tcPr>
            <w:tcW w:w="2615" w:type="pct"/>
            <w:vAlign w:val="center"/>
          </w:tcPr>
          <w:p w:rsidR="0061189E" w:rsidRPr="002B56EA" w:rsidRDefault="0061189E" w:rsidP="00ED1069">
            <w:pPr>
              <w:pStyle w:val="22"/>
              <w:snapToGrid w:val="0"/>
              <w:ind w:hanging="34"/>
              <w:jc w:val="left"/>
              <w:rPr>
                <w:sz w:val="22"/>
                <w:szCs w:val="22"/>
              </w:rPr>
            </w:pPr>
            <w:r w:rsidRPr="002B56EA">
              <w:rPr>
                <w:sz w:val="22"/>
                <w:szCs w:val="22"/>
              </w:rPr>
              <w:t>Оказание материальной помощи по оплате проезда детей в возрасте до 18 лет при отсутствии права оплаты проезда по другим основаниям, по фактическим расходам, но не более 15000 руб. на детей в возрасте до 12 лет; не более 30000 руб. на детей в возрасте старше 12 лет</w:t>
            </w:r>
          </w:p>
        </w:tc>
        <w:tc>
          <w:tcPr>
            <w:tcW w:w="551" w:type="pct"/>
            <w:vAlign w:val="center"/>
          </w:tcPr>
          <w:p w:rsidR="0061189E" w:rsidRPr="002B56EA" w:rsidRDefault="0061189E" w:rsidP="00ED1069">
            <w:pPr>
              <w:pStyle w:val="22"/>
              <w:snapToGrid w:val="0"/>
              <w:ind w:hanging="34"/>
              <w:jc w:val="center"/>
              <w:rPr>
                <w:sz w:val="22"/>
                <w:szCs w:val="22"/>
              </w:rPr>
            </w:pPr>
            <w:r w:rsidRPr="002B56EA">
              <w:rPr>
                <w:sz w:val="22"/>
                <w:szCs w:val="22"/>
              </w:rPr>
              <w:t>2 690,8</w:t>
            </w:r>
          </w:p>
        </w:tc>
        <w:tc>
          <w:tcPr>
            <w:tcW w:w="550" w:type="pct"/>
            <w:vAlign w:val="center"/>
          </w:tcPr>
          <w:p w:rsidR="0061189E" w:rsidRPr="002B56EA" w:rsidRDefault="0061189E" w:rsidP="00ED1069">
            <w:pPr>
              <w:pStyle w:val="22"/>
              <w:snapToGrid w:val="0"/>
              <w:ind w:hanging="34"/>
              <w:jc w:val="center"/>
              <w:rPr>
                <w:sz w:val="22"/>
                <w:szCs w:val="22"/>
              </w:rPr>
            </w:pPr>
            <w:r w:rsidRPr="002B56EA">
              <w:rPr>
                <w:sz w:val="22"/>
                <w:szCs w:val="22"/>
              </w:rPr>
              <w:t>3 267,0</w:t>
            </w:r>
          </w:p>
        </w:tc>
        <w:tc>
          <w:tcPr>
            <w:tcW w:w="549" w:type="pct"/>
            <w:vAlign w:val="center"/>
          </w:tcPr>
          <w:p w:rsidR="0061189E" w:rsidRPr="002B56EA" w:rsidRDefault="0061189E" w:rsidP="00ED1069">
            <w:pPr>
              <w:jc w:val="center"/>
              <w:rPr>
                <w:color w:val="000000"/>
                <w:sz w:val="22"/>
                <w:szCs w:val="22"/>
              </w:rPr>
            </w:pPr>
            <w:r w:rsidRPr="002B56EA">
              <w:rPr>
                <w:color w:val="000000"/>
                <w:sz w:val="22"/>
                <w:szCs w:val="22"/>
              </w:rPr>
              <w:t>121,4</w:t>
            </w:r>
          </w:p>
        </w:tc>
        <w:tc>
          <w:tcPr>
            <w:tcW w:w="534" w:type="pct"/>
            <w:vAlign w:val="center"/>
          </w:tcPr>
          <w:p w:rsidR="0061189E" w:rsidRPr="002B56EA" w:rsidRDefault="0061189E" w:rsidP="00ED1069">
            <w:pPr>
              <w:pStyle w:val="22"/>
              <w:snapToGrid w:val="0"/>
              <w:ind w:hanging="34"/>
              <w:jc w:val="center"/>
              <w:rPr>
                <w:sz w:val="22"/>
                <w:szCs w:val="22"/>
              </w:rPr>
            </w:pPr>
            <w:r w:rsidRPr="002B56EA">
              <w:rPr>
                <w:sz w:val="22"/>
                <w:szCs w:val="22"/>
              </w:rPr>
              <w:t>5 788,3</w:t>
            </w:r>
          </w:p>
        </w:tc>
      </w:tr>
      <w:tr w:rsidR="0061189E" w:rsidRPr="002B56EA" w:rsidTr="001D41F4">
        <w:trPr>
          <w:trHeight w:val="20"/>
        </w:trPr>
        <w:tc>
          <w:tcPr>
            <w:tcW w:w="200" w:type="pct"/>
          </w:tcPr>
          <w:p w:rsidR="0061189E" w:rsidRPr="002B56EA" w:rsidRDefault="0061189E" w:rsidP="00ED1069">
            <w:pPr>
              <w:pStyle w:val="22"/>
              <w:snapToGrid w:val="0"/>
              <w:ind w:left="34" w:hanging="34"/>
              <w:jc w:val="center"/>
              <w:rPr>
                <w:b/>
                <w:sz w:val="22"/>
                <w:szCs w:val="22"/>
              </w:rPr>
            </w:pPr>
            <w:r w:rsidRPr="002B56EA">
              <w:rPr>
                <w:b/>
                <w:sz w:val="22"/>
                <w:szCs w:val="22"/>
              </w:rPr>
              <w:t>2.</w:t>
            </w:r>
          </w:p>
        </w:tc>
        <w:tc>
          <w:tcPr>
            <w:tcW w:w="2615" w:type="pct"/>
            <w:vAlign w:val="center"/>
          </w:tcPr>
          <w:p w:rsidR="0061189E" w:rsidRPr="002B56EA" w:rsidRDefault="0061189E" w:rsidP="00ED1069">
            <w:pPr>
              <w:pStyle w:val="22"/>
              <w:snapToGrid w:val="0"/>
              <w:ind w:hanging="34"/>
              <w:jc w:val="left"/>
              <w:rPr>
                <w:sz w:val="22"/>
                <w:szCs w:val="22"/>
              </w:rPr>
            </w:pPr>
            <w:r w:rsidRPr="002B56EA">
              <w:rPr>
                <w:sz w:val="22"/>
                <w:szCs w:val="22"/>
              </w:rPr>
              <w:t>Расходы на обеспечение сопровождения групп детей, выезжающих на отдых по путевкам Министерства социальной политики Красноярского края</w:t>
            </w:r>
          </w:p>
        </w:tc>
        <w:tc>
          <w:tcPr>
            <w:tcW w:w="551" w:type="pct"/>
            <w:vAlign w:val="center"/>
          </w:tcPr>
          <w:p w:rsidR="0061189E" w:rsidRPr="002B56EA" w:rsidRDefault="0061189E" w:rsidP="00ED1069">
            <w:pPr>
              <w:pStyle w:val="22"/>
              <w:snapToGrid w:val="0"/>
              <w:ind w:hanging="34"/>
              <w:jc w:val="center"/>
              <w:rPr>
                <w:sz w:val="22"/>
                <w:szCs w:val="22"/>
              </w:rPr>
            </w:pPr>
            <w:r w:rsidRPr="002B56EA">
              <w:rPr>
                <w:sz w:val="22"/>
                <w:szCs w:val="22"/>
              </w:rPr>
              <w:t>420,4</w:t>
            </w:r>
          </w:p>
        </w:tc>
        <w:tc>
          <w:tcPr>
            <w:tcW w:w="550" w:type="pct"/>
            <w:vAlign w:val="center"/>
          </w:tcPr>
          <w:p w:rsidR="0061189E" w:rsidRPr="002B56EA" w:rsidRDefault="0061189E" w:rsidP="00ED1069">
            <w:pPr>
              <w:pStyle w:val="22"/>
              <w:snapToGrid w:val="0"/>
              <w:ind w:hanging="34"/>
              <w:jc w:val="center"/>
              <w:rPr>
                <w:sz w:val="22"/>
                <w:szCs w:val="22"/>
              </w:rPr>
            </w:pPr>
            <w:r w:rsidRPr="002B56EA">
              <w:rPr>
                <w:sz w:val="22"/>
                <w:szCs w:val="22"/>
              </w:rPr>
              <w:t>350,7</w:t>
            </w:r>
          </w:p>
        </w:tc>
        <w:tc>
          <w:tcPr>
            <w:tcW w:w="549" w:type="pct"/>
            <w:vAlign w:val="center"/>
          </w:tcPr>
          <w:p w:rsidR="0061189E" w:rsidRPr="002B56EA" w:rsidRDefault="0061189E" w:rsidP="00ED1069">
            <w:pPr>
              <w:jc w:val="center"/>
              <w:rPr>
                <w:color w:val="000000"/>
                <w:sz w:val="22"/>
                <w:szCs w:val="22"/>
              </w:rPr>
            </w:pPr>
            <w:r w:rsidRPr="002B56EA">
              <w:rPr>
                <w:color w:val="000000"/>
                <w:sz w:val="22"/>
                <w:szCs w:val="22"/>
              </w:rPr>
              <w:t>83,4</w:t>
            </w:r>
          </w:p>
        </w:tc>
        <w:tc>
          <w:tcPr>
            <w:tcW w:w="534" w:type="pct"/>
            <w:vAlign w:val="center"/>
          </w:tcPr>
          <w:p w:rsidR="0061189E" w:rsidRPr="002B56EA" w:rsidRDefault="0061189E" w:rsidP="00ED1069">
            <w:pPr>
              <w:pStyle w:val="22"/>
              <w:snapToGrid w:val="0"/>
              <w:ind w:hanging="34"/>
              <w:jc w:val="center"/>
              <w:rPr>
                <w:sz w:val="22"/>
                <w:szCs w:val="22"/>
              </w:rPr>
            </w:pPr>
            <w:r w:rsidRPr="002B56EA">
              <w:rPr>
                <w:sz w:val="22"/>
                <w:szCs w:val="22"/>
              </w:rPr>
              <w:t>571,2</w:t>
            </w:r>
          </w:p>
        </w:tc>
      </w:tr>
      <w:tr w:rsidR="0061189E" w:rsidRPr="002B56EA" w:rsidTr="001D41F4">
        <w:trPr>
          <w:trHeight w:val="20"/>
        </w:trPr>
        <w:tc>
          <w:tcPr>
            <w:tcW w:w="200" w:type="pct"/>
          </w:tcPr>
          <w:p w:rsidR="0061189E" w:rsidRPr="002B56EA" w:rsidRDefault="0061189E" w:rsidP="00ED1069">
            <w:pPr>
              <w:pStyle w:val="22"/>
              <w:snapToGrid w:val="0"/>
              <w:ind w:left="34" w:hanging="34"/>
              <w:jc w:val="center"/>
              <w:rPr>
                <w:b/>
                <w:sz w:val="22"/>
                <w:szCs w:val="22"/>
              </w:rPr>
            </w:pPr>
            <w:r w:rsidRPr="002B56EA">
              <w:rPr>
                <w:b/>
                <w:sz w:val="22"/>
                <w:szCs w:val="22"/>
              </w:rPr>
              <w:t>3.</w:t>
            </w:r>
          </w:p>
        </w:tc>
        <w:tc>
          <w:tcPr>
            <w:tcW w:w="2615" w:type="pct"/>
            <w:vAlign w:val="center"/>
          </w:tcPr>
          <w:p w:rsidR="0061189E" w:rsidRPr="002B56EA" w:rsidRDefault="0061189E" w:rsidP="00ED1069">
            <w:pPr>
              <w:pStyle w:val="22"/>
              <w:snapToGrid w:val="0"/>
              <w:ind w:hanging="34"/>
              <w:jc w:val="left"/>
              <w:rPr>
                <w:sz w:val="22"/>
                <w:szCs w:val="22"/>
              </w:rPr>
            </w:pPr>
            <w:r w:rsidRPr="002B56EA">
              <w:rPr>
                <w:sz w:val="22"/>
                <w:szCs w:val="22"/>
              </w:rPr>
              <w:t>Приобретение формы для группы детей, выезжающих на юг Красноярского края по путевкам Министерства социальной политики Красноярского края</w:t>
            </w:r>
          </w:p>
        </w:tc>
        <w:tc>
          <w:tcPr>
            <w:tcW w:w="551" w:type="pct"/>
            <w:vAlign w:val="center"/>
          </w:tcPr>
          <w:p w:rsidR="0061189E" w:rsidRPr="002B56EA" w:rsidRDefault="0061189E" w:rsidP="00ED1069">
            <w:pPr>
              <w:pStyle w:val="22"/>
              <w:snapToGrid w:val="0"/>
              <w:ind w:hanging="34"/>
              <w:jc w:val="center"/>
              <w:rPr>
                <w:sz w:val="22"/>
                <w:szCs w:val="22"/>
              </w:rPr>
            </w:pPr>
            <w:r w:rsidRPr="002B56EA">
              <w:rPr>
                <w:sz w:val="22"/>
                <w:szCs w:val="22"/>
              </w:rPr>
              <w:t>139,9</w:t>
            </w:r>
          </w:p>
        </w:tc>
        <w:tc>
          <w:tcPr>
            <w:tcW w:w="550" w:type="pct"/>
            <w:vAlign w:val="center"/>
          </w:tcPr>
          <w:p w:rsidR="0061189E" w:rsidRPr="002B56EA" w:rsidRDefault="0061189E" w:rsidP="00ED1069">
            <w:pPr>
              <w:pStyle w:val="22"/>
              <w:snapToGrid w:val="0"/>
              <w:ind w:hanging="34"/>
              <w:jc w:val="center"/>
              <w:rPr>
                <w:sz w:val="22"/>
                <w:szCs w:val="22"/>
              </w:rPr>
            </w:pPr>
            <w:r w:rsidRPr="002B56EA">
              <w:rPr>
                <w:sz w:val="22"/>
                <w:szCs w:val="22"/>
              </w:rPr>
              <w:t>98,7</w:t>
            </w:r>
          </w:p>
        </w:tc>
        <w:tc>
          <w:tcPr>
            <w:tcW w:w="549" w:type="pct"/>
            <w:vAlign w:val="center"/>
          </w:tcPr>
          <w:p w:rsidR="0061189E" w:rsidRPr="002B56EA" w:rsidRDefault="0061189E" w:rsidP="00ED1069">
            <w:pPr>
              <w:jc w:val="center"/>
              <w:rPr>
                <w:color w:val="000000"/>
                <w:sz w:val="22"/>
                <w:szCs w:val="22"/>
              </w:rPr>
            </w:pPr>
            <w:r w:rsidRPr="002B56EA">
              <w:rPr>
                <w:color w:val="000000"/>
                <w:sz w:val="22"/>
                <w:szCs w:val="22"/>
              </w:rPr>
              <w:t>70,6</w:t>
            </w:r>
          </w:p>
        </w:tc>
        <w:tc>
          <w:tcPr>
            <w:tcW w:w="534" w:type="pct"/>
            <w:vAlign w:val="center"/>
          </w:tcPr>
          <w:p w:rsidR="0061189E" w:rsidRPr="002B56EA" w:rsidRDefault="0061189E" w:rsidP="00ED1069">
            <w:pPr>
              <w:pStyle w:val="22"/>
              <w:snapToGrid w:val="0"/>
              <w:ind w:hanging="34"/>
              <w:jc w:val="center"/>
              <w:rPr>
                <w:sz w:val="22"/>
                <w:szCs w:val="22"/>
              </w:rPr>
            </w:pPr>
            <w:r w:rsidRPr="002B56EA">
              <w:rPr>
                <w:sz w:val="22"/>
                <w:szCs w:val="22"/>
              </w:rPr>
              <w:t>98,7</w:t>
            </w:r>
          </w:p>
        </w:tc>
      </w:tr>
      <w:tr w:rsidR="0061189E" w:rsidRPr="002B56EA" w:rsidTr="001D41F4">
        <w:trPr>
          <w:trHeight w:val="20"/>
        </w:trPr>
        <w:tc>
          <w:tcPr>
            <w:tcW w:w="200" w:type="pct"/>
          </w:tcPr>
          <w:p w:rsidR="0061189E" w:rsidRPr="002B56EA" w:rsidRDefault="0061189E" w:rsidP="00ED1069">
            <w:pPr>
              <w:pStyle w:val="22"/>
              <w:snapToGrid w:val="0"/>
              <w:ind w:left="34" w:hanging="34"/>
              <w:jc w:val="center"/>
              <w:rPr>
                <w:b/>
                <w:sz w:val="22"/>
                <w:szCs w:val="22"/>
              </w:rPr>
            </w:pPr>
            <w:r w:rsidRPr="002B56EA">
              <w:rPr>
                <w:b/>
                <w:sz w:val="22"/>
                <w:szCs w:val="22"/>
              </w:rPr>
              <w:t>4.</w:t>
            </w:r>
          </w:p>
        </w:tc>
        <w:tc>
          <w:tcPr>
            <w:tcW w:w="2615" w:type="pct"/>
          </w:tcPr>
          <w:p w:rsidR="0061189E" w:rsidRPr="002B56EA" w:rsidRDefault="0061189E" w:rsidP="00ED1069">
            <w:pPr>
              <w:pStyle w:val="22"/>
              <w:snapToGrid w:val="0"/>
              <w:ind w:hanging="34"/>
              <w:jc w:val="left"/>
              <w:rPr>
                <w:sz w:val="22"/>
                <w:szCs w:val="22"/>
              </w:rPr>
            </w:pPr>
            <w:r w:rsidRPr="002B56EA">
              <w:rPr>
                <w:sz w:val="22"/>
                <w:szCs w:val="22"/>
              </w:rPr>
              <w:t>Выплата специалистам единовременной материальной помощи для обустройства</w:t>
            </w:r>
          </w:p>
        </w:tc>
        <w:tc>
          <w:tcPr>
            <w:tcW w:w="551" w:type="pct"/>
            <w:vAlign w:val="center"/>
          </w:tcPr>
          <w:p w:rsidR="0061189E" w:rsidRPr="002B56EA" w:rsidRDefault="0061189E" w:rsidP="00ED1069">
            <w:pPr>
              <w:pStyle w:val="22"/>
              <w:snapToGrid w:val="0"/>
              <w:ind w:hanging="34"/>
              <w:jc w:val="center"/>
              <w:rPr>
                <w:sz w:val="22"/>
                <w:szCs w:val="22"/>
              </w:rPr>
            </w:pPr>
            <w:r w:rsidRPr="002B56EA">
              <w:rPr>
                <w:sz w:val="22"/>
                <w:szCs w:val="22"/>
              </w:rPr>
              <w:t>3 546,0</w:t>
            </w:r>
          </w:p>
        </w:tc>
        <w:tc>
          <w:tcPr>
            <w:tcW w:w="550" w:type="pct"/>
            <w:vAlign w:val="center"/>
          </w:tcPr>
          <w:p w:rsidR="0061189E" w:rsidRPr="002B56EA" w:rsidRDefault="0061189E" w:rsidP="00ED1069">
            <w:pPr>
              <w:pStyle w:val="22"/>
              <w:snapToGrid w:val="0"/>
              <w:ind w:hanging="34"/>
              <w:jc w:val="center"/>
              <w:rPr>
                <w:sz w:val="22"/>
                <w:szCs w:val="22"/>
              </w:rPr>
            </w:pPr>
            <w:r w:rsidRPr="002B56EA">
              <w:rPr>
                <w:sz w:val="22"/>
                <w:szCs w:val="22"/>
              </w:rPr>
              <w:t>2 923,2</w:t>
            </w:r>
          </w:p>
        </w:tc>
        <w:tc>
          <w:tcPr>
            <w:tcW w:w="549" w:type="pct"/>
            <w:vAlign w:val="center"/>
          </w:tcPr>
          <w:p w:rsidR="0061189E" w:rsidRPr="002B56EA" w:rsidRDefault="0061189E" w:rsidP="00ED1069">
            <w:pPr>
              <w:jc w:val="center"/>
              <w:rPr>
                <w:color w:val="000000"/>
                <w:sz w:val="22"/>
                <w:szCs w:val="22"/>
              </w:rPr>
            </w:pPr>
            <w:r w:rsidRPr="002B56EA">
              <w:rPr>
                <w:color w:val="000000"/>
                <w:sz w:val="22"/>
                <w:szCs w:val="22"/>
              </w:rPr>
              <w:t>82,4</w:t>
            </w:r>
          </w:p>
        </w:tc>
        <w:tc>
          <w:tcPr>
            <w:tcW w:w="534" w:type="pct"/>
            <w:vAlign w:val="center"/>
          </w:tcPr>
          <w:p w:rsidR="0061189E" w:rsidRPr="002B56EA" w:rsidRDefault="0061189E" w:rsidP="00ED1069">
            <w:pPr>
              <w:pStyle w:val="22"/>
              <w:snapToGrid w:val="0"/>
              <w:ind w:hanging="34"/>
              <w:jc w:val="center"/>
              <w:rPr>
                <w:sz w:val="22"/>
                <w:szCs w:val="22"/>
              </w:rPr>
            </w:pPr>
            <w:r w:rsidRPr="002B56EA">
              <w:rPr>
                <w:sz w:val="22"/>
                <w:szCs w:val="22"/>
              </w:rPr>
              <w:t>2 923,2</w:t>
            </w:r>
          </w:p>
        </w:tc>
      </w:tr>
      <w:tr w:rsidR="0061189E" w:rsidRPr="002B56EA" w:rsidTr="001D41F4">
        <w:trPr>
          <w:trHeight w:val="20"/>
        </w:trPr>
        <w:tc>
          <w:tcPr>
            <w:tcW w:w="200" w:type="pct"/>
          </w:tcPr>
          <w:p w:rsidR="0061189E" w:rsidRPr="002B56EA" w:rsidRDefault="0061189E" w:rsidP="00ED1069">
            <w:pPr>
              <w:pStyle w:val="22"/>
              <w:snapToGrid w:val="0"/>
              <w:ind w:left="34" w:hanging="34"/>
              <w:jc w:val="center"/>
              <w:rPr>
                <w:b/>
                <w:sz w:val="22"/>
                <w:szCs w:val="22"/>
              </w:rPr>
            </w:pPr>
          </w:p>
        </w:tc>
        <w:tc>
          <w:tcPr>
            <w:tcW w:w="2615" w:type="pct"/>
          </w:tcPr>
          <w:p w:rsidR="0061189E" w:rsidRPr="002B56EA" w:rsidRDefault="0061189E" w:rsidP="00ED1069">
            <w:pPr>
              <w:snapToGrid w:val="0"/>
              <w:ind w:hanging="34"/>
              <w:jc w:val="right"/>
              <w:outlineLvl w:val="0"/>
              <w:rPr>
                <w:b/>
                <w:bCs/>
                <w:sz w:val="22"/>
                <w:szCs w:val="22"/>
              </w:rPr>
            </w:pPr>
            <w:bookmarkStart w:id="96" w:name="_Toc434826336"/>
            <w:bookmarkStart w:id="97" w:name="_Toc434831517"/>
            <w:r w:rsidRPr="002B56EA">
              <w:rPr>
                <w:b/>
                <w:bCs/>
                <w:sz w:val="22"/>
                <w:szCs w:val="22"/>
              </w:rPr>
              <w:t>Всего расходов:</w:t>
            </w:r>
            <w:bookmarkEnd w:id="96"/>
            <w:bookmarkEnd w:id="97"/>
          </w:p>
        </w:tc>
        <w:tc>
          <w:tcPr>
            <w:tcW w:w="551" w:type="pct"/>
            <w:vAlign w:val="bottom"/>
          </w:tcPr>
          <w:p w:rsidR="0061189E" w:rsidRPr="002B56EA" w:rsidRDefault="0061189E" w:rsidP="00ED1069">
            <w:pPr>
              <w:jc w:val="center"/>
              <w:rPr>
                <w:b/>
                <w:bCs/>
                <w:color w:val="000000"/>
                <w:sz w:val="22"/>
                <w:szCs w:val="22"/>
              </w:rPr>
            </w:pPr>
            <w:r w:rsidRPr="002B56EA">
              <w:rPr>
                <w:b/>
                <w:bCs/>
                <w:color w:val="000000"/>
                <w:sz w:val="22"/>
                <w:szCs w:val="22"/>
              </w:rPr>
              <w:t>6 797,1</w:t>
            </w:r>
          </w:p>
        </w:tc>
        <w:tc>
          <w:tcPr>
            <w:tcW w:w="550" w:type="pct"/>
            <w:vAlign w:val="bottom"/>
          </w:tcPr>
          <w:p w:rsidR="0061189E" w:rsidRPr="002B56EA" w:rsidRDefault="0061189E" w:rsidP="00ED1069">
            <w:pPr>
              <w:jc w:val="center"/>
              <w:rPr>
                <w:b/>
                <w:bCs/>
                <w:color w:val="000000"/>
                <w:sz w:val="22"/>
                <w:szCs w:val="22"/>
              </w:rPr>
            </w:pPr>
            <w:r w:rsidRPr="002B56EA">
              <w:rPr>
                <w:b/>
                <w:bCs/>
                <w:color w:val="000000"/>
                <w:sz w:val="22"/>
                <w:szCs w:val="22"/>
              </w:rPr>
              <w:t>6 639,6</w:t>
            </w:r>
          </w:p>
        </w:tc>
        <w:tc>
          <w:tcPr>
            <w:tcW w:w="549" w:type="pct"/>
            <w:vAlign w:val="center"/>
          </w:tcPr>
          <w:p w:rsidR="0061189E" w:rsidRPr="002B56EA" w:rsidRDefault="0061189E" w:rsidP="00ED1069">
            <w:pPr>
              <w:jc w:val="center"/>
              <w:rPr>
                <w:b/>
                <w:bCs/>
                <w:color w:val="000000"/>
                <w:sz w:val="22"/>
                <w:szCs w:val="22"/>
              </w:rPr>
            </w:pPr>
            <w:r w:rsidRPr="002B56EA">
              <w:rPr>
                <w:b/>
                <w:bCs/>
                <w:color w:val="000000"/>
                <w:sz w:val="22"/>
                <w:szCs w:val="22"/>
              </w:rPr>
              <w:t>97,7</w:t>
            </w:r>
          </w:p>
        </w:tc>
        <w:tc>
          <w:tcPr>
            <w:tcW w:w="534" w:type="pct"/>
            <w:vAlign w:val="center"/>
          </w:tcPr>
          <w:p w:rsidR="0061189E" w:rsidRPr="002B56EA" w:rsidRDefault="0061189E" w:rsidP="00ED1069">
            <w:pPr>
              <w:jc w:val="center"/>
              <w:rPr>
                <w:b/>
                <w:bCs/>
                <w:color w:val="000000"/>
                <w:sz w:val="22"/>
                <w:szCs w:val="22"/>
              </w:rPr>
            </w:pPr>
            <w:r w:rsidRPr="002B56EA">
              <w:rPr>
                <w:b/>
                <w:bCs/>
                <w:color w:val="000000"/>
                <w:sz w:val="22"/>
                <w:szCs w:val="22"/>
              </w:rPr>
              <w:t>9 381,4</w:t>
            </w:r>
          </w:p>
        </w:tc>
      </w:tr>
    </w:tbl>
    <w:p w:rsidR="0061189E" w:rsidRPr="002B56EA" w:rsidRDefault="0061189E" w:rsidP="0061189E">
      <w:pPr>
        <w:jc w:val="center"/>
        <w:rPr>
          <w:b/>
          <w:i/>
          <w:sz w:val="26"/>
          <w:szCs w:val="26"/>
          <w:u w:val="single"/>
        </w:rPr>
      </w:pPr>
    </w:p>
    <w:p w:rsidR="0061189E" w:rsidRPr="002B56EA" w:rsidRDefault="0061189E" w:rsidP="0061189E">
      <w:pPr>
        <w:jc w:val="center"/>
        <w:rPr>
          <w:b/>
          <w:i/>
          <w:sz w:val="26"/>
          <w:szCs w:val="26"/>
          <w:u w:val="single"/>
        </w:rPr>
      </w:pPr>
      <w:r w:rsidRPr="002B56EA">
        <w:rPr>
          <w:b/>
          <w:i/>
          <w:sz w:val="26"/>
          <w:szCs w:val="26"/>
          <w:u w:val="single"/>
        </w:rPr>
        <w:t>Безвозмездные  средства</w:t>
      </w:r>
    </w:p>
    <w:p w:rsidR="0061189E" w:rsidRPr="002B56EA" w:rsidRDefault="0061189E" w:rsidP="00C03D99">
      <w:pPr>
        <w:ind w:firstLine="709"/>
        <w:jc w:val="both"/>
        <w:rPr>
          <w:sz w:val="26"/>
          <w:szCs w:val="26"/>
        </w:rPr>
      </w:pPr>
      <w:r w:rsidRPr="002B56EA">
        <w:rPr>
          <w:sz w:val="26"/>
          <w:szCs w:val="26"/>
        </w:rPr>
        <w:t>Реализация средств Фонда социального страхования осуществляется в рамках ФЗ «О государственных пособиях гражданам, имеющим детей» (в редакции от 02.07.2013 №26-ФЗ).</w:t>
      </w:r>
    </w:p>
    <w:p w:rsidR="007A0136" w:rsidRDefault="007A0136" w:rsidP="0061189E">
      <w:pPr>
        <w:jc w:val="right"/>
        <w:rPr>
          <w:sz w:val="26"/>
          <w:szCs w:val="26"/>
        </w:rPr>
      </w:pPr>
    </w:p>
    <w:p w:rsidR="007A0136" w:rsidRDefault="007A0136" w:rsidP="0061189E">
      <w:pPr>
        <w:jc w:val="right"/>
        <w:rPr>
          <w:sz w:val="26"/>
          <w:szCs w:val="26"/>
        </w:rPr>
      </w:pPr>
    </w:p>
    <w:p w:rsidR="007A0136" w:rsidRDefault="007A0136" w:rsidP="0061189E">
      <w:pPr>
        <w:jc w:val="right"/>
        <w:rPr>
          <w:sz w:val="26"/>
          <w:szCs w:val="26"/>
        </w:rPr>
      </w:pPr>
    </w:p>
    <w:p w:rsidR="007A0136" w:rsidRDefault="007A0136" w:rsidP="0061189E">
      <w:pPr>
        <w:jc w:val="right"/>
        <w:rPr>
          <w:sz w:val="26"/>
          <w:szCs w:val="26"/>
        </w:rPr>
      </w:pPr>
    </w:p>
    <w:p w:rsidR="007A0136" w:rsidRDefault="007A0136" w:rsidP="0061189E">
      <w:pPr>
        <w:jc w:val="right"/>
        <w:rPr>
          <w:sz w:val="26"/>
          <w:szCs w:val="26"/>
        </w:rPr>
      </w:pPr>
    </w:p>
    <w:p w:rsidR="0061189E" w:rsidRPr="002B56EA" w:rsidRDefault="0061189E" w:rsidP="0061189E">
      <w:pPr>
        <w:jc w:val="right"/>
        <w:rPr>
          <w:sz w:val="26"/>
          <w:szCs w:val="26"/>
        </w:rPr>
      </w:pPr>
      <w:r w:rsidRPr="002B56EA">
        <w:rPr>
          <w:sz w:val="26"/>
          <w:szCs w:val="26"/>
        </w:rPr>
        <w:lastRenderedPageBreak/>
        <w:t>Таблица</w:t>
      </w:r>
      <w:r w:rsidR="00BD2E44">
        <w:rPr>
          <w:sz w:val="26"/>
          <w:szCs w:val="26"/>
        </w:rPr>
        <w:t xml:space="preserve"> 5</w:t>
      </w:r>
      <w:r w:rsidR="00812ABA">
        <w:rPr>
          <w:sz w:val="26"/>
          <w:szCs w:val="26"/>
        </w:rPr>
        <w:t>8</w:t>
      </w:r>
    </w:p>
    <w:p w:rsidR="0061189E" w:rsidRPr="002B56EA" w:rsidRDefault="0061189E" w:rsidP="0061189E">
      <w:pPr>
        <w:pStyle w:val="afff2"/>
        <w:spacing w:after="120"/>
        <w:jc w:val="center"/>
        <w:rPr>
          <w:b/>
          <w:i/>
          <w:sz w:val="26"/>
          <w:szCs w:val="26"/>
        </w:rPr>
      </w:pPr>
      <w:r w:rsidRPr="002B56EA">
        <w:rPr>
          <w:b/>
          <w:i/>
          <w:sz w:val="26"/>
          <w:szCs w:val="26"/>
        </w:rPr>
        <w:t>Средства фонда социального страхования</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1"/>
        <w:gridCol w:w="925"/>
        <w:gridCol w:w="1058"/>
        <w:gridCol w:w="926"/>
        <w:gridCol w:w="1058"/>
      </w:tblGrid>
      <w:tr w:rsidR="0061189E" w:rsidRPr="002B56EA" w:rsidTr="00C03D99">
        <w:trPr>
          <w:trHeight w:val="20"/>
          <w:tblHeader/>
        </w:trPr>
        <w:tc>
          <w:tcPr>
            <w:tcW w:w="5421" w:type="dxa"/>
            <w:vMerge w:val="restart"/>
            <w:vAlign w:val="center"/>
          </w:tcPr>
          <w:p w:rsidR="0061189E" w:rsidRPr="002B56EA" w:rsidRDefault="0061189E" w:rsidP="00ED1069">
            <w:pPr>
              <w:pStyle w:val="22"/>
              <w:snapToGrid w:val="0"/>
              <w:ind w:left="34" w:hanging="34"/>
              <w:jc w:val="center"/>
              <w:rPr>
                <w:b/>
                <w:sz w:val="22"/>
                <w:szCs w:val="22"/>
              </w:rPr>
            </w:pPr>
            <w:r w:rsidRPr="002B56EA">
              <w:rPr>
                <w:b/>
                <w:sz w:val="22"/>
                <w:szCs w:val="22"/>
              </w:rPr>
              <w:t>Наименование</w:t>
            </w:r>
          </w:p>
        </w:tc>
        <w:tc>
          <w:tcPr>
            <w:tcW w:w="1983" w:type="dxa"/>
            <w:gridSpan w:val="2"/>
          </w:tcPr>
          <w:p w:rsidR="0061189E" w:rsidRPr="002B56EA" w:rsidRDefault="0061189E" w:rsidP="00ED1069">
            <w:pPr>
              <w:pStyle w:val="22"/>
              <w:snapToGrid w:val="0"/>
              <w:ind w:left="34" w:hanging="34"/>
              <w:jc w:val="center"/>
              <w:rPr>
                <w:b/>
                <w:sz w:val="22"/>
                <w:szCs w:val="22"/>
              </w:rPr>
            </w:pPr>
            <w:r w:rsidRPr="002B56EA">
              <w:rPr>
                <w:b/>
                <w:sz w:val="22"/>
                <w:szCs w:val="22"/>
              </w:rPr>
              <w:t>9 месяцев 2014</w:t>
            </w:r>
          </w:p>
        </w:tc>
        <w:tc>
          <w:tcPr>
            <w:tcW w:w="1984" w:type="dxa"/>
            <w:gridSpan w:val="2"/>
          </w:tcPr>
          <w:p w:rsidR="0061189E" w:rsidRPr="002B56EA" w:rsidRDefault="0061189E" w:rsidP="00ED1069">
            <w:pPr>
              <w:pStyle w:val="22"/>
              <w:snapToGrid w:val="0"/>
              <w:ind w:left="34" w:hanging="34"/>
              <w:jc w:val="center"/>
              <w:rPr>
                <w:b/>
                <w:sz w:val="22"/>
                <w:szCs w:val="22"/>
              </w:rPr>
            </w:pPr>
            <w:r w:rsidRPr="002B56EA">
              <w:rPr>
                <w:b/>
                <w:sz w:val="22"/>
                <w:szCs w:val="22"/>
              </w:rPr>
              <w:t>9 месяцев 2015</w:t>
            </w:r>
          </w:p>
        </w:tc>
      </w:tr>
      <w:tr w:rsidR="0061189E" w:rsidRPr="002B56EA" w:rsidTr="00C03D99">
        <w:trPr>
          <w:trHeight w:val="20"/>
          <w:tblHeader/>
        </w:trPr>
        <w:tc>
          <w:tcPr>
            <w:tcW w:w="5421" w:type="dxa"/>
            <w:vMerge/>
            <w:vAlign w:val="center"/>
          </w:tcPr>
          <w:p w:rsidR="0061189E" w:rsidRPr="002B56EA" w:rsidRDefault="0061189E" w:rsidP="00ED1069">
            <w:pPr>
              <w:pStyle w:val="22"/>
              <w:snapToGrid w:val="0"/>
              <w:ind w:left="34" w:hanging="34"/>
              <w:jc w:val="center"/>
              <w:rPr>
                <w:b/>
                <w:sz w:val="22"/>
                <w:szCs w:val="22"/>
              </w:rPr>
            </w:pPr>
          </w:p>
        </w:tc>
        <w:tc>
          <w:tcPr>
            <w:tcW w:w="925" w:type="dxa"/>
            <w:vAlign w:val="center"/>
          </w:tcPr>
          <w:p w:rsidR="0061189E" w:rsidRPr="002B56EA" w:rsidRDefault="0061189E" w:rsidP="00ED1069">
            <w:pPr>
              <w:pStyle w:val="22"/>
              <w:snapToGrid w:val="0"/>
              <w:ind w:left="34" w:hanging="34"/>
              <w:jc w:val="center"/>
              <w:rPr>
                <w:b/>
                <w:sz w:val="22"/>
                <w:szCs w:val="22"/>
              </w:rPr>
            </w:pPr>
            <w:r w:rsidRPr="002B56EA">
              <w:rPr>
                <w:b/>
                <w:sz w:val="22"/>
                <w:szCs w:val="22"/>
              </w:rPr>
              <w:t>чел.</w:t>
            </w:r>
          </w:p>
        </w:tc>
        <w:tc>
          <w:tcPr>
            <w:tcW w:w="1057" w:type="dxa"/>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c>
          <w:tcPr>
            <w:tcW w:w="926" w:type="dxa"/>
            <w:vAlign w:val="center"/>
          </w:tcPr>
          <w:p w:rsidR="0061189E" w:rsidRPr="002B56EA" w:rsidRDefault="0061189E" w:rsidP="00ED1069">
            <w:pPr>
              <w:pStyle w:val="22"/>
              <w:snapToGrid w:val="0"/>
              <w:ind w:left="34" w:hanging="34"/>
              <w:jc w:val="center"/>
              <w:rPr>
                <w:b/>
                <w:sz w:val="22"/>
                <w:szCs w:val="22"/>
              </w:rPr>
            </w:pPr>
            <w:r w:rsidRPr="002B56EA">
              <w:rPr>
                <w:b/>
                <w:sz w:val="22"/>
                <w:szCs w:val="22"/>
              </w:rPr>
              <w:t>чел.</w:t>
            </w:r>
          </w:p>
        </w:tc>
        <w:tc>
          <w:tcPr>
            <w:tcW w:w="1057" w:type="dxa"/>
            <w:vAlign w:val="center"/>
          </w:tcPr>
          <w:p w:rsidR="0061189E" w:rsidRPr="002B56EA" w:rsidRDefault="0061189E" w:rsidP="00ED1069">
            <w:pPr>
              <w:pStyle w:val="22"/>
              <w:snapToGrid w:val="0"/>
              <w:ind w:left="34" w:hanging="34"/>
              <w:jc w:val="center"/>
              <w:rPr>
                <w:b/>
                <w:sz w:val="22"/>
                <w:szCs w:val="22"/>
              </w:rPr>
            </w:pPr>
            <w:r w:rsidRPr="002B56EA">
              <w:rPr>
                <w:b/>
                <w:sz w:val="22"/>
                <w:szCs w:val="22"/>
              </w:rPr>
              <w:t>тыс. руб.</w:t>
            </w:r>
          </w:p>
        </w:tc>
      </w:tr>
      <w:tr w:rsidR="0061189E" w:rsidRPr="002B56EA" w:rsidTr="00C03D99">
        <w:trPr>
          <w:trHeight w:val="20"/>
        </w:trPr>
        <w:tc>
          <w:tcPr>
            <w:tcW w:w="5421" w:type="dxa"/>
            <w:vAlign w:val="center"/>
          </w:tcPr>
          <w:p w:rsidR="0061189E" w:rsidRPr="002B56EA" w:rsidRDefault="0061189E" w:rsidP="00ED1069">
            <w:pPr>
              <w:rPr>
                <w:sz w:val="22"/>
                <w:szCs w:val="22"/>
              </w:rPr>
            </w:pPr>
            <w:r w:rsidRPr="002B56EA">
              <w:rPr>
                <w:sz w:val="22"/>
                <w:szCs w:val="22"/>
              </w:rPr>
              <w:t>Единовременное пособие при рождении ребёнка неработающим матерям</w:t>
            </w:r>
          </w:p>
        </w:tc>
        <w:tc>
          <w:tcPr>
            <w:tcW w:w="925" w:type="dxa"/>
            <w:vAlign w:val="center"/>
          </w:tcPr>
          <w:p w:rsidR="0061189E" w:rsidRPr="002B56EA" w:rsidRDefault="0061189E" w:rsidP="00ED1069">
            <w:pPr>
              <w:pStyle w:val="af6"/>
              <w:jc w:val="center"/>
              <w:rPr>
                <w:sz w:val="20"/>
                <w:szCs w:val="20"/>
              </w:rPr>
            </w:pPr>
            <w:r w:rsidRPr="002B56EA">
              <w:rPr>
                <w:sz w:val="20"/>
                <w:szCs w:val="20"/>
              </w:rPr>
              <w:t>241</w:t>
            </w:r>
          </w:p>
        </w:tc>
        <w:tc>
          <w:tcPr>
            <w:tcW w:w="1057" w:type="dxa"/>
            <w:vAlign w:val="center"/>
          </w:tcPr>
          <w:p w:rsidR="0061189E" w:rsidRPr="002B56EA" w:rsidRDefault="0061189E" w:rsidP="00ED1069">
            <w:pPr>
              <w:pStyle w:val="af6"/>
              <w:jc w:val="center"/>
              <w:rPr>
                <w:sz w:val="20"/>
                <w:szCs w:val="20"/>
              </w:rPr>
            </w:pPr>
            <w:r w:rsidRPr="002B56EA">
              <w:rPr>
                <w:sz w:val="20"/>
                <w:szCs w:val="20"/>
              </w:rPr>
              <w:t>5 867,0</w:t>
            </w:r>
          </w:p>
        </w:tc>
        <w:tc>
          <w:tcPr>
            <w:tcW w:w="926" w:type="dxa"/>
            <w:vAlign w:val="center"/>
          </w:tcPr>
          <w:p w:rsidR="0061189E" w:rsidRPr="002B56EA" w:rsidRDefault="0061189E" w:rsidP="00ED1069">
            <w:pPr>
              <w:pStyle w:val="af6"/>
              <w:jc w:val="center"/>
              <w:rPr>
                <w:sz w:val="20"/>
                <w:szCs w:val="20"/>
              </w:rPr>
            </w:pPr>
            <w:r w:rsidRPr="002B56EA">
              <w:rPr>
                <w:sz w:val="20"/>
                <w:szCs w:val="20"/>
              </w:rPr>
              <w:t>218</w:t>
            </w:r>
          </w:p>
        </w:tc>
        <w:tc>
          <w:tcPr>
            <w:tcW w:w="1057" w:type="dxa"/>
            <w:vAlign w:val="center"/>
          </w:tcPr>
          <w:p w:rsidR="0061189E" w:rsidRPr="002B56EA" w:rsidRDefault="0061189E" w:rsidP="00ED1069">
            <w:pPr>
              <w:pStyle w:val="af6"/>
              <w:jc w:val="center"/>
              <w:rPr>
                <w:sz w:val="20"/>
                <w:szCs w:val="20"/>
              </w:rPr>
            </w:pPr>
            <w:r w:rsidRPr="002B56EA">
              <w:rPr>
                <w:sz w:val="20"/>
                <w:szCs w:val="20"/>
              </w:rPr>
              <w:t>5 601,9</w:t>
            </w:r>
          </w:p>
        </w:tc>
      </w:tr>
      <w:tr w:rsidR="0061189E" w:rsidRPr="002B56EA" w:rsidTr="00C03D99">
        <w:trPr>
          <w:trHeight w:val="20"/>
        </w:trPr>
        <w:tc>
          <w:tcPr>
            <w:tcW w:w="5421" w:type="dxa"/>
            <w:vAlign w:val="center"/>
          </w:tcPr>
          <w:p w:rsidR="0061189E" w:rsidRPr="002B56EA" w:rsidRDefault="0061189E" w:rsidP="00ED1069">
            <w:pPr>
              <w:rPr>
                <w:sz w:val="22"/>
                <w:szCs w:val="22"/>
              </w:rPr>
            </w:pPr>
            <w:r w:rsidRPr="002B56EA">
              <w:rPr>
                <w:sz w:val="22"/>
                <w:szCs w:val="22"/>
              </w:rPr>
              <w:t>Ежемесячное пособие по уходу за ребенком до достижения им возраста 1,5 лет неработающим матерям</w:t>
            </w:r>
          </w:p>
        </w:tc>
        <w:tc>
          <w:tcPr>
            <w:tcW w:w="925" w:type="dxa"/>
            <w:vAlign w:val="center"/>
          </w:tcPr>
          <w:p w:rsidR="0061189E" w:rsidRPr="002B56EA" w:rsidRDefault="0061189E" w:rsidP="00ED1069">
            <w:pPr>
              <w:pStyle w:val="af6"/>
              <w:jc w:val="center"/>
              <w:rPr>
                <w:sz w:val="20"/>
                <w:szCs w:val="20"/>
              </w:rPr>
            </w:pPr>
            <w:r w:rsidRPr="002B56EA">
              <w:rPr>
                <w:sz w:val="20"/>
                <w:szCs w:val="20"/>
              </w:rPr>
              <w:t>1 818</w:t>
            </w:r>
          </w:p>
        </w:tc>
        <w:tc>
          <w:tcPr>
            <w:tcW w:w="1057" w:type="dxa"/>
            <w:vAlign w:val="center"/>
          </w:tcPr>
          <w:p w:rsidR="0061189E" w:rsidRPr="002B56EA" w:rsidRDefault="0061189E" w:rsidP="00ED1069">
            <w:pPr>
              <w:pStyle w:val="af6"/>
              <w:jc w:val="center"/>
              <w:rPr>
                <w:sz w:val="20"/>
                <w:szCs w:val="20"/>
              </w:rPr>
            </w:pPr>
            <w:r w:rsidRPr="002B56EA">
              <w:rPr>
                <w:sz w:val="20"/>
                <w:szCs w:val="20"/>
              </w:rPr>
              <w:t>90 606,5</w:t>
            </w:r>
          </w:p>
        </w:tc>
        <w:tc>
          <w:tcPr>
            <w:tcW w:w="926" w:type="dxa"/>
            <w:vAlign w:val="center"/>
          </w:tcPr>
          <w:p w:rsidR="0061189E" w:rsidRPr="002B56EA" w:rsidRDefault="0061189E" w:rsidP="00ED1069">
            <w:pPr>
              <w:pStyle w:val="af6"/>
              <w:jc w:val="center"/>
              <w:rPr>
                <w:sz w:val="20"/>
                <w:szCs w:val="20"/>
              </w:rPr>
            </w:pPr>
            <w:r w:rsidRPr="002B56EA">
              <w:rPr>
                <w:sz w:val="20"/>
                <w:szCs w:val="20"/>
              </w:rPr>
              <w:t>1 916</w:t>
            </w:r>
          </w:p>
        </w:tc>
        <w:tc>
          <w:tcPr>
            <w:tcW w:w="1057" w:type="dxa"/>
            <w:vAlign w:val="center"/>
          </w:tcPr>
          <w:p w:rsidR="0061189E" w:rsidRPr="002B56EA" w:rsidRDefault="0061189E" w:rsidP="00ED1069">
            <w:pPr>
              <w:pStyle w:val="af6"/>
              <w:jc w:val="center"/>
              <w:rPr>
                <w:sz w:val="20"/>
                <w:szCs w:val="20"/>
              </w:rPr>
            </w:pPr>
            <w:r w:rsidRPr="002B56EA">
              <w:rPr>
                <w:sz w:val="20"/>
                <w:szCs w:val="20"/>
              </w:rPr>
              <w:t>98 487,7</w:t>
            </w:r>
          </w:p>
        </w:tc>
      </w:tr>
      <w:tr w:rsidR="0061189E" w:rsidRPr="002B56EA" w:rsidTr="00C03D99">
        <w:trPr>
          <w:trHeight w:val="20"/>
        </w:trPr>
        <w:tc>
          <w:tcPr>
            <w:tcW w:w="5421" w:type="dxa"/>
            <w:vAlign w:val="center"/>
          </w:tcPr>
          <w:p w:rsidR="0061189E" w:rsidRPr="002B56EA" w:rsidRDefault="0061189E" w:rsidP="00ED1069">
            <w:pPr>
              <w:rPr>
                <w:sz w:val="22"/>
                <w:szCs w:val="22"/>
              </w:rPr>
            </w:pPr>
            <w:r w:rsidRPr="002B56EA">
              <w:rPr>
                <w:sz w:val="22"/>
                <w:szCs w:val="22"/>
              </w:rPr>
              <w:t>Единовременное пособие беременной жене военнослужащего, проходящего военную службу по призыву</w:t>
            </w:r>
          </w:p>
        </w:tc>
        <w:tc>
          <w:tcPr>
            <w:tcW w:w="925" w:type="dxa"/>
            <w:vAlign w:val="center"/>
          </w:tcPr>
          <w:p w:rsidR="0061189E" w:rsidRPr="002B56EA" w:rsidRDefault="0061189E" w:rsidP="00ED1069">
            <w:pPr>
              <w:pStyle w:val="af6"/>
              <w:jc w:val="center"/>
              <w:rPr>
                <w:sz w:val="20"/>
                <w:szCs w:val="20"/>
              </w:rPr>
            </w:pPr>
            <w:r w:rsidRPr="002B56EA">
              <w:rPr>
                <w:sz w:val="20"/>
                <w:szCs w:val="20"/>
              </w:rPr>
              <w:t>4</w:t>
            </w:r>
          </w:p>
        </w:tc>
        <w:tc>
          <w:tcPr>
            <w:tcW w:w="1057" w:type="dxa"/>
            <w:vAlign w:val="center"/>
          </w:tcPr>
          <w:p w:rsidR="0061189E" w:rsidRPr="002B56EA" w:rsidRDefault="0061189E" w:rsidP="00ED1069">
            <w:pPr>
              <w:pStyle w:val="af6"/>
              <w:jc w:val="center"/>
              <w:rPr>
                <w:sz w:val="20"/>
                <w:szCs w:val="20"/>
              </w:rPr>
            </w:pPr>
            <w:r w:rsidRPr="002B56EA">
              <w:rPr>
                <w:sz w:val="20"/>
                <w:szCs w:val="20"/>
              </w:rPr>
              <w:t>153,0</w:t>
            </w:r>
          </w:p>
        </w:tc>
        <w:tc>
          <w:tcPr>
            <w:tcW w:w="926" w:type="dxa"/>
            <w:vAlign w:val="center"/>
          </w:tcPr>
          <w:p w:rsidR="0061189E" w:rsidRPr="002B56EA" w:rsidRDefault="0061189E" w:rsidP="00ED1069">
            <w:pPr>
              <w:pStyle w:val="af6"/>
              <w:jc w:val="center"/>
              <w:rPr>
                <w:sz w:val="20"/>
                <w:szCs w:val="20"/>
              </w:rPr>
            </w:pPr>
            <w:r w:rsidRPr="002B56EA">
              <w:rPr>
                <w:sz w:val="20"/>
                <w:szCs w:val="20"/>
              </w:rPr>
              <w:t>2</w:t>
            </w:r>
          </w:p>
        </w:tc>
        <w:tc>
          <w:tcPr>
            <w:tcW w:w="1057" w:type="dxa"/>
            <w:vAlign w:val="center"/>
          </w:tcPr>
          <w:p w:rsidR="0061189E" w:rsidRPr="002B56EA" w:rsidRDefault="0061189E" w:rsidP="00ED1069">
            <w:pPr>
              <w:pStyle w:val="af6"/>
              <w:jc w:val="center"/>
              <w:rPr>
                <w:sz w:val="20"/>
                <w:szCs w:val="20"/>
              </w:rPr>
            </w:pPr>
            <w:r w:rsidRPr="002B56EA">
              <w:rPr>
                <w:sz w:val="20"/>
                <w:szCs w:val="20"/>
              </w:rPr>
              <w:t>82,7</w:t>
            </w:r>
          </w:p>
        </w:tc>
      </w:tr>
      <w:tr w:rsidR="0061189E" w:rsidRPr="002B56EA" w:rsidTr="00C03D99">
        <w:trPr>
          <w:trHeight w:val="20"/>
        </w:trPr>
        <w:tc>
          <w:tcPr>
            <w:tcW w:w="5421" w:type="dxa"/>
            <w:vAlign w:val="center"/>
          </w:tcPr>
          <w:p w:rsidR="0061189E" w:rsidRPr="002B56EA" w:rsidRDefault="0061189E" w:rsidP="00ED1069">
            <w:pPr>
              <w:rPr>
                <w:sz w:val="22"/>
                <w:szCs w:val="22"/>
              </w:rPr>
            </w:pPr>
            <w:r w:rsidRPr="002B56EA">
              <w:rPr>
                <w:sz w:val="22"/>
                <w:szCs w:val="22"/>
              </w:rPr>
              <w:t>Ежемесячное пособие на ребенка военнослужащего, проходящего военную службу по призыву</w:t>
            </w:r>
          </w:p>
        </w:tc>
        <w:tc>
          <w:tcPr>
            <w:tcW w:w="925" w:type="dxa"/>
            <w:vAlign w:val="center"/>
          </w:tcPr>
          <w:p w:rsidR="0061189E" w:rsidRPr="002B56EA" w:rsidRDefault="0061189E" w:rsidP="00ED1069">
            <w:pPr>
              <w:pStyle w:val="af6"/>
              <w:jc w:val="center"/>
              <w:rPr>
                <w:sz w:val="20"/>
                <w:szCs w:val="20"/>
              </w:rPr>
            </w:pPr>
            <w:r w:rsidRPr="002B56EA">
              <w:rPr>
                <w:sz w:val="20"/>
                <w:szCs w:val="20"/>
              </w:rPr>
              <w:t>13</w:t>
            </w:r>
          </w:p>
        </w:tc>
        <w:tc>
          <w:tcPr>
            <w:tcW w:w="1057" w:type="dxa"/>
            <w:vAlign w:val="center"/>
          </w:tcPr>
          <w:p w:rsidR="0061189E" w:rsidRPr="002B56EA" w:rsidRDefault="0061189E" w:rsidP="00ED1069">
            <w:pPr>
              <w:pStyle w:val="af6"/>
              <w:jc w:val="center"/>
              <w:rPr>
                <w:sz w:val="20"/>
                <w:szCs w:val="20"/>
              </w:rPr>
            </w:pPr>
            <w:r w:rsidRPr="002B56EA">
              <w:rPr>
                <w:sz w:val="20"/>
                <w:szCs w:val="20"/>
              </w:rPr>
              <w:t>1 521,8</w:t>
            </w:r>
          </w:p>
        </w:tc>
        <w:tc>
          <w:tcPr>
            <w:tcW w:w="926" w:type="dxa"/>
            <w:vAlign w:val="center"/>
          </w:tcPr>
          <w:p w:rsidR="0061189E" w:rsidRPr="002B56EA" w:rsidRDefault="0061189E" w:rsidP="00ED1069">
            <w:pPr>
              <w:pStyle w:val="af6"/>
              <w:jc w:val="center"/>
              <w:rPr>
                <w:sz w:val="20"/>
                <w:szCs w:val="20"/>
              </w:rPr>
            </w:pPr>
            <w:r w:rsidRPr="002B56EA">
              <w:rPr>
                <w:sz w:val="20"/>
                <w:szCs w:val="20"/>
              </w:rPr>
              <w:t>10</w:t>
            </w:r>
          </w:p>
        </w:tc>
        <w:tc>
          <w:tcPr>
            <w:tcW w:w="1057" w:type="dxa"/>
            <w:vAlign w:val="center"/>
          </w:tcPr>
          <w:p w:rsidR="0061189E" w:rsidRPr="002B56EA" w:rsidRDefault="0061189E" w:rsidP="00ED1069">
            <w:pPr>
              <w:pStyle w:val="af6"/>
              <w:jc w:val="center"/>
              <w:rPr>
                <w:sz w:val="20"/>
                <w:szCs w:val="20"/>
              </w:rPr>
            </w:pPr>
            <w:r w:rsidRPr="002B56EA">
              <w:rPr>
                <w:sz w:val="20"/>
                <w:szCs w:val="20"/>
              </w:rPr>
              <w:t>991,2</w:t>
            </w:r>
          </w:p>
        </w:tc>
      </w:tr>
      <w:tr w:rsidR="0061189E" w:rsidRPr="002B56EA" w:rsidTr="00C03D99">
        <w:trPr>
          <w:trHeight w:val="20"/>
        </w:trPr>
        <w:tc>
          <w:tcPr>
            <w:tcW w:w="5421" w:type="dxa"/>
            <w:vAlign w:val="bottom"/>
          </w:tcPr>
          <w:p w:rsidR="0061189E" w:rsidRPr="002B56EA" w:rsidRDefault="0061189E" w:rsidP="00C03D99">
            <w:pPr>
              <w:pStyle w:val="22"/>
              <w:snapToGrid w:val="0"/>
              <w:ind w:left="34" w:hanging="34"/>
              <w:jc w:val="center"/>
              <w:rPr>
                <w:b/>
                <w:sz w:val="20"/>
              </w:rPr>
            </w:pPr>
            <w:r w:rsidRPr="002B56EA">
              <w:rPr>
                <w:b/>
                <w:sz w:val="20"/>
              </w:rPr>
              <w:t>Итого:</w:t>
            </w:r>
          </w:p>
        </w:tc>
        <w:tc>
          <w:tcPr>
            <w:tcW w:w="925" w:type="dxa"/>
            <w:vAlign w:val="center"/>
          </w:tcPr>
          <w:p w:rsidR="0061189E" w:rsidRPr="002B56EA" w:rsidRDefault="0061189E" w:rsidP="00C03D99">
            <w:pPr>
              <w:jc w:val="center"/>
              <w:rPr>
                <w:b/>
                <w:bCs/>
                <w:color w:val="000000"/>
                <w:sz w:val="20"/>
                <w:szCs w:val="20"/>
              </w:rPr>
            </w:pPr>
            <w:r w:rsidRPr="002B56EA">
              <w:rPr>
                <w:b/>
                <w:bCs/>
                <w:color w:val="000000"/>
                <w:sz w:val="20"/>
                <w:szCs w:val="20"/>
              </w:rPr>
              <w:t>2 076</w:t>
            </w:r>
          </w:p>
        </w:tc>
        <w:tc>
          <w:tcPr>
            <w:tcW w:w="1057" w:type="dxa"/>
            <w:vAlign w:val="center"/>
          </w:tcPr>
          <w:p w:rsidR="0061189E" w:rsidRPr="002B56EA" w:rsidRDefault="0061189E" w:rsidP="00C03D99">
            <w:pPr>
              <w:jc w:val="center"/>
              <w:rPr>
                <w:b/>
                <w:bCs/>
                <w:color w:val="000000"/>
                <w:sz w:val="20"/>
                <w:szCs w:val="20"/>
              </w:rPr>
            </w:pPr>
            <w:r w:rsidRPr="002B56EA">
              <w:rPr>
                <w:b/>
                <w:bCs/>
                <w:color w:val="000000"/>
                <w:sz w:val="20"/>
                <w:szCs w:val="20"/>
              </w:rPr>
              <w:t>96 627,0</w:t>
            </w:r>
          </w:p>
        </w:tc>
        <w:tc>
          <w:tcPr>
            <w:tcW w:w="926" w:type="dxa"/>
            <w:vAlign w:val="center"/>
          </w:tcPr>
          <w:p w:rsidR="0061189E" w:rsidRPr="002B56EA" w:rsidRDefault="0061189E" w:rsidP="00C03D99">
            <w:pPr>
              <w:jc w:val="center"/>
              <w:rPr>
                <w:b/>
                <w:bCs/>
                <w:color w:val="000000"/>
                <w:sz w:val="20"/>
                <w:szCs w:val="20"/>
              </w:rPr>
            </w:pPr>
            <w:r w:rsidRPr="002B56EA">
              <w:rPr>
                <w:b/>
                <w:bCs/>
                <w:color w:val="000000"/>
                <w:sz w:val="20"/>
                <w:szCs w:val="20"/>
              </w:rPr>
              <w:t>2 146</w:t>
            </w:r>
          </w:p>
        </w:tc>
        <w:tc>
          <w:tcPr>
            <w:tcW w:w="1057" w:type="dxa"/>
            <w:vAlign w:val="center"/>
          </w:tcPr>
          <w:p w:rsidR="0061189E" w:rsidRPr="002B56EA" w:rsidRDefault="0061189E" w:rsidP="00C03D99">
            <w:pPr>
              <w:jc w:val="center"/>
              <w:rPr>
                <w:b/>
                <w:bCs/>
                <w:color w:val="000000"/>
                <w:sz w:val="20"/>
                <w:szCs w:val="20"/>
              </w:rPr>
            </w:pPr>
            <w:r w:rsidRPr="002B56EA">
              <w:rPr>
                <w:b/>
                <w:bCs/>
                <w:color w:val="000000"/>
                <w:sz w:val="20"/>
                <w:szCs w:val="20"/>
              </w:rPr>
              <w:t>105 163,5</w:t>
            </w:r>
          </w:p>
        </w:tc>
      </w:tr>
    </w:tbl>
    <w:p w:rsidR="001A11CA" w:rsidRDefault="001A11CA" w:rsidP="0061189E">
      <w:pPr>
        <w:pStyle w:val="a8"/>
        <w:ind w:left="720"/>
        <w:jc w:val="center"/>
        <w:rPr>
          <w:b/>
          <w:i/>
          <w:sz w:val="26"/>
          <w:szCs w:val="26"/>
          <w:u w:val="single"/>
        </w:rPr>
      </w:pPr>
    </w:p>
    <w:p w:rsidR="0061189E" w:rsidRPr="002B56EA" w:rsidRDefault="0061189E" w:rsidP="0061189E">
      <w:pPr>
        <w:pStyle w:val="a8"/>
        <w:ind w:left="720"/>
        <w:jc w:val="center"/>
        <w:rPr>
          <w:b/>
          <w:i/>
          <w:sz w:val="26"/>
          <w:szCs w:val="26"/>
          <w:u w:val="single"/>
        </w:rPr>
      </w:pPr>
      <w:r w:rsidRPr="002B56EA">
        <w:rPr>
          <w:b/>
          <w:i/>
          <w:sz w:val="26"/>
          <w:szCs w:val="26"/>
          <w:u w:val="single"/>
        </w:rPr>
        <w:t xml:space="preserve">Муниципальное бюджетное учреждение «Комплексный центр социального обслуживания населения» </w:t>
      </w:r>
    </w:p>
    <w:p w:rsidR="0061189E" w:rsidRPr="00742626" w:rsidRDefault="0061189E" w:rsidP="0061189E">
      <w:pPr>
        <w:pStyle w:val="a8"/>
        <w:ind w:firstLine="720"/>
        <w:jc w:val="center"/>
        <w:rPr>
          <w:b/>
          <w:i/>
          <w:sz w:val="10"/>
          <w:szCs w:val="10"/>
          <w:u w:val="single"/>
        </w:rPr>
      </w:pPr>
    </w:p>
    <w:p w:rsidR="0061189E" w:rsidRPr="002B56EA" w:rsidRDefault="0061189E" w:rsidP="00C03D99">
      <w:pPr>
        <w:pStyle w:val="a8"/>
        <w:ind w:firstLine="709"/>
        <w:rPr>
          <w:sz w:val="26"/>
          <w:szCs w:val="26"/>
        </w:rPr>
      </w:pPr>
      <w:r w:rsidRPr="002B56EA">
        <w:rPr>
          <w:sz w:val="26"/>
          <w:szCs w:val="26"/>
        </w:rPr>
        <w:t>Учреждение осуществляет деятельность по четырем функциональным направлениям:</w:t>
      </w:r>
    </w:p>
    <w:p w:rsidR="0061189E" w:rsidRPr="002B56EA" w:rsidRDefault="0061189E" w:rsidP="00C03D99">
      <w:pPr>
        <w:pStyle w:val="a8"/>
        <w:ind w:firstLine="709"/>
        <w:rPr>
          <w:sz w:val="26"/>
          <w:szCs w:val="26"/>
        </w:rPr>
      </w:pPr>
      <w:r w:rsidRPr="002B56EA">
        <w:rPr>
          <w:sz w:val="26"/>
          <w:szCs w:val="26"/>
        </w:rPr>
        <w:t>− решение общих вопросов социальной поддержки граждан;</w:t>
      </w:r>
    </w:p>
    <w:p w:rsidR="0061189E" w:rsidRPr="002B56EA" w:rsidRDefault="0061189E" w:rsidP="00C03D99">
      <w:pPr>
        <w:pStyle w:val="a8"/>
        <w:ind w:firstLine="709"/>
        <w:rPr>
          <w:sz w:val="26"/>
          <w:szCs w:val="26"/>
        </w:rPr>
      </w:pPr>
      <w:r w:rsidRPr="002B56EA">
        <w:rPr>
          <w:sz w:val="26"/>
          <w:szCs w:val="26"/>
        </w:rPr>
        <w:t>− социальная поддержка семьи, женщин и детей;</w:t>
      </w:r>
    </w:p>
    <w:p w:rsidR="0061189E" w:rsidRPr="002B56EA" w:rsidRDefault="0061189E" w:rsidP="00C03D99">
      <w:pPr>
        <w:pStyle w:val="a8"/>
        <w:ind w:firstLine="709"/>
        <w:rPr>
          <w:sz w:val="26"/>
          <w:szCs w:val="26"/>
        </w:rPr>
      </w:pPr>
      <w:r w:rsidRPr="002B56EA">
        <w:rPr>
          <w:sz w:val="26"/>
          <w:szCs w:val="26"/>
        </w:rPr>
        <w:t xml:space="preserve">− профилактика безнадзорности и правонарушений несовершеннолетних; </w:t>
      </w:r>
    </w:p>
    <w:p w:rsidR="0061189E" w:rsidRPr="002B56EA" w:rsidRDefault="0061189E" w:rsidP="00C03D99">
      <w:pPr>
        <w:pStyle w:val="a8"/>
        <w:ind w:firstLine="709"/>
        <w:rPr>
          <w:sz w:val="26"/>
          <w:szCs w:val="26"/>
        </w:rPr>
      </w:pPr>
      <w:r w:rsidRPr="002B56EA">
        <w:rPr>
          <w:sz w:val="26"/>
          <w:szCs w:val="26"/>
        </w:rPr>
        <w:t xml:space="preserve">− социальная поддержка граждан пожилого возраста и инвалидов.    </w:t>
      </w:r>
      <w:r w:rsidRPr="002B56EA">
        <w:rPr>
          <w:sz w:val="26"/>
          <w:szCs w:val="26"/>
        </w:rPr>
        <w:tab/>
      </w:r>
    </w:p>
    <w:p w:rsidR="0061189E" w:rsidRPr="002B56EA" w:rsidRDefault="0061189E" w:rsidP="00C03D99">
      <w:pPr>
        <w:ind w:firstLine="709"/>
        <w:jc w:val="both"/>
        <w:rPr>
          <w:sz w:val="26"/>
          <w:szCs w:val="26"/>
        </w:rPr>
      </w:pPr>
      <w:r w:rsidRPr="002B56EA">
        <w:rPr>
          <w:sz w:val="26"/>
          <w:szCs w:val="26"/>
        </w:rPr>
        <w:t>Деятельность отделений стационарного обслуживания (социальный приют для детей и подростков, отделения временного проживания граждан пожилого возраста и инвалидов, социальная гостиница) рассчитана на обслуживание 95 человек, проживающих в МБУ «КЦСОН». Фактически за 9 месяцев</w:t>
      </w:r>
      <w:r w:rsidRPr="002B56EA">
        <w:rPr>
          <w:sz w:val="32"/>
          <w:szCs w:val="26"/>
        </w:rPr>
        <w:t xml:space="preserve"> </w:t>
      </w:r>
      <w:r w:rsidRPr="002B56EA">
        <w:rPr>
          <w:sz w:val="26"/>
          <w:szCs w:val="26"/>
        </w:rPr>
        <w:t>2015 года с учетом поступивших и выбывших обслужено 254 чел., что на 3 чел. больше, чем за аналогичный период 2014 года (251 чел.).</w:t>
      </w:r>
    </w:p>
    <w:p w:rsidR="0061189E" w:rsidRPr="002B56EA" w:rsidRDefault="0061189E" w:rsidP="0061189E">
      <w:pPr>
        <w:spacing w:before="120"/>
        <w:jc w:val="right"/>
        <w:rPr>
          <w:sz w:val="26"/>
          <w:szCs w:val="26"/>
        </w:rPr>
      </w:pPr>
      <w:r w:rsidRPr="002B56EA">
        <w:rPr>
          <w:sz w:val="26"/>
          <w:szCs w:val="26"/>
        </w:rPr>
        <w:t>Таблица</w:t>
      </w:r>
      <w:r w:rsidR="00812ABA">
        <w:rPr>
          <w:sz w:val="26"/>
          <w:szCs w:val="26"/>
        </w:rPr>
        <w:t xml:space="preserve"> 59</w:t>
      </w:r>
    </w:p>
    <w:p w:rsidR="0061189E" w:rsidRPr="002B56EA" w:rsidRDefault="0061189E" w:rsidP="0061189E">
      <w:pPr>
        <w:spacing w:after="120"/>
        <w:jc w:val="center"/>
        <w:rPr>
          <w:b/>
          <w:i/>
          <w:sz w:val="26"/>
          <w:szCs w:val="26"/>
        </w:rPr>
      </w:pPr>
      <w:r w:rsidRPr="002B56EA">
        <w:rPr>
          <w:b/>
          <w:i/>
          <w:sz w:val="26"/>
          <w:szCs w:val="26"/>
        </w:rPr>
        <w:t>Основные показатели деятельности МБУ «КЦСОН»</w:t>
      </w:r>
    </w:p>
    <w:tbl>
      <w:tblPr>
        <w:tblW w:w="4890" w:type="pct"/>
        <w:tblInd w:w="84" w:type="dxa"/>
        <w:tblLayout w:type="fixed"/>
        <w:tblLook w:val="04A0" w:firstRow="1" w:lastRow="0" w:firstColumn="1" w:lastColumn="0" w:noHBand="0" w:noVBand="1"/>
      </w:tblPr>
      <w:tblGrid>
        <w:gridCol w:w="448"/>
        <w:gridCol w:w="2793"/>
        <w:gridCol w:w="1118"/>
        <w:gridCol w:w="1116"/>
        <w:gridCol w:w="841"/>
        <w:gridCol w:w="1118"/>
        <w:gridCol w:w="979"/>
        <w:gridCol w:w="947"/>
      </w:tblGrid>
      <w:tr w:rsidR="00C03D99" w:rsidRPr="002B56EA" w:rsidTr="001D41F4">
        <w:trPr>
          <w:trHeight w:val="20"/>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b/>
                <w:bCs/>
                <w:sz w:val="20"/>
                <w:szCs w:val="20"/>
              </w:rPr>
            </w:pPr>
            <w:r w:rsidRPr="002B56EA">
              <w:rPr>
                <w:b/>
                <w:bCs/>
                <w:sz w:val="20"/>
                <w:szCs w:val="20"/>
              </w:rPr>
              <w:t>№</w:t>
            </w:r>
          </w:p>
        </w:tc>
        <w:tc>
          <w:tcPr>
            <w:tcW w:w="14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C03D99">
            <w:pPr>
              <w:jc w:val="center"/>
              <w:rPr>
                <w:b/>
                <w:bCs/>
                <w:sz w:val="20"/>
                <w:szCs w:val="20"/>
              </w:rPr>
            </w:pPr>
            <w:r w:rsidRPr="002B56EA">
              <w:rPr>
                <w:b/>
                <w:bCs/>
                <w:sz w:val="20"/>
                <w:szCs w:val="20"/>
              </w:rPr>
              <w:t>Наименование отделения</w:t>
            </w:r>
          </w:p>
        </w:tc>
        <w:tc>
          <w:tcPr>
            <w:tcW w:w="1642" w:type="pct"/>
            <w:gridSpan w:val="3"/>
            <w:tcBorders>
              <w:top w:val="single" w:sz="4" w:space="0" w:color="auto"/>
              <w:left w:val="nil"/>
              <w:bottom w:val="single" w:sz="4" w:space="0" w:color="auto"/>
              <w:right w:val="single" w:sz="4" w:space="0" w:color="auto"/>
            </w:tcBorders>
            <w:shd w:val="clear" w:color="auto" w:fill="auto"/>
            <w:vAlign w:val="center"/>
            <w:hideMark/>
          </w:tcPr>
          <w:p w:rsidR="0061189E" w:rsidRPr="002B56EA" w:rsidRDefault="0061189E" w:rsidP="00C03D99">
            <w:pPr>
              <w:jc w:val="center"/>
              <w:rPr>
                <w:b/>
                <w:bCs/>
                <w:sz w:val="20"/>
                <w:szCs w:val="20"/>
              </w:rPr>
            </w:pPr>
            <w:r w:rsidRPr="002B56EA">
              <w:rPr>
                <w:b/>
                <w:bCs/>
                <w:sz w:val="20"/>
                <w:szCs w:val="20"/>
              </w:rPr>
              <w:t>Обслужено, чел.</w:t>
            </w:r>
          </w:p>
        </w:tc>
        <w:tc>
          <w:tcPr>
            <w:tcW w:w="1626" w:type="pct"/>
            <w:gridSpan w:val="3"/>
            <w:tcBorders>
              <w:top w:val="single" w:sz="4" w:space="0" w:color="auto"/>
              <w:left w:val="nil"/>
              <w:bottom w:val="single" w:sz="4" w:space="0" w:color="auto"/>
              <w:right w:val="single" w:sz="4" w:space="0" w:color="auto"/>
            </w:tcBorders>
            <w:shd w:val="clear" w:color="auto" w:fill="auto"/>
            <w:noWrap/>
            <w:vAlign w:val="center"/>
            <w:hideMark/>
          </w:tcPr>
          <w:p w:rsidR="0061189E" w:rsidRPr="002B56EA" w:rsidRDefault="0061189E" w:rsidP="00C03D99">
            <w:pPr>
              <w:jc w:val="center"/>
              <w:rPr>
                <w:b/>
                <w:bCs/>
                <w:sz w:val="20"/>
                <w:szCs w:val="20"/>
              </w:rPr>
            </w:pPr>
            <w:r w:rsidRPr="002B56EA">
              <w:rPr>
                <w:b/>
                <w:bCs/>
                <w:sz w:val="20"/>
                <w:szCs w:val="20"/>
              </w:rPr>
              <w:t>Количество услуг, ед.</w:t>
            </w:r>
          </w:p>
        </w:tc>
      </w:tr>
      <w:tr w:rsidR="00C03D99" w:rsidRPr="002B56EA" w:rsidTr="001D41F4">
        <w:trPr>
          <w:trHeight w:val="20"/>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61189E" w:rsidRPr="002B56EA" w:rsidRDefault="0061189E" w:rsidP="00ED1069">
            <w:pPr>
              <w:jc w:val="center"/>
              <w:rPr>
                <w:b/>
                <w:bCs/>
                <w:sz w:val="20"/>
                <w:szCs w:val="20"/>
              </w:rPr>
            </w:pPr>
          </w:p>
        </w:tc>
        <w:tc>
          <w:tcPr>
            <w:tcW w:w="1492" w:type="pct"/>
            <w:vMerge/>
            <w:tcBorders>
              <w:top w:val="single" w:sz="4" w:space="0" w:color="auto"/>
              <w:left w:val="single" w:sz="4" w:space="0" w:color="auto"/>
              <w:bottom w:val="single" w:sz="4" w:space="0" w:color="auto"/>
              <w:right w:val="single" w:sz="4" w:space="0" w:color="auto"/>
            </w:tcBorders>
            <w:vAlign w:val="center"/>
            <w:hideMark/>
          </w:tcPr>
          <w:p w:rsidR="0061189E" w:rsidRPr="002B56EA" w:rsidRDefault="0061189E" w:rsidP="00C03D99">
            <w:pPr>
              <w:jc w:val="center"/>
              <w:rPr>
                <w:b/>
                <w:bCs/>
                <w:sz w:val="20"/>
                <w:szCs w:val="20"/>
              </w:rPr>
            </w:pP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61189E" w:rsidRPr="002B56EA" w:rsidRDefault="0061189E" w:rsidP="00C03D99">
            <w:pPr>
              <w:jc w:val="center"/>
              <w:rPr>
                <w:b/>
                <w:bCs/>
                <w:sz w:val="20"/>
                <w:szCs w:val="20"/>
              </w:rPr>
            </w:pPr>
            <w:r w:rsidRPr="002B56EA">
              <w:rPr>
                <w:b/>
                <w:bCs/>
                <w:sz w:val="20"/>
                <w:szCs w:val="20"/>
              </w:rPr>
              <w:t>9 мес. 2014</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rsidR="0061189E" w:rsidRPr="002B56EA" w:rsidRDefault="0061189E" w:rsidP="00C03D99">
            <w:pPr>
              <w:jc w:val="center"/>
              <w:rPr>
                <w:b/>
                <w:bCs/>
                <w:sz w:val="20"/>
                <w:szCs w:val="20"/>
              </w:rPr>
            </w:pPr>
            <w:r w:rsidRPr="002B56EA">
              <w:rPr>
                <w:b/>
                <w:bCs/>
                <w:sz w:val="20"/>
                <w:szCs w:val="20"/>
              </w:rPr>
              <w:t>9 мес. 2015</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rsidR="0061189E" w:rsidRPr="002B56EA" w:rsidRDefault="0061189E" w:rsidP="00C03D99">
            <w:pPr>
              <w:jc w:val="center"/>
              <w:rPr>
                <w:b/>
                <w:bCs/>
                <w:sz w:val="20"/>
                <w:szCs w:val="20"/>
              </w:rPr>
            </w:pPr>
            <w:r w:rsidRPr="002B56EA">
              <w:rPr>
                <w:b/>
                <w:bCs/>
                <w:sz w:val="20"/>
                <w:szCs w:val="20"/>
              </w:rPr>
              <w:t>Отн.,%</w:t>
            </w:r>
          </w:p>
        </w:tc>
        <w:tc>
          <w:tcPr>
            <w:tcW w:w="597" w:type="pct"/>
            <w:tcBorders>
              <w:top w:val="single" w:sz="4" w:space="0" w:color="auto"/>
              <w:left w:val="nil"/>
              <w:bottom w:val="single" w:sz="4" w:space="0" w:color="auto"/>
              <w:right w:val="single" w:sz="4" w:space="0" w:color="auto"/>
            </w:tcBorders>
            <w:shd w:val="clear" w:color="auto" w:fill="auto"/>
            <w:noWrap/>
            <w:vAlign w:val="center"/>
            <w:hideMark/>
          </w:tcPr>
          <w:p w:rsidR="0061189E" w:rsidRPr="002B56EA" w:rsidRDefault="0061189E" w:rsidP="00C03D99">
            <w:pPr>
              <w:jc w:val="center"/>
              <w:rPr>
                <w:b/>
                <w:bCs/>
                <w:sz w:val="20"/>
                <w:szCs w:val="20"/>
              </w:rPr>
            </w:pPr>
            <w:r w:rsidRPr="002B56EA">
              <w:rPr>
                <w:b/>
                <w:bCs/>
                <w:sz w:val="20"/>
                <w:szCs w:val="20"/>
              </w:rPr>
              <w:t>9 мес. 2014</w:t>
            </w:r>
          </w:p>
        </w:tc>
        <w:tc>
          <w:tcPr>
            <w:tcW w:w="523" w:type="pct"/>
            <w:tcBorders>
              <w:top w:val="single" w:sz="4" w:space="0" w:color="auto"/>
              <w:left w:val="nil"/>
              <w:bottom w:val="single" w:sz="4" w:space="0" w:color="auto"/>
              <w:right w:val="single" w:sz="4" w:space="0" w:color="auto"/>
            </w:tcBorders>
            <w:shd w:val="clear" w:color="auto" w:fill="auto"/>
            <w:noWrap/>
            <w:vAlign w:val="center"/>
            <w:hideMark/>
          </w:tcPr>
          <w:p w:rsidR="0061189E" w:rsidRPr="002B56EA" w:rsidRDefault="0061189E" w:rsidP="00C03D99">
            <w:pPr>
              <w:jc w:val="center"/>
              <w:rPr>
                <w:b/>
                <w:bCs/>
                <w:sz w:val="20"/>
                <w:szCs w:val="20"/>
              </w:rPr>
            </w:pPr>
            <w:r w:rsidRPr="002B56EA">
              <w:rPr>
                <w:b/>
                <w:bCs/>
                <w:sz w:val="20"/>
                <w:szCs w:val="20"/>
              </w:rPr>
              <w:t>9 мес. 2015</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61189E" w:rsidRPr="002B56EA" w:rsidRDefault="0061189E" w:rsidP="00C03D99">
            <w:pPr>
              <w:jc w:val="center"/>
              <w:rPr>
                <w:b/>
                <w:bCs/>
                <w:sz w:val="20"/>
                <w:szCs w:val="20"/>
              </w:rPr>
            </w:pPr>
            <w:r w:rsidRPr="002B56EA">
              <w:rPr>
                <w:b/>
                <w:bCs/>
                <w:sz w:val="20"/>
                <w:szCs w:val="20"/>
              </w:rPr>
              <w:t>Отн.,%</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w:t>
            </w:r>
          </w:p>
        </w:tc>
        <w:tc>
          <w:tcPr>
            <w:tcW w:w="1492"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rPr>
                <w:sz w:val="20"/>
                <w:szCs w:val="20"/>
              </w:rPr>
            </w:pPr>
            <w:r w:rsidRPr="002B56EA">
              <w:rPr>
                <w:sz w:val="20"/>
                <w:szCs w:val="20"/>
              </w:rPr>
              <w:t>Отделение временного проживания граждан пожилого возраста и инвалидов№1</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43</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36</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83,7</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174 676</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p>
          <w:p w:rsidR="0061189E" w:rsidRPr="002B56EA" w:rsidRDefault="0061189E" w:rsidP="00ED1069">
            <w:pPr>
              <w:jc w:val="center"/>
              <w:rPr>
                <w:sz w:val="20"/>
                <w:szCs w:val="20"/>
              </w:rPr>
            </w:pPr>
            <w:r w:rsidRPr="002B56EA">
              <w:rPr>
                <w:sz w:val="20"/>
                <w:szCs w:val="20"/>
              </w:rPr>
              <w:t>178360</w:t>
            </w:r>
          </w:p>
          <w:p w:rsidR="0061189E" w:rsidRPr="002B56EA" w:rsidRDefault="0061189E" w:rsidP="00ED1069">
            <w:pPr>
              <w:jc w:val="center"/>
              <w:rPr>
                <w:color w:val="000000"/>
                <w:sz w:val="20"/>
                <w:szCs w:val="20"/>
              </w:rPr>
            </w:pP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iCs/>
                <w:color w:val="000000"/>
                <w:sz w:val="20"/>
                <w:szCs w:val="20"/>
              </w:rPr>
            </w:pPr>
            <w:r w:rsidRPr="002B56EA">
              <w:rPr>
                <w:i/>
                <w:iCs/>
                <w:color w:val="000000"/>
                <w:sz w:val="20"/>
                <w:szCs w:val="20"/>
              </w:rPr>
              <w:t>102,1</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2</w:t>
            </w:r>
          </w:p>
        </w:tc>
        <w:tc>
          <w:tcPr>
            <w:tcW w:w="1492"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rPr>
                <w:sz w:val="20"/>
                <w:szCs w:val="20"/>
              </w:rPr>
            </w:pPr>
            <w:r w:rsidRPr="002B56EA">
              <w:rPr>
                <w:sz w:val="20"/>
                <w:szCs w:val="20"/>
              </w:rPr>
              <w:t>Отделение временного проживания граждан пожилого возраста и инвалидов №2</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49</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59</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120,4</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180 727</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p>
          <w:p w:rsidR="0061189E" w:rsidRPr="002B56EA" w:rsidRDefault="0061189E" w:rsidP="00ED1069">
            <w:pPr>
              <w:jc w:val="center"/>
              <w:rPr>
                <w:sz w:val="20"/>
                <w:szCs w:val="20"/>
              </w:rPr>
            </w:pPr>
            <w:r w:rsidRPr="002B56EA">
              <w:rPr>
                <w:sz w:val="20"/>
                <w:szCs w:val="20"/>
              </w:rPr>
              <w:t>155102</w:t>
            </w:r>
          </w:p>
          <w:p w:rsidR="0061189E" w:rsidRPr="002B56EA" w:rsidRDefault="0061189E" w:rsidP="00ED1069">
            <w:pPr>
              <w:jc w:val="center"/>
              <w:rPr>
                <w:color w:val="000000"/>
                <w:sz w:val="20"/>
                <w:szCs w:val="20"/>
              </w:rPr>
            </w:pP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iCs/>
                <w:color w:val="000000"/>
                <w:sz w:val="20"/>
                <w:szCs w:val="20"/>
              </w:rPr>
            </w:pPr>
            <w:r w:rsidRPr="002B56EA">
              <w:rPr>
                <w:i/>
                <w:iCs/>
                <w:color w:val="000000"/>
                <w:sz w:val="20"/>
                <w:szCs w:val="20"/>
              </w:rPr>
              <w:t>85,8</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3</w:t>
            </w: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Социальная гостиница</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51</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32</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62,7</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138 364</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71419</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51,6</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4</w:t>
            </w: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Социальный приют для детей и подростков</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108</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127</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117,6</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144 842</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165160</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114,0</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5</w:t>
            </w: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Отделения социального обслуживания на дому (2 ед.)</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342</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346</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101,2</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105 767</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85221</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80,6</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6</w:t>
            </w:r>
          </w:p>
        </w:tc>
        <w:tc>
          <w:tcPr>
            <w:tcW w:w="1492"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rPr>
                <w:sz w:val="20"/>
                <w:szCs w:val="20"/>
              </w:rPr>
            </w:pPr>
            <w:r w:rsidRPr="002B56EA">
              <w:rPr>
                <w:sz w:val="20"/>
                <w:szCs w:val="20"/>
              </w:rPr>
              <w:t>Специализированное отделение социально-медицинского обслуживания на дому</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83</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106</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127,7</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70 899</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70080</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98,8</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7</w:t>
            </w:r>
          </w:p>
        </w:tc>
        <w:tc>
          <w:tcPr>
            <w:tcW w:w="1492" w:type="pct"/>
            <w:tcBorders>
              <w:top w:val="nil"/>
              <w:left w:val="nil"/>
              <w:bottom w:val="single" w:sz="4" w:space="0" w:color="auto"/>
              <w:right w:val="single" w:sz="4" w:space="0" w:color="auto"/>
            </w:tcBorders>
            <w:shd w:val="clear" w:color="auto" w:fill="auto"/>
            <w:vAlign w:val="center"/>
            <w:hideMark/>
          </w:tcPr>
          <w:p w:rsidR="0061189E" w:rsidRPr="002B56EA" w:rsidRDefault="0061189E" w:rsidP="00ED1069">
            <w:pPr>
              <w:rPr>
                <w:sz w:val="20"/>
                <w:szCs w:val="20"/>
              </w:rPr>
            </w:pPr>
            <w:r w:rsidRPr="002B56EA">
              <w:rPr>
                <w:sz w:val="20"/>
                <w:szCs w:val="20"/>
              </w:rPr>
              <w:t>Консультативное отделение и срочного социального обслуживания</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1 634</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1381</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84,5</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33 275</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2877</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8,6</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8</w:t>
            </w: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Отделение психолого-педагогической помощи</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1 020</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1081</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106,0</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5 461</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2970</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54,4</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lastRenderedPageBreak/>
              <w:t>9</w:t>
            </w: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Социальное убежище</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vertAlign w:val="superscript"/>
              </w:rPr>
            </w:pPr>
            <w:r w:rsidRPr="002B56EA">
              <w:rPr>
                <w:color w:val="000000"/>
                <w:sz w:val="20"/>
                <w:szCs w:val="20"/>
              </w:rPr>
              <w:t>1</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4</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400,0</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134</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118</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88,1</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10</w:t>
            </w: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Парикмахерская (предоставление услуг гражданам, не находящимся на обслуживании в отделениях Центра)</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174</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104</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59,8</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666</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380</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57,1</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11</w:t>
            </w: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Ведущий юрисконсульт (предоставление услуг гражданам, не находящимся на обслуживании в отделениях Центра)</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72</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8</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11,1</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135</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8</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5,9</w:t>
            </w:r>
          </w:p>
        </w:tc>
      </w:tr>
      <w:tr w:rsidR="0061189E"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p>
        </w:tc>
        <w:tc>
          <w:tcPr>
            <w:tcW w:w="4760" w:type="pct"/>
            <w:gridSpan w:val="7"/>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b/>
                <w:i/>
                <w:color w:val="000000"/>
                <w:sz w:val="20"/>
                <w:szCs w:val="20"/>
              </w:rPr>
            </w:pPr>
            <w:r w:rsidRPr="002B56EA">
              <w:rPr>
                <w:b/>
                <w:i/>
                <w:sz w:val="20"/>
                <w:szCs w:val="20"/>
              </w:rPr>
              <w:t>из них предоставление услуг клиентам МБУ «КЦСОН»*:</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ведущий юрисконсульт</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13</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11</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84,6</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19</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12</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63,2</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парикмахерская</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207</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196</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94,7</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2 040</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1640</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80,4</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столовая</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680</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288</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42,4</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91 426</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82093</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89,8</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sz w:val="20"/>
                <w:szCs w:val="20"/>
              </w:rPr>
              <w:t>прачечная</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251</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254</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101,2</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52 628</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44286</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84,1</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rPr>
                <w:sz w:val="20"/>
                <w:szCs w:val="20"/>
              </w:rPr>
            </w:pPr>
            <w:r w:rsidRPr="002B56EA">
              <w:rPr>
                <w:bCs/>
                <w:sz w:val="20"/>
                <w:szCs w:val="20"/>
              </w:rPr>
              <w:t>выдача мягкого инвентаря</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111</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142</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127,9</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color w:val="000000"/>
                <w:sz w:val="20"/>
                <w:szCs w:val="20"/>
              </w:rPr>
            </w:pPr>
            <w:r w:rsidRPr="002B56EA">
              <w:rPr>
                <w:color w:val="000000"/>
                <w:sz w:val="20"/>
                <w:szCs w:val="20"/>
              </w:rPr>
              <w:t>1 251</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sz w:val="20"/>
                <w:szCs w:val="20"/>
              </w:rPr>
            </w:pPr>
            <w:r w:rsidRPr="002B56EA">
              <w:rPr>
                <w:sz w:val="20"/>
                <w:szCs w:val="20"/>
              </w:rPr>
              <w:t>1456</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i/>
                <w:color w:val="000000"/>
                <w:sz w:val="20"/>
                <w:szCs w:val="20"/>
              </w:rPr>
            </w:pPr>
            <w:r w:rsidRPr="002B56EA">
              <w:rPr>
                <w:i/>
                <w:color w:val="000000"/>
                <w:sz w:val="20"/>
                <w:szCs w:val="20"/>
              </w:rPr>
              <w:t>116,4</w:t>
            </w:r>
          </w:p>
        </w:tc>
      </w:tr>
      <w:tr w:rsidR="00C03D99" w:rsidRPr="002B56EA" w:rsidTr="001D41F4">
        <w:trPr>
          <w:trHeight w:val="20"/>
        </w:trPr>
        <w:tc>
          <w:tcPr>
            <w:tcW w:w="240" w:type="pct"/>
            <w:tcBorders>
              <w:top w:val="nil"/>
              <w:left w:val="single" w:sz="4" w:space="0" w:color="auto"/>
              <w:bottom w:val="single" w:sz="4" w:space="0" w:color="auto"/>
              <w:right w:val="single" w:sz="4" w:space="0" w:color="auto"/>
            </w:tcBorders>
            <w:shd w:val="clear" w:color="auto" w:fill="auto"/>
            <w:noWrap/>
            <w:vAlign w:val="center"/>
            <w:hideMark/>
          </w:tcPr>
          <w:p w:rsidR="0061189E" w:rsidRPr="002B56EA" w:rsidRDefault="0061189E" w:rsidP="00ED1069">
            <w:pPr>
              <w:jc w:val="center"/>
              <w:rPr>
                <w:b/>
                <w:bCs/>
                <w:sz w:val="20"/>
                <w:szCs w:val="20"/>
              </w:rPr>
            </w:pPr>
          </w:p>
        </w:tc>
        <w:tc>
          <w:tcPr>
            <w:tcW w:w="1492"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right"/>
              <w:rPr>
                <w:b/>
                <w:bCs/>
                <w:sz w:val="20"/>
                <w:szCs w:val="20"/>
              </w:rPr>
            </w:pPr>
            <w:r w:rsidRPr="002B56EA">
              <w:rPr>
                <w:b/>
                <w:bCs/>
                <w:sz w:val="20"/>
                <w:szCs w:val="20"/>
              </w:rPr>
              <w:t>Итого:</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b/>
                <w:color w:val="000000"/>
                <w:sz w:val="20"/>
                <w:szCs w:val="20"/>
              </w:rPr>
            </w:pPr>
            <w:r w:rsidRPr="002B56EA">
              <w:rPr>
                <w:b/>
                <w:color w:val="000000"/>
                <w:sz w:val="20"/>
                <w:szCs w:val="20"/>
              </w:rPr>
              <w:t>3 577</w:t>
            </w:r>
          </w:p>
        </w:tc>
        <w:tc>
          <w:tcPr>
            <w:tcW w:w="59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b/>
                <w:color w:val="000000"/>
                <w:sz w:val="20"/>
                <w:szCs w:val="20"/>
              </w:rPr>
            </w:pPr>
            <w:r w:rsidRPr="002B56EA">
              <w:rPr>
                <w:b/>
                <w:color w:val="000000"/>
                <w:sz w:val="20"/>
                <w:szCs w:val="20"/>
              </w:rPr>
              <w:t>3 180</w:t>
            </w:r>
          </w:p>
        </w:tc>
        <w:tc>
          <w:tcPr>
            <w:tcW w:w="448"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b/>
                <w:bCs/>
                <w:i/>
                <w:color w:val="000000"/>
                <w:sz w:val="20"/>
                <w:szCs w:val="20"/>
              </w:rPr>
            </w:pPr>
            <w:r w:rsidRPr="002B56EA">
              <w:rPr>
                <w:b/>
                <w:bCs/>
                <w:i/>
                <w:color w:val="000000"/>
                <w:sz w:val="20"/>
                <w:szCs w:val="20"/>
              </w:rPr>
              <w:t>88,9</w:t>
            </w:r>
          </w:p>
        </w:tc>
        <w:tc>
          <w:tcPr>
            <w:tcW w:w="597"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b/>
                <w:bCs/>
                <w:color w:val="000000"/>
                <w:sz w:val="20"/>
                <w:szCs w:val="20"/>
              </w:rPr>
            </w:pPr>
            <w:r w:rsidRPr="002B56EA">
              <w:rPr>
                <w:b/>
                <w:bCs/>
                <w:color w:val="000000"/>
                <w:sz w:val="20"/>
                <w:szCs w:val="20"/>
              </w:rPr>
              <w:t>1 002 310</w:t>
            </w:r>
          </w:p>
        </w:tc>
        <w:tc>
          <w:tcPr>
            <w:tcW w:w="523"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b/>
                <w:bCs/>
                <w:sz w:val="20"/>
                <w:szCs w:val="20"/>
              </w:rPr>
            </w:pPr>
            <w:r w:rsidRPr="002B56EA">
              <w:rPr>
                <w:b/>
                <w:bCs/>
                <w:sz w:val="20"/>
                <w:szCs w:val="20"/>
              </w:rPr>
              <w:t>861 182</w:t>
            </w:r>
          </w:p>
        </w:tc>
        <w:tc>
          <w:tcPr>
            <w:tcW w:w="506" w:type="pct"/>
            <w:tcBorders>
              <w:top w:val="nil"/>
              <w:left w:val="nil"/>
              <w:bottom w:val="single" w:sz="4" w:space="0" w:color="auto"/>
              <w:right w:val="single" w:sz="4" w:space="0" w:color="auto"/>
            </w:tcBorders>
            <w:shd w:val="clear" w:color="auto" w:fill="auto"/>
            <w:noWrap/>
            <w:vAlign w:val="center"/>
            <w:hideMark/>
          </w:tcPr>
          <w:p w:rsidR="0061189E" w:rsidRPr="002B56EA" w:rsidRDefault="0061189E" w:rsidP="00ED1069">
            <w:pPr>
              <w:jc w:val="center"/>
              <w:rPr>
                <w:b/>
                <w:bCs/>
                <w:i/>
                <w:color w:val="000000"/>
                <w:sz w:val="20"/>
                <w:szCs w:val="20"/>
              </w:rPr>
            </w:pPr>
            <w:r w:rsidRPr="002B56EA">
              <w:rPr>
                <w:b/>
                <w:bCs/>
                <w:i/>
                <w:color w:val="000000"/>
                <w:sz w:val="20"/>
                <w:szCs w:val="20"/>
              </w:rPr>
              <w:t>85,9</w:t>
            </w:r>
          </w:p>
        </w:tc>
      </w:tr>
    </w:tbl>
    <w:p w:rsidR="0061189E" w:rsidRPr="002B56EA" w:rsidRDefault="0061189E" w:rsidP="00202C8A">
      <w:pPr>
        <w:jc w:val="both"/>
        <w:rPr>
          <w:sz w:val="20"/>
          <w:szCs w:val="20"/>
        </w:rPr>
      </w:pPr>
      <w:r w:rsidRPr="002B56EA">
        <w:rPr>
          <w:sz w:val="20"/>
          <w:szCs w:val="20"/>
        </w:rPr>
        <w:t xml:space="preserve">*Количество граждан отделений не включены в итоговую численность, т.к. данные граждане пользовались еще услугами других отделений (отделение временного проживания и др.) и уже учитываются в общей численности, обслуженных за отчетный период </w:t>
      </w:r>
    </w:p>
    <w:p w:rsidR="0061189E" w:rsidRPr="002B56EA" w:rsidRDefault="0061189E" w:rsidP="00C03D99">
      <w:pPr>
        <w:spacing w:before="120"/>
        <w:ind w:firstLine="709"/>
        <w:jc w:val="both"/>
        <w:rPr>
          <w:sz w:val="26"/>
          <w:szCs w:val="26"/>
        </w:rPr>
      </w:pPr>
      <w:r w:rsidRPr="002B56EA">
        <w:rPr>
          <w:sz w:val="26"/>
          <w:szCs w:val="26"/>
        </w:rPr>
        <w:t xml:space="preserve">Всего за </w:t>
      </w:r>
      <w:r w:rsidRPr="002B56EA">
        <w:rPr>
          <w:bCs/>
          <w:sz w:val="26"/>
          <w:szCs w:val="26"/>
        </w:rPr>
        <w:t>9 месяцев</w:t>
      </w:r>
      <w:r w:rsidRPr="002B56EA">
        <w:rPr>
          <w:bCs/>
        </w:rPr>
        <w:t xml:space="preserve"> </w:t>
      </w:r>
      <w:r w:rsidRPr="002B56EA">
        <w:rPr>
          <w:sz w:val="26"/>
          <w:szCs w:val="26"/>
        </w:rPr>
        <w:t>2015 года сотрудниками МБУ «КЦСОН» обслужено 3 180 чел., что на 397 человек меньше (11,1%), чем за аналогичный период прошлого года (3 577 чел.), в связи со снижением численности клиентов консультативного отделения и срочного социального обслуживания (оформление запросов, ходатайств, выдача материальной помощи в натуральном виде и т.д.), обслуженных социальной гостиницей, парикмахерской и ведущим юрисконсультом.</w:t>
      </w:r>
    </w:p>
    <w:p w:rsidR="0061189E" w:rsidRPr="002B56EA" w:rsidRDefault="0061189E" w:rsidP="00C03D99">
      <w:pPr>
        <w:ind w:firstLine="709"/>
        <w:jc w:val="both"/>
        <w:rPr>
          <w:sz w:val="26"/>
          <w:szCs w:val="26"/>
        </w:rPr>
      </w:pPr>
      <w:r w:rsidRPr="002B56EA">
        <w:rPr>
          <w:sz w:val="26"/>
          <w:szCs w:val="26"/>
        </w:rPr>
        <w:t>Общее количество предоставленных услуг также снизилось на 14,1% в сравнении с аналогичным периодом прошлого года. Наибольшее влияние на снижение показателя повлияла низкая наполняемость социальной гостиницы. В консультативном отделении и срочного социального обслуживания, отделениях психолого-педагогической помощи и ведущего юрисконсульта снижение обусловлено уменьшением численности обслуженных граждан.</w:t>
      </w:r>
    </w:p>
    <w:p w:rsidR="0061189E" w:rsidRPr="002B56EA" w:rsidRDefault="0061189E" w:rsidP="00C03D99">
      <w:pPr>
        <w:pStyle w:val="22"/>
        <w:ind w:firstLine="709"/>
        <w:jc w:val="center"/>
        <w:rPr>
          <w:b/>
          <w:i/>
          <w:szCs w:val="26"/>
          <w:u w:val="single"/>
        </w:rPr>
      </w:pPr>
    </w:p>
    <w:p w:rsidR="0061189E" w:rsidRPr="002B56EA" w:rsidRDefault="0061189E" w:rsidP="0061189E">
      <w:pPr>
        <w:pStyle w:val="22"/>
        <w:ind w:firstLine="1134"/>
        <w:jc w:val="center"/>
        <w:rPr>
          <w:b/>
          <w:i/>
          <w:szCs w:val="26"/>
          <w:u w:val="single"/>
        </w:rPr>
      </w:pPr>
      <w:r w:rsidRPr="002B56EA">
        <w:rPr>
          <w:b/>
          <w:i/>
          <w:szCs w:val="26"/>
          <w:u w:val="single"/>
        </w:rPr>
        <w:t>Ассигнования местного бюджета</w:t>
      </w:r>
    </w:p>
    <w:p w:rsidR="0061189E" w:rsidRPr="002B56EA" w:rsidRDefault="0061189E" w:rsidP="00C03D99">
      <w:pPr>
        <w:spacing w:before="120"/>
        <w:ind w:firstLine="709"/>
        <w:jc w:val="both"/>
        <w:rPr>
          <w:sz w:val="26"/>
          <w:szCs w:val="26"/>
        </w:rPr>
      </w:pPr>
      <w:r w:rsidRPr="002B56EA">
        <w:rPr>
          <w:sz w:val="26"/>
          <w:szCs w:val="26"/>
        </w:rPr>
        <w:t>За счет средств местного бюджета за отчетный период МБУ «КЦСОН» реализовано:</w:t>
      </w:r>
    </w:p>
    <w:p w:rsidR="0061189E" w:rsidRPr="002B56EA" w:rsidRDefault="0061189E" w:rsidP="0061189E">
      <w:pPr>
        <w:spacing w:before="120"/>
        <w:jc w:val="right"/>
        <w:rPr>
          <w:sz w:val="26"/>
          <w:szCs w:val="26"/>
        </w:rPr>
      </w:pPr>
      <w:r w:rsidRPr="002B56EA">
        <w:rPr>
          <w:sz w:val="26"/>
          <w:szCs w:val="26"/>
        </w:rPr>
        <w:t>Таблица</w:t>
      </w:r>
      <w:r w:rsidR="00812ABA">
        <w:rPr>
          <w:sz w:val="26"/>
          <w:szCs w:val="26"/>
        </w:rPr>
        <w:t xml:space="preserve"> 60</w:t>
      </w:r>
    </w:p>
    <w:p w:rsidR="0061189E" w:rsidRPr="002B56EA" w:rsidRDefault="0061189E" w:rsidP="0061189E">
      <w:pPr>
        <w:pStyle w:val="22"/>
        <w:spacing w:after="120"/>
        <w:ind w:firstLine="0"/>
        <w:jc w:val="center"/>
        <w:rPr>
          <w:b/>
          <w:i/>
          <w:szCs w:val="26"/>
        </w:rPr>
      </w:pPr>
      <w:r w:rsidRPr="002B56EA">
        <w:rPr>
          <w:b/>
          <w:i/>
          <w:szCs w:val="26"/>
        </w:rPr>
        <w:t>Реализация мероприятий за счет средств местного бюджета</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3623"/>
        <w:gridCol w:w="580"/>
        <w:gridCol w:w="807"/>
        <w:gridCol w:w="580"/>
        <w:gridCol w:w="805"/>
        <w:gridCol w:w="1321"/>
        <w:gridCol w:w="1138"/>
      </w:tblGrid>
      <w:tr w:rsidR="0061189E" w:rsidRPr="002B56EA" w:rsidTr="001D41F4">
        <w:trPr>
          <w:trHeight w:val="20"/>
          <w:tblHeader/>
        </w:trPr>
        <w:tc>
          <w:tcPr>
            <w:tcW w:w="269" w:type="pct"/>
            <w:vMerge w:val="restart"/>
          </w:tcPr>
          <w:p w:rsidR="0061189E" w:rsidRPr="002B56EA" w:rsidRDefault="0061189E" w:rsidP="00ED1069">
            <w:pPr>
              <w:pStyle w:val="22"/>
              <w:jc w:val="center"/>
              <w:rPr>
                <w:b/>
                <w:sz w:val="20"/>
              </w:rPr>
            </w:pPr>
            <w:r w:rsidRPr="002B56EA">
              <w:rPr>
                <w:b/>
                <w:sz w:val="20"/>
              </w:rPr>
              <w:t>№ № п/п</w:t>
            </w:r>
          </w:p>
        </w:tc>
        <w:tc>
          <w:tcPr>
            <w:tcW w:w="1936" w:type="pct"/>
            <w:vMerge w:val="restart"/>
            <w:vAlign w:val="center"/>
          </w:tcPr>
          <w:p w:rsidR="0061189E" w:rsidRPr="002B56EA" w:rsidRDefault="0061189E" w:rsidP="00ED1069">
            <w:pPr>
              <w:pStyle w:val="22"/>
              <w:ind w:firstLine="0"/>
              <w:jc w:val="center"/>
              <w:rPr>
                <w:b/>
                <w:sz w:val="20"/>
              </w:rPr>
            </w:pPr>
            <w:r w:rsidRPr="002B56EA">
              <w:rPr>
                <w:b/>
                <w:sz w:val="20"/>
              </w:rPr>
              <w:t>Наименование мероприятия</w:t>
            </w:r>
          </w:p>
        </w:tc>
        <w:tc>
          <w:tcPr>
            <w:tcW w:w="741" w:type="pct"/>
            <w:gridSpan w:val="2"/>
            <w:vAlign w:val="center"/>
          </w:tcPr>
          <w:p w:rsidR="0061189E" w:rsidRPr="002B56EA" w:rsidRDefault="0061189E" w:rsidP="00ED1069">
            <w:pPr>
              <w:pStyle w:val="22"/>
              <w:ind w:firstLine="26"/>
              <w:jc w:val="center"/>
              <w:rPr>
                <w:b/>
                <w:bCs w:val="0"/>
                <w:sz w:val="20"/>
              </w:rPr>
            </w:pPr>
            <w:r w:rsidRPr="002B56EA">
              <w:rPr>
                <w:b/>
                <w:bCs w:val="0"/>
                <w:sz w:val="20"/>
              </w:rPr>
              <w:t>9 месяцев</w:t>
            </w:r>
          </w:p>
          <w:p w:rsidR="0061189E" w:rsidRPr="002B56EA" w:rsidRDefault="0061189E" w:rsidP="00ED1069">
            <w:pPr>
              <w:pStyle w:val="22"/>
              <w:ind w:firstLine="26"/>
              <w:jc w:val="center"/>
              <w:rPr>
                <w:b/>
                <w:sz w:val="20"/>
              </w:rPr>
            </w:pPr>
            <w:r w:rsidRPr="002B56EA">
              <w:rPr>
                <w:b/>
                <w:bCs w:val="0"/>
                <w:sz w:val="20"/>
                <w:lang w:val="en-US"/>
              </w:rPr>
              <w:t xml:space="preserve"> </w:t>
            </w:r>
            <w:r w:rsidRPr="002B56EA">
              <w:rPr>
                <w:b/>
                <w:sz w:val="20"/>
              </w:rPr>
              <w:t>2014 года</w:t>
            </w:r>
          </w:p>
        </w:tc>
        <w:tc>
          <w:tcPr>
            <w:tcW w:w="740" w:type="pct"/>
            <w:gridSpan w:val="2"/>
            <w:vAlign w:val="center"/>
          </w:tcPr>
          <w:p w:rsidR="0061189E" w:rsidRPr="002B56EA" w:rsidRDefault="0061189E" w:rsidP="00ED1069">
            <w:pPr>
              <w:pStyle w:val="22"/>
              <w:ind w:firstLine="26"/>
              <w:jc w:val="center"/>
              <w:rPr>
                <w:b/>
                <w:bCs w:val="0"/>
                <w:sz w:val="20"/>
              </w:rPr>
            </w:pPr>
            <w:r w:rsidRPr="002B56EA">
              <w:rPr>
                <w:b/>
                <w:bCs w:val="0"/>
                <w:sz w:val="20"/>
              </w:rPr>
              <w:t>9 месяцев</w:t>
            </w:r>
          </w:p>
          <w:p w:rsidR="0061189E" w:rsidRPr="002B56EA" w:rsidRDefault="0061189E" w:rsidP="00ED1069">
            <w:pPr>
              <w:pStyle w:val="22"/>
              <w:ind w:firstLine="26"/>
              <w:jc w:val="center"/>
              <w:rPr>
                <w:b/>
                <w:sz w:val="20"/>
                <w:lang w:val="en-US"/>
              </w:rPr>
            </w:pPr>
            <w:r w:rsidRPr="002B56EA">
              <w:rPr>
                <w:b/>
                <w:bCs w:val="0"/>
                <w:sz w:val="20"/>
                <w:lang w:val="en-US"/>
              </w:rPr>
              <w:t xml:space="preserve"> </w:t>
            </w:r>
            <w:r w:rsidRPr="002B56EA">
              <w:rPr>
                <w:b/>
                <w:sz w:val="20"/>
              </w:rPr>
              <w:t>2015 года</w:t>
            </w:r>
          </w:p>
        </w:tc>
        <w:tc>
          <w:tcPr>
            <w:tcW w:w="706" w:type="pct"/>
            <w:vAlign w:val="center"/>
          </w:tcPr>
          <w:p w:rsidR="0061189E" w:rsidRPr="002B56EA" w:rsidRDefault="0061189E" w:rsidP="00ED1069">
            <w:pPr>
              <w:pStyle w:val="22"/>
              <w:ind w:firstLine="26"/>
              <w:jc w:val="center"/>
              <w:rPr>
                <w:b/>
                <w:sz w:val="20"/>
              </w:rPr>
            </w:pPr>
          </w:p>
          <w:p w:rsidR="0061189E" w:rsidRPr="002B56EA" w:rsidRDefault="0061189E" w:rsidP="00ED1069">
            <w:pPr>
              <w:pStyle w:val="22"/>
              <w:ind w:firstLine="26"/>
              <w:jc w:val="center"/>
              <w:rPr>
                <w:b/>
                <w:sz w:val="20"/>
              </w:rPr>
            </w:pPr>
            <w:r w:rsidRPr="002B56EA">
              <w:rPr>
                <w:b/>
                <w:sz w:val="20"/>
              </w:rPr>
              <w:t>Отклонение</w:t>
            </w:r>
          </w:p>
          <w:p w:rsidR="0061189E" w:rsidRPr="002B56EA" w:rsidRDefault="0061189E" w:rsidP="00ED1069">
            <w:pPr>
              <w:pStyle w:val="22"/>
              <w:ind w:firstLine="26"/>
              <w:jc w:val="center"/>
              <w:rPr>
                <w:b/>
                <w:sz w:val="20"/>
              </w:rPr>
            </w:pPr>
          </w:p>
        </w:tc>
        <w:tc>
          <w:tcPr>
            <w:tcW w:w="609" w:type="pct"/>
            <w:vAlign w:val="center"/>
          </w:tcPr>
          <w:p w:rsidR="0061189E" w:rsidRPr="002B56EA" w:rsidRDefault="0061189E" w:rsidP="00ED1069">
            <w:pPr>
              <w:pStyle w:val="22"/>
              <w:ind w:firstLine="26"/>
              <w:jc w:val="center"/>
              <w:rPr>
                <w:b/>
                <w:sz w:val="20"/>
              </w:rPr>
            </w:pPr>
            <w:r w:rsidRPr="002B56EA">
              <w:rPr>
                <w:b/>
                <w:sz w:val="20"/>
              </w:rPr>
              <w:t>Ожидаемое за 2015</w:t>
            </w:r>
          </w:p>
        </w:tc>
      </w:tr>
      <w:tr w:rsidR="0061189E" w:rsidRPr="002B56EA" w:rsidTr="001D41F4">
        <w:trPr>
          <w:trHeight w:val="20"/>
          <w:tblHeader/>
        </w:trPr>
        <w:tc>
          <w:tcPr>
            <w:tcW w:w="269" w:type="pct"/>
            <w:vMerge/>
          </w:tcPr>
          <w:p w:rsidR="0061189E" w:rsidRPr="002B56EA" w:rsidRDefault="0061189E" w:rsidP="00ED1069">
            <w:pPr>
              <w:pStyle w:val="22"/>
              <w:jc w:val="center"/>
              <w:rPr>
                <w:b/>
                <w:sz w:val="20"/>
              </w:rPr>
            </w:pPr>
          </w:p>
        </w:tc>
        <w:tc>
          <w:tcPr>
            <w:tcW w:w="1936" w:type="pct"/>
            <w:vMerge/>
          </w:tcPr>
          <w:p w:rsidR="0061189E" w:rsidRPr="002B56EA" w:rsidRDefault="0061189E" w:rsidP="00ED1069">
            <w:pPr>
              <w:pStyle w:val="22"/>
              <w:rPr>
                <w:b/>
                <w:sz w:val="20"/>
              </w:rPr>
            </w:pPr>
          </w:p>
        </w:tc>
        <w:tc>
          <w:tcPr>
            <w:tcW w:w="310" w:type="pct"/>
            <w:vAlign w:val="center"/>
          </w:tcPr>
          <w:p w:rsidR="0061189E" w:rsidRPr="002B56EA" w:rsidRDefault="0061189E" w:rsidP="00ED1069">
            <w:pPr>
              <w:pStyle w:val="22"/>
              <w:ind w:firstLine="26"/>
              <w:jc w:val="center"/>
              <w:rPr>
                <w:b/>
                <w:sz w:val="20"/>
              </w:rPr>
            </w:pPr>
            <w:r w:rsidRPr="002B56EA">
              <w:rPr>
                <w:b/>
                <w:sz w:val="20"/>
              </w:rPr>
              <w:t>чел.</w:t>
            </w:r>
          </w:p>
        </w:tc>
        <w:tc>
          <w:tcPr>
            <w:tcW w:w="431" w:type="pct"/>
            <w:vAlign w:val="center"/>
          </w:tcPr>
          <w:p w:rsidR="0061189E" w:rsidRPr="002B56EA" w:rsidRDefault="0061189E" w:rsidP="00ED1069">
            <w:pPr>
              <w:pStyle w:val="22"/>
              <w:ind w:firstLine="26"/>
              <w:jc w:val="center"/>
              <w:rPr>
                <w:b/>
                <w:sz w:val="20"/>
              </w:rPr>
            </w:pPr>
            <w:r w:rsidRPr="002B56EA">
              <w:rPr>
                <w:b/>
                <w:sz w:val="20"/>
              </w:rPr>
              <w:t>тыс. руб.</w:t>
            </w:r>
          </w:p>
        </w:tc>
        <w:tc>
          <w:tcPr>
            <w:tcW w:w="310" w:type="pct"/>
            <w:vAlign w:val="center"/>
          </w:tcPr>
          <w:p w:rsidR="0061189E" w:rsidRPr="002B56EA" w:rsidRDefault="0061189E" w:rsidP="00ED1069">
            <w:pPr>
              <w:pStyle w:val="22"/>
              <w:ind w:firstLine="26"/>
              <w:jc w:val="center"/>
              <w:rPr>
                <w:b/>
                <w:sz w:val="20"/>
              </w:rPr>
            </w:pPr>
            <w:r w:rsidRPr="002B56EA">
              <w:rPr>
                <w:b/>
                <w:sz w:val="20"/>
              </w:rPr>
              <w:t>чел.</w:t>
            </w:r>
          </w:p>
        </w:tc>
        <w:tc>
          <w:tcPr>
            <w:tcW w:w="430" w:type="pct"/>
            <w:vAlign w:val="center"/>
          </w:tcPr>
          <w:p w:rsidR="0061189E" w:rsidRPr="002B56EA" w:rsidRDefault="0061189E" w:rsidP="00ED1069">
            <w:pPr>
              <w:pStyle w:val="22"/>
              <w:ind w:firstLine="26"/>
              <w:jc w:val="center"/>
              <w:rPr>
                <w:b/>
                <w:sz w:val="20"/>
              </w:rPr>
            </w:pPr>
            <w:r w:rsidRPr="002B56EA">
              <w:rPr>
                <w:b/>
                <w:sz w:val="20"/>
              </w:rPr>
              <w:t>тыс. руб.</w:t>
            </w:r>
          </w:p>
        </w:tc>
        <w:tc>
          <w:tcPr>
            <w:tcW w:w="706" w:type="pct"/>
            <w:vAlign w:val="center"/>
          </w:tcPr>
          <w:p w:rsidR="0061189E" w:rsidRPr="002B56EA" w:rsidRDefault="0061189E" w:rsidP="00ED1069">
            <w:pPr>
              <w:pStyle w:val="22"/>
              <w:ind w:firstLine="26"/>
              <w:jc w:val="center"/>
              <w:rPr>
                <w:b/>
                <w:sz w:val="20"/>
              </w:rPr>
            </w:pPr>
            <w:r w:rsidRPr="002B56EA">
              <w:rPr>
                <w:b/>
                <w:sz w:val="20"/>
              </w:rPr>
              <w:t>%</w:t>
            </w:r>
          </w:p>
        </w:tc>
        <w:tc>
          <w:tcPr>
            <w:tcW w:w="609" w:type="pct"/>
            <w:vAlign w:val="center"/>
          </w:tcPr>
          <w:p w:rsidR="0061189E" w:rsidRPr="002B56EA" w:rsidRDefault="0061189E" w:rsidP="00ED1069">
            <w:pPr>
              <w:pStyle w:val="22"/>
              <w:ind w:firstLine="26"/>
              <w:jc w:val="center"/>
              <w:rPr>
                <w:b/>
                <w:sz w:val="20"/>
              </w:rPr>
            </w:pPr>
            <w:r w:rsidRPr="002B56EA">
              <w:rPr>
                <w:b/>
                <w:sz w:val="20"/>
              </w:rPr>
              <w:t>тыс. руб.</w:t>
            </w:r>
          </w:p>
        </w:tc>
      </w:tr>
      <w:tr w:rsidR="0061189E" w:rsidRPr="002B56EA" w:rsidTr="001D41F4">
        <w:trPr>
          <w:trHeight w:val="20"/>
        </w:trPr>
        <w:tc>
          <w:tcPr>
            <w:tcW w:w="269" w:type="pct"/>
          </w:tcPr>
          <w:p w:rsidR="0061189E" w:rsidRPr="002B56EA" w:rsidRDefault="0061189E" w:rsidP="00ED1069">
            <w:pPr>
              <w:pStyle w:val="22"/>
              <w:ind w:left="-578"/>
              <w:jc w:val="center"/>
              <w:rPr>
                <w:sz w:val="20"/>
              </w:rPr>
            </w:pPr>
            <w:r w:rsidRPr="002B56EA">
              <w:rPr>
                <w:sz w:val="20"/>
              </w:rPr>
              <w:t>1.</w:t>
            </w:r>
          </w:p>
        </w:tc>
        <w:tc>
          <w:tcPr>
            <w:tcW w:w="1936" w:type="pct"/>
          </w:tcPr>
          <w:p w:rsidR="0061189E" w:rsidRPr="002B56EA" w:rsidRDefault="0061189E" w:rsidP="00ED1069">
            <w:pPr>
              <w:autoSpaceDE w:val="0"/>
              <w:autoSpaceDN w:val="0"/>
              <w:adjustRightInd w:val="0"/>
              <w:jc w:val="both"/>
              <w:rPr>
                <w:sz w:val="20"/>
                <w:szCs w:val="20"/>
              </w:rPr>
            </w:pPr>
            <w:r w:rsidRPr="002B56EA">
              <w:rPr>
                <w:sz w:val="20"/>
                <w:szCs w:val="20"/>
              </w:rPr>
              <w:t>Расходы на выплату материальной помощи работникам, находящимся в отпуске по уходу за ребенком, выплата северной надбавки молодым специалистам</w:t>
            </w:r>
          </w:p>
        </w:tc>
        <w:tc>
          <w:tcPr>
            <w:tcW w:w="310" w:type="pct"/>
            <w:vAlign w:val="center"/>
          </w:tcPr>
          <w:p w:rsidR="0061189E" w:rsidRPr="002B56EA" w:rsidRDefault="0061189E" w:rsidP="00ED1069">
            <w:pPr>
              <w:jc w:val="center"/>
              <w:rPr>
                <w:color w:val="000000"/>
                <w:sz w:val="20"/>
                <w:szCs w:val="20"/>
              </w:rPr>
            </w:pPr>
            <w:r w:rsidRPr="002B56EA">
              <w:rPr>
                <w:color w:val="000000"/>
                <w:sz w:val="20"/>
                <w:szCs w:val="20"/>
              </w:rPr>
              <w:t>-</w:t>
            </w:r>
          </w:p>
        </w:tc>
        <w:tc>
          <w:tcPr>
            <w:tcW w:w="431" w:type="pct"/>
            <w:vAlign w:val="center"/>
          </w:tcPr>
          <w:p w:rsidR="0061189E" w:rsidRPr="002B56EA" w:rsidRDefault="0061189E" w:rsidP="00ED1069">
            <w:pPr>
              <w:jc w:val="center"/>
              <w:rPr>
                <w:color w:val="000000"/>
                <w:sz w:val="20"/>
                <w:szCs w:val="20"/>
              </w:rPr>
            </w:pPr>
            <w:r w:rsidRPr="002B56EA">
              <w:rPr>
                <w:sz w:val="20"/>
                <w:szCs w:val="20"/>
              </w:rPr>
              <w:t>693,6</w:t>
            </w:r>
          </w:p>
        </w:tc>
        <w:tc>
          <w:tcPr>
            <w:tcW w:w="310" w:type="pct"/>
            <w:vAlign w:val="center"/>
          </w:tcPr>
          <w:p w:rsidR="0061189E" w:rsidRPr="002B56EA" w:rsidRDefault="0061189E" w:rsidP="00ED1069">
            <w:pPr>
              <w:jc w:val="center"/>
              <w:rPr>
                <w:color w:val="000000"/>
                <w:sz w:val="20"/>
                <w:szCs w:val="20"/>
              </w:rPr>
            </w:pPr>
            <w:r w:rsidRPr="002B56EA">
              <w:rPr>
                <w:color w:val="000000"/>
                <w:sz w:val="20"/>
                <w:szCs w:val="20"/>
              </w:rPr>
              <w:t>-</w:t>
            </w:r>
          </w:p>
        </w:tc>
        <w:tc>
          <w:tcPr>
            <w:tcW w:w="430" w:type="pct"/>
            <w:vAlign w:val="center"/>
          </w:tcPr>
          <w:p w:rsidR="0061189E" w:rsidRPr="002B56EA" w:rsidRDefault="0061189E" w:rsidP="00ED1069">
            <w:pPr>
              <w:jc w:val="center"/>
              <w:rPr>
                <w:color w:val="000000"/>
                <w:sz w:val="20"/>
                <w:szCs w:val="20"/>
              </w:rPr>
            </w:pPr>
            <w:r w:rsidRPr="002B56EA">
              <w:rPr>
                <w:sz w:val="20"/>
                <w:szCs w:val="20"/>
              </w:rPr>
              <w:t>621,6</w:t>
            </w:r>
          </w:p>
        </w:tc>
        <w:tc>
          <w:tcPr>
            <w:tcW w:w="706" w:type="pct"/>
            <w:vAlign w:val="center"/>
          </w:tcPr>
          <w:p w:rsidR="0061189E" w:rsidRPr="002B56EA" w:rsidRDefault="0061189E" w:rsidP="00ED1069">
            <w:pPr>
              <w:jc w:val="center"/>
              <w:rPr>
                <w:i/>
                <w:iCs/>
                <w:color w:val="000000"/>
                <w:sz w:val="20"/>
                <w:szCs w:val="20"/>
              </w:rPr>
            </w:pPr>
            <w:r w:rsidRPr="002B56EA">
              <w:rPr>
                <w:i/>
                <w:iCs/>
                <w:color w:val="000000"/>
                <w:sz w:val="20"/>
                <w:szCs w:val="20"/>
              </w:rPr>
              <w:t>89,6</w:t>
            </w:r>
          </w:p>
        </w:tc>
        <w:tc>
          <w:tcPr>
            <w:tcW w:w="609" w:type="pct"/>
            <w:vAlign w:val="center"/>
          </w:tcPr>
          <w:p w:rsidR="0061189E" w:rsidRPr="002B56EA" w:rsidRDefault="0061189E" w:rsidP="00ED1069">
            <w:pPr>
              <w:jc w:val="center"/>
              <w:rPr>
                <w:color w:val="000000"/>
                <w:sz w:val="20"/>
                <w:szCs w:val="20"/>
              </w:rPr>
            </w:pPr>
            <w:r w:rsidRPr="002B56EA">
              <w:rPr>
                <w:color w:val="000000"/>
                <w:sz w:val="20"/>
                <w:szCs w:val="20"/>
              </w:rPr>
              <w:t>922,0</w:t>
            </w:r>
          </w:p>
        </w:tc>
      </w:tr>
      <w:tr w:rsidR="0061189E" w:rsidRPr="002B56EA" w:rsidTr="001D41F4">
        <w:trPr>
          <w:trHeight w:val="20"/>
        </w:trPr>
        <w:tc>
          <w:tcPr>
            <w:tcW w:w="269" w:type="pct"/>
          </w:tcPr>
          <w:p w:rsidR="0061189E" w:rsidRPr="002B56EA" w:rsidRDefault="0061189E" w:rsidP="00ED1069">
            <w:pPr>
              <w:pStyle w:val="22"/>
              <w:ind w:left="-578"/>
              <w:jc w:val="center"/>
              <w:rPr>
                <w:sz w:val="20"/>
              </w:rPr>
            </w:pPr>
            <w:r w:rsidRPr="002B56EA">
              <w:rPr>
                <w:sz w:val="20"/>
              </w:rPr>
              <w:t>2.</w:t>
            </w:r>
          </w:p>
        </w:tc>
        <w:tc>
          <w:tcPr>
            <w:tcW w:w="1936" w:type="pct"/>
          </w:tcPr>
          <w:p w:rsidR="0061189E" w:rsidRPr="002B56EA" w:rsidRDefault="00CA75A1" w:rsidP="00CA75A1">
            <w:pPr>
              <w:jc w:val="both"/>
              <w:rPr>
                <w:sz w:val="20"/>
                <w:szCs w:val="20"/>
              </w:rPr>
            </w:pPr>
            <w:r>
              <w:rPr>
                <w:sz w:val="20"/>
                <w:szCs w:val="20"/>
              </w:rPr>
              <w:t xml:space="preserve">Обеспечение стоимости </w:t>
            </w:r>
            <w:r w:rsidR="0061189E" w:rsidRPr="002B56EA">
              <w:rPr>
                <w:sz w:val="20"/>
                <w:szCs w:val="20"/>
              </w:rPr>
              <w:t>выезда с территории город</w:t>
            </w:r>
            <w:r>
              <w:rPr>
                <w:sz w:val="20"/>
                <w:szCs w:val="20"/>
              </w:rPr>
              <w:t>а</w:t>
            </w:r>
            <w:r w:rsidR="0061189E" w:rsidRPr="002B56EA">
              <w:rPr>
                <w:sz w:val="20"/>
                <w:szCs w:val="20"/>
              </w:rPr>
              <w:t xml:space="preserve"> Норильск</w:t>
            </w:r>
            <w:r>
              <w:rPr>
                <w:sz w:val="20"/>
                <w:szCs w:val="20"/>
              </w:rPr>
              <w:t>а</w:t>
            </w:r>
            <w:r w:rsidR="0061189E" w:rsidRPr="002B56EA">
              <w:rPr>
                <w:sz w:val="20"/>
                <w:szCs w:val="20"/>
              </w:rPr>
              <w:t xml:space="preserve"> к новому </w:t>
            </w:r>
            <w:r w:rsidR="0061189E" w:rsidRPr="002B56EA">
              <w:rPr>
                <w:sz w:val="20"/>
                <w:szCs w:val="20"/>
              </w:rPr>
              <w:lastRenderedPageBreak/>
              <w:t>месту жительства за пределы муниципального образования на территории Российской Федерации и стран СНГ граждан, зарегистрированных по месту жительства на территории, утративших родственные связи в город</w:t>
            </w:r>
            <w:r>
              <w:rPr>
                <w:sz w:val="20"/>
                <w:szCs w:val="20"/>
              </w:rPr>
              <w:t>е</w:t>
            </w:r>
            <w:r w:rsidR="0061189E" w:rsidRPr="002B56EA">
              <w:rPr>
                <w:sz w:val="20"/>
                <w:szCs w:val="20"/>
              </w:rPr>
              <w:t xml:space="preserve"> Норильск</w:t>
            </w:r>
            <w:r>
              <w:rPr>
                <w:sz w:val="20"/>
                <w:szCs w:val="20"/>
              </w:rPr>
              <w:t>е</w:t>
            </w:r>
            <w:r w:rsidR="0061189E" w:rsidRPr="002B56EA">
              <w:rPr>
                <w:sz w:val="20"/>
                <w:szCs w:val="20"/>
              </w:rPr>
              <w:t xml:space="preserve"> (при отсутствии права на оплату проезда или на получение материальной помощи на оплату проезда по другим основаниям) </w:t>
            </w:r>
          </w:p>
        </w:tc>
        <w:tc>
          <w:tcPr>
            <w:tcW w:w="310" w:type="pct"/>
            <w:vAlign w:val="center"/>
          </w:tcPr>
          <w:p w:rsidR="0061189E" w:rsidRPr="002B56EA" w:rsidRDefault="0061189E" w:rsidP="00ED1069">
            <w:pPr>
              <w:jc w:val="center"/>
              <w:rPr>
                <w:iCs/>
                <w:color w:val="000000"/>
                <w:sz w:val="20"/>
                <w:szCs w:val="20"/>
              </w:rPr>
            </w:pPr>
            <w:r w:rsidRPr="002B56EA">
              <w:rPr>
                <w:iCs/>
                <w:color w:val="000000"/>
                <w:sz w:val="20"/>
                <w:szCs w:val="20"/>
              </w:rPr>
              <w:lastRenderedPageBreak/>
              <w:t>18</w:t>
            </w:r>
          </w:p>
        </w:tc>
        <w:tc>
          <w:tcPr>
            <w:tcW w:w="431" w:type="pct"/>
            <w:vAlign w:val="center"/>
          </w:tcPr>
          <w:p w:rsidR="0061189E" w:rsidRPr="002B56EA" w:rsidRDefault="0061189E" w:rsidP="00ED1069">
            <w:pPr>
              <w:jc w:val="center"/>
              <w:rPr>
                <w:iCs/>
                <w:color w:val="000000"/>
                <w:sz w:val="20"/>
                <w:szCs w:val="20"/>
              </w:rPr>
            </w:pPr>
            <w:r w:rsidRPr="002B56EA">
              <w:rPr>
                <w:iCs/>
                <w:color w:val="000000"/>
                <w:sz w:val="20"/>
                <w:szCs w:val="20"/>
              </w:rPr>
              <w:t>234,4</w:t>
            </w:r>
          </w:p>
        </w:tc>
        <w:tc>
          <w:tcPr>
            <w:tcW w:w="310" w:type="pct"/>
            <w:vAlign w:val="center"/>
          </w:tcPr>
          <w:p w:rsidR="0061189E" w:rsidRPr="002B56EA" w:rsidRDefault="0061189E" w:rsidP="00ED1069">
            <w:pPr>
              <w:jc w:val="center"/>
              <w:rPr>
                <w:iCs/>
                <w:color w:val="000000"/>
                <w:sz w:val="20"/>
                <w:szCs w:val="20"/>
              </w:rPr>
            </w:pPr>
            <w:r w:rsidRPr="002B56EA">
              <w:rPr>
                <w:iCs/>
                <w:color w:val="000000"/>
                <w:sz w:val="20"/>
                <w:szCs w:val="20"/>
              </w:rPr>
              <w:t>33</w:t>
            </w:r>
          </w:p>
        </w:tc>
        <w:tc>
          <w:tcPr>
            <w:tcW w:w="430" w:type="pct"/>
            <w:vAlign w:val="center"/>
          </w:tcPr>
          <w:p w:rsidR="0061189E" w:rsidRPr="002B56EA" w:rsidRDefault="0061189E" w:rsidP="00ED1069">
            <w:pPr>
              <w:jc w:val="center"/>
              <w:rPr>
                <w:iCs/>
                <w:color w:val="000000"/>
                <w:sz w:val="20"/>
                <w:szCs w:val="20"/>
              </w:rPr>
            </w:pPr>
            <w:r w:rsidRPr="002B56EA">
              <w:rPr>
                <w:iCs/>
                <w:color w:val="000000"/>
                <w:sz w:val="20"/>
                <w:szCs w:val="20"/>
              </w:rPr>
              <w:t>398,8</w:t>
            </w:r>
          </w:p>
        </w:tc>
        <w:tc>
          <w:tcPr>
            <w:tcW w:w="706" w:type="pct"/>
            <w:vAlign w:val="center"/>
          </w:tcPr>
          <w:p w:rsidR="0061189E" w:rsidRPr="002B56EA" w:rsidRDefault="0061189E" w:rsidP="00ED1069">
            <w:pPr>
              <w:jc w:val="center"/>
              <w:rPr>
                <w:i/>
                <w:iCs/>
                <w:color w:val="000000"/>
                <w:sz w:val="20"/>
                <w:szCs w:val="20"/>
              </w:rPr>
            </w:pPr>
            <w:r w:rsidRPr="002B56EA">
              <w:rPr>
                <w:i/>
                <w:iCs/>
                <w:color w:val="000000"/>
                <w:sz w:val="20"/>
                <w:szCs w:val="20"/>
              </w:rPr>
              <w:t>170,1</w:t>
            </w:r>
          </w:p>
        </w:tc>
        <w:tc>
          <w:tcPr>
            <w:tcW w:w="609" w:type="pct"/>
            <w:vAlign w:val="center"/>
          </w:tcPr>
          <w:p w:rsidR="0061189E" w:rsidRPr="002B56EA" w:rsidRDefault="0061189E" w:rsidP="00ED1069">
            <w:pPr>
              <w:jc w:val="center"/>
              <w:rPr>
                <w:color w:val="000000"/>
                <w:sz w:val="20"/>
                <w:szCs w:val="20"/>
              </w:rPr>
            </w:pPr>
            <w:r w:rsidRPr="002B56EA">
              <w:rPr>
                <w:color w:val="000000"/>
                <w:sz w:val="20"/>
                <w:szCs w:val="20"/>
              </w:rPr>
              <w:t>512,0</w:t>
            </w:r>
          </w:p>
        </w:tc>
      </w:tr>
      <w:tr w:rsidR="0061189E" w:rsidRPr="002B56EA" w:rsidTr="001D41F4">
        <w:trPr>
          <w:trHeight w:val="20"/>
        </w:trPr>
        <w:tc>
          <w:tcPr>
            <w:tcW w:w="269" w:type="pct"/>
          </w:tcPr>
          <w:p w:rsidR="0061189E" w:rsidRPr="002B56EA" w:rsidRDefault="0061189E" w:rsidP="00ED1069">
            <w:pPr>
              <w:pStyle w:val="22"/>
              <w:ind w:left="-578"/>
              <w:jc w:val="center"/>
              <w:rPr>
                <w:sz w:val="20"/>
              </w:rPr>
            </w:pPr>
            <w:r w:rsidRPr="002B56EA">
              <w:rPr>
                <w:sz w:val="20"/>
              </w:rPr>
              <w:lastRenderedPageBreak/>
              <w:t>3.</w:t>
            </w:r>
          </w:p>
        </w:tc>
        <w:tc>
          <w:tcPr>
            <w:tcW w:w="1936" w:type="pct"/>
          </w:tcPr>
          <w:p w:rsidR="0061189E" w:rsidRPr="002B56EA" w:rsidRDefault="0061189E" w:rsidP="00CA75A1">
            <w:pPr>
              <w:autoSpaceDE w:val="0"/>
              <w:autoSpaceDN w:val="0"/>
              <w:adjustRightInd w:val="0"/>
              <w:jc w:val="both"/>
              <w:rPr>
                <w:sz w:val="20"/>
                <w:szCs w:val="20"/>
              </w:rPr>
            </w:pPr>
            <w:r w:rsidRPr="002B56EA">
              <w:rPr>
                <w:sz w:val="20"/>
                <w:szCs w:val="20"/>
              </w:rPr>
              <w:t>Оказание материальной помощи для возмещения затрат на приобретение проездных документов для сопровождения отдельных категорий граждан к их новому месту жительства за пределы город</w:t>
            </w:r>
            <w:r w:rsidR="00CA75A1">
              <w:rPr>
                <w:sz w:val="20"/>
                <w:szCs w:val="20"/>
              </w:rPr>
              <w:t>а</w:t>
            </w:r>
            <w:r w:rsidRPr="002B56EA">
              <w:rPr>
                <w:sz w:val="20"/>
                <w:szCs w:val="20"/>
              </w:rPr>
              <w:t xml:space="preserve"> Норильск</w:t>
            </w:r>
            <w:r w:rsidR="00CA75A1">
              <w:rPr>
                <w:sz w:val="20"/>
                <w:szCs w:val="20"/>
              </w:rPr>
              <w:t>а</w:t>
            </w:r>
            <w:r w:rsidRPr="002B56EA">
              <w:rPr>
                <w:sz w:val="20"/>
                <w:szCs w:val="20"/>
              </w:rPr>
              <w:t xml:space="preserve"> на территории Российской Федерации и стран СНГ </w:t>
            </w:r>
          </w:p>
        </w:tc>
        <w:tc>
          <w:tcPr>
            <w:tcW w:w="310" w:type="pct"/>
            <w:vAlign w:val="center"/>
          </w:tcPr>
          <w:p w:rsidR="0061189E" w:rsidRPr="002B56EA" w:rsidRDefault="0061189E" w:rsidP="00ED1069">
            <w:pPr>
              <w:jc w:val="center"/>
              <w:rPr>
                <w:iCs/>
                <w:sz w:val="20"/>
                <w:szCs w:val="20"/>
              </w:rPr>
            </w:pPr>
            <w:r w:rsidRPr="002B56EA">
              <w:rPr>
                <w:iCs/>
                <w:sz w:val="20"/>
                <w:szCs w:val="20"/>
              </w:rPr>
              <w:t>10</w:t>
            </w:r>
          </w:p>
        </w:tc>
        <w:tc>
          <w:tcPr>
            <w:tcW w:w="431" w:type="pct"/>
            <w:vAlign w:val="center"/>
          </w:tcPr>
          <w:p w:rsidR="0061189E" w:rsidRPr="002B56EA" w:rsidRDefault="0061189E" w:rsidP="00ED1069">
            <w:pPr>
              <w:jc w:val="center"/>
              <w:rPr>
                <w:iCs/>
                <w:color w:val="000000"/>
                <w:sz w:val="20"/>
                <w:szCs w:val="20"/>
              </w:rPr>
            </w:pPr>
            <w:r w:rsidRPr="002B56EA">
              <w:rPr>
                <w:iCs/>
                <w:color w:val="000000"/>
                <w:sz w:val="20"/>
                <w:szCs w:val="20"/>
              </w:rPr>
              <w:t>301,3</w:t>
            </w:r>
          </w:p>
        </w:tc>
        <w:tc>
          <w:tcPr>
            <w:tcW w:w="310" w:type="pct"/>
            <w:vAlign w:val="center"/>
          </w:tcPr>
          <w:p w:rsidR="0061189E" w:rsidRPr="002B56EA" w:rsidRDefault="0061189E" w:rsidP="00ED1069">
            <w:pPr>
              <w:jc w:val="center"/>
              <w:rPr>
                <w:iCs/>
                <w:color w:val="000000"/>
                <w:sz w:val="20"/>
                <w:szCs w:val="20"/>
              </w:rPr>
            </w:pPr>
            <w:r w:rsidRPr="002B56EA">
              <w:rPr>
                <w:iCs/>
                <w:color w:val="000000"/>
                <w:sz w:val="20"/>
                <w:szCs w:val="20"/>
              </w:rPr>
              <w:t>14</w:t>
            </w:r>
          </w:p>
        </w:tc>
        <w:tc>
          <w:tcPr>
            <w:tcW w:w="430" w:type="pct"/>
            <w:vAlign w:val="center"/>
          </w:tcPr>
          <w:p w:rsidR="0061189E" w:rsidRPr="002B56EA" w:rsidRDefault="0061189E" w:rsidP="00ED1069">
            <w:pPr>
              <w:jc w:val="center"/>
              <w:rPr>
                <w:iCs/>
                <w:color w:val="000000"/>
                <w:sz w:val="20"/>
                <w:szCs w:val="20"/>
              </w:rPr>
            </w:pPr>
            <w:r w:rsidRPr="002B56EA">
              <w:rPr>
                <w:iCs/>
                <w:color w:val="000000"/>
                <w:sz w:val="20"/>
                <w:szCs w:val="20"/>
              </w:rPr>
              <w:t>630,1</w:t>
            </w:r>
          </w:p>
        </w:tc>
        <w:tc>
          <w:tcPr>
            <w:tcW w:w="706" w:type="pct"/>
            <w:vAlign w:val="center"/>
          </w:tcPr>
          <w:p w:rsidR="0061189E" w:rsidRPr="002B56EA" w:rsidRDefault="0061189E" w:rsidP="00ED1069">
            <w:pPr>
              <w:jc w:val="center"/>
              <w:rPr>
                <w:i/>
                <w:iCs/>
                <w:color w:val="000000"/>
                <w:sz w:val="20"/>
                <w:szCs w:val="20"/>
              </w:rPr>
            </w:pPr>
            <w:r w:rsidRPr="002B56EA">
              <w:rPr>
                <w:i/>
                <w:iCs/>
                <w:color w:val="000000"/>
                <w:sz w:val="20"/>
                <w:szCs w:val="20"/>
              </w:rPr>
              <w:t>209,1</w:t>
            </w:r>
          </w:p>
        </w:tc>
        <w:tc>
          <w:tcPr>
            <w:tcW w:w="609" w:type="pct"/>
            <w:vAlign w:val="center"/>
          </w:tcPr>
          <w:p w:rsidR="0061189E" w:rsidRPr="002B56EA" w:rsidRDefault="0061189E" w:rsidP="00ED1069">
            <w:pPr>
              <w:jc w:val="center"/>
              <w:rPr>
                <w:color w:val="000000"/>
                <w:sz w:val="20"/>
                <w:szCs w:val="20"/>
              </w:rPr>
            </w:pPr>
            <w:r w:rsidRPr="002B56EA">
              <w:rPr>
                <w:color w:val="000000"/>
                <w:sz w:val="20"/>
                <w:szCs w:val="20"/>
              </w:rPr>
              <w:t>893,0</w:t>
            </w:r>
          </w:p>
        </w:tc>
      </w:tr>
      <w:tr w:rsidR="0061189E" w:rsidRPr="002B56EA" w:rsidTr="001D41F4">
        <w:trPr>
          <w:trHeight w:val="20"/>
        </w:trPr>
        <w:tc>
          <w:tcPr>
            <w:tcW w:w="269" w:type="pct"/>
          </w:tcPr>
          <w:p w:rsidR="0061189E" w:rsidRPr="002B56EA" w:rsidRDefault="0061189E" w:rsidP="00ED1069">
            <w:pPr>
              <w:pStyle w:val="22"/>
              <w:ind w:left="-578"/>
              <w:jc w:val="center"/>
              <w:rPr>
                <w:sz w:val="20"/>
              </w:rPr>
            </w:pPr>
            <w:r w:rsidRPr="002B56EA">
              <w:rPr>
                <w:sz w:val="20"/>
              </w:rPr>
              <w:t>4.</w:t>
            </w:r>
          </w:p>
        </w:tc>
        <w:tc>
          <w:tcPr>
            <w:tcW w:w="1936" w:type="pct"/>
          </w:tcPr>
          <w:p w:rsidR="0061189E" w:rsidRPr="002B56EA" w:rsidRDefault="0061189E" w:rsidP="00ED1069">
            <w:pPr>
              <w:autoSpaceDE w:val="0"/>
              <w:autoSpaceDN w:val="0"/>
              <w:adjustRightInd w:val="0"/>
              <w:jc w:val="both"/>
              <w:rPr>
                <w:sz w:val="20"/>
                <w:szCs w:val="20"/>
              </w:rPr>
            </w:pPr>
            <w:r w:rsidRPr="002B56EA">
              <w:rPr>
                <w:sz w:val="20"/>
                <w:szCs w:val="20"/>
              </w:rPr>
              <w:t xml:space="preserve">Оказание социальной помощи на оплату расходов по восстановлению документа, удостоверяющего личность гражданина Российской Федерации </w:t>
            </w:r>
          </w:p>
        </w:tc>
        <w:tc>
          <w:tcPr>
            <w:tcW w:w="310" w:type="pct"/>
            <w:vAlign w:val="center"/>
          </w:tcPr>
          <w:p w:rsidR="0061189E" w:rsidRPr="002B56EA" w:rsidRDefault="0061189E" w:rsidP="00ED1069">
            <w:pPr>
              <w:jc w:val="center"/>
              <w:rPr>
                <w:iCs/>
                <w:sz w:val="20"/>
                <w:szCs w:val="20"/>
              </w:rPr>
            </w:pPr>
            <w:r w:rsidRPr="002B56EA">
              <w:rPr>
                <w:iCs/>
                <w:sz w:val="20"/>
                <w:szCs w:val="20"/>
              </w:rPr>
              <w:t>3</w:t>
            </w:r>
          </w:p>
        </w:tc>
        <w:tc>
          <w:tcPr>
            <w:tcW w:w="431" w:type="pct"/>
            <w:vAlign w:val="center"/>
          </w:tcPr>
          <w:p w:rsidR="0061189E" w:rsidRPr="002B56EA" w:rsidRDefault="0061189E" w:rsidP="00ED1069">
            <w:pPr>
              <w:jc w:val="center"/>
              <w:rPr>
                <w:iCs/>
                <w:color w:val="000000"/>
                <w:sz w:val="20"/>
                <w:szCs w:val="20"/>
              </w:rPr>
            </w:pPr>
            <w:r w:rsidRPr="002B56EA">
              <w:rPr>
                <w:iCs/>
                <w:color w:val="000000"/>
                <w:sz w:val="20"/>
                <w:szCs w:val="20"/>
              </w:rPr>
              <w:t>1,4</w:t>
            </w:r>
          </w:p>
        </w:tc>
        <w:tc>
          <w:tcPr>
            <w:tcW w:w="310" w:type="pct"/>
            <w:vAlign w:val="center"/>
          </w:tcPr>
          <w:p w:rsidR="0061189E" w:rsidRPr="002B56EA" w:rsidRDefault="0061189E" w:rsidP="00ED1069">
            <w:pPr>
              <w:jc w:val="center"/>
              <w:rPr>
                <w:iCs/>
                <w:color w:val="000000"/>
                <w:sz w:val="20"/>
                <w:szCs w:val="20"/>
              </w:rPr>
            </w:pPr>
            <w:r w:rsidRPr="002B56EA">
              <w:rPr>
                <w:iCs/>
                <w:color w:val="000000"/>
                <w:sz w:val="20"/>
                <w:szCs w:val="20"/>
              </w:rPr>
              <w:t>16</w:t>
            </w:r>
          </w:p>
        </w:tc>
        <w:tc>
          <w:tcPr>
            <w:tcW w:w="430" w:type="pct"/>
            <w:vAlign w:val="center"/>
          </w:tcPr>
          <w:p w:rsidR="0061189E" w:rsidRPr="002B56EA" w:rsidRDefault="0061189E" w:rsidP="00ED1069">
            <w:pPr>
              <w:jc w:val="center"/>
              <w:rPr>
                <w:iCs/>
                <w:color w:val="000000"/>
                <w:sz w:val="20"/>
                <w:szCs w:val="20"/>
              </w:rPr>
            </w:pPr>
            <w:r w:rsidRPr="002B56EA">
              <w:rPr>
                <w:iCs/>
                <w:color w:val="000000"/>
                <w:sz w:val="20"/>
                <w:szCs w:val="20"/>
              </w:rPr>
              <w:t>12,7</w:t>
            </w:r>
          </w:p>
        </w:tc>
        <w:tc>
          <w:tcPr>
            <w:tcW w:w="706" w:type="pct"/>
            <w:vAlign w:val="center"/>
          </w:tcPr>
          <w:p w:rsidR="0061189E" w:rsidRPr="002B56EA" w:rsidRDefault="0061189E" w:rsidP="00ED1069">
            <w:pPr>
              <w:jc w:val="center"/>
              <w:rPr>
                <w:i/>
                <w:iCs/>
                <w:color w:val="000000"/>
                <w:sz w:val="20"/>
                <w:szCs w:val="20"/>
              </w:rPr>
            </w:pPr>
            <w:r w:rsidRPr="002B56EA">
              <w:rPr>
                <w:i/>
                <w:iCs/>
                <w:color w:val="000000"/>
                <w:sz w:val="20"/>
                <w:szCs w:val="20"/>
              </w:rPr>
              <w:t>907,1</w:t>
            </w:r>
          </w:p>
        </w:tc>
        <w:tc>
          <w:tcPr>
            <w:tcW w:w="609" w:type="pct"/>
            <w:vAlign w:val="center"/>
          </w:tcPr>
          <w:p w:rsidR="0061189E" w:rsidRPr="002B56EA" w:rsidRDefault="0061189E" w:rsidP="00ED1069">
            <w:pPr>
              <w:jc w:val="center"/>
              <w:rPr>
                <w:color w:val="000000"/>
                <w:sz w:val="20"/>
                <w:szCs w:val="20"/>
              </w:rPr>
            </w:pPr>
            <w:r w:rsidRPr="002B56EA">
              <w:rPr>
                <w:color w:val="000000"/>
                <w:sz w:val="20"/>
                <w:szCs w:val="20"/>
              </w:rPr>
              <w:t>20,0</w:t>
            </w:r>
          </w:p>
        </w:tc>
      </w:tr>
      <w:tr w:rsidR="0061189E" w:rsidRPr="002B56EA" w:rsidTr="001D41F4">
        <w:trPr>
          <w:trHeight w:val="20"/>
        </w:trPr>
        <w:tc>
          <w:tcPr>
            <w:tcW w:w="269" w:type="pct"/>
          </w:tcPr>
          <w:p w:rsidR="0061189E" w:rsidRPr="002B56EA" w:rsidRDefault="0061189E" w:rsidP="00ED1069">
            <w:pPr>
              <w:pStyle w:val="22"/>
              <w:ind w:left="-578"/>
              <w:jc w:val="center"/>
              <w:rPr>
                <w:sz w:val="20"/>
              </w:rPr>
            </w:pPr>
            <w:r w:rsidRPr="002B56EA">
              <w:rPr>
                <w:sz w:val="20"/>
              </w:rPr>
              <w:t>5.</w:t>
            </w:r>
          </w:p>
        </w:tc>
        <w:tc>
          <w:tcPr>
            <w:tcW w:w="1936" w:type="pct"/>
          </w:tcPr>
          <w:p w:rsidR="0061189E" w:rsidRPr="002B56EA" w:rsidRDefault="0061189E" w:rsidP="00ED1069">
            <w:pPr>
              <w:autoSpaceDE w:val="0"/>
              <w:autoSpaceDN w:val="0"/>
              <w:adjustRightInd w:val="0"/>
              <w:jc w:val="both"/>
              <w:rPr>
                <w:sz w:val="20"/>
                <w:szCs w:val="20"/>
              </w:rPr>
            </w:pPr>
            <w:r w:rsidRPr="002B56EA">
              <w:rPr>
                <w:sz w:val="20"/>
                <w:szCs w:val="20"/>
              </w:rPr>
              <w:t>Оснащение учреждений социального обслуживания населения специализированным оборудованием</w:t>
            </w:r>
          </w:p>
        </w:tc>
        <w:tc>
          <w:tcPr>
            <w:tcW w:w="310" w:type="pct"/>
            <w:vAlign w:val="center"/>
          </w:tcPr>
          <w:p w:rsidR="0061189E" w:rsidRPr="002B56EA" w:rsidRDefault="0061189E" w:rsidP="00ED1069">
            <w:pPr>
              <w:jc w:val="center"/>
              <w:rPr>
                <w:iCs/>
                <w:sz w:val="20"/>
                <w:szCs w:val="20"/>
              </w:rPr>
            </w:pPr>
          </w:p>
        </w:tc>
        <w:tc>
          <w:tcPr>
            <w:tcW w:w="431"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310"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430" w:type="pct"/>
            <w:vAlign w:val="center"/>
          </w:tcPr>
          <w:p w:rsidR="0061189E" w:rsidRPr="002B56EA" w:rsidRDefault="0061189E" w:rsidP="00ED1069">
            <w:pPr>
              <w:jc w:val="center"/>
              <w:rPr>
                <w:iCs/>
                <w:color w:val="000000"/>
                <w:sz w:val="20"/>
                <w:szCs w:val="20"/>
              </w:rPr>
            </w:pPr>
            <w:r w:rsidRPr="002B56EA">
              <w:rPr>
                <w:iCs/>
                <w:color w:val="000000"/>
                <w:sz w:val="20"/>
                <w:szCs w:val="20"/>
              </w:rPr>
              <w:t>298,3</w:t>
            </w:r>
          </w:p>
        </w:tc>
        <w:tc>
          <w:tcPr>
            <w:tcW w:w="706" w:type="pct"/>
            <w:vAlign w:val="center"/>
          </w:tcPr>
          <w:p w:rsidR="0061189E" w:rsidRPr="002B56EA" w:rsidRDefault="0061189E" w:rsidP="00ED1069">
            <w:pPr>
              <w:jc w:val="center"/>
              <w:rPr>
                <w:i/>
                <w:color w:val="000000"/>
                <w:sz w:val="20"/>
                <w:szCs w:val="20"/>
              </w:rPr>
            </w:pPr>
            <w:r w:rsidRPr="002B56EA">
              <w:rPr>
                <w:i/>
                <w:color w:val="000000"/>
                <w:sz w:val="20"/>
                <w:szCs w:val="20"/>
              </w:rPr>
              <w:t>-</w:t>
            </w:r>
          </w:p>
        </w:tc>
        <w:tc>
          <w:tcPr>
            <w:tcW w:w="609" w:type="pct"/>
            <w:vAlign w:val="center"/>
          </w:tcPr>
          <w:p w:rsidR="0061189E" w:rsidRPr="002B56EA" w:rsidRDefault="0061189E" w:rsidP="00ED1069">
            <w:pPr>
              <w:jc w:val="center"/>
              <w:rPr>
                <w:color w:val="000000"/>
                <w:sz w:val="20"/>
                <w:szCs w:val="20"/>
              </w:rPr>
            </w:pPr>
            <w:r w:rsidRPr="002B56EA">
              <w:rPr>
                <w:color w:val="000000"/>
                <w:sz w:val="20"/>
                <w:szCs w:val="20"/>
              </w:rPr>
              <w:t>902,6</w:t>
            </w:r>
          </w:p>
        </w:tc>
      </w:tr>
      <w:tr w:rsidR="0061189E" w:rsidRPr="002B56EA" w:rsidTr="001D41F4">
        <w:trPr>
          <w:trHeight w:val="20"/>
        </w:trPr>
        <w:tc>
          <w:tcPr>
            <w:tcW w:w="269" w:type="pct"/>
          </w:tcPr>
          <w:p w:rsidR="0061189E" w:rsidRPr="002B56EA" w:rsidRDefault="0061189E" w:rsidP="00ED1069">
            <w:pPr>
              <w:pStyle w:val="22"/>
              <w:ind w:left="-578"/>
              <w:jc w:val="center"/>
              <w:rPr>
                <w:b/>
                <w:sz w:val="20"/>
              </w:rPr>
            </w:pPr>
          </w:p>
        </w:tc>
        <w:tc>
          <w:tcPr>
            <w:tcW w:w="1936" w:type="pct"/>
            <w:vAlign w:val="center"/>
          </w:tcPr>
          <w:p w:rsidR="0061189E" w:rsidRPr="002B56EA" w:rsidRDefault="0061189E" w:rsidP="00ED1069">
            <w:pPr>
              <w:autoSpaceDE w:val="0"/>
              <w:autoSpaceDN w:val="0"/>
              <w:adjustRightInd w:val="0"/>
              <w:jc w:val="center"/>
              <w:rPr>
                <w:b/>
                <w:sz w:val="20"/>
                <w:szCs w:val="20"/>
              </w:rPr>
            </w:pPr>
            <w:r w:rsidRPr="002B56EA">
              <w:rPr>
                <w:b/>
                <w:sz w:val="20"/>
                <w:szCs w:val="20"/>
              </w:rPr>
              <w:t>ВСЕГО:</w:t>
            </w:r>
          </w:p>
        </w:tc>
        <w:tc>
          <w:tcPr>
            <w:tcW w:w="310" w:type="pct"/>
            <w:vAlign w:val="center"/>
          </w:tcPr>
          <w:p w:rsidR="0061189E" w:rsidRPr="002B56EA" w:rsidRDefault="0061189E" w:rsidP="00ED1069">
            <w:pPr>
              <w:jc w:val="center"/>
              <w:rPr>
                <w:b/>
                <w:iCs/>
                <w:sz w:val="20"/>
                <w:szCs w:val="20"/>
              </w:rPr>
            </w:pPr>
            <w:r w:rsidRPr="002B56EA">
              <w:rPr>
                <w:b/>
                <w:iCs/>
                <w:sz w:val="20"/>
                <w:szCs w:val="20"/>
              </w:rPr>
              <w:t>-</w:t>
            </w:r>
          </w:p>
        </w:tc>
        <w:tc>
          <w:tcPr>
            <w:tcW w:w="431" w:type="pct"/>
            <w:vAlign w:val="center"/>
          </w:tcPr>
          <w:p w:rsidR="0061189E" w:rsidRPr="002B56EA" w:rsidRDefault="0061189E" w:rsidP="00ED1069">
            <w:pPr>
              <w:jc w:val="center"/>
              <w:rPr>
                <w:b/>
                <w:bCs/>
                <w:color w:val="000000"/>
                <w:sz w:val="20"/>
                <w:szCs w:val="20"/>
              </w:rPr>
            </w:pPr>
            <w:r w:rsidRPr="002B56EA">
              <w:rPr>
                <w:b/>
                <w:bCs/>
                <w:color w:val="000000"/>
                <w:sz w:val="20"/>
                <w:szCs w:val="20"/>
              </w:rPr>
              <w:t>1 230,7</w:t>
            </w:r>
          </w:p>
        </w:tc>
        <w:tc>
          <w:tcPr>
            <w:tcW w:w="310" w:type="pct"/>
            <w:vAlign w:val="center"/>
          </w:tcPr>
          <w:p w:rsidR="0061189E" w:rsidRPr="002B56EA" w:rsidRDefault="0061189E" w:rsidP="00ED1069">
            <w:pPr>
              <w:jc w:val="center"/>
              <w:rPr>
                <w:b/>
                <w:bCs/>
                <w:color w:val="000000"/>
                <w:sz w:val="20"/>
                <w:szCs w:val="20"/>
              </w:rPr>
            </w:pPr>
            <w:r w:rsidRPr="002B56EA">
              <w:rPr>
                <w:b/>
                <w:bCs/>
                <w:iCs/>
                <w:color w:val="000000"/>
                <w:sz w:val="20"/>
                <w:szCs w:val="20"/>
              </w:rPr>
              <w:t> -</w:t>
            </w:r>
          </w:p>
        </w:tc>
        <w:tc>
          <w:tcPr>
            <w:tcW w:w="430" w:type="pct"/>
            <w:vAlign w:val="center"/>
          </w:tcPr>
          <w:p w:rsidR="0061189E" w:rsidRPr="002B56EA" w:rsidRDefault="0061189E" w:rsidP="00ED1069">
            <w:pPr>
              <w:jc w:val="center"/>
              <w:rPr>
                <w:b/>
                <w:bCs/>
                <w:color w:val="000000"/>
                <w:sz w:val="20"/>
                <w:szCs w:val="20"/>
              </w:rPr>
            </w:pPr>
            <w:r w:rsidRPr="002B56EA">
              <w:rPr>
                <w:b/>
                <w:bCs/>
                <w:color w:val="000000"/>
                <w:sz w:val="20"/>
                <w:szCs w:val="20"/>
              </w:rPr>
              <w:t>1 961,5</w:t>
            </w:r>
          </w:p>
        </w:tc>
        <w:tc>
          <w:tcPr>
            <w:tcW w:w="706" w:type="pct"/>
            <w:vAlign w:val="center"/>
          </w:tcPr>
          <w:p w:rsidR="0061189E" w:rsidRPr="002B56EA" w:rsidRDefault="0061189E" w:rsidP="00ED1069">
            <w:pPr>
              <w:jc w:val="center"/>
              <w:rPr>
                <w:b/>
                <w:bCs/>
                <w:i/>
                <w:iCs/>
                <w:color w:val="000000"/>
                <w:sz w:val="20"/>
                <w:szCs w:val="20"/>
              </w:rPr>
            </w:pPr>
            <w:r w:rsidRPr="002B56EA">
              <w:rPr>
                <w:b/>
                <w:bCs/>
                <w:i/>
                <w:iCs/>
                <w:color w:val="000000"/>
                <w:sz w:val="20"/>
                <w:szCs w:val="20"/>
              </w:rPr>
              <w:t>159,4</w:t>
            </w:r>
          </w:p>
        </w:tc>
        <w:tc>
          <w:tcPr>
            <w:tcW w:w="609" w:type="pct"/>
            <w:vAlign w:val="center"/>
          </w:tcPr>
          <w:p w:rsidR="0061189E" w:rsidRPr="002B56EA" w:rsidRDefault="0061189E" w:rsidP="00ED1069">
            <w:pPr>
              <w:jc w:val="center"/>
              <w:rPr>
                <w:b/>
                <w:bCs/>
                <w:color w:val="000000"/>
                <w:sz w:val="20"/>
                <w:szCs w:val="20"/>
              </w:rPr>
            </w:pPr>
            <w:r w:rsidRPr="002B56EA">
              <w:rPr>
                <w:b/>
                <w:bCs/>
                <w:color w:val="000000"/>
                <w:sz w:val="20"/>
                <w:szCs w:val="20"/>
              </w:rPr>
              <w:t>3 249,6</w:t>
            </w:r>
          </w:p>
        </w:tc>
      </w:tr>
    </w:tbl>
    <w:p w:rsidR="0061189E" w:rsidRPr="002B56EA" w:rsidRDefault="0061189E" w:rsidP="00C03D99">
      <w:pPr>
        <w:spacing w:before="120"/>
        <w:ind w:firstLine="709"/>
        <w:jc w:val="both"/>
        <w:rPr>
          <w:sz w:val="26"/>
          <w:szCs w:val="26"/>
        </w:rPr>
      </w:pPr>
      <w:r w:rsidRPr="002B56EA">
        <w:rPr>
          <w:sz w:val="26"/>
          <w:szCs w:val="26"/>
        </w:rPr>
        <w:t xml:space="preserve">За отчетный период общее исполнение по мероприятиям МБУ «КЦСОН» составляет 1 961,5 тыс. руб., что на 59,4% больше чем за аналогичный период 2014 года (1 230,7 тыс. руб.). Рост расходов на мероприятия МБУ «КЦСОН» обусловлен следующим:  </w:t>
      </w:r>
    </w:p>
    <w:p w:rsidR="0061189E" w:rsidRPr="002B56EA" w:rsidRDefault="0061189E" w:rsidP="00584AF0">
      <w:pPr>
        <w:numPr>
          <w:ilvl w:val="0"/>
          <w:numId w:val="46"/>
        </w:numPr>
        <w:tabs>
          <w:tab w:val="left" w:pos="993"/>
        </w:tabs>
        <w:ind w:left="0" w:firstLine="709"/>
        <w:jc w:val="both"/>
        <w:rPr>
          <w:sz w:val="26"/>
          <w:szCs w:val="26"/>
        </w:rPr>
      </w:pPr>
      <w:r w:rsidRPr="002B56EA">
        <w:rPr>
          <w:sz w:val="26"/>
          <w:szCs w:val="26"/>
        </w:rPr>
        <w:t>по стоимости выезда с территории – фактической подачей заявлений граждан;</w:t>
      </w:r>
    </w:p>
    <w:p w:rsidR="0061189E" w:rsidRPr="002B56EA" w:rsidRDefault="0061189E" w:rsidP="00584AF0">
      <w:pPr>
        <w:numPr>
          <w:ilvl w:val="0"/>
          <w:numId w:val="46"/>
        </w:numPr>
        <w:tabs>
          <w:tab w:val="left" w:pos="993"/>
        </w:tabs>
        <w:ind w:left="0" w:firstLine="709"/>
        <w:jc w:val="both"/>
        <w:rPr>
          <w:sz w:val="26"/>
          <w:szCs w:val="26"/>
        </w:rPr>
      </w:pPr>
      <w:r w:rsidRPr="002B56EA">
        <w:rPr>
          <w:sz w:val="26"/>
          <w:szCs w:val="26"/>
        </w:rPr>
        <w:t>по материальной помощи для возмещения затрат на приобретение проездных документов – увеличением нуждающихся в данном виде помощи;</w:t>
      </w:r>
    </w:p>
    <w:p w:rsidR="0061189E" w:rsidRPr="002B56EA" w:rsidRDefault="0061189E" w:rsidP="00584AF0">
      <w:pPr>
        <w:numPr>
          <w:ilvl w:val="0"/>
          <w:numId w:val="46"/>
        </w:numPr>
        <w:tabs>
          <w:tab w:val="left" w:pos="993"/>
        </w:tabs>
        <w:ind w:left="0" w:firstLine="709"/>
        <w:jc w:val="both"/>
        <w:rPr>
          <w:sz w:val="26"/>
          <w:szCs w:val="26"/>
        </w:rPr>
      </w:pPr>
      <w:r w:rsidRPr="002B56EA">
        <w:rPr>
          <w:sz w:val="26"/>
          <w:szCs w:val="26"/>
        </w:rPr>
        <w:t>по помощи на оплату расходов по восстановлению документа, удостоверяющего личность гражданина Российской Федерации – заявительным характером данного вида помощи.</w:t>
      </w:r>
    </w:p>
    <w:p w:rsidR="0061189E" w:rsidRPr="002B56EA" w:rsidRDefault="0061189E" w:rsidP="00C03D99">
      <w:pPr>
        <w:tabs>
          <w:tab w:val="left" w:pos="993"/>
        </w:tabs>
        <w:autoSpaceDE w:val="0"/>
        <w:autoSpaceDN w:val="0"/>
        <w:adjustRightInd w:val="0"/>
        <w:ind w:firstLine="709"/>
        <w:jc w:val="both"/>
        <w:rPr>
          <w:sz w:val="26"/>
          <w:szCs w:val="26"/>
        </w:rPr>
      </w:pPr>
      <w:r w:rsidRPr="002B56EA">
        <w:rPr>
          <w:sz w:val="26"/>
          <w:szCs w:val="26"/>
        </w:rPr>
        <w:t xml:space="preserve">В рамках оснащения учреждений социального обслуживания населения специализированным оборудованием в отчетном периоде </w:t>
      </w:r>
      <w:r w:rsidRPr="002B56EA">
        <w:rPr>
          <w:rFonts w:eastAsia="Calibri"/>
          <w:iCs/>
          <w:sz w:val="26"/>
          <w:szCs w:val="26"/>
        </w:rPr>
        <w:t xml:space="preserve">приобретены 5 кроватей функциональных с электрическим приводом в </w:t>
      </w:r>
      <w:r w:rsidRPr="002B56EA">
        <w:rPr>
          <w:sz w:val="26"/>
          <w:szCs w:val="26"/>
        </w:rPr>
        <w:t>МБУ «КЦСОН».</w:t>
      </w:r>
    </w:p>
    <w:p w:rsidR="0061189E" w:rsidRPr="002B56EA" w:rsidRDefault="0061189E" w:rsidP="0061189E">
      <w:pPr>
        <w:tabs>
          <w:tab w:val="left" w:pos="993"/>
        </w:tabs>
        <w:ind w:left="709"/>
        <w:jc w:val="both"/>
        <w:rPr>
          <w:sz w:val="26"/>
          <w:szCs w:val="26"/>
        </w:rPr>
      </w:pPr>
    </w:p>
    <w:p w:rsidR="0061189E" w:rsidRPr="002B56EA" w:rsidRDefault="0061189E" w:rsidP="0061189E">
      <w:pPr>
        <w:pStyle w:val="afff2"/>
        <w:ind w:left="1134"/>
        <w:jc w:val="center"/>
        <w:rPr>
          <w:i/>
          <w:sz w:val="26"/>
          <w:szCs w:val="26"/>
          <w:u w:val="single"/>
        </w:rPr>
      </w:pPr>
      <w:r w:rsidRPr="002B56EA">
        <w:rPr>
          <w:b/>
          <w:i/>
          <w:sz w:val="26"/>
          <w:szCs w:val="26"/>
          <w:u w:val="single"/>
        </w:rPr>
        <w:t>Доходы от платных услуг</w:t>
      </w:r>
    </w:p>
    <w:p w:rsidR="00990FC4" w:rsidRDefault="00990FC4" w:rsidP="00C03D99">
      <w:pPr>
        <w:ind w:firstLine="709"/>
        <w:jc w:val="both"/>
        <w:rPr>
          <w:sz w:val="26"/>
          <w:szCs w:val="26"/>
        </w:rPr>
      </w:pPr>
    </w:p>
    <w:p w:rsidR="0061189E" w:rsidRPr="002B56EA" w:rsidRDefault="0061189E" w:rsidP="00C03D99">
      <w:pPr>
        <w:ind w:firstLine="709"/>
        <w:jc w:val="both"/>
        <w:rPr>
          <w:sz w:val="26"/>
          <w:szCs w:val="26"/>
        </w:rPr>
      </w:pPr>
      <w:r w:rsidRPr="002B56EA">
        <w:rPr>
          <w:sz w:val="26"/>
          <w:szCs w:val="26"/>
        </w:rPr>
        <w:t>Фактические доходы от оказания платных услуг за 9 месяцев 2015 года составляют 7 744,8 тыс. руб., что на 12,5% ниже объема денежных поступлений от оказания платных услуг за аналогичный период прошлого года.</w:t>
      </w:r>
    </w:p>
    <w:p w:rsidR="001A11CA" w:rsidRDefault="001A11CA" w:rsidP="0061189E">
      <w:pPr>
        <w:ind w:right="-2"/>
        <w:jc w:val="right"/>
        <w:rPr>
          <w:sz w:val="26"/>
          <w:szCs w:val="26"/>
        </w:rPr>
      </w:pPr>
    </w:p>
    <w:p w:rsidR="001A11CA" w:rsidRDefault="001A11CA" w:rsidP="0061189E">
      <w:pPr>
        <w:ind w:right="-2"/>
        <w:jc w:val="right"/>
        <w:rPr>
          <w:sz w:val="26"/>
          <w:szCs w:val="26"/>
        </w:rPr>
      </w:pPr>
    </w:p>
    <w:p w:rsidR="001A11CA" w:rsidRDefault="001A11CA" w:rsidP="0061189E">
      <w:pPr>
        <w:ind w:right="-2"/>
        <w:jc w:val="right"/>
        <w:rPr>
          <w:sz w:val="26"/>
          <w:szCs w:val="26"/>
        </w:rPr>
      </w:pPr>
    </w:p>
    <w:p w:rsidR="0061189E" w:rsidRPr="002B56EA" w:rsidRDefault="0061189E" w:rsidP="0061189E">
      <w:pPr>
        <w:ind w:right="-2"/>
        <w:jc w:val="right"/>
        <w:rPr>
          <w:sz w:val="26"/>
          <w:szCs w:val="26"/>
        </w:rPr>
      </w:pPr>
      <w:r w:rsidRPr="002B56EA">
        <w:rPr>
          <w:sz w:val="26"/>
          <w:szCs w:val="26"/>
        </w:rPr>
        <w:lastRenderedPageBreak/>
        <w:t>Таблица</w:t>
      </w:r>
      <w:r w:rsidR="00812ABA">
        <w:rPr>
          <w:sz w:val="26"/>
          <w:szCs w:val="26"/>
        </w:rPr>
        <w:t xml:space="preserve"> 61</w:t>
      </w:r>
    </w:p>
    <w:p w:rsidR="0061189E" w:rsidRPr="002B56EA" w:rsidRDefault="0061189E" w:rsidP="0061189E">
      <w:pPr>
        <w:jc w:val="center"/>
        <w:rPr>
          <w:b/>
          <w:i/>
          <w:sz w:val="26"/>
          <w:szCs w:val="26"/>
        </w:rPr>
      </w:pPr>
      <w:r w:rsidRPr="002B56EA">
        <w:rPr>
          <w:b/>
          <w:i/>
          <w:sz w:val="26"/>
          <w:szCs w:val="26"/>
        </w:rPr>
        <w:t>Анализ поступления доходов от платных услуг</w:t>
      </w:r>
    </w:p>
    <w:p w:rsidR="0061189E" w:rsidRPr="002B56EA" w:rsidRDefault="0061189E" w:rsidP="0061189E">
      <w:pPr>
        <w:ind w:right="-2"/>
        <w:jc w:val="right"/>
        <w:rPr>
          <w:sz w:val="26"/>
          <w:szCs w:val="26"/>
        </w:rPr>
      </w:pPr>
      <w:r w:rsidRPr="002B56EA">
        <w:rPr>
          <w:sz w:val="26"/>
          <w:szCs w:val="26"/>
        </w:rPr>
        <w:t xml:space="preserve">  тыс. руб.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0"/>
        <w:gridCol w:w="1253"/>
        <w:gridCol w:w="1286"/>
        <w:gridCol w:w="1028"/>
        <w:gridCol w:w="1053"/>
        <w:gridCol w:w="1359"/>
      </w:tblGrid>
      <w:tr w:rsidR="0061189E" w:rsidRPr="002B56EA" w:rsidTr="00C03D99">
        <w:trPr>
          <w:trHeight w:val="20"/>
          <w:tblHeader/>
        </w:trPr>
        <w:tc>
          <w:tcPr>
            <w:tcW w:w="1802" w:type="pct"/>
            <w:vMerge w:val="restart"/>
            <w:vAlign w:val="center"/>
          </w:tcPr>
          <w:p w:rsidR="0061189E" w:rsidRPr="002B56EA" w:rsidRDefault="0061189E" w:rsidP="00ED1069">
            <w:pPr>
              <w:pStyle w:val="22"/>
              <w:jc w:val="center"/>
              <w:rPr>
                <w:b/>
                <w:sz w:val="22"/>
                <w:szCs w:val="22"/>
              </w:rPr>
            </w:pPr>
            <w:r w:rsidRPr="002B56EA">
              <w:rPr>
                <w:b/>
                <w:sz w:val="22"/>
                <w:szCs w:val="22"/>
              </w:rPr>
              <w:t>Вид услуг</w:t>
            </w:r>
          </w:p>
        </w:tc>
        <w:tc>
          <w:tcPr>
            <w:tcW w:w="670" w:type="pct"/>
            <w:vMerge w:val="restart"/>
            <w:vAlign w:val="center"/>
          </w:tcPr>
          <w:p w:rsidR="0061189E" w:rsidRPr="002B56EA" w:rsidRDefault="0061189E" w:rsidP="00ED1069">
            <w:pPr>
              <w:pStyle w:val="22"/>
              <w:ind w:firstLine="0"/>
              <w:jc w:val="center"/>
              <w:rPr>
                <w:b/>
                <w:sz w:val="22"/>
                <w:szCs w:val="22"/>
              </w:rPr>
            </w:pPr>
            <w:r w:rsidRPr="002B56EA">
              <w:rPr>
                <w:b/>
                <w:sz w:val="22"/>
                <w:szCs w:val="22"/>
              </w:rPr>
              <w:t>Факт</w:t>
            </w:r>
          </w:p>
          <w:p w:rsidR="0061189E" w:rsidRPr="002B56EA" w:rsidRDefault="0061189E" w:rsidP="00ED1069">
            <w:pPr>
              <w:pStyle w:val="22"/>
              <w:ind w:firstLine="0"/>
              <w:jc w:val="center"/>
              <w:rPr>
                <w:b/>
                <w:sz w:val="22"/>
                <w:szCs w:val="22"/>
              </w:rPr>
            </w:pPr>
            <w:r w:rsidRPr="002B56EA">
              <w:rPr>
                <w:b/>
                <w:sz w:val="22"/>
                <w:szCs w:val="22"/>
              </w:rPr>
              <w:t>9 мес. 2014</w:t>
            </w:r>
          </w:p>
        </w:tc>
        <w:tc>
          <w:tcPr>
            <w:tcW w:w="688" w:type="pct"/>
            <w:vMerge w:val="restart"/>
            <w:vAlign w:val="center"/>
          </w:tcPr>
          <w:p w:rsidR="0061189E" w:rsidRPr="002B56EA" w:rsidRDefault="0061189E" w:rsidP="00ED1069">
            <w:pPr>
              <w:pStyle w:val="22"/>
              <w:ind w:firstLine="0"/>
              <w:jc w:val="center"/>
              <w:rPr>
                <w:b/>
                <w:sz w:val="22"/>
                <w:szCs w:val="22"/>
              </w:rPr>
            </w:pPr>
            <w:r w:rsidRPr="002B56EA">
              <w:rPr>
                <w:b/>
                <w:sz w:val="22"/>
                <w:szCs w:val="22"/>
              </w:rPr>
              <w:t>Факт</w:t>
            </w:r>
          </w:p>
          <w:p w:rsidR="0061189E" w:rsidRPr="002B56EA" w:rsidRDefault="0061189E" w:rsidP="00ED1069">
            <w:pPr>
              <w:pStyle w:val="22"/>
              <w:ind w:firstLine="0"/>
              <w:jc w:val="center"/>
              <w:rPr>
                <w:b/>
                <w:sz w:val="22"/>
                <w:szCs w:val="22"/>
              </w:rPr>
            </w:pPr>
            <w:r w:rsidRPr="002B56EA">
              <w:rPr>
                <w:b/>
                <w:sz w:val="22"/>
                <w:szCs w:val="22"/>
              </w:rPr>
              <w:t>9 мес. 2015</w:t>
            </w:r>
          </w:p>
        </w:tc>
        <w:tc>
          <w:tcPr>
            <w:tcW w:w="1113" w:type="pct"/>
            <w:gridSpan w:val="2"/>
            <w:vAlign w:val="center"/>
          </w:tcPr>
          <w:p w:rsidR="0061189E" w:rsidRPr="002B56EA" w:rsidRDefault="0061189E" w:rsidP="00ED1069">
            <w:pPr>
              <w:pStyle w:val="22"/>
              <w:ind w:firstLine="0"/>
              <w:jc w:val="center"/>
              <w:rPr>
                <w:b/>
                <w:sz w:val="22"/>
                <w:szCs w:val="22"/>
              </w:rPr>
            </w:pPr>
            <w:r w:rsidRPr="002B56EA">
              <w:rPr>
                <w:b/>
                <w:sz w:val="22"/>
                <w:szCs w:val="22"/>
              </w:rPr>
              <w:t>Отклонения</w:t>
            </w:r>
          </w:p>
        </w:tc>
        <w:tc>
          <w:tcPr>
            <w:tcW w:w="727" w:type="pct"/>
            <w:vMerge w:val="restart"/>
            <w:vAlign w:val="center"/>
          </w:tcPr>
          <w:p w:rsidR="0061189E" w:rsidRPr="002B56EA" w:rsidRDefault="0061189E" w:rsidP="00ED1069">
            <w:pPr>
              <w:pStyle w:val="22"/>
              <w:ind w:firstLine="0"/>
              <w:jc w:val="center"/>
              <w:rPr>
                <w:b/>
                <w:sz w:val="22"/>
                <w:szCs w:val="22"/>
              </w:rPr>
            </w:pPr>
            <w:r w:rsidRPr="002B56EA">
              <w:rPr>
                <w:b/>
                <w:sz w:val="22"/>
                <w:szCs w:val="22"/>
              </w:rPr>
              <w:t>Ожидаемое за 2015</w:t>
            </w:r>
          </w:p>
        </w:tc>
      </w:tr>
      <w:tr w:rsidR="0061189E" w:rsidRPr="002B56EA" w:rsidTr="00C03D99">
        <w:trPr>
          <w:trHeight w:val="20"/>
          <w:tblHeader/>
        </w:trPr>
        <w:tc>
          <w:tcPr>
            <w:tcW w:w="1802" w:type="pct"/>
            <w:vMerge/>
            <w:vAlign w:val="center"/>
          </w:tcPr>
          <w:p w:rsidR="0061189E" w:rsidRPr="002B56EA" w:rsidRDefault="0061189E" w:rsidP="00ED1069">
            <w:pPr>
              <w:pStyle w:val="22"/>
              <w:jc w:val="center"/>
              <w:rPr>
                <w:b/>
                <w:sz w:val="22"/>
                <w:szCs w:val="22"/>
              </w:rPr>
            </w:pPr>
          </w:p>
        </w:tc>
        <w:tc>
          <w:tcPr>
            <w:tcW w:w="670" w:type="pct"/>
            <w:vMerge/>
            <w:vAlign w:val="center"/>
          </w:tcPr>
          <w:p w:rsidR="0061189E" w:rsidRPr="002B56EA" w:rsidRDefault="0061189E" w:rsidP="00ED1069">
            <w:pPr>
              <w:jc w:val="center"/>
              <w:rPr>
                <w:b/>
                <w:sz w:val="22"/>
                <w:szCs w:val="22"/>
              </w:rPr>
            </w:pPr>
          </w:p>
        </w:tc>
        <w:tc>
          <w:tcPr>
            <w:tcW w:w="688" w:type="pct"/>
            <w:vMerge/>
            <w:vAlign w:val="center"/>
          </w:tcPr>
          <w:p w:rsidR="0061189E" w:rsidRPr="002B56EA" w:rsidRDefault="0061189E" w:rsidP="00ED1069">
            <w:pPr>
              <w:jc w:val="center"/>
              <w:rPr>
                <w:b/>
                <w:sz w:val="22"/>
                <w:szCs w:val="22"/>
              </w:rPr>
            </w:pPr>
          </w:p>
        </w:tc>
        <w:tc>
          <w:tcPr>
            <w:tcW w:w="550" w:type="pct"/>
            <w:vAlign w:val="center"/>
          </w:tcPr>
          <w:p w:rsidR="0061189E" w:rsidRPr="002B56EA" w:rsidRDefault="0061189E" w:rsidP="00ED1069">
            <w:pPr>
              <w:pStyle w:val="22"/>
              <w:ind w:firstLine="0"/>
              <w:jc w:val="center"/>
              <w:rPr>
                <w:b/>
                <w:sz w:val="22"/>
                <w:szCs w:val="22"/>
              </w:rPr>
            </w:pPr>
            <w:r w:rsidRPr="002B56EA">
              <w:rPr>
                <w:b/>
                <w:sz w:val="22"/>
                <w:szCs w:val="22"/>
              </w:rPr>
              <w:t>+/-</w:t>
            </w:r>
          </w:p>
        </w:tc>
        <w:tc>
          <w:tcPr>
            <w:tcW w:w="563" w:type="pct"/>
            <w:vAlign w:val="center"/>
          </w:tcPr>
          <w:p w:rsidR="0061189E" w:rsidRPr="002B56EA" w:rsidRDefault="0061189E" w:rsidP="00ED1069">
            <w:pPr>
              <w:pStyle w:val="22"/>
              <w:ind w:firstLine="0"/>
              <w:jc w:val="center"/>
              <w:rPr>
                <w:b/>
                <w:sz w:val="22"/>
                <w:szCs w:val="22"/>
              </w:rPr>
            </w:pPr>
            <w:r w:rsidRPr="002B56EA">
              <w:rPr>
                <w:b/>
                <w:sz w:val="22"/>
                <w:szCs w:val="22"/>
              </w:rPr>
              <w:t>%</w:t>
            </w:r>
          </w:p>
        </w:tc>
        <w:tc>
          <w:tcPr>
            <w:tcW w:w="727" w:type="pct"/>
            <w:vMerge/>
          </w:tcPr>
          <w:p w:rsidR="0061189E" w:rsidRPr="002B56EA" w:rsidRDefault="0061189E" w:rsidP="00ED1069">
            <w:pPr>
              <w:pStyle w:val="22"/>
              <w:ind w:firstLine="0"/>
              <w:jc w:val="center"/>
              <w:rPr>
                <w:b/>
                <w:sz w:val="22"/>
                <w:szCs w:val="22"/>
              </w:rPr>
            </w:pPr>
          </w:p>
        </w:tc>
      </w:tr>
      <w:tr w:rsidR="0061189E" w:rsidRPr="002B56EA" w:rsidTr="00C03D99">
        <w:trPr>
          <w:trHeight w:val="20"/>
        </w:trPr>
        <w:tc>
          <w:tcPr>
            <w:tcW w:w="1802" w:type="pct"/>
            <w:vAlign w:val="center"/>
          </w:tcPr>
          <w:p w:rsidR="0061189E" w:rsidRPr="002B56EA" w:rsidRDefault="0061189E" w:rsidP="00ED1069">
            <w:pPr>
              <w:pStyle w:val="22"/>
              <w:ind w:firstLine="0"/>
              <w:rPr>
                <w:sz w:val="22"/>
                <w:szCs w:val="22"/>
              </w:rPr>
            </w:pPr>
            <w:r w:rsidRPr="002B56EA">
              <w:rPr>
                <w:sz w:val="22"/>
                <w:szCs w:val="22"/>
              </w:rPr>
              <w:t>Социальная гостиница</w:t>
            </w:r>
          </w:p>
        </w:tc>
        <w:tc>
          <w:tcPr>
            <w:tcW w:w="670" w:type="pct"/>
            <w:vAlign w:val="center"/>
          </w:tcPr>
          <w:p w:rsidR="0061189E" w:rsidRPr="002B56EA" w:rsidRDefault="0061189E" w:rsidP="00ED1069">
            <w:pPr>
              <w:jc w:val="center"/>
              <w:rPr>
                <w:color w:val="000000"/>
                <w:sz w:val="22"/>
                <w:szCs w:val="22"/>
              </w:rPr>
            </w:pPr>
            <w:r w:rsidRPr="002B56EA">
              <w:rPr>
                <w:color w:val="000000"/>
                <w:sz w:val="22"/>
                <w:szCs w:val="22"/>
              </w:rPr>
              <w:t>3 336,9</w:t>
            </w:r>
          </w:p>
        </w:tc>
        <w:tc>
          <w:tcPr>
            <w:tcW w:w="688" w:type="pct"/>
            <w:vAlign w:val="center"/>
          </w:tcPr>
          <w:p w:rsidR="0061189E" w:rsidRPr="002B56EA" w:rsidRDefault="0061189E" w:rsidP="00ED1069">
            <w:pPr>
              <w:jc w:val="center"/>
              <w:rPr>
                <w:sz w:val="22"/>
                <w:szCs w:val="22"/>
              </w:rPr>
            </w:pPr>
            <w:r w:rsidRPr="002B56EA">
              <w:rPr>
                <w:sz w:val="22"/>
                <w:szCs w:val="22"/>
              </w:rPr>
              <w:t>2 162,0</w:t>
            </w:r>
          </w:p>
        </w:tc>
        <w:tc>
          <w:tcPr>
            <w:tcW w:w="550" w:type="pct"/>
            <w:vAlign w:val="center"/>
          </w:tcPr>
          <w:p w:rsidR="0061189E" w:rsidRPr="002B56EA" w:rsidRDefault="0061189E" w:rsidP="00ED1069">
            <w:pPr>
              <w:jc w:val="center"/>
              <w:rPr>
                <w:i/>
                <w:sz w:val="22"/>
                <w:szCs w:val="22"/>
              </w:rPr>
            </w:pPr>
            <w:r w:rsidRPr="002B56EA">
              <w:rPr>
                <w:i/>
                <w:sz w:val="22"/>
                <w:szCs w:val="22"/>
              </w:rPr>
              <w:t xml:space="preserve">-1 174,9 </w:t>
            </w:r>
          </w:p>
        </w:tc>
        <w:tc>
          <w:tcPr>
            <w:tcW w:w="563" w:type="pct"/>
            <w:vAlign w:val="center"/>
          </w:tcPr>
          <w:p w:rsidR="0061189E" w:rsidRPr="002B56EA" w:rsidRDefault="0061189E" w:rsidP="00ED1069">
            <w:pPr>
              <w:jc w:val="center"/>
              <w:rPr>
                <w:i/>
                <w:sz w:val="22"/>
                <w:szCs w:val="22"/>
              </w:rPr>
            </w:pPr>
            <w:r w:rsidRPr="002B56EA">
              <w:rPr>
                <w:i/>
                <w:sz w:val="22"/>
                <w:szCs w:val="22"/>
              </w:rPr>
              <w:t>64,8</w:t>
            </w:r>
          </w:p>
        </w:tc>
        <w:tc>
          <w:tcPr>
            <w:tcW w:w="727" w:type="pct"/>
            <w:vAlign w:val="center"/>
          </w:tcPr>
          <w:p w:rsidR="0061189E" w:rsidRPr="002B56EA" w:rsidRDefault="0061189E" w:rsidP="00ED1069">
            <w:pPr>
              <w:jc w:val="center"/>
              <w:rPr>
                <w:sz w:val="22"/>
                <w:szCs w:val="22"/>
              </w:rPr>
            </w:pPr>
            <w:r w:rsidRPr="002B56EA">
              <w:rPr>
                <w:sz w:val="22"/>
                <w:szCs w:val="22"/>
              </w:rPr>
              <w:t>3 000,0</w:t>
            </w:r>
          </w:p>
        </w:tc>
      </w:tr>
      <w:tr w:rsidR="0061189E" w:rsidRPr="002B56EA" w:rsidTr="00C03D99">
        <w:trPr>
          <w:trHeight w:val="20"/>
        </w:trPr>
        <w:tc>
          <w:tcPr>
            <w:tcW w:w="1802" w:type="pct"/>
            <w:vAlign w:val="center"/>
          </w:tcPr>
          <w:p w:rsidR="0061189E" w:rsidRPr="002B56EA" w:rsidRDefault="0061189E" w:rsidP="00ED1069">
            <w:pPr>
              <w:pStyle w:val="22"/>
              <w:ind w:firstLine="0"/>
              <w:rPr>
                <w:sz w:val="22"/>
                <w:szCs w:val="22"/>
              </w:rPr>
            </w:pPr>
            <w:r w:rsidRPr="002B56EA">
              <w:rPr>
                <w:sz w:val="22"/>
                <w:szCs w:val="22"/>
              </w:rPr>
              <w:t>Парикмахерская</w:t>
            </w:r>
          </w:p>
        </w:tc>
        <w:tc>
          <w:tcPr>
            <w:tcW w:w="670" w:type="pct"/>
            <w:vAlign w:val="center"/>
          </w:tcPr>
          <w:p w:rsidR="0061189E" w:rsidRPr="002B56EA" w:rsidRDefault="0061189E" w:rsidP="00ED1069">
            <w:pPr>
              <w:jc w:val="center"/>
              <w:rPr>
                <w:color w:val="000000"/>
                <w:sz w:val="22"/>
                <w:szCs w:val="22"/>
              </w:rPr>
            </w:pPr>
            <w:r w:rsidRPr="002B56EA">
              <w:rPr>
                <w:color w:val="000000"/>
                <w:sz w:val="22"/>
                <w:szCs w:val="22"/>
              </w:rPr>
              <w:t>132,6</w:t>
            </w:r>
          </w:p>
        </w:tc>
        <w:tc>
          <w:tcPr>
            <w:tcW w:w="688" w:type="pct"/>
            <w:vAlign w:val="center"/>
          </w:tcPr>
          <w:p w:rsidR="0061189E" w:rsidRPr="002B56EA" w:rsidRDefault="0061189E" w:rsidP="00ED1069">
            <w:pPr>
              <w:jc w:val="center"/>
              <w:rPr>
                <w:sz w:val="22"/>
                <w:szCs w:val="22"/>
              </w:rPr>
            </w:pPr>
            <w:r w:rsidRPr="002B56EA">
              <w:rPr>
                <w:sz w:val="22"/>
                <w:szCs w:val="22"/>
              </w:rPr>
              <w:t>76,6</w:t>
            </w:r>
          </w:p>
        </w:tc>
        <w:tc>
          <w:tcPr>
            <w:tcW w:w="550" w:type="pct"/>
            <w:vAlign w:val="center"/>
          </w:tcPr>
          <w:p w:rsidR="0061189E" w:rsidRPr="002B56EA" w:rsidRDefault="0061189E" w:rsidP="00ED1069">
            <w:pPr>
              <w:jc w:val="center"/>
              <w:rPr>
                <w:i/>
                <w:sz w:val="22"/>
                <w:szCs w:val="22"/>
              </w:rPr>
            </w:pPr>
            <w:r w:rsidRPr="002B56EA">
              <w:rPr>
                <w:i/>
                <w:sz w:val="22"/>
                <w:szCs w:val="22"/>
              </w:rPr>
              <w:t xml:space="preserve">-56,1 </w:t>
            </w:r>
          </w:p>
        </w:tc>
        <w:tc>
          <w:tcPr>
            <w:tcW w:w="563" w:type="pct"/>
            <w:vAlign w:val="center"/>
          </w:tcPr>
          <w:p w:rsidR="0061189E" w:rsidRPr="002B56EA" w:rsidRDefault="0061189E" w:rsidP="00ED1069">
            <w:pPr>
              <w:jc w:val="center"/>
              <w:rPr>
                <w:i/>
                <w:sz w:val="22"/>
                <w:szCs w:val="22"/>
              </w:rPr>
            </w:pPr>
            <w:r w:rsidRPr="002B56EA">
              <w:rPr>
                <w:i/>
                <w:sz w:val="22"/>
                <w:szCs w:val="22"/>
              </w:rPr>
              <w:t>57,7</w:t>
            </w:r>
          </w:p>
        </w:tc>
        <w:tc>
          <w:tcPr>
            <w:tcW w:w="727" w:type="pct"/>
            <w:vAlign w:val="center"/>
          </w:tcPr>
          <w:p w:rsidR="0061189E" w:rsidRPr="002B56EA" w:rsidRDefault="0061189E" w:rsidP="00ED1069">
            <w:pPr>
              <w:jc w:val="center"/>
              <w:rPr>
                <w:sz w:val="22"/>
                <w:szCs w:val="22"/>
              </w:rPr>
            </w:pPr>
            <w:r w:rsidRPr="002B56EA">
              <w:rPr>
                <w:sz w:val="22"/>
                <w:szCs w:val="22"/>
              </w:rPr>
              <w:t>80,0</w:t>
            </w:r>
          </w:p>
        </w:tc>
      </w:tr>
      <w:tr w:rsidR="0061189E" w:rsidRPr="002B56EA" w:rsidTr="00C03D99">
        <w:trPr>
          <w:trHeight w:val="20"/>
        </w:trPr>
        <w:tc>
          <w:tcPr>
            <w:tcW w:w="1802" w:type="pct"/>
            <w:vAlign w:val="center"/>
          </w:tcPr>
          <w:p w:rsidR="0061189E" w:rsidRPr="002B56EA" w:rsidRDefault="0061189E" w:rsidP="00ED1069">
            <w:pPr>
              <w:pStyle w:val="22"/>
              <w:ind w:firstLine="0"/>
              <w:rPr>
                <w:sz w:val="22"/>
                <w:szCs w:val="22"/>
              </w:rPr>
            </w:pPr>
            <w:r w:rsidRPr="002B56EA">
              <w:rPr>
                <w:sz w:val="22"/>
                <w:szCs w:val="22"/>
              </w:rPr>
              <w:t>Гарантированные социальные услуги</w:t>
            </w:r>
          </w:p>
        </w:tc>
        <w:tc>
          <w:tcPr>
            <w:tcW w:w="670" w:type="pct"/>
            <w:vAlign w:val="center"/>
          </w:tcPr>
          <w:p w:rsidR="0061189E" w:rsidRPr="002B56EA" w:rsidRDefault="0061189E" w:rsidP="00ED1069">
            <w:pPr>
              <w:jc w:val="center"/>
              <w:rPr>
                <w:color w:val="000000"/>
                <w:sz w:val="22"/>
                <w:szCs w:val="22"/>
              </w:rPr>
            </w:pPr>
            <w:r w:rsidRPr="002B56EA">
              <w:rPr>
                <w:color w:val="000000"/>
                <w:sz w:val="22"/>
                <w:szCs w:val="22"/>
              </w:rPr>
              <w:t>2 082</w:t>
            </w:r>
          </w:p>
        </w:tc>
        <w:tc>
          <w:tcPr>
            <w:tcW w:w="688" w:type="pct"/>
            <w:vAlign w:val="center"/>
          </w:tcPr>
          <w:p w:rsidR="0061189E" w:rsidRPr="002B56EA" w:rsidRDefault="0061189E" w:rsidP="00ED1069">
            <w:pPr>
              <w:jc w:val="center"/>
              <w:rPr>
                <w:sz w:val="22"/>
                <w:szCs w:val="22"/>
              </w:rPr>
            </w:pPr>
            <w:r w:rsidRPr="002B56EA">
              <w:rPr>
                <w:sz w:val="22"/>
                <w:szCs w:val="22"/>
              </w:rPr>
              <w:t>1 834,4</w:t>
            </w:r>
          </w:p>
        </w:tc>
        <w:tc>
          <w:tcPr>
            <w:tcW w:w="550" w:type="pct"/>
            <w:vAlign w:val="center"/>
          </w:tcPr>
          <w:p w:rsidR="0061189E" w:rsidRPr="002B56EA" w:rsidRDefault="0061189E" w:rsidP="00ED1069">
            <w:pPr>
              <w:jc w:val="center"/>
              <w:rPr>
                <w:i/>
                <w:sz w:val="22"/>
                <w:szCs w:val="22"/>
              </w:rPr>
            </w:pPr>
            <w:r w:rsidRPr="002B56EA">
              <w:rPr>
                <w:i/>
                <w:sz w:val="22"/>
                <w:szCs w:val="22"/>
              </w:rPr>
              <w:t xml:space="preserve">-247,6 </w:t>
            </w:r>
          </w:p>
        </w:tc>
        <w:tc>
          <w:tcPr>
            <w:tcW w:w="563" w:type="pct"/>
            <w:vAlign w:val="center"/>
          </w:tcPr>
          <w:p w:rsidR="0061189E" w:rsidRPr="002B56EA" w:rsidRDefault="0061189E" w:rsidP="00ED1069">
            <w:pPr>
              <w:jc w:val="center"/>
              <w:rPr>
                <w:i/>
                <w:sz w:val="22"/>
                <w:szCs w:val="22"/>
              </w:rPr>
            </w:pPr>
            <w:r w:rsidRPr="002B56EA">
              <w:rPr>
                <w:i/>
                <w:sz w:val="22"/>
                <w:szCs w:val="22"/>
              </w:rPr>
              <w:t>88,1</w:t>
            </w:r>
          </w:p>
        </w:tc>
        <w:tc>
          <w:tcPr>
            <w:tcW w:w="727" w:type="pct"/>
            <w:vAlign w:val="center"/>
          </w:tcPr>
          <w:p w:rsidR="0061189E" w:rsidRPr="002B56EA" w:rsidRDefault="0061189E" w:rsidP="00ED1069">
            <w:pPr>
              <w:jc w:val="center"/>
              <w:rPr>
                <w:sz w:val="22"/>
                <w:szCs w:val="22"/>
              </w:rPr>
            </w:pPr>
            <w:r w:rsidRPr="002B56EA">
              <w:rPr>
                <w:sz w:val="22"/>
                <w:szCs w:val="22"/>
              </w:rPr>
              <w:t>2 000,0</w:t>
            </w:r>
          </w:p>
        </w:tc>
      </w:tr>
      <w:tr w:rsidR="0061189E" w:rsidRPr="002B56EA" w:rsidTr="00C03D99">
        <w:trPr>
          <w:trHeight w:val="20"/>
        </w:trPr>
        <w:tc>
          <w:tcPr>
            <w:tcW w:w="1802" w:type="pct"/>
            <w:vAlign w:val="center"/>
          </w:tcPr>
          <w:p w:rsidR="0061189E" w:rsidRPr="002B56EA" w:rsidRDefault="0061189E" w:rsidP="00ED1069">
            <w:pPr>
              <w:pStyle w:val="22"/>
              <w:ind w:firstLine="0"/>
              <w:rPr>
                <w:sz w:val="22"/>
                <w:szCs w:val="22"/>
              </w:rPr>
            </w:pPr>
            <w:r w:rsidRPr="002B56EA">
              <w:rPr>
                <w:sz w:val="22"/>
                <w:szCs w:val="22"/>
              </w:rPr>
              <w:t>Дополнительные социальные услуги</w:t>
            </w:r>
          </w:p>
        </w:tc>
        <w:tc>
          <w:tcPr>
            <w:tcW w:w="670" w:type="pct"/>
            <w:vAlign w:val="center"/>
          </w:tcPr>
          <w:p w:rsidR="0061189E" w:rsidRPr="002B56EA" w:rsidRDefault="0061189E" w:rsidP="00ED1069">
            <w:pPr>
              <w:jc w:val="center"/>
              <w:rPr>
                <w:color w:val="000000"/>
                <w:sz w:val="22"/>
                <w:szCs w:val="22"/>
              </w:rPr>
            </w:pPr>
            <w:r w:rsidRPr="002B56EA">
              <w:rPr>
                <w:color w:val="000000"/>
                <w:sz w:val="22"/>
                <w:szCs w:val="22"/>
              </w:rPr>
              <w:t>164,2</w:t>
            </w:r>
          </w:p>
        </w:tc>
        <w:tc>
          <w:tcPr>
            <w:tcW w:w="688" w:type="pct"/>
            <w:vAlign w:val="center"/>
          </w:tcPr>
          <w:p w:rsidR="0061189E" w:rsidRPr="002B56EA" w:rsidRDefault="0061189E" w:rsidP="00ED1069">
            <w:pPr>
              <w:jc w:val="center"/>
              <w:rPr>
                <w:sz w:val="22"/>
                <w:szCs w:val="22"/>
              </w:rPr>
            </w:pPr>
            <w:r w:rsidRPr="002B56EA">
              <w:rPr>
                <w:sz w:val="22"/>
                <w:szCs w:val="22"/>
              </w:rPr>
              <w:t>164,0</w:t>
            </w:r>
          </w:p>
        </w:tc>
        <w:tc>
          <w:tcPr>
            <w:tcW w:w="550" w:type="pct"/>
            <w:vAlign w:val="center"/>
          </w:tcPr>
          <w:p w:rsidR="0061189E" w:rsidRPr="002B56EA" w:rsidRDefault="0061189E" w:rsidP="00ED1069">
            <w:pPr>
              <w:jc w:val="center"/>
              <w:rPr>
                <w:i/>
                <w:sz w:val="22"/>
                <w:szCs w:val="22"/>
              </w:rPr>
            </w:pPr>
            <w:r w:rsidRPr="002B56EA">
              <w:rPr>
                <w:i/>
                <w:sz w:val="22"/>
                <w:szCs w:val="22"/>
              </w:rPr>
              <w:t xml:space="preserve">-0,2 </w:t>
            </w:r>
          </w:p>
        </w:tc>
        <w:tc>
          <w:tcPr>
            <w:tcW w:w="563" w:type="pct"/>
            <w:vAlign w:val="center"/>
          </w:tcPr>
          <w:p w:rsidR="0061189E" w:rsidRPr="002B56EA" w:rsidRDefault="0061189E" w:rsidP="00ED1069">
            <w:pPr>
              <w:jc w:val="center"/>
              <w:rPr>
                <w:i/>
                <w:sz w:val="22"/>
                <w:szCs w:val="22"/>
              </w:rPr>
            </w:pPr>
            <w:r w:rsidRPr="002B56EA">
              <w:rPr>
                <w:i/>
                <w:sz w:val="22"/>
                <w:szCs w:val="22"/>
              </w:rPr>
              <w:t>99,9</w:t>
            </w:r>
          </w:p>
        </w:tc>
        <w:tc>
          <w:tcPr>
            <w:tcW w:w="727" w:type="pct"/>
            <w:vAlign w:val="center"/>
          </w:tcPr>
          <w:p w:rsidR="0061189E" w:rsidRPr="002B56EA" w:rsidRDefault="0061189E" w:rsidP="00ED1069">
            <w:pPr>
              <w:jc w:val="center"/>
              <w:rPr>
                <w:sz w:val="22"/>
                <w:szCs w:val="22"/>
              </w:rPr>
            </w:pPr>
            <w:r w:rsidRPr="002B56EA">
              <w:rPr>
                <w:sz w:val="22"/>
                <w:szCs w:val="22"/>
              </w:rPr>
              <w:t>170,0</w:t>
            </w:r>
          </w:p>
        </w:tc>
      </w:tr>
      <w:tr w:rsidR="0061189E" w:rsidRPr="002B56EA" w:rsidTr="00C03D99">
        <w:trPr>
          <w:trHeight w:val="20"/>
        </w:trPr>
        <w:tc>
          <w:tcPr>
            <w:tcW w:w="1802" w:type="pct"/>
            <w:vAlign w:val="center"/>
          </w:tcPr>
          <w:p w:rsidR="0061189E" w:rsidRPr="002B56EA" w:rsidRDefault="0061189E" w:rsidP="00ED1069">
            <w:pPr>
              <w:pStyle w:val="22"/>
              <w:ind w:firstLine="0"/>
              <w:rPr>
                <w:sz w:val="22"/>
                <w:szCs w:val="22"/>
              </w:rPr>
            </w:pPr>
            <w:r w:rsidRPr="002B56EA">
              <w:rPr>
                <w:sz w:val="22"/>
                <w:szCs w:val="22"/>
              </w:rPr>
              <w:t>Стационарное обслуживание</w:t>
            </w:r>
          </w:p>
        </w:tc>
        <w:tc>
          <w:tcPr>
            <w:tcW w:w="670" w:type="pct"/>
            <w:vAlign w:val="center"/>
          </w:tcPr>
          <w:p w:rsidR="0061189E" w:rsidRPr="002B56EA" w:rsidRDefault="0061189E" w:rsidP="00ED1069">
            <w:pPr>
              <w:jc w:val="center"/>
              <w:rPr>
                <w:color w:val="000000"/>
                <w:sz w:val="22"/>
                <w:szCs w:val="22"/>
              </w:rPr>
            </w:pPr>
            <w:r w:rsidRPr="002B56EA">
              <w:rPr>
                <w:color w:val="000000"/>
                <w:sz w:val="22"/>
                <w:szCs w:val="22"/>
              </w:rPr>
              <w:t>2 743,5</w:t>
            </w:r>
          </w:p>
        </w:tc>
        <w:tc>
          <w:tcPr>
            <w:tcW w:w="688" w:type="pct"/>
            <w:vAlign w:val="center"/>
          </w:tcPr>
          <w:p w:rsidR="0061189E" w:rsidRPr="002B56EA" w:rsidRDefault="0061189E" w:rsidP="00ED1069">
            <w:pPr>
              <w:jc w:val="center"/>
              <w:rPr>
                <w:sz w:val="22"/>
                <w:szCs w:val="22"/>
              </w:rPr>
            </w:pPr>
            <w:r w:rsidRPr="002B56EA">
              <w:rPr>
                <w:sz w:val="22"/>
                <w:szCs w:val="22"/>
              </w:rPr>
              <w:t>3 141,3</w:t>
            </w:r>
          </w:p>
        </w:tc>
        <w:tc>
          <w:tcPr>
            <w:tcW w:w="550" w:type="pct"/>
            <w:vAlign w:val="center"/>
          </w:tcPr>
          <w:p w:rsidR="0061189E" w:rsidRPr="002B56EA" w:rsidRDefault="0061189E" w:rsidP="00ED1069">
            <w:pPr>
              <w:jc w:val="center"/>
              <w:rPr>
                <w:i/>
                <w:sz w:val="22"/>
                <w:szCs w:val="22"/>
              </w:rPr>
            </w:pPr>
            <w:r w:rsidRPr="002B56EA">
              <w:rPr>
                <w:i/>
                <w:sz w:val="22"/>
                <w:szCs w:val="22"/>
              </w:rPr>
              <w:t xml:space="preserve">397,8 </w:t>
            </w:r>
          </w:p>
        </w:tc>
        <w:tc>
          <w:tcPr>
            <w:tcW w:w="563" w:type="pct"/>
            <w:vAlign w:val="center"/>
          </w:tcPr>
          <w:p w:rsidR="0061189E" w:rsidRPr="002B56EA" w:rsidRDefault="0061189E" w:rsidP="00ED1069">
            <w:pPr>
              <w:jc w:val="center"/>
              <w:rPr>
                <w:i/>
                <w:sz w:val="22"/>
                <w:szCs w:val="22"/>
              </w:rPr>
            </w:pPr>
            <w:r w:rsidRPr="002B56EA">
              <w:rPr>
                <w:i/>
                <w:sz w:val="22"/>
                <w:szCs w:val="22"/>
              </w:rPr>
              <w:t>114,5</w:t>
            </w:r>
          </w:p>
        </w:tc>
        <w:tc>
          <w:tcPr>
            <w:tcW w:w="727" w:type="pct"/>
            <w:vAlign w:val="center"/>
          </w:tcPr>
          <w:p w:rsidR="0061189E" w:rsidRPr="002B56EA" w:rsidRDefault="0061189E" w:rsidP="00ED1069">
            <w:pPr>
              <w:jc w:val="center"/>
              <w:rPr>
                <w:sz w:val="22"/>
                <w:szCs w:val="22"/>
              </w:rPr>
            </w:pPr>
            <w:r w:rsidRPr="002B56EA">
              <w:rPr>
                <w:sz w:val="22"/>
                <w:szCs w:val="22"/>
              </w:rPr>
              <w:t>3 141,3</w:t>
            </w:r>
          </w:p>
        </w:tc>
      </w:tr>
      <w:tr w:rsidR="0061189E" w:rsidRPr="002B56EA" w:rsidTr="00C03D99">
        <w:trPr>
          <w:trHeight w:val="20"/>
        </w:trPr>
        <w:tc>
          <w:tcPr>
            <w:tcW w:w="1802" w:type="pct"/>
            <w:vAlign w:val="center"/>
          </w:tcPr>
          <w:p w:rsidR="0061189E" w:rsidRPr="002B56EA" w:rsidRDefault="0061189E" w:rsidP="00ED1069">
            <w:pPr>
              <w:pStyle w:val="22"/>
              <w:ind w:firstLine="0"/>
              <w:rPr>
                <w:sz w:val="22"/>
                <w:szCs w:val="22"/>
              </w:rPr>
            </w:pPr>
            <w:r w:rsidRPr="002B56EA">
              <w:rPr>
                <w:sz w:val="22"/>
                <w:szCs w:val="22"/>
              </w:rPr>
              <w:t>Питание работников учреждения</w:t>
            </w:r>
          </w:p>
        </w:tc>
        <w:tc>
          <w:tcPr>
            <w:tcW w:w="670" w:type="pct"/>
            <w:vAlign w:val="center"/>
          </w:tcPr>
          <w:p w:rsidR="0061189E" w:rsidRPr="002B56EA" w:rsidRDefault="0061189E" w:rsidP="00ED1069">
            <w:pPr>
              <w:jc w:val="center"/>
              <w:rPr>
                <w:color w:val="000000"/>
                <w:sz w:val="22"/>
                <w:szCs w:val="22"/>
              </w:rPr>
            </w:pPr>
            <w:r w:rsidRPr="002B56EA">
              <w:rPr>
                <w:color w:val="000000"/>
                <w:sz w:val="22"/>
                <w:szCs w:val="22"/>
              </w:rPr>
              <w:t>371,2</w:t>
            </w:r>
          </w:p>
        </w:tc>
        <w:tc>
          <w:tcPr>
            <w:tcW w:w="688" w:type="pct"/>
            <w:vAlign w:val="center"/>
          </w:tcPr>
          <w:p w:rsidR="0061189E" w:rsidRPr="002B56EA" w:rsidRDefault="0061189E" w:rsidP="00ED1069">
            <w:pPr>
              <w:jc w:val="center"/>
              <w:rPr>
                <w:sz w:val="22"/>
                <w:szCs w:val="22"/>
              </w:rPr>
            </w:pPr>
            <w:r w:rsidRPr="002B56EA">
              <w:rPr>
                <w:sz w:val="22"/>
                <w:szCs w:val="22"/>
              </w:rPr>
              <w:t>347,2</w:t>
            </w:r>
          </w:p>
        </w:tc>
        <w:tc>
          <w:tcPr>
            <w:tcW w:w="550" w:type="pct"/>
            <w:vAlign w:val="center"/>
          </w:tcPr>
          <w:p w:rsidR="0061189E" w:rsidRPr="002B56EA" w:rsidRDefault="0061189E" w:rsidP="00ED1069">
            <w:pPr>
              <w:jc w:val="center"/>
              <w:rPr>
                <w:i/>
                <w:sz w:val="22"/>
                <w:szCs w:val="22"/>
              </w:rPr>
            </w:pPr>
            <w:r w:rsidRPr="002B56EA">
              <w:rPr>
                <w:i/>
                <w:sz w:val="22"/>
                <w:szCs w:val="22"/>
              </w:rPr>
              <w:t xml:space="preserve">-24,0 </w:t>
            </w:r>
          </w:p>
        </w:tc>
        <w:tc>
          <w:tcPr>
            <w:tcW w:w="563" w:type="pct"/>
            <w:vAlign w:val="center"/>
          </w:tcPr>
          <w:p w:rsidR="0061189E" w:rsidRPr="002B56EA" w:rsidRDefault="0061189E" w:rsidP="00ED1069">
            <w:pPr>
              <w:jc w:val="center"/>
              <w:rPr>
                <w:i/>
                <w:sz w:val="22"/>
                <w:szCs w:val="22"/>
              </w:rPr>
            </w:pPr>
            <w:r w:rsidRPr="002B56EA">
              <w:rPr>
                <w:i/>
                <w:sz w:val="22"/>
                <w:szCs w:val="22"/>
              </w:rPr>
              <w:t>93,5</w:t>
            </w:r>
          </w:p>
        </w:tc>
        <w:tc>
          <w:tcPr>
            <w:tcW w:w="727" w:type="pct"/>
            <w:vAlign w:val="center"/>
          </w:tcPr>
          <w:p w:rsidR="0061189E" w:rsidRPr="002B56EA" w:rsidRDefault="0061189E" w:rsidP="00ED1069">
            <w:pPr>
              <w:jc w:val="center"/>
              <w:rPr>
                <w:sz w:val="22"/>
                <w:szCs w:val="22"/>
              </w:rPr>
            </w:pPr>
            <w:r w:rsidRPr="002B56EA">
              <w:rPr>
                <w:sz w:val="22"/>
                <w:szCs w:val="22"/>
              </w:rPr>
              <w:t>350,0</w:t>
            </w:r>
          </w:p>
        </w:tc>
      </w:tr>
      <w:tr w:rsidR="0061189E" w:rsidRPr="002B56EA" w:rsidTr="00C03D99">
        <w:trPr>
          <w:trHeight w:val="20"/>
        </w:trPr>
        <w:tc>
          <w:tcPr>
            <w:tcW w:w="1802" w:type="pct"/>
            <w:vAlign w:val="center"/>
          </w:tcPr>
          <w:p w:rsidR="0061189E" w:rsidRPr="002B56EA" w:rsidRDefault="0061189E" w:rsidP="00ED1069">
            <w:pPr>
              <w:pStyle w:val="22"/>
              <w:ind w:firstLine="0"/>
              <w:rPr>
                <w:sz w:val="22"/>
                <w:szCs w:val="22"/>
              </w:rPr>
            </w:pPr>
            <w:r w:rsidRPr="002B56EA">
              <w:rPr>
                <w:sz w:val="22"/>
                <w:szCs w:val="22"/>
              </w:rPr>
              <w:t>Услуги правового характера</w:t>
            </w:r>
          </w:p>
        </w:tc>
        <w:tc>
          <w:tcPr>
            <w:tcW w:w="670" w:type="pct"/>
            <w:vAlign w:val="center"/>
          </w:tcPr>
          <w:p w:rsidR="0061189E" w:rsidRPr="002B56EA" w:rsidRDefault="0061189E" w:rsidP="00ED1069">
            <w:pPr>
              <w:jc w:val="center"/>
              <w:rPr>
                <w:color w:val="000000"/>
                <w:sz w:val="22"/>
                <w:szCs w:val="22"/>
              </w:rPr>
            </w:pPr>
            <w:r w:rsidRPr="002B56EA">
              <w:rPr>
                <w:color w:val="000000"/>
                <w:sz w:val="22"/>
                <w:szCs w:val="22"/>
              </w:rPr>
              <w:t>20,89</w:t>
            </w:r>
          </w:p>
        </w:tc>
        <w:tc>
          <w:tcPr>
            <w:tcW w:w="688" w:type="pct"/>
            <w:vAlign w:val="center"/>
          </w:tcPr>
          <w:p w:rsidR="0061189E" w:rsidRPr="002B56EA" w:rsidRDefault="0061189E" w:rsidP="00ED1069">
            <w:pPr>
              <w:jc w:val="center"/>
              <w:rPr>
                <w:sz w:val="22"/>
                <w:szCs w:val="22"/>
              </w:rPr>
            </w:pPr>
            <w:r w:rsidRPr="002B56EA">
              <w:rPr>
                <w:sz w:val="22"/>
                <w:szCs w:val="22"/>
              </w:rPr>
              <w:t>19,3</w:t>
            </w:r>
          </w:p>
        </w:tc>
        <w:tc>
          <w:tcPr>
            <w:tcW w:w="550" w:type="pct"/>
            <w:vAlign w:val="center"/>
          </w:tcPr>
          <w:p w:rsidR="0061189E" w:rsidRPr="002B56EA" w:rsidRDefault="0061189E" w:rsidP="00ED1069">
            <w:pPr>
              <w:jc w:val="center"/>
              <w:rPr>
                <w:i/>
                <w:sz w:val="22"/>
                <w:szCs w:val="22"/>
              </w:rPr>
            </w:pPr>
            <w:r w:rsidRPr="002B56EA">
              <w:rPr>
                <w:i/>
                <w:sz w:val="22"/>
                <w:szCs w:val="22"/>
              </w:rPr>
              <w:t xml:space="preserve">-1,6 </w:t>
            </w:r>
          </w:p>
        </w:tc>
        <w:tc>
          <w:tcPr>
            <w:tcW w:w="563" w:type="pct"/>
            <w:vAlign w:val="center"/>
          </w:tcPr>
          <w:p w:rsidR="0061189E" w:rsidRPr="002B56EA" w:rsidRDefault="0061189E" w:rsidP="00ED1069">
            <w:pPr>
              <w:jc w:val="center"/>
              <w:rPr>
                <w:i/>
                <w:sz w:val="22"/>
                <w:szCs w:val="22"/>
              </w:rPr>
            </w:pPr>
            <w:r w:rsidRPr="002B56EA">
              <w:rPr>
                <w:i/>
                <w:sz w:val="22"/>
                <w:szCs w:val="22"/>
              </w:rPr>
              <w:t>92,5</w:t>
            </w:r>
          </w:p>
        </w:tc>
        <w:tc>
          <w:tcPr>
            <w:tcW w:w="727" w:type="pct"/>
            <w:vAlign w:val="center"/>
          </w:tcPr>
          <w:p w:rsidR="0061189E" w:rsidRPr="002B56EA" w:rsidRDefault="0061189E" w:rsidP="00ED1069">
            <w:pPr>
              <w:jc w:val="center"/>
              <w:rPr>
                <w:sz w:val="22"/>
                <w:szCs w:val="22"/>
              </w:rPr>
            </w:pPr>
            <w:r w:rsidRPr="002B56EA">
              <w:rPr>
                <w:sz w:val="22"/>
                <w:szCs w:val="22"/>
              </w:rPr>
              <w:t>20,00</w:t>
            </w:r>
          </w:p>
        </w:tc>
      </w:tr>
      <w:tr w:rsidR="0061189E" w:rsidRPr="002B56EA" w:rsidTr="00C03D99">
        <w:trPr>
          <w:trHeight w:val="20"/>
        </w:trPr>
        <w:tc>
          <w:tcPr>
            <w:tcW w:w="1802" w:type="pct"/>
            <w:vAlign w:val="center"/>
          </w:tcPr>
          <w:p w:rsidR="0061189E" w:rsidRPr="002B56EA" w:rsidRDefault="0061189E" w:rsidP="00ED1069">
            <w:pPr>
              <w:pStyle w:val="22"/>
              <w:jc w:val="right"/>
              <w:rPr>
                <w:b/>
                <w:sz w:val="22"/>
                <w:szCs w:val="22"/>
                <w:lang w:val="en-US"/>
              </w:rPr>
            </w:pPr>
            <w:r w:rsidRPr="002B56EA">
              <w:rPr>
                <w:b/>
                <w:sz w:val="22"/>
                <w:szCs w:val="22"/>
              </w:rPr>
              <w:t>Итого</w:t>
            </w:r>
            <w:r w:rsidRPr="002B56EA">
              <w:rPr>
                <w:b/>
                <w:sz w:val="22"/>
                <w:szCs w:val="22"/>
                <w:lang w:val="en-US"/>
              </w:rPr>
              <w:t>:</w:t>
            </w:r>
          </w:p>
        </w:tc>
        <w:tc>
          <w:tcPr>
            <w:tcW w:w="670" w:type="pct"/>
            <w:vAlign w:val="center"/>
          </w:tcPr>
          <w:p w:rsidR="0061189E" w:rsidRPr="002B56EA" w:rsidRDefault="0061189E" w:rsidP="00ED1069">
            <w:pPr>
              <w:jc w:val="center"/>
              <w:rPr>
                <w:b/>
                <w:bCs/>
                <w:color w:val="000000"/>
                <w:sz w:val="22"/>
                <w:szCs w:val="22"/>
              </w:rPr>
            </w:pPr>
            <w:r w:rsidRPr="002B56EA">
              <w:rPr>
                <w:b/>
                <w:bCs/>
                <w:color w:val="000000"/>
                <w:sz w:val="22"/>
                <w:szCs w:val="22"/>
              </w:rPr>
              <w:t>8 851,4</w:t>
            </w:r>
          </w:p>
        </w:tc>
        <w:tc>
          <w:tcPr>
            <w:tcW w:w="688" w:type="pct"/>
            <w:vAlign w:val="center"/>
          </w:tcPr>
          <w:p w:rsidR="0061189E" w:rsidRPr="002B56EA" w:rsidRDefault="0061189E" w:rsidP="00ED1069">
            <w:pPr>
              <w:jc w:val="center"/>
              <w:rPr>
                <w:b/>
                <w:bCs/>
                <w:sz w:val="22"/>
                <w:szCs w:val="22"/>
              </w:rPr>
            </w:pPr>
            <w:r w:rsidRPr="002B56EA">
              <w:rPr>
                <w:b/>
                <w:bCs/>
                <w:sz w:val="22"/>
                <w:szCs w:val="22"/>
              </w:rPr>
              <w:t>7 744,8</w:t>
            </w:r>
          </w:p>
        </w:tc>
        <w:tc>
          <w:tcPr>
            <w:tcW w:w="550" w:type="pct"/>
            <w:vAlign w:val="center"/>
          </w:tcPr>
          <w:p w:rsidR="0061189E" w:rsidRPr="002B56EA" w:rsidRDefault="0061189E" w:rsidP="00ED1069">
            <w:pPr>
              <w:jc w:val="center"/>
              <w:rPr>
                <w:b/>
                <w:bCs/>
                <w:i/>
                <w:sz w:val="22"/>
                <w:szCs w:val="22"/>
              </w:rPr>
            </w:pPr>
            <w:r w:rsidRPr="002B56EA">
              <w:rPr>
                <w:b/>
                <w:bCs/>
                <w:i/>
                <w:sz w:val="22"/>
                <w:szCs w:val="22"/>
              </w:rPr>
              <w:t xml:space="preserve">-1 106,6 </w:t>
            </w:r>
          </w:p>
        </w:tc>
        <w:tc>
          <w:tcPr>
            <w:tcW w:w="563" w:type="pct"/>
            <w:vAlign w:val="center"/>
          </w:tcPr>
          <w:p w:rsidR="0061189E" w:rsidRPr="002B56EA" w:rsidRDefault="0061189E" w:rsidP="00ED1069">
            <w:pPr>
              <w:jc w:val="center"/>
              <w:rPr>
                <w:b/>
                <w:bCs/>
                <w:i/>
                <w:sz w:val="22"/>
                <w:szCs w:val="22"/>
              </w:rPr>
            </w:pPr>
            <w:r w:rsidRPr="002B56EA">
              <w:rPr>
                <w:b/>
                <w:bCs/>
                <w:i/>
                <w:sz w:val="22"/>
                <w:szCs w:val="22"/>
              </w:rPr>
              <w:t>87,5</w:t>
            </w:r>
          </w:p>
        </w:tc>
        <w:tc>
          <w:tcPr>
            <w:tcW w:w="727" w:type="pct"/>
            <w:vAlign w:val="center"/>
          </w:tcPr>
          <w:p w:rsidR="0061189E" w:rsidRPr="002B56EA" w:rsidRDefault="0061189E" w:rsidP="00ED1069">
            <w:pPr>
              <w:jc w:val="center"/>
              <w:rPr>
                <w:b/>
                <w:bCs/>
                <w:sz w:val="22"/>
                <w:szCs w:val="22"/>
              </w:rPr>
            </w:pPr>
            <w:r w:rsidRPr="002B56EA">
              <w:rPr>
                <w:b/>
                <w:bCs/>
                <w:sz w:val="22"/>
                <w:szCs w:val="22"/>
              </w:rPr>
              <w:t>8 761,3</w:t>
            </w:r>
          </w:p>
        </w:tc>
      </w:tr>
    </w:tbl>
    <w:p w:rsidR="0061189E" w:rsidRPr="002B56EA" w:rsidRDefault="0061189E" w:rsidP="0061189E">
      <w:pPr>
        <w:spacing w:before="120"/>
        <w:ind w:firstLine="709"/>
        <w:jc w:val="both"/>
        <w:rPr>
          <w:iCs/>
          <w:sz w:val="26"/>
          <w:szCs w:val="26"/>
        </w:rPr>
      </w:pPr>
      <w:r w:rsidRPr="002B56EA">
        <w:rPr>
          <w:iCs/>
          <w:sz w:val="26"/>
        </w:rPr>
        <w:t>Снижение доходов от оказания платных услуг на 1 106,6 тыс. руб. в основном обусловлено понижением спроса на услуги социальной гостиницы</w:t>
      </w:r>
      <w:r w:rsidRPr="002B56EA">
        <w:rPr>
          <w:iCs/>
          <w:sz w:val="26"/>
          <w:szCs w:val="26"/>
        </w:rPr>
        <w:t>.</w:t>
      </w:r>
    </w:p>
    <w:p w:rsidR="00CC274F" w:rsidRDefault="00CC274F" w:rsidP="0061189E">
      <w:pPr>
        <w:pStyle w:val="afff2"/>
        <w:jc w:val="center"/>
        <w:rPr>
          <w:b/>
          <w:i/>
          <w:sz w:val="26"/>
          <w:szCs w:val="26"/>
          <w:u w:val="single"/>
        </w:rPr>
      </w:pPr>
    </w:p>
    <w:p w:rsidR="0061189E" w:rsidRPr="002B56EA" w:rsidRDefault="0061189E" w:rsidP="0061189E">
      <w:pPr>
        <w:pStyle w:val="afff2"/>
        <w:jc w:val="center"/>
        <w:rPr>
          <w:b/>
          <w:i/>
          <w:sz w:val="26"/>
          <w:szCs w:val="26"/>
          <w:u w:val="single"/>
        </w:rPr>
      </w:pPr>
      <w:r w:rsidRPr="002B56EA">
        <w:rPr>
          <w:b/>
          <w:i/>
          <w:sz w:val="26"/>
          <w:szCs w:val="26"/>
          <w:u w:val="single"/>
        </w:rPr>
        <w:t>Муниципальное бюджетное учреждение «Реабилитационный центр для детей и подростков с ограниченными возможностями «Виктория»</w:t>
      </w:r>
    </w:p>
    <w:p w:rsidR="0061189E" w:rsidRPr="002B56EA" w:rsidRDefault="0061189E" w:rsidP="0061189E">
      <w:pPr>
        <w:pStyle w:val="afff2"/>
        <w:rPr>
          <w:b/>
          <w:i/>
          <w:sz w:val="26"/>
          <w:szCs w:val="26"/>
          <w:u w:val="single"/>
        </w:rPr>
      </w:pPr>
    </w:p>
    <w:p w:rsidR="0061189E" w:rsidRPr="002B56EA" w:rsidRDefault="0061189E" w:rsidP="0061189E">
      <w:pPr>
        <w:ind w:firstLine="709"/>
        <w:jc w:val="both"/>
        <w:rPr>
          <w:sz w:val="26"/>
          <w:szCs w:val="26"/>
        </w:rPr>
      </w:pPr>
      <w:r w:rsidRPr="002B56EA">
        <w:rPr>
          <w:sz w:val="26"/>
          <w:szCs w:val="26"/>
        </w:rPr>
        <w:t>МБУ «РЦ «Виктория» создан в целях развития системы социальной и психолого-педагогической реабилитации детей и подростков с ограниченными возможностями, социальной поддержки семей с детьми-инвалидами, во исполнение Федерального Закона «О социальной защите инвалидов в Российской Федерации».</w:t>
      </w:r>
    </w:p>
    <w:p w:rsidR="0061189E" w:rsidRPr="002B56EA" w:rsidRDefault="0061189E" w:rsidP="0061189E">
      <w:pPr>
        <w:ind w:firstLine="709"/>
        <w:jc w:val="both"/>
        <w:rPr>
          <w:sz w:val="26"/>
          <w:szCs w:val="26"/>
        </w:rPr>
      </w:pPr>
      <w:r w:rsidRPr="002B56EA">
        <w:rPr>
          <w:sz w:val="26"/>
          <w:szCs w:val="26"/>
        </w:rPr>
        <w:t>На 01.10.2015 в город</w:t>
      </w:r>
      <w:r w:rsidR="00CA75A1">
        <w:rPr>
          <w:sz w:val="26"/>
          <w:szCs w:val="26"/>
        </w:rPr>
        <w:t>е</w:t>
      </w:r>
      <w:r w:rsidRPr="002B56EA">
        <w:rPr>
          <w:sz w:val="26"/>
          <w:szCs w:val="26"/>
        </w:rPr>
        <w:t xml:space="preserve"> Норильск</w:t>
      </w:r>
      <w:r w:rsidR="00CA75A1">
        <w:rPr>
          <w:sz w:val="26"/>
          <w:szCs w:val="26"/>
        </w:rPr>
        <w:t>е</w:t>
      </w:r>
      <w:r w:rsidRPr="002B56EA">
        <w:rPr>
          <w:sz w:val="26"/>
          <w:szCs w:val="26"/>
        </w:rPr>
        <w:t xml:space="preserve"> проживает 580 детей-инвалидов, что на 4,3% выше, чем по состоянию на 01.10.2014 (556 детей-инвалидов).</w:t>
      </w:r>
    </w:p>
    <w:p w:rsidR="0061189E" w:rsidRPr="002B56EA" w:rsidRDefault="0061189E" w:rsidP="0061189E">
      <w:pPr>
        <w:ind w:firstLine="708"/>
        <w:jc w:val="both"/>
        <w:rPr>
          <w:sz w:val="26"/>
          <w:szCs w:val="26"/>
        </w:rPr>
      </w:pPr>
      <w:r w:rsidRPr="002B56EA">
        <w:rPr>
          <w:sz w:val="26"/>
          <w:szCs w:val="26"/>
        </w:rPr>
        <w:t>Фактически за 9 месяцев</w:t>
      </w:r>
      <w:r w:rsidRPr="002B56EA">
        <w:rPr>
          <w:b/>
          <w:szCs w:val="26"/>
        </w:rPr>
        <w:t xml:space="preserve"> </w:t>
      </w:r>
      <w:r w:rsidRPr="002B56EA">
        <w:rPr>
          <w:sz w:val="26"/>
          <w:szCs w:val="26"/>
        </w:rPr>
        <w:t xml:space="preserve">2015 года обслужено 570 чел., что на 2,5% выше, чем за аналогичный период 2014 года (556 чел.): </w:t>
      </w:r>
    </w:p>
    <w:p w:rsidR="0061189E" w:rsidRPr="002B56EA" w:rsidRDefault="0061189E" w:rsidP="00C7032E">
      <w:pPr>
        <w:pStyle w:val="afff2"/>
        <w:numPr>
          <w:ilvl w:val="0"/>
          <w:numId w:val="18"/>
        </w:numPr>
        <w:tabs>
          <w:tab w:val="left" w:pos="993"/>
        </w:tabs>
        <w:ind w:left="0" w:firstLine="709"/>
        <w:jc w:val="both"/>
        <w:rPr>
          <w:sz w:val="26"/>
          <w:szCs w:val="26"/>
        </w:rPr>
      </w:pPr>
      <w:r w:rsidRPr="002B56EA">
        <w:rPr>
          <w:sz w:val="26"/>
          <w:szCs w:val="26"/>
        </w:rPr>
        <w:t>в отделении дневного пребывания – 125 чел.;</w:t>
      </w:r>
    </w:p>
    <w:p w:rsidR="0061189E" w:rsidRPr="002B56EA" w:rsidRDefault="0061189E" w:rsidP="00C7032E">
      <w:pPr>
        <w:pStyle w:val="afff2"/>
        <w:numPr>
          <w:ilvl w:val="0"/>
          <w:numId w:val="18"/>
        </w:numPr>
        <w:tabs>
          <w:tab w:val="left" w:pos="993"/>
        </w:tabs>
        <w:ind w:left="0" w:firstLine="709"/>
        <w:jc w:val="both"/>
        <w:rPr>
          <w:sz w:val="26"/>
          <w:szCs w:val="26"/>
        </w:rPr>
      </w:pPr>
      <w:r w:rsidRPr="002B56EA">
        <w:rPr>
          <w:sz w:val="26"/>
          <w:szCs w:val="26"/>
        </w:rPr>
        <w:t xml:space="preserve">в других отделениях – 385 чел.; </w:t>
      </w:r>
    </w:p>
    <w:p w:rsidR="0061189E" w:rsidRPr="002B56EA" w:rsidRDefault="0061189E" w:rsidP="00C7032E">
      <w:pPr>
        <w:pStyle w:val="afff2"/>
        <w:numPr>
          <w:ilvl w:val="0"/>
          <w:numId w:val="18"/>
        </w:numPr>
        <w:tabs>
          <w:tab w:val="left" w:pos="993"/>
        </w:tabs>
        <w:ind w:left="0" w:firstLine="709"/>
        <w:jc w:val="both"/>
        <w:rPr>
          <w:sz w:val="26"/>
          <w:szCs w:val="26"/>
        </w:rPr>
      </w:pPr>
      <w:r w:rsidRPr="002B56EA">
        <w:rPr>
          <w:sz w:val="26"/>
          <w:szCs w:val="26"/>
        </w:rPr>
        <w:t xml:space="preserve">повторное обращение в учреждение – 60 чел. </w:t>
      </w:r>
    </w:p>
    <w:p w:rsidR="0061189E" w:rsidRPr="002B56EA" w:rsidRDefault="0061189E" w:rsidP="0061189E">
      <w:pPr>
        <w:ind w:firstLine="709"/>
        <w:jc w:val="both"/>
        <w:rPr>
          <w:sz w:val="26"/>
          <w:szCs w:val="26"/>
        </w:rPr>
      </w:pPr>
      <w:r w:rsidRPr="002B56EA">
        <w:rPr>
          <w:sz w:val="26"/>
          <w:szCs w:val="26"/>
        </w:rPr>
        <w:t>Всего за отчетный период сотрудниками МБУ «РЦ «Виктория» предоставлено 43 570 услуг, что на 113 услуг меньше, чем за аналогичный период прошлого года.</w:t>
      </w:r>
    </w:p>
    <w:p w:rsidR="0061189E" w:rsidRPr="002B56EA" w:rsidRDefault="0061189E" w:rsidP="0061189E">
      <w:pPr>
        <w:jc w:val="right"/>
        <w:rPr>
          <w:sz w:val="26"/>
          <w:szCs w:val="26"/>
        </w:rPr>
      </w:pPr>
      <w:r w:rsidRPr="002B56EA">
        <w:rPr>
          <w:sz w:val="26"/>
          <w:szCs w:val="26"/>
        </w:rPr>
        <w:t>Таблица</w:t>
      </w:r>
      <w:r w:rsidR="00BD2E44">
        <w:rPr>
          <w:sz w:val="26"/>
          <w:szCs w:val="26"/>
        </w:rPr>
        <w:t xml:space="preserve"> 6</w:t>
      </w:r>
      <w:r w:rsidR="00812ABA">
        <w:rPr>
          <w:sz w:val="26"/>
          <w:szCs w:val="26"/>
        </w:rPr>
        <w:t>2</w:t>
      </w:r>
    </w:p>
    <w:p w:rsidR="0061189E" w:rsidRPr="002B56EA" w:rsidRDefault="0061189E" w:rsidP="0061189E">
      <w:pPr>
        <w:jc w:val="center"/>
        <w:rPr>
          <w:b/>
          <w:i/>
          <w:sz w:val="26"/>
          <w:szCs w:val="26"/>
        </w:rPr>
      </w:pPr>
      <w:r w:rsidRPr="002B56EA">
        <w:rPr>
          <w:b/>
          <w:i/>
          <w:sz w:val="26"/>
          <w:szCs w:val="26"/>
        </w:rPr>
        <w:t>Основные показатели деятельности</w:t>
      </w:r>
    </w:p>
    <w:p w:rsidR="0061189E" w:rsidRPr="002B56EA" w:rsidRDefault="0061189E" w:rsidP="0061189E">
      <w:pPr>
        <w:spacing w:after="120"/>
        <w:jc w:val="right"/>
        <w:rPr>
          <w:sz w:val="26"/>
          <w:szCs w:val="26"/>
        </w:rPr>
      </w:pPr>
      <w:r w:rsidRPr="002B56EA">
        <w:rPr>
          <w:sz w:val="26"/>
          <w:szCs w:val="26"/>
        </w:rPr>
        <w:t>единиц</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1703"/>
        <w:gridCol w:w="1417"/>
        <w:gridCol w:w="1278"/>
        <w:gridCol w:w="1132"/>
      </w:tblGrid>
      <w:tr w:rsidR="0061189E" w:rsidRPr="002B56EA" w:rsidTr="00C529AF">
        <w:trPr>
          <w:trHeight w:val="20"/>
          <w:tblHeader/>
        </w:trPr>
        <w:tc>
          <w:tcPr>
            <w:tcW w:w="2045" w:type="pct"/>
            <w:vMerge w:val="restart"/>
            <w:vAlign w:val="center"/>
          </w:tcPr>
          <w:p w:rsidR="0061189E" w:rsidRPr="002B56EA" w:rsidRDefault="0061189E" w:rsidP="00ED1069">
            <w:pPr>
              <w:pStyle w:val="22"/>
              <w:ind w:firstLine="0"/>
              <w:jc w:val="center"/>
              <w:rPr>
                <w:b/>
                <w:sz w:val="24"/>
                <w:szCs w:val="24"/>
              </w:rPr>
            </w:pPr>
            <w:r w:rsidRPr="002B56EA">
              <w:rPr>
                <w:b/>
                <w:sz w:val="24"/>
                <w:szCs w:val="24"/>
              </w:rPr>
              <w:t>Вид услуг</w:t>
            </w:r>
          </w:p>
        </w:tc>
        <w:tc>
          <w:tcPr>
            <w:tcW w:w="910" w:type="pct"/>
            <w:vMerge w:val="restart"/>
            <w:vAlign w:val="center"/>
          </w:tcPr>
          <w:p w:rsidR="0061189E" w:rsidRPr="002B56EA" w:rsidRDefault="0061189E" w:rsidP="00ED1069">
            <w:pPr>
              <w:pStyle w:val="22"/>
              <w:ind w:firstLine="0"/>
              <w:jc w:val="center"/>
              <w:rPr>
                <w:b/>
                <w:sz w:val="24"/>
                <w:szCs w:val="24"/>
              </w:rPr>
            </w:pPr>
            <w:r w:rsidRPr="002B56EA">
              <w:rPr>
                <w:b/>
                <w:sz w:val="24"/>
                <w:szCs w:val="24"/>
              </w:rPr>
              <w:t>Факт</w:t>
            </w:r>
          </w:p>
          <w:p w:rsidR="0061189E" w:rsidRPr="002B56EA" w:rsidRDefault="0061189E" w:rsidP="00ED1069">
            <w:pPr>
              <w:pStyle w:val="22"/>
              <w:ind w:firstLine="0"/>
              <w:jc w:val="center"/>
              <w:rPr>
                <w:b/>
                <w:sz w:val="24"/>
                <w:szCs w:val="24"/>
              </w:rPr>
            </w:pPr>
            <w:r w:rsidRPr="002B56EA">
              <w:rPr>
                <w:b/>
                <w:sz w:val="24"/>
                <w:szCs w:val="24"/>
              </w:rPr>
              <w:t>9 мес. 2014</w:t>
            </w:r>
          </w:p>
        </w:tc>
        <w:tc>
          <w:tcPr>
            <w:tcW w:w="757" w:type="pct"/>
            <w:vMerge w:val="restart"/>
            <w:vAlign w:val="center"/>
          </w:tcPr>
          <w:p w:rsidR="0061189E" w:rsidRPr="002B56EA" w:rsidRDefault="0061189E" w:rsidP="00ED1069">
            <w:pPr>
              <w:pStyle w:val="22"/>
              <w:ind w:firstLine="0"/>
              <w:jc w:val="center"/>
              <w:rPr>
                <w:b/>
                <w:sz w:val="24"/>
                <w:szCs w:val="24"/>
              </w:rPr>
            </w:pPr>
            <w:r w:rsidRPr="002B56EA">
              <w:rPr>
                <w:b/>
                <w:sz w:val="24"/>
                <w:szCs w:val="24"/>
              </w:rPr>
              <w:t>Факт</w:t>
            </w:r>
          </w:p>
          <w:p w:rsidR="0061189E" w:rsidRPr="002B56EA" w:rsidRDefault="0061189E" w:rsidP="00ED1069">
            <w:pPr>
              <w:pStyle w:val="22"/>
              <w:ind w:firstLine="0"/>
              <w:jc w:val="center"/>
              <w:rPr>
                <w:b/>
                <w:sz w:val="24"/>
                <w:szCs w:val="24"/>
              </w:rPr>
            </w:pPr>
            <w:r w:rsidRPr="002B56EA">
              <w:rPr>
                <w:b/>
                <w:sz w:val="24"/>
                <w:szCs w:val="24"/>
              </w:rPr>
              <w:t>9 мес. 2015</w:t>
            </w:r>
          </w:p>
        </w:tc>
        <w:tc>
          <w:tcPr>
            <w:tcW w:w="1289" w:type="pct"/>
            <w:gridSpan w:val="2"/>
            <w:vAlign w:val="center"/>
          </w:tcPr>
          <w:p w:rsidR="0061189E" w:rsidRPr="002B56EA" w:rsidRDefault="0061189E" w:rsidP="00ED1069">
            <w:pPr>
              <w:pStyle w:val="22"/>
              <w:ind w:firstLine="0"/>
              <w:jc w:val="center"/>
              <w:rPr>
                <w:b/>
                <w:sz w:val="24"/>
                <w:szCs w:val="24"/>
              </w:rPr>
            </w:pPr>
            <w:r w:rsidRPr="002B56EA">
              <w:rPr>
                <w:b/>
                <w:sz w:val="24"/>
                <w:szCs w:val="24"/>
              </w:rPr>
              <w:t>Отклонение</w:t>
            </w:r>
          </w:p>
        </w:tc>
      </w:tr>
      <w:tr w:rsidR="0061189E" w:rsidRPr="002B56EA" w:rsidTr="00C529AF">
        <w:trPr>
          <w:trHeight w:val="20"/>
          <w:tblHeader/>
        </w:trPr>
        <w:tc>
          <w:tcPr>
            <w:tcW w:w="2045" w:type="pct"/>
            <w:vMerge/>
            <w:vAlign w:val="center"/>
          </w:tcPr>
          <w:p w:rsidR="0061189E" w:rsidRPr="002B56EA" w:rsidRDefault="0061189E" w:rsidP="00ED1069">
            <w:pPr>
              <w:pStyle w:val="22"/>
              <w:ind w:firstLine="0"/>
              <w:jc w:val="center"/>
              <w:rPr>
                <w:b/>
                <w:sz w:val="24"/>
                <w:szCs w:val="24"/>
              </w:rPr>
            </w:pPr>
          </w:p>
        </w:tc>
        <w:tc>
          <w:tcPr>
            <w:tcW w:w="910" w:type="pct"/>
            <w:vMerge/>
            <w:vAlign w:val="center"/>
          </w:tcPr>
          <w:p w:rsidR="0061189E" w:rsidRPr="002B56EA" w:rsidRDefault="0061189E" w:rsidP="00ED1069">
            <w:pPr>
              <w:jc w:val="center"/>
              <w:rPr>
                <w:b/>
              </w:rPr>
            </w:pPr>
          </w:p>
        </w:tc>
        <w:tc>
          <w:tcPr>
            <w:tcW w:w="757" w:type="pct"/>
            <w:vMerge/>
            <w:vAlign w:val="center"/>
          </w:tcPr>
          <w:p w:rsidR="0061189E" w:rsidRPr="002B56EA" w:rsidRDefault="0061189E" w:rsidP="00ED1069">
            <w:pPr>
              <w:jc w:val="center"/>
              <w:rPr>
                <w:b/>
              </w:rPr>
            </w:pPr>
          </w:p>
        </w:tc>
        <w:tc>
          <w:tcPr>
            <w:tcW w:w="683" w:type="pct"/>
            <w:vAlign w:val="center"/>
          </w:tcPr>
          <w:p w:rsidR="0061189E" w:rsidRPr="002B56EA" w:rsidRDefault="0061189E" w:rsidP="00ED1069">
            <w:pPr>
              <w:pStyle w:val="22"/>
              <w:ind w:firstLine="0"/>
              <w:jc w:val="center"/>
              <w:rPr>
                <w:b/>
                <w:sz w:val="24"/>
                <w:szCs w:val="24"/>
              </w:rPr>
            </w:pPr>
            <w:r w:rsidRPr="002B56EA">
              <w:rPr>
                <w:b/>
                <w:sz w:val="24"/>
                <w:szCs w:val="24"/>
              </w:rPr>
              <w:t>+/-</w:t>
            </w:r>
          </w:p>
        </w:tc>
        <w:tc>
          <w:tcPr>
            <w:tcW w:w="606" w:type="pct"/>
            <w:vAlign w:val="center"/>
          </w:tcPr>
          <w:p w:rsidR="0061189E" w:rsidRPr="002B56EA" w:rsidRDefault="0061189E" w:rsidP="00ED1069">
            <w:pPr>
              <w:pStyle w:val="22"/>
              <w:ind w:firstLine="0"/>
              <w:jc w:val="center"/>
              <w:rPr>
                <w:b/>
                <w:sz w:val="24"/>
                <w:szCs w:val="24"/>
              </w:rPr>
            </w:pPr>
            <w:r w:rsidRPr="002B56EA">
              <w:rPr>
                <w:b/>
                <w:sz w:val="24"/>
                <w:szCs w:val="24"/>
              </w:rPr>
              <w:t>%</w:t>
            </w:r>
          </w:p>
        </w:tc>
      </w:tr>
      <w:tr w:rsidR="0061189E" w:rsidRPr="002B56EA" w:rsidTr="00C529AF">
        <w:trPr>
          <w:trHeight w:val="20"/>
        </w:trPr>
        <w:tc>
          <w:tcPr>
            <w:tcW w:w="2045" w:type="pct"/>
            <w:vAlign w:val="center"/>
          </w:tcPr>
          <w:p w:rsidR="0061189E" w:rsidRPr="002B56EA" w:rsidRDefault="0061189E" w:rsidP="00ED1069">
            <w:pPr>
              <w:rPr>
                <w:sz w:val="22"/>
              </w:rPr>
            </w:pPr>
            <w:r w:rsidRPr="002B56EA">
              <w:rPr>
                <w:sz w:val="22"/>
              </w:rPr>
              <w:t>Социально-педагогические услуги</w:t>
            </w:r>
          </w:p>
        </w:tc>
        <w:tc>
          <w:tcPr>
            <w:tcW w:w="910" w:type="pct"/>
            <w:vAlign w:val="center"/>
          </w:tcPr>
          <w:p w:rsidR="0061189E" w:rsidRPr="002B56EA" w:rsidRDefault="0061189E" w:rsidP="00ED1069">
            <w:pPr>
              <w:jc w:val="center"/>
              <w:rPr>
                <w:sz w:val="22"/>
              </w:rPr>
            </w:pPr>
            <w:r w:rsidRPr="002B56EA">
              <w:rPr>
                <w:sz w:val="22"/>
              </w:rPr>
              <w:t>13 466</w:t>
            </w:r>
          </w:p>
        </w:tc>
        <w:tc>
          <w:tcPr>
            <w:tcW w:w="757" w:type="pct"/>
            <w:vAlign w:val="center"/>
          </w:tcPr>
          <w:p w:rsidR="0061189E" w:rsidRPr="002B56EA" w:rsidRDefault="0061189E" w:rsidP="00ED1069">
            <w:pPr>
              <w:jc w:val="center"/>
              <w:rPr>
                <w:sz w:val="22"/>
              </w:rPr>
            </w:pPr>
            <w:r w:rsidRPr="002B56EA">
              <w:rPr>
                <w:sz w:val="22"/>
              </w:rPr>
              <w:t>19 387</w:t>
            </w:r>
          </w:p>
        </w:tc>
        <w:tc>
          <w:tcPr>
            <w:tcW w:w="683" w:type="pct"/>
            <w:vAlign w:val="bottom"/>
          </w:tcPr>
          <w:p w:rsidR="0061189E" w:rsidRPr="002B56EA" w:rsidRDefault="0061189E" w:rsidP="00ED1069">
            <w:pPr>
              <w:jc w:val="center"/>
              <w:rPr>
                <w:sz w:val="22"/>
                <w:szCs w:val="22"/>
              </w:rPr>
            </w:pPr>
            <w:r w:rsidRPr="002B56EA">
              <w:rPr>
                <w:sz w:val="22"/>
                <w:szCs w:val="22"/>
              </w:rPr>
              <w:t>5 921</w:t>
            </w:r>
          </w:p>
        </w:tc>
        <w:tc>
          <w:tcPr>
            <w:tcW w:w="606" w:type="pct"/>
            <w:vAlign w:val="bottom"/>
          </w:tcPr>
          <w:p w:rsidR="0061189E" w:rsidRPr="002B56EA" w:rsidRDefault="0061189E" w:rsidP="00ED1069">
            <w:pPr>
              <w:jc w:val="center"/>
              <w:rPr>
                <w:sz w:val="22"/>
                <w:szCs w:val="22"/>
              </w:rPr>
            </w:pPr>
            <w:r w:rsidRPr="002B56EA">
              <w:rPr>
                <w:sz w:val="22"/>
                <w:szCs w:val="22"/>
              </w:rPr>
              <w:t>144,0</w:t>
            </w:r>
          </w:p>
        </w:tc>
      </w:tr>
      <w:tr w:rsidR="0061189E" w:rsidRPr="002B56EA" w:rsidTr="00C529AF">
        <w:trPr>
          <w:trHeight w:val="20"/>
        </w:trPr>
        <w:tc>
          <w:tcPr>
            <w:tcW w:w="2045" w:type="pct"/>
            <w:vAlign w:val="center"/>
          </w:tcPr>
          <w:p w:rsidR="0061189E" w:rsidRPr="002B56EA" w:rsidRDefault="0061189E" w:rsidP="00ED1069">
            <w:pPr>
              <w:rPr>
                <w:sz w:val="22"/>
              </w:rPr>
            </w:pPr>
            <w:r w:rsidRPr="002B56EA">
              <w:rPr>
                <w:sz w:val="22"/>
              </w:rPr>
              <w:t>Социально-психологические услуги</w:t>
            </w:r>
          </w:p>
        </w:tc>
        <w:tc>
          <w:tcPr>
            <w:tcW w:w="910" w:type="pct"/>
            <w:vAlign w:val="center"/>
          </w:tcPr>
          <w:p w:rsidR="0061189E" w:rsidRPr="002B56EA" w:rsidRDefault="0061189E" w:rsidP="00ED1069">
            <w:pPr>
              <w:jc w:val="center"/>
              <w:rPr>
                <w:sz w:val="22"/>
              </w:rPr>
            </w:pPr>
            <w:r w:rsidRPr="002B56EA">
              <w:rPr>
                <w:sz w:val="22"/>
              </w:rPr>
              <w:t>2 170</w:t>
            </w:r>
          </w:p>
        </w:tc>
        <w:tc>
          <w:tcPr>
            <w:tcW w:w="757" w:type="pct"/>
            <w:vAlign w:val="center"/>
          </w:tcPr>
          <w:p w:rsidR="0061189E" w:rsidRPr="002B56EA" w:rsidRDefault="0061189E" w:rsidP="00ED1069">
            <w:pPr>
              <w:jc w:val="center"/>
              <w:rPr>
                <w:sz w:val="22"/>
              </w:rPr>
            </w:pPr>
            <w:r w:rsidRPr="002B56EA">
              <w:rPr>
                <w:sz w:val="22"/>
              </w:rPr>
              <w:t>3 354</w:t>
            </w:r>
          </w:p>
        </w:tc>
        <w:tc>
          <w:tcPr>
            <w:tcW w:w="683" w:type="pct"/>
            <w:vAlign w:val="bottom"/>
          </w:tcPr>
          <w:p w:rsidR="0061189E" w:rsidRPr="002B56EA" w:rsidRDefault="0061189E" w:rsidP="00ED1069">
            <w:pPr>
              <w:jc w:val="center"/>
              <w:rPr>
                <w:sz w:val="22"/>
                <w:szCs w:val="22"/>
              </w:rPr>
            </w:pPr>
            <w:r w:rsidRPr="002B56EA">
              <w:rPr>
                <w:sz w:val="22"/>
                <w:szCs w:val="22"/>
              </w:rPr>
              <w:t>1 184</w:t>
            </w:r>
          </w:p>
        </w:tc>
        <w:tc>
          <w:tcPr>
            <w:tcW w:w="606" w:type="pct"/>
            <w:vAlign w:val="bottom"/>
          </w:tcPr>
          <w:p w:rsidR="0061189E" w:rsidRPr="002B56EA" w:rsidRDefault="0061189E" w:rsidP="00ED1069">
            <w:pPr>
              <w:jc w:val="center"/>
              <w:rPr>
                <w:sz w:val="22"/>
                <w:szCs w:val="22"/>
              </w:rPr>
            </w:pPr>
            <w:r w:rsidRPr="002B56EA">
              <w:rPr>
                <w:sz w:val="22"/>
                <w:szCs w:val="22"/>
              </w:rPr>
              <w:t>154,6</w:t>
            </w:r>
          </w:p>
        </w:tc>
      </w:tr>
      <w:tr w:rsidR="0061189E" w:rsidRPr="002B56EA" w:rsidTr="00C529AF">
        <w:trPr>
          <w:trHeight w:val="20"/>
        </w:trPr>
        <w:tc>
          <w:tcPr>
            <w:tcW w:w="2045" w:type="pct"/>
            <w:vAlign w:val="center"/>
          </w:tcPr>
          <w:p w:rsidR="0061189E" w:rsidRPr="002B56EA" w:rsidRDefault="0061189E" w:rsidP="00ED1069">
            <w:pPr>
              <w:rPr>
                <w:sz w:val="22"/>
              </w:rPr>
            </w:pPr>
            <w:r w:rsidRPr="002B56EA">
              <w:rPr>
                <w:sz w:val="22"/>
              </w:rPr>
              <w:t>Социально-медицинские услуги</w:t>
            </w:r>
          </w:p>
        </w:tc>
        <w:tc>
          <w:tcPr>
            <w:tcW w:w="910" w:type="pct"/>
            <w:vAlign w:val="center"/>
          </w:tcPr>
          <w:p w:rsidR="0061189E" w:rsidRPr="002B56EA" w:rsidRDefault="0061189E" w:rsidP="00ED1069">
            <w:pPr>
              <w:jc w:val="center"/>
              <w:rPr>
                <w:sz w:val="22"/>
              </w:rPr>
            </w:pPr>
            <w:r w:rsidRPr="002B56EA">
              <w:rPr>
                <w:sz w:val="22"/>
              </w:rPr>
              <w:t>5 698</w:t>
            </w:r>
          </w:p>
        </w:tc>
        <w:tc>
          <w:tcPr>
            <w:tcW w:w="757" w:type="pct"/>
            <w:vAlign w:val="center"/>
          </w:tcPr>
          <w:p w:rsidR="0061189E" w:rsidRPr="002B56EA" w:rsidRDefault="0061189E" w:rsidP="00ED1069">
            <w:pPr>
              <w:jc w:val="center"/>
              <w:rPr>
                <w:sz w:val="22"/>
              </w:rPr>
            </w:pPr>
            <w:r w:rsidRPr="002B56EA">
              <w:rPr>
                <w:sz w:val="22"/>
              </w:rPr>
              <w:t>4 971</w:t>
            </w:r>
          </w:p>
        </w:tc>
        <w:tc>
          <w:tcPr>
            <w:tcW w:w="683" w:type="pct"/>
            <w:vAlign w:val="bottom"/>
          </w:tcPr>
          <w:p w:rsidR="0061189E" w:rsidRPr="002B56EA" w:rsidRDefault="0061189E" w:rsidP="00ED1069">
            <w:pPr>
              <w:jc w:val="center"/>
              <w:rPr>
                <w:sz w:val="22"/>
                <w:szCs w:val="22"/>
              </w:rPr>
            </w:pPr>
            <w:r w:rsidRPr="002B56EA">
              <w:rPr>
                <w:sz w:val="22"/>
                <w:szCs w:val="22"/>
              </w:rPr>
              <w:t>-727</w:t>
            </w:r>
          </w:p>
        </w:tc>
        <w:tc>
          <w:tcPr>
            <w:tcW w:w="606" w:type="pct"/>
            <w:vAlign w:val="bottom"/>
          </w:tcPr>
          <w:p w:rsidR="0061189E" w:rsidRPr="002B56EA" w:rsidRDefault="0061189E" w:rsidP="00ED1069">
            <w:pPr>
              <w:jc w:val="center"/>
              <w:rPr>
                <w:sz w:val="22"/>
                <w:szCs w:val="22"/>
              </w:rPr>
            </w:pPr>
            <w:r w:rsidRPr="002B56EA">
              <w:rPr>
                <w:sz w:val="22"/>
                <w:szCs w:val="22"/>
              </w:rPr>
              <w:t>87,2</w:t>
            </w:r>
          </w:p>
        </w:tc>
      </w:tr>
      <w:tr w:rsidR="0061189E" w:rsidRPr="002B56EA" w:rsidTr="00C529AF">
        <w:trPr>
          <w:trHeight w:val="20"/>
        </w:trPr>
        <w:tc>
          <w:tcPr>
            <w:tcW w:w="2045" w:type="pct"/>
            <w:vAlign w:val="center"/>
          </w:tcPr>
          <w:p w:rsidR="0061189E" w:rsidRPr="002B56EA" w:rsidRDefault="0061189E" w:rsidP="00ED1069">
            <w:pPr>
              <w:rPr>
                <w:sz w:val="22"/>
              </w:rPr>
            </w:pPr>
            <w:r w:rsidRPr="002B56EA">
              <w:rPr>
                <w:sz w:val="22"/>
              </w:rPr>
              <w:t>Социально-бытовые услуги</w:t>
            </w:r>
          </w:p>
        </w:tc>
        <w:tc>
          <w:tcPr>
            <w:tcW w:w="910" w:type="pct"/>
            <w:vAlign w:val="center"/>
          </w:tcPr>
          <w:p w:rsidR="0061189E" w:rsidRPr="002B56EA" w:rsidRDefault="0061189E" w:rsidP="00ED1069">
            <w:pPr>
              <w:jc w:val="center"/>
              <w:rPr>
                <w:sz w:val="22"/>
              </w:rPr>
            </w:pPr>
            <w:r w:rsidRPr="002B56EA">
              <w:rPr>
                <w:sz w:val="22"/>
              </w:rPr>
              <w:t>8 241</w:t>
            </w:r>
          </w:p>
        </w:tc>
        <w:tc>
          <w:tcPr>
            <w:tcW w:w="757" w:type="pct"/>
            <w:vAlign w:val="center"/>
          </w:tcPr>
          <w:p w:rsidR="0061189E" w:rsidRPr="002B56EA" w:rsidRDefault="0061189E" w:rsidP="00ED1069">
            <w:pPr>
              <w:jc w:val="center"/>
              <w:rPr>
                <w:sz w:val="22"/>
              </w:rPr>
            </w:pPr>
            <w:r w:rsidRPr="002B56EA">
              <w:rPr>
                <w:sz w:val="22"/>
              </w:rPr>
              <w:t>5 914</w:t>
            </w:r>
          </w:p>
        </w:tc>
        <w:tc>
          <w:tcPr>
            <w:tcW w:w="683" w:type="pct"/>
            <w:vAlign w:val="bottom"/>
          </w:tcPr>
          <w:p w:rsidR="0061189E" w:rsidRPr="002B56EA" w:rsidRDefault="0061189E" w:rsidP="00ED1069">
            <w:pPr>
              <w:jc w:val="center"/>
              <w:rPr>
                <w:sz w:val="22"/>
                <w:szCs w:val="22"/>
              </w:rPr>
            </w:pPr>
            <w:r w:rsidRPr="002B56EA">
              <w:rPr>
                <w:sz w:val="22"/>
                <w:szCs w:val="22"/>
              </w:rPr>
              <w:t>-2 327</w:t>
            </w:r>
          </w:p>
        </w:tc>
        <w:tc>
          <w:tcPr>
            <w:tcW w:w="606" w:type="pct"/>
            <w:vAlign w:val="bottom"/>
          </w:tcPr>
          <w:p w:rsidR="0061189E" w:rsidRPr="002B56EA" w:rsidRDefault="0061189E" w:rsidP="00ED1069">
            <w:pPr>
              <w:jc w:val="center"/>
              <w:rPr>
                <w:sz w:val="22"/>
                <w:szCs w:val="22"/>
              </w:rPr>
            </w:pPr>
            <w:r w:rsidRPr="002B56EA">
              <w:rPr>
                <w:sz w:val="22"/>
                <w:szCs w:val="22"/>
              </w:rPr>
              <w:t>71,8</w:t>
            </w:r>
          </w:p>
        </w:tc>
      </w:tr>
      <w:tr w:rsidR="0061189E" w:rsidRPr="002B56EA" w:rsidTr="00C529AF">
        <w:trPr>
          <w:trHeight w:val="20"/>
        </w:trPr>
        <w:tc>
          <w:tcPr>
            <w:tcW w:w="2045" w:type="pct"/>
            <w:vAlign w:val="center"/>
          </w:tcPr>
          <w:p w:rsidR="0061189E" w:rsidRPr="002B56EA" w:rsidRDefault="0061189E" w:rsidP="00ED1069">
            <w:pPr>
              <w:rPr>
                <w:sz w:val="22"/>
              </w:rPr>
            </w:pPr>
            <w:r w:rsidRPr="002B56EA">
              <w:rPr>
                <w:sz w:val="22"/>
              </w:rPr>
              <w:t>Социально-правовые услуги</w:t>
            </w:r>
          </w:p>
        </w:tc>
        <w:tc>
          <w:tcPr>
            <w:tcW w:w="910" w:type="pct"/>
            <w:vAlign w:val="center"/>
          </w:tcPr>
          <w:p w:rsidR="0061189E" w:rsidRPr="002B56EA" w:rsidRDefault="0061189E" w:rsidP="00ED1069">
            <w:pPr>
              <w:jc w:val="center"/>
              <w:rPr>
                <w:sz w:val="22"/>
              </w:rPr>
            </w:pPr>
            <w:r w:rsidRPr="002B56EA">
              <w:rPr>
                <w:sz w:val="22"/>
              </w:rPr>
              <w:t>116</w:t>
            </w:r>
          </w:p>
        </w:tc>
        <w:tc>
          <w:tcPr>
            <w:tcW w:w="757" w:type="pct"/>
            <w:vAlign w:val="center"/>
          </w:tcPr>
          <w:p w:rsidR="0061189E" w:rsidRPr="002B56EA" w:rsidRDefault="0061189E" w:rsidP="00ED1069">
            <w:pPr>
              <w:jc w:val="center"/>
              <w:rPr>
                <w:sz w:val="22"/>
              </w:rPr>
            </w:pPr>
            <w:r w:rsidRPr="002B56EA">
              <w:rPr>
                <w:sz w:val="22"/>
              </w:rPr>
              <w:t>61</w:t>
            </w:r>
          </w:p>
        </w:tc>
        <w:tc>
          <w:tcPr>
            <w:tcW w:w="683" w:type="pct"/>
            <w:vAlign w:val="bottom"/>
          </w:tcPr>
          <w:p w:rsidR="0061189E" w:rsidRPr="002B56EA" w:rsidRDefault="0061189E" w:rsidP="00ED1069">
            <w:pPr>
              <w:jc w:val="center"/>
              <w:rPr>
                <w:sz w:val="22"/>
                <w:szCs w:val="22"/>
              </w:rPr>
            </w:pPr>
            <w:r w:rsidRPr="002B56EA">
              <w:rPr>
                <w:sz w:val="22"/>
                <w:szCs w:val="22"/>
              </w:rPr>
              <w:t>-55</w:t>
            </w:r>
          </w:p>
        </w:tc>
        <w:tc>
          <w:tcPr>
            <w:tcW w:w="606" w:type="pct"/>
            <w:vAlign w:val="bottom"/>
          </w:tcPr>
          <w:p w:rsidR="0061189E" w:rsidRPr="002B56EA" w:rsidRDefault="0061189E" w:rsidP="00ED1069">
            <w:pPr>
              <w:jc w:val="center"/>
              <w:rPr>
                <w:sz w:val="22"/>
                <w:szCs w:val="22"/>
              </w:rPr>
            </w:pPr>
            <w:r w:rsidRPr="002B56EA">
              <w:rPr>
                <w:sz w:val="22"/>
                <w:szCs w:val="22"/>
              </w:rPr>
              <w:t>52,6</w:t>
            </w:r>
          </w:p>
        </w:tc>
      </w:tr>
      <w:tr w:rsidR="0061189E" w:rsidRPr="002B56EA" w:rsidTr="00C529AF">
        <w:trPr>
          <w:trHeight w:val="20"/>
        </w:trPr>
        <w:tc>
          <w:tcPr>
            <w:tcW w:w="2045" w:type="pct"/>
            <w:vAlign w:val="center"/>
          </w:tcPr>
          <w:p w:rsidR="0061189E" w:rsidRPr="002B56EA" w:rsidRDefault="0061189E" w:rsidP="00ED1069">
            <w:pPr>
              <w:rPr>
                <w:sz w:val="22"/>
              </w:rPr>
            </w:pPr>
            <w:r w:rsidRPr="002B56EA">
              <w:rPr>
                <w:sz w:val="22"/>
              </w:rPr>
              <w:t>Социально-экономические услуги</w:t>
            </w:r>
          </w:p>
        </w:tc>
        <w:tc>
          <w:tcPr>
            <w:tcW w:w="910" w:type="pct"/>
            <w:vAlign w:val="center"/>
          </w:tcPr>
          <w:p w:rsidR="0061189E" w:rsidRPr="002B56EA" w:rsidRDefault="0061189E" w:rsidP="00ED1069">
            <w:pPr>
              <w:jc w:val="center"/>
              <w:rPr>
                <w:sz w:val="22"/>
              </w:rPr>
            </w:pPr>
            <w:r w:rsidRPr="002B56EA">
              <w:rPr>
                <w:sz w:val="22"/>
              </w:rPr>
              <w:t>2 314</w:t>
            </w:r>
          </w:p>
        </w:tc>
        <w:tc>
          <w:tcPr>
            <w:tcW w:w="757" w:type="pct"/>
            <w:vAlign w:val="center"/>
          </w:tcPr>
          <w:p w:rsidR="0061189E" w:rsidRPr="002B56EA" w:rsidRDefault="0061189E" w:rsidP="00ED1069">
            <w:pPr>
              <w:jc w:val="center"/>
              <w:rPr>
                <w:sz w:val="22"/>
              </w:rPr>
            </w:pPr>
            <w:r w:rsidRPr="002B56EA">
              <w:rPr>
                <w:sz w:val="22"/>
              </w:rPr>
              <w:t>2 201</w:t>
            </w:r>
          </w:p>
        </w:tc>
        <w:tc>
          <w:tcPr>
            <w:tcW w:w="683" w:type="pct"/>
            <w:vAlign w:val="bottom"/>
          </w:tcPr>
          <w:p w:rsidR="0061189E" w:rsidRPr="002B56EA" w:rsidRDefault="0061189E" w:rsidP="00ED1069">
            <w:pPr>
              <w:jc w:val="center"/>
              <w:rPr>
                <w:sz w:val="22"/>
                <w:szCs w:val="22"/>
              </w:rPr>
            </w:pPr>
            <w:r w:rsidRPr="002B56EA">
              <w:rPr>
                <w:sz w:val="22"/>
                <w:szCs w:val="22"/>
              </w:rPr>
              <w:t>-113</w:t>
            </w:r>
          </w:p>
        </w:tc>
        <w:tc>
          <w:tcPr>
            <w:tcW w:w="606" w:type="pct"/>
            <w:vAlign w:val="bottom"/>
          </w:tcPr>
          <w:p w:rsidR="0061189E" w:rsidRPr="002B56EA" w:rsidRDefault="0061189E" w:rsidP="00ED1069">
            <w:pPr>
              <w:jc w:val="center"/>
              <w:rPr>
                <w:sz w:val="22"/>
                <w:szCs w:val="22"/>
              </w:rPr>
            </w:pPr>
            <w:r w:rsidRPr="002B56EA">
              <w:rPr>
                <w:sz w:val="22"/>
                <w:szCs w:val="22"/>
              </w:rPr>
              <w:t>95,1</w:t>
            </w:r>
          </w:p>
        </w:tc>
      </w:tr>
      <w:tr w:rsidR="0061189E" w:rsidRPr="002B56EA" w:rsidTr="00C529AF">
        <w:trPr>
          <w:trHeight w:val="20"/>
        </w:trPr>
        <w:tc>
          <w:tcPr>
            <w:tcW w:w="2045" w:type="pct"/>
            <w:vAlign w:val="center"/>
          </w:tcPr>
          <w:p w:rsidR="0061189E" w:rsidRPr="002B56EA" w:rsidRDefault="0061189E" w:rsidP="00ED1069">
            <w:pPr>
              <w:rPr>
                <w:sz w:val="22"/>
              </w:rPr>
            </w:pPr>
            <w:r w:rsidRPr="002B56EA">
              <w:rPr>
                <w:sz w:val="22"/>
              </w:rPr>
              <w:t>Прочие услуги</w:t>
            </w:r>
          </w:p>
        </w:tc>
        <w:tc>
          <w:tcPr>
            <w:tcW w:w="910" w:type="pct"/>
            <w:vAlign w:val="center"/>
          </w:tcPr>
          <w:p w:rsidR="0061189E" w:rsidRPr="002B56EA" w:rsidRDefault="0061189E" w:rsidP="00ED1069">
            <w:pPr>
              <w:jc w:val="center"/>
              <w:rPr>
                <w:sz w:val="22"/>
              </w:rPr>
            </w:pPr>
            <w:r w:rsidRPr="002B56EA">
              <w:rPr>
                <w:sz w:val="22"/>
              </w:rPr>
              <w:t>8 411</w:t>
            </w:r>
          </w:p>
        </w:tc>
        <w:tc>
          <w:tcPr>
            <w:tcW w:w="757" w:type="pct"/>
            <w:vAlign w:val="center"/>
          </w:tcPr>
          <w:p w:rsidR="0061189E" w:rsidRPr="002B56EA" w:rsidRDefault="0061189E" w:rsidP="00ED1069">
            <w:pPr>
              <w:jc w:val="center"/>
              <w:rPr>
                <w:sz w:val="22"/>
              </w:rPr>
            </w:pPr>
            <w:r w:rsidRPr="002B56EA">
              <w:rPr>
                <w:sz w:val="22"/>
              </w:rPr>
              <w:t>7 682</w:t>
            </w:r>
          </w:p>
        </w:tc>
        <w:tc>
          <w:tcPr>
            <w:tcW w:w="683" w:type="pct"/>
            <w:vAlign w:val="bottom"/>
          </w:tcPr>
          <w:p w:rsidR="0061189E" w:rsidRPr="002B56EA" w:rsidRDefault="0061189E" w:rsidP="00ED1069">
            <w:pPr>
              <w:jc w:val="center"/>
              <w:rPr>
                <w:sz w:val="22"/>
                <w:szCs w:val="22"/>
              </w:rPr>
            </w:pPr>
            <w:r w:rsidRPr="002B56EA">
              <w:rPr>
                <w:sz w:val="22"/>
                <w:szCs w:val="22"/>
              </w:rPr>
              <w:t>-729</w:t>
            </w:r>
          </w:p>
        </w:tc>
        <w:tc>
          <w:tcPr>
            <w:tcW w:w="606" w:type="pct"/>
            <w:vAlign w:val="bottom"/>
          </w:tcPr>
          <w:p w:rsidR="0061189E" w:rsidRPr="002B56EA" w:rsidRDefault="0061189E" w:rsidP="00ED1069">
            <w:pPr>
              <w:jc w:val="center"/>
              <w:rPr>
                <w:sz w:val="22"/>
                <w:szCs w:val="22"/>
              </w:rPr>
            </w:pPr>
            <w:r w:rsidRPr="002B56EA">
              <w:rPr>
                <w:sz w:val="22"/>
                <w:szCs w:val="22"/>
              </w:rPr>
              <w:t>91,3</w:t>
            </w:r>
          </w:p>
        </w:tc>
      </w:tr>
      <w:tr w:rsidR="0061189E" w:rsidRPr="002B56EA" w:rsidTr="00C529AF">
        <w:trPr>
          <w:trHeight w:val="20"/>
        </w:trPr>
        <w:tc>
          <w:tcPr>
            <w:tcW w:w="2045" w:type="pct"/>
            <w:vAlign w:val="center"/>
          </w:tcPr>
          <w:p w:rsidR="0061189E" w:rsidRPr="002B56EA" w:rsidRDefault="0061189E" w:rsidP="00ED1069">
            <w:pPr>
              <w:jc w:val="center"/>
              <w:rPr>
                <w:b/>
                <w:sz w:val="22"/>
              </w:rPr>
            </w:pPr>
            <w:r w:rsidRPr="002B56EA">
              <w:rPr>
                <w:b/>
                <w:sz w:val="22"/>
              </w:rPr>
              <w:t>Итого</w:t>
            </w:r>
          </w:p>
        </w:tc>
        <w:tc>
          <w:tcPr>
            <w:tcW w:w="910" w:type="pct"/>
            <w:vAlign w:val="center"/>
          </w:tcPr>
          <w:p w:rsidR="0061189E" w:rsidRPr="002B56EA" w:rsidRDefault="0061189E" w:rsidP="00ED1069">
            <w:pPr>
              <w:jc w:val="center"/>
              <w:rPr>
                <w:b/>
                <w:sz w:val="22"/>
              </w:rPr>
            </w:pPr>
            <w:r w:rsidRPr="002B56EA">
              <w:rPr>
                <w:b/>
                <w:sz w:val="22"/>
              </w:rPr>
              <w:t>40 416</w:t>
            </w:r>
          </w:p>
        </w:tc>
        <w:tc>
          <w:tcPr>
            <w:tcW w:w="757" w:type="pct"/>
            <w:vAlign w:val="center"/>
          </w:tcPr>
          <w:p w:rsidR="0061189E" w:rsidRPr="002B56EA" w:rsidRDefault="0061189E" w:rsidP="00ED1069">
            <w:pPr>
              <w:jc w:val="center"/>
              <w:rPr>
                <w:b/>
                <w:sz w:val="22"/>
              </w:rPr>
            </w:pPr>
            <w:r w:rsidRPr="002B56EA">
              <w:rPr>
                <w:b/>
                <w:sz w:val="22"/>
              </w:rPr>
              <w:t>43 570</w:t>
            </w:r>
          </w:p>
        </w:tc>
        <w:tc>
          <w:tcPr>
            <w:tcW w:w="683" w:type="pct"/>
            <w:vAlign w:val="bottom"/>
          </w:tcPr>
          <w:p w:rsidR="0061189E" w:rsidRPr="002B56EA" w:rsidRDefault="0061189E" w:rsidP="00ED1069">
            <w:pPr>
              <w:jc w:val="center"/>
              <w:rPr>
                <w:b/>
                <w:sz w:val="22"/>
                <w:szCs w:val="22"/>
              </w:rPr>
            </w:pPr>
            <w:r w:rsidRPr="002B56EA">
              <w:rPr>
                <w:b/>
                <w:sz w:val="22"/>
                <w:szCs w:val="22"/>
              </w:rPr>
              <w:t>3 154</w:t>
            </w:r>
          </w:p>
        </w:tc>
        <w:tc>
          <w:tcPr>
            <w:tcW w:w="606" w:type="pct"/>
            <w:vAlign w:val="bottom"/>
          </w:tcPr>
          <w:p w:rsidR="0061189E" w:rsidRPr="002B56EA" w:rsidRDefault="0061189E" w:rsidP="00ED1069">
            <w:pPr>
              <w:jc w:val="center"/>
              <w:rPr>
                <w:b/>
                <w:sz w:val="22"/>
                <w:szCs w:val="22"/>
              </w:rPr>
            </w:pPr>
            <w:r w:rsidRPr="002B56EA">
              <w:rPr>
                <w:b/>
                <w:sz w:val="22"/>
                <w:szCs w:val="22"/>
              </w:rPr>
              <w:t>107,8</w:t>
            </w:r>
          </w:p>
        </w:tc>
      </w:tr>
    </w:tbl>
    <w:p w:rsidR="0061189E" w:rsidRPr="002B56EA" w:rsidRDefault="0061189E" w:rsidP="0061189E">
      <w:pPr>
        <w:spacing w:before="120"/>
        <w:ind w:firstLine="709"/>
        <w:jc w:val="both"/>
        <w:rPr>
          <w:sz w:val="26"/>
          <w:szCs w:val="26"/>
        </w:rPr>
      </w:pPr>
      <w:r w:rsidRPr="002B56EA">
        <w:rPr>
          <w:sz w:val="26"/>
          <w:szCs w:val="26"/>
        </w:rPr>
        <w:lastRenderedPageBreak/>
        <w:t>Увеличение оказанных в отчетном периоде социально-педагогических и социально-психологических услуг обусловлено реализацией в отчетном периоде грантового проекта ОАО «ЗФ «ГМК «Норильский никель» – «Мир социальных отношений», в рамках которого было организовано новое направление взаимодействия с детьми-инвалидами: домоводство (для девочек) и основы столярного дела (для мальчиков).</w:t>
      </w:r>
    </w:p>
    <w:p w:rsidR="0061189E" w:rsidRPr="002B56EA" w:rsidRDefault="0061189E" w:rsidP="0061189E">
      <w:pPr>
        <w:ind w:firstLine="709"/>
        <w:jc w:val="both"/>
        <w:rPr>
          <w:sz w:val="26"/>
          <w:szCs w:val="26"/>
        </w:rPr>
      </w:pPr>
      <w:r w:rsidRPr="002B56EA">
        <w:rPr>
          <w:sz w:val="26"/>
          <w:szCs w:val="26"/>
        </w:rPr>
        <w:t>Снижение оказанных социально-медицинских услуг обусловлено наличием большего количества детей с противопоказаниями по состоянию здоровья.</w:t>
      </w:r>
    </w:p>
    <w:p w:rsidR="0061189E" w:rsidRPr="002B56EA" w:rsidRDefault="0061189E" w:rsidP="0061189E">
      <w:pPr>
        <w:ind w:firstLine="709"/>
        <w:jc w:val="both"/>
        <w:rPr>
          <w:sz w:val="26"/>
          <w:szCs w:val="26"/>
        </w:rPr>
      </w:pPr>
      <w:r w:rsidRPr="002B56EA">
        <w:rPr>
          <w:sz w:val="26"/>
          <w:szCs w:val="26"/>
        </w:rPr>
        <w:t>Снижение оказанных в отчетном периоде социально-правовых</w:t>
      </w:r>
      <w:r w:rsidRPr="002B56EA">
        <w:t xml:space="preserve"> </w:t>
      </w:r>
      <w:r w:rsidRPr="002B56EA">
        <w:rPr>
          <w:sz w:val="26"/>
          <w:szCs w:val="26"/>
        </w:rPr>
        <w:t>услуг в два раза по сравнению с аналогичным периодом прошлого года связано с возросшей информированностью родителей через различные структуры социальной политики и сеть интернет.</w:t>
      </w:r>
    </w:p>
    <w:p w:rsidR="0061189E" w:rsidRPr="002B56EA" w:rsidRDefault="0061189E" w:rsidP="0061189E">
      <w:pPr>
        <w:jc w:val="right"/>
        <w:rPr>
          <w:sz w:val="26"/>
          <w:szCs w:val="26"/>
        </w:rPr>
      </w:pPr>
      <w:r w:rsidRPr="002B56EA">
        <w:rPr>
          <w:sz w:val="26"/>
          <w:szCs w:val="26"/>
        </w:rPr>
        <w:t>Таблица</w:t>
      </w:r>
      <w:r w:rsidR="00812ABA">
        <w:rPr>
          <w:sz w:val="26"/>
          <w:szCs w:val="26"/>
        </w:rPr>
        <w:t xml:space="preserve"> 63</w:t>
      </w:r>
    </w:p>
    <w:p w:rsidR="0061189E" w:rsidRPr="002B56EA" w:rsidRDefault="0061189E" w:rsidP="0061189E">
      <w:pPr>
        <w:pStyle w:val="22"/>
        <w:spacing w:after="120"/>
        <w:ind w:firstLine="0"/>
        <w:jc w:val="center"/>
        <w:rPr>
          <w:b/>
          <w:i/>
          <w:szCs w:val="26"/>
        </w:rPr>
      </w:pPr>
      <w:r w:rsidRPr="002B56EA">
        <w:rPr>
          <w:b/>
          <w:i/>
          <w:szCs w:val="26"/>
        </w:rPr>
        <w:t>Реализация мероприятий за счет средств местного бюджета</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3731"/>
        <w:gridCol w:w="592"/>
        <w:gridCol w:w="689"/>
        <w:gridCol w:w="590"/>
        <w:gridCol w:w="814"/>
        <w:gridCol w:w="1342"/>
        <w:gridCol w:w="1091"/>
      </w:tblGrid>
      <w:tr w:rsidR="0061189E" w:rsidRPr="002B56EA" w:rsidTr="003B7EE5">
        <w:trPr>
          <w:trHeight w:val="20"/>
          <w:tblHeader/>
        </w:trPr>
        <w:tc>
          <w:tcPr>
            <w:tcW w:w="273" w:type="pct"/>
            <w:vMerge w:val="restart"/>
          </w:tcPr>
          <w:p w:rsidR="0061189E" w:rsidRPr="002B56EA" w:rsidRDefault="0061189E" w:rsidP="00ED1069">
            <w:pPr>
              <w:pStyle w:val="22"/>
              <w:jc w:val="center"/>
              <w:rPr>
                <w:b/>
                <w:sz w:val="20"/>
              </w:rPr>
            </w:pPr>
            <w:r w:rsidRPr="002B56EA">
              <w:rPr>
                <w:b/>
                <w:sz w:val="20"/>
              </w:rPr>
              <w:t>№ № п/п</w:t>
            </w:r>
          </w:p>
        </w:tc>
        <w:tc>
          <w:tcPr>
            <w:tcW w:w="1993" w:type="pct"/>
            <w:vMerge w:val="restart"/>
            <w:vAlign w:val="center"/>
          </w:tcPr>
          <w:p w:rsidR="0061189E" w:rsidRPr="002B56EA" w:rsidRDefault="0061189E" w:rsidP="00ED1069">
            <w:pPr>
              <w:pStyle w:val="22"/>
              <w:ind w:firstLine="0"/>
              <w:jc w:val="center"/>
              <w:rPr>
                <w:b/>
                <w:sz w:val="20"/>
              </w:rPr>
            </w:pPr>
            <w:r w:rsidRPr="002B56EA">
              <w:rPr>
                <w:b/>
                <w:sz w:val="20"/>
              </w:rPr>
              <w:t>Наименование мероприятия</w:t>
            </w:r>
          </w:p>
        </w:tc>
        <w:tc>
          <w:tcPr>
            <w:tcW w:w="684" w:type="pct"/>
            <w:gridSpan w:val="2"/>
            <w:vAlign w:val="center"/>
          </w:tcPr>
          <w:p w:rsidR="0061189E" w:rsidRPr="002B56EA" w:rsidRDefault="0061189E" w:rsidP="00ED1069">
            <w:pPr>
              <w:pStyle w:val="22"/>
              <w:ind w:firstLine="26"/>
              <w:jc w:val="center"/>
              <w:rPr>
                <w:b/>
                <w:bCs w:val="0"/>
                <w:sz w:val="20"/>
              </w:rPr>
            </w:pPr>
            <w:r w:rsidRPr="002B56EA">
              <w:rPr>
                <w:b/>
                <w:bCs w:val="0"/>
                <w:sz w:val="20"/>
              </w:rPr>
              <w:t>9 месяцев</w:t>
            </w:r>
          </w:p>
          <w:p w:rsidR="0061189E" w:rsidRPr="002B56EA" w:rsidRDefault="0061189E" w:rsidP="00ED1069">
            <w:pPr>
              <w:pStyle w:val="22"/>
              <w:ind w:firstLine="26"/>
              <w:jc w:val="center"/>
              <w:rPr>
                <w:b/>
                <w:sz w:val="20"/>
              </w:rPr>
            </w:pPr>
            <w:r w:rsidRPr="002B56EA">
              <w:rPr>
                <w:b/>
                <w:bCs w:val="0"/>
                <w:sz w:val="20"/>
                <w:lang w:val="en-US"/>
              </w:rPr>
              <w:t xml:space="preserve"> </w:t>
            </w:r>
            <w:r w:rsidRPr="002B56EA">
              <w:rPr>
                <w:b/>
                <w:sz w:val="20"/>
              </w:rPr>
              <w:t>2014 года</w:t>
            </w:r>
          </w:p>
        </w:tc>
        <w:tc>
          <w:tcPr>
            <w:tcW w:w="750" w:type="pct"/>
            <w:gridSpan w:val="2"/>
            <w:vAlign w:val="center"/>
          </w:tcPr>
          <w:p w:rsidR="0061189E" w:rsidRPr="002B56EA" w:rsidRDefault="0061189E" w:rsidP="00ED1069">
            <w:pPr>
              <w:pStyle w:val="22"/>
              <w:ind w:firstLine="26"/>
              <w:jc w:val="center"/>
              <w:rPr>
                <w:b/>
                <w:bCs w:val="0"/>
                <w:sz w:val="20"/>
              </w:rPr>
            </w:pPr>
            <w:r w:rsidRPr="002B56EA">
              <w:rPr>
                <w:b/>
                <w:bCs w:val="0"/>
                <w:sz w:val="20"/>
              </w:rPr>
              <w:t>9 месяцев</w:t>
            </w:r>
          </w:p>
          <w:p w:rsidR="0061189E" w:rsidRPr="002B56EA" w:rsidRDefault="0061189E" w:rsidP="00ED1069">
            <w:pPr>
              <w:pStyle w:val="22"/>
              <w:ind w:firstLine="26"/>
              <w:jc w:val="center"/>
              <w:rPr>
                <w:b/>
                <w:sz w:val="20"/>
              </w:rPr>
            </w:pPr>
            <w:r w:rsidRPr="002B56EA">
              <w:rPr>
                <w:b/>
                <w:bCs w:val="0"/>
                <w:sz w:val="20"/>
                <w:lang w:val="en-US"/>
              </w:rPr>
              <w:t xml:space="preserve"> </w:t>
            </w:r>
            <w:r w:rsidRPr="002B56EA">
              <w:rPr>
                <w:b/>
                <w:sz w:val="20"/>
              </w:rPr>
              <w:t>2015 года</w:t>
            </w:r>
          </w:p>
        </w:tc>
        <w:tc>
          <w:tcPr>
            <w:tcW w:w="717" w:type="pct"/>
            <w:vAlign w:val="center"/>
          </w:tcPr>
          <w:p w:rsidR="0061189E" w:rsidRPr="002B56EA" w:rsidRDefault="0061189E" w:rsidP="00ED1069">
            <w:pPr>
              <w:pStyle w:val="22"/>
              <w:ind w:firstLine="26"/>
              <w:jc w:val="center"/>
              <w:rPr>
                <w:b/>
                <w:sz w:val="20"/>
              </w:rPr>
            </w:pPr>
            <w:r w:rsidRPr="002B56EA">
              <w:rPr>
                <w:b/>
                <w:sz w:val="20"/>
              </w:rPr>
              <w:t xml:space="preserve">Отклонение от </w:t>
            </w:r>
          </w:p>
          <w:p w:rsidR="0061189E" w:rsidRPr="002B56EA" w:rsidRDefault="0061189E" w:rsidP="00ED1069">
            <w:pPr>
              <w:pStyle w:val="22"/>
              <w:ind w:firstLine="26"/>
              <w:jc w:val="center"/>
              <w:rPr>
                <w:b/>
                <w:sz w:val="20"/>
              </w:rPr>
            </w:pPr>
            <w:r w:rsidRPr="002B56EA">
              <w:rPr>
                <w:b/>
                <w:sz w:val="20"/>
              </w:rPr>
              <w:t>плана</w:t>
            </w:r>
          </w:p>
        </w:tc>
        <w:tc>
          <w:tcPr>
            <w:tcW w:w="583" w:type="pct"/>
            <w:vAlign w:val="center"/>
          </w:tcPr>
          <w:p w:rsidR="0061189E" w:rsidRPr="002B56EA" w:rsidRDefault="0061189E" w:rsidP="00ED1069">
            <w:pPr>
              <w:pStyle w:val="22"/>
              <w:ind w:firstLine="26"/>
              <w:jc w:val="center"/>
              <w:rPr>
                <w:b/>
                <w:sz w:val="20"/>
              </w:rPr>
            </w:pPr>
            <w:r w:rsidRPr="002B56EA">
              <w:rPr>
                <w:b/>
                <w:sz w:val="20"/>
              </w:rPr>
              <w:t>Ожидаемое за 2015</w:t>
            </w:r>
          </w:p>
        </w:tc>
      </w:tr>
      <w:tr w:rsidR="0061189E" w:rsidRPr="002B56EA" w:rsidTr="003B7EE5">
        <w:trPr>
          <w:trHeight w:val="20"/>
          <w:tblHeader/>
        </w:trPr>
        <w:tc>
          <w:tcPr>
            <w:tcW w:w="273" w:type="pct"/>
            <w:vMerge/>
          </w:tcPr>
          <w:p w:rsidR="0061189E" w:rsidRPr="002B56EA" w:rsidRDefault="0061189E" w:rsidP="00ED1069">
            <w:pPr>
              <w:pStyle w:val="22"/>
              <w:jc w:val="center"/>
              <w:rPr>
                <w:b/>
                <w:sz w:val="20"/>
              </w:rPr>
            </w:pPr>
          </w:p>
        </w:tc>
        <w:tc>
          <w:tcPr>
            <w:tcW w:w="1993" w:type="pct"/>
            <w:vMerge/>
          </w:tcPr>
          <w:p w:rsidR="0061189E" w:rsidRPr="002B56EA" w:rsidRDefault="0061189E" w:rsidP="00ED1069">
            <w:pPr>
              <w:pStyle w:val="22"/>
              <w:rPr>
                <w:b/>
                <w:sz w:val="20"/>
              </w:rPr>
            </w:pPr>
          </w:p>
        </w:tc>
        <w:tc>
          <w:tcPr>
            <w:tcW w:w="316" w:type="pct"/>
            <w:vAlign w:val="center"/>
          </w:tcPr>
          <w:p w:rsidR="0061189E" w:rsidRPr="002B56EA" w:rsidRDefault="0061189E" w:rsidP="00ED1069">
            <w:pPr>
              <w:pStyle w:val="22"/>
              <w:ind w:firstLine="26"/>
              <w:jc w:val="center"/>
              <w:rPr>
                <w:b/>
                <w:sz w:val="20"/>
              </w:rPr>
            </w:pPr>
            <w:r w:rsidRPr="002B56EA">
              <w:rPr>
                <w:b/>
                <w:sz w:val="20"/>
              </w:rPr>
              <w:t>чел.</w:t>
            </w:r>
          </w:p>
        </w:tc>
        <w:tc>
          <w:tcPr>
            <w:tcW w:w="368" w:type="pct"/>
            <w:vAlign w:val="center"/>
          </w:tcPr>
          <w:p w:rsidR="0061189E" w:rsidRPr="002B56EA" w:rsidRDefault="0061189E" w:rsidP="00ED1069">
            <w:pPr>
              <w:pStyle w:val="22"/>
              <w:ind w:firstLine="26"/>
              <w:jc w:val="center"/>
              <w:rPr>
                <w:b/>
                <w:sz w:val="20"/>
              </w:rPr>
            </w:pPr>
            <w:r w:rsidRPr="002B56EA">
              <w:rPr>
                <w:b/>
                <w:sz w:val="20"/>
              </w:rPr>
              <w:t>тыс. руб.</w:t>
            </w:r>
          </w:p>
        </w:tc>
        <w:tc>
          <w:tcPr>
            <w:tcW w:w="315" w:type="pct"/>
            <w:vAlign w:val="center"/>
          </w:tcPr>
          <w:p w:rsidR="0061189E" w:rsidRPr="002B56EA" w:rsidRDefault="0061189E" w:rsidP="00ED1069">
            <w:pPr>
              <w:pStyle w:val="22"/>
              <w:ind w:firstLine="26"/>
              <w:jc w:val="center"/>
              <w:rPr>
                <w:b/>
                <w:sz w:val="20"/>
              </w:rPr>
            </w:pPr>
            <w:r w:rsidRPr="002B56EA">
              <w:rPr>
                <w:b/>
                <w:sz w:val="20"/>
              </w:rPr>
              <w:t>чел.</w:t>
            </w:r>
          </w:p>
        </w:tc>
        <w:tc>
          <w:tcPr>
            <w:tcW w:w="435" w:type="pct"/>
            <w:vAlign w:val="center"/>
          </w:tcPr>
          <w:p w:rsidR="0061189E" w:rsidRPr="002B56EA" w:rsidRDefault="0061189E" w:rsidP="00ED1069">
            <w:pPr>
              <w:pStyle w:val="22"/>
              <w:ind w:firstLine="26"/>
              <w:jc w:val="center"/>
              <w:rPr>
                <w:b/>
                <w:sz w:val="20"/>
              </w:rPr>
            </w:pPr>
            <w:r w:rsidRPr="002B56EA">
              <w:rPr>
                <w:b/>
                <w:sz w:val="20"/>
              </w:rPr>
              <w:t>тыс. руб.</w:t>
            </w:r>
          </w:p>
        </w:tc>
        <w:tc>
          <w:tcPr>
            <w:tcW w:w="717" w:type="pct"/>
            <w:vAlign w:val="center"/>
          </w:tcPr>
          <w:p w:rsidR="0061189E" w:rsidRPr="002B56EA" w:rsidRDefault="0061189E" w:rsidP="00ED1069">
            <w:pPr>
              <w:pStyle w:val="22"/>
              <w:ind w:firstLine="26"/>
              <w:jc w:val="center"/>
              <w:rPr>
                <w:b/>
                <w:sz w:val="20"/>
              </w:rPr>
            </w:pPr>
            <w:r w:rsidRPr="002B56EA">
              <w:rPr>
                <w:b/>
                <w:sz w:val="20"/>
              </w:rPr>
              <w:t>%</w:t>
            </w:r>
          </w:p>
        </w:tc>
        <w:tc>
          <w:tcPr>
            <w:tcW w:w="583" w:type="pct"/>
            <w:vAlign w:val="center"/>
          </w:tcPr>
          <w:p w:rsidR="0061189E" w:rsidRPr="002B56EA" w:rsidRDefault="0061189E" w:rsidP="00ED1069">
            <w:pPr>
              <w:pStyle w:val="22"/>
              <w:ind w:firstLine="26"/>
              <w:jc w:val="center"/>
              <w:rPr>
                <w:b/>
                <w:sz w:val="20"/>
              </w:rPr>
            </w:pPr>
            <w:r w:rsidRPr="002B56EA">
              <w:rPr>
                <w:b/>
                <w:sz w:val="20"/>
              </w:rPr>
              <w:t>тыс. руб.</w:t>
            </w:r>
          </w:p>
        </w:tc>
      </w:tr>
      <w:tr w:rsidR="0061189E" w:rsidRPr="002B56EA" w:rsidTr="003B7EE5">
        <w:trPr>
          <w:trHeight w:val="20"/>
        </w:trPr>
        <w:tc>
          <w:tcPr>
            <w:tcW w:w="273" w:type="pct"/>
          </w:tcPr>
          <w:p w:rsidR="0061189E" w:rsidRPr="002B56EA" w:rsidRDefault="0061189E" w:rsidP="00ED1069">
            <w:pPr>
              <w:pStyle w:val="22"/>
              <w:ind w:left="-578"/>
              <w:jc w:val="center"/>
              <w:rPr>
                <w:sz w:val="20"/>
              </w:rPr>
            </w:pPr>
            <w:r w:rsidRPr="002B56EA">
              <w:rPr>
                <w:sz w:val="20"/>
              </w:rPr>
              <w:t>1.</w:t>
            </w:r>
          </w:p>
        </w:tc>
        <w:tc>
          <w:tcPr>
            <w:tcW w:w="1993" w:type="pct"/>
          </w:tcPr>
          <w:p w:rsidR="0061189E" w:rsidRPr="002B56EA" w:rsidRDefault="0061189E" w:rsidP="00ED1069">
            <w:pPr>
              <w:autoSpaceDE w:val="0"/>
              <w:autoSpaceDN w:val="0"/>
              <w:adjustRightInd w:val="0"/>
              <w:jc w:val="both"/>
              <w:rPr>
                <w:sz w:val="20"/>
                <w:szCs w:val="20"/>
              </w:rPr>
            </w:pPr>
            <w:r w:rsidRPr="002B56EA">
              <w:rPr>
                <w:sz w:val="20"/>
                <w:szCs w:val="20"/>
              </w:rPr>
              <w:t xml:space="preserve">Расходы на выплату материальной помощи работникам, находящимся в отпуске по уходу за ребенком, выплата северной надбавки молодым специалистам </w:t>
            </w:r>
          </w:p>
        </w:tc>
        <w:tc>
          <w:tcPr>
            <w:tcW w:w="316" w:type="pct"/>
            <w:vAlign w:val="center"/>
          </w:tcPr>
          <w:p w:rsidR="0061189E" w:rsidRPr="002B56EA" w:rsidRDefault="0061189E" w:rsidP="00ED1069">
            <w:pPr>
              <w:jc w:val="center"/>
              <w:rPr>
                <w:color w:val="000000"/>
                <w:sz w:val="20"/>
                <w:szCs w:val="20"/>
              </w:rPr>
            </w:pPr>
            <w:r w:rsidRPr="002B56EA">
              <w:rPr>
                <w:color w:val="000000"/>
                <w:sz w:val="20"/>
                <w:szCs w:val="20"/>
              </w:rPr>
              <w:t>-</w:t>
            </w:r>
          </w:p>
        </w:tc>
        <w:tc>
          <w:tcPr>
            <w:tcW w:w="368" w:type="pct"/>
            <w:vAlign w:val="center"/>
          </w:tcPr>
          <w:p w:rsidR="0061189E" w:rsidRPr="002B56EA" w:rsidRDefault="0061189E" w:rsidP="00ED1069">
            <w:pPr>
              <w:jc w:val="center"/>
              <w:rPr>
                <w:color w:val="000000"/>
                <w:sz w:val="20"/>
                <w:szCs w:val="20"/>
              </w:rPr>
            </w:pPr>
            <w:r w:rsidRPr="002B56EA">
              <w:rPr>
                <w:color w:val="000000"/>
                <w:sz w:val="20"/>
                <w:szCs w:val="20"/>
              </w:rPr>
              <w:t>76,2</w:t>
            </w:r>
          </w:p>
        </w:tc>
        <w:tc>
          <w:tcPr>
            <w:tcW w:w="315" w:type="pct"/>
            <w:vAlign w:val="center"/>
          </w:tcPr>
          <w:p w:rsidR="0061189E" w:rsidRPr="002B56EA" w:rsidRDefault="0061189E" w:rsidP="00ED1069">
            <w:pPr>
              <w:jc w:val="center"/>
              <w:rPr>
                <w:color w:val="000000"/>
                <w:sz w:val="20"/>
                <w:szCs w:val="20"/>
              </w:rPr>
            </w:pPr>
            <w:r w:rsidRPr="002B56EA">
              <w:rPr>
                <w:color w:val="000000"/>
                <w:sz w:val="20"/>
                <w:szCs w:val="20"/>
              </w:rPr>
              <w:t>-</w:t>
            </w:r>
          </w:p>
        </w:tc>
        <w:tc>
          <w:tcPr>
            <w:tcW w:w="435" w:type="pct"/>
            <w:vAlign w:val="center"/>
          </w:tcPr>
          <w:p w:rsidR="0061189E" w:rsidRPr="002B56EA" w:rsidRDefault="0061189E" w:rsidP="00ED1069">
            <w:pPr>
              <w:jc w:val="center"/>
              <w:rPr>
                <w:color w:val="000000"/>
                <w:sz w:val="20"/>
                <w:szCs w:val="20"/>
              </w:rPr>
            </w:pPr>
            <w:r w:rsidRPr="002B56EA">
              <w:rPr>
                <w:color w:val="000000"/>
                <w:sz w:val="20"/>
                <w:szCs w:val="20"/>
              </w:rPr>
              <w:t>60,4</w:t>
            </w:r>
          </w:p>
        </w:tc>
        <w:tc>
          <w:tcPr>
            <w:tcW w:w="717" w:type="pct"/>
            <w:vAlign w:val="center"/>
          </w:tcPr>
          <w:p w:rsidR="0061189E" w:rsidRPr="002B56EA" w:rsidRDefault="0061189E" w:rsidP="00ED1069">
            <w:pPr>
              <w:jc w:val="center"/>
              <w:rPr>
                <w:i/>
                <w:iCs/>
                <w:color w:val="000000"/>
                <w:sz w:val="20"/>
                <w:szCs w:val="20"/>
              </w:rPr>
            </w:pPr>
            <w:r w:rsidRPr="002B56EA">
              <w:rPr>
                <w:i/>
                <w:iCs/>
                <w:color w:val="000000"/>
                <w:sz w:val="20"/>
                <w:szCs w:val="20"/>
              </w:rPr>
              <w:t>79,3</w:t>
            </w:r>
          </w:p>
        </w:tc>
        <w:tc>
          <w:tcPr>
            <w:tcW w:w="583" w:type="pct"/>
            <w:vAlign w:val="center"/>
          </w:tcPr>
          <w:p w:rsidR="0061189E" w:rsidRPr="002B56EA" w:rsidRDefault="0061189E" w:rsidP="00ED1069">
            <w:pPr>
              <w:jc w:val="center"/>
              <w:rPr>
                <w:color w:val="000000"/>
                <w:sz w:val="20"/>
                <w:szCs w:val="20"/>
              </w:rPr>
            </w:pPr>
            <w:r w:rsidRPr="002B56EA">
              <w:rPr>
                <w:color w:val="000000"/>
                <w:sz w:val="20"/>
                <w:szCs w:val="20"/>
              </w:rPr>
              <w:t>94,7</w:t>
            </w:r>
          </w:p>
        </w:tc>
      </w:tr>
      <w:tr w:rsidR="0061189E" w:rsidRPr="002B56EA" w:rsidTr="003B7EE5">
        <w:trPr>
          <w:trHeight w:val="20"/>
        </w:trPr>
        <w:tc>
          <w:tcPr>
            <w:tcW w:w="273" w:type="pct"/>
          </w:tcPr>
          <w:p w:rsidR="0061189E" w:rsidRPr="002B56EA" w:rsidRDefault="0061189E" w:rsidP="00ED1069">
            <w:pPr>
              <w:pStyle w:val="22"/>
              <w:ind w:left="-578"/>
              <w:jc w:val="center"/>
              <w:rPr>
                <w:sz w:val="20"/>
              </w:rPr>
            </w:pPr>
            <w:r w:rsidRPr="002B56EA">
              <w:rPr>
                <w:sz w:val="20"/>
              </w:rPr>
              <w:t>2.</w:t>
            </w:r>
          </w:p>
        </w:tc>
        <w:tc>
          <w:tcPr>
            <w:tcW w:w="1993" w:type="pct"/>
          </w:tcPr>
          <w:p w:rsidR="0061189E" w:rsidRPr="002B56EA" w:rsidRDefault="0061189E" w:rsidP="00ED1069">
            <w:pPr>
              <w:jc w:val="both"/>
              <w:rPr>
                <w:sz w:val="20"/>
                <w:szCs w:val="20"/>
              </w:rPr>
            </w:pPr>
            <w:r w:rsidRPr="002B56EA">
              <w:rPr>
                <w:sz w:val="20"/>
                <w:szCs w:val="20"/>
              </w:rPr>
              <w:t>Организация и проведение мероприятий для детей инвалидов</w:t>
            </w:r>
          </w:p>
        </w:tc>
        <w:tc>
          <w:tcPr>
            <w:tcW w:w="316"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368"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315"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435"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717" w:type="pct"/>
            <w:vAlign w:val="center"/>
          </w:tcPr>
          <w:p w:rsidR="0061189E" w:rsidRPr="002B56EA" w:rsidRDefault="0061189E" w:rsidP="00ED1069">
            <w:pPr>
              <w:jc w:val="center"/>
              <w:rPr>
                <w:i/>
                <w:iCs/>
                <w:color w:val="000000"/>
                <w:sz w:val="20"/>
                <w:szCs w:val="20"/>
              </w:rPr>
            </w:pPr>
            <w:r w:rsidRPr="002B56EA">
              <w:rPr>
                <w:i/>
                <w:iCs/>
                <w:color w:val="000000"/>
                <w:sz w:val="20"/>
                <w:szCs w:val="20"/>
              </w:rPr>
              <w:t>-</w:t>
            </w:r>
          </w:p>
        </w:tc>
        <w:tc>
          <w:tcPr>
            <w:tcW w:w="583" w:type="pct"/>
            <w:vAlign w:val="center"/>
          </w:tcPr>
          <w:p w:rsidR="0061189E" w:rsidRPr="002B56EA" w:rsidRDefault="0061189E" w:rsidP="00ED1069">
            <w:pPr>
              <w:jc w:val="center"/>
              <w:rPr>
                <w:color w:val="000000"/>
                <w:sz w:val="20"/>
                <w:szCs w:val="20"/>
              </w:rPr>
            </w:pPr>
            <w:r w:rsidRPr="002B56EA">
              <w:rPr>
                <w:color w:val="000000"/>
                <w:sz w:val="20"/>
                <w:szCs w:val="20"/>
              </w:rPr>
              <w:t>154,2</w:t>
            </w:r>
          </w:p>
        </w:tc>
      </w:tr>
      <w:tr w:rsidR="0061189E" w:rsidRPr="002B56EA" w:rsidTr="003B7EE5">
        <w:trPr>
          <w:trHeight w:val="20"/>
        </w:trPr>
        <w:tc>
          <w:tcPr>
            <w:tcW w:w="273" w:type="pct"/>
          </w:tcPr>
          <w:p w:rsidR="0061189E" w:rsidRPr="002B56EA" w:rsidRDefault="0061189E" w:rsidP="00ED1069">
            <w:pPr>
              <w:pStyle w:val="22"/>
              <w:ind w:left="-578"/>
              <w:jc w:val="center"/>
              <w:rPr>
                <w:sz w:val="20"/>
              </w:rPr>
            </w:pPr>
            <w:r w:rsidRPr="002B56EA">
              <w:rPr>
                <w:sz w:val="20"/>
              </w:rPr>
              <w:t>3.</w:t>
            </w:r>
          </w:p>
        </w:tc>
        <w:tc>
          <w:tcPr>
            <w:tcW w:w="1993" w:type="pct"/>
          </w:tcPr>
          <w:p w:rsidR="0061189E" w:rsidRPr="002B56EA" w:rsidRDefault="0061189E" w:rsidP="00ED1069">
            <w:pPr>
              <w:jc w:val="both"/>
              <w:rPr>
                <w:sz w:val="20"/>
                <w:szCs w:val="20"/>
              </w:rPr>
            </w:pPr>
            <w:r w:rsidRPr="002B56EA">
              <w:rPr>
                <w:sz w:val="20"/>
                <w:szCs w:val="20"/>
              </w:rPr>
              <w:t xml:space="preserve">Организация участия детей и подростков с ограниченными возможностями в творческих фестивалях, конкурсах </w:t>
            </w:r>
          </w:p>
        </w:tc>
        <w:tc>
          <w:tcPr>
            <w:tcW w:w="316" w:type="pct"/>
            <w:vAlign w:val="center"/>
          </w:tcPr>
          <w:p w:rsidR="0061189E" w:rsidRPr="002B56EA" w:rsidRDefault="0061189E" w:rsidP="00ED1069">
            <w:pPr>
              <w:jc w:val="center"/>
              <w:rPr>
                <w:iCs/>
                <w:color w:val="000000"/>
                <w:sz w:val="20"/>
                <w:szCs w:val="20"/>
              </w:rPr>
            </w:pPr>
            <w:r w:rsidRPr="002B56EA">
              <w:rPr>
                <w:iCs/>
                <w:color w:val="000000"/>
                <w:sz w:val="20"/>
                <w:szCs w:val="20"/>
              </w:rPr>
              <w:t>8</w:t>
            </w:r>
          </w:p>
        </w:tc>
        <w:tc>
          <w:tcPr>
            <w:tcW w:w="368" w:type="pct"/>
            <w:vAlign w:val="center"/>
          </w:tcPr>
          <w:p w:rsidR="0061189E" w:rsidRPr="002B56EA" w:rsidRDefault="0061189E" w:rsidP="00ED1069">
            <w:pPr>
              <w:jc w:val="center"/>
              <w:rPr>
                <w:iCs/>
                <w:color w:val="000000"/>
                <w:sz w:val="20"/>
                <w:szCs w:val="20"/>
              </w:rPr>
            </w:pPr>
            <w:r w:rsidRPr="002B56EA">
              <w:rPr>
                <w:iCs/>
                <w:color w:val="000000"/>
                <w:sz w:val="20"/>
                <w:szCs w:val="20"/>
              </w:rPr>
              <w:t>202,4</w:t>
            </w:r>
          </w:p>
        </w:tc>
        <w:tc>
          <w:tcPr>
            <w:tcW w:w="315" w:type="pct"/>
            <w:vAlign w:val="center"/>
          </w:tcPr>
          <w:p w:rsidR="0061189E" w:rsidRPr="002B56EA" w:rsidRDefault="0061189E" w:rsidP="00ED1069">
            <w:pPr>
              <w:jc w:val="center"/>
              <w:rPr>
                <w:iCs/>
                <w:color w:val="000000"/>
                <w:sz w:val="20"/>
                <w:szCs w:val="20"/>
              </w:rPr>
            </w:pPr>
            <w:r w:rsidRPr="002B56EA">
              <w:rPr>
                <w:iCs/>
                <w:color w:val="000000"/>
                <w:sz w:val="20"/>
                <w:szCs w:val="20"/>
              </w:rPr>
              <w:t>8</w:t>
            </w:r>
          </w:p>
        </w:tc>
        <w:tc>
          <w:tcPr>
            <w:tcW w:w="435" w:type="pct"/>
            <w:vAlign w:val="center"/>
          </w:tcPr>
          <w:p w:rsidR="0061189E" w:rsidRPr="002B56EA" w:rsidRDefault="0061189E" w:rsidP="00ED1069">
            <w:pPr>
              <w:jc w:val="center"/>
              <w:rPr>
                <w:iCs/>
                <w:color w:val="000000"/>
                <w:sz w:val="20"/>
                <w:szCs w:val="20"/>
              </w:rPr>
            </w:pPr>
            <w:r w:rsidRPr="002B56EA">
              <w:rPr>
                <w:iCs/>
                <w:color w:val="000000"/>
                <w:sz w:val="20"/>
                <w:szCs w:val="20"/>
              </w:rPr>
              <w:t>244,8</w:t>
            </w:r>
          </w:p>
        </w:tc>
        <w:tc>
          <w:tcPr>
            <w:tcW w:w="717" w:type="pct"/>
            <w:vAlign w:val="center"/>
          </w:tcPr>
          <w:p w:rsidR="0061189E" w:rsidRPr="002B56EA" w:rsidRDefault="0061189E" w:rsidP="00ED1069">
            <w:pPr>
              <w:jc w:val="center"/>
              <w:rPr>
                <w:i/>
                <w:iCs/>
                <w:color w:val="000000"/>
                <w:sz w:val="20"/>
                <w:szCs w:val="20"/>
              </w:rPr>
            </w:pPr>
            <w:r w:rsidRPr="002B56EA">
              <w:rPr>
                <w:i/>
                <w:iCs/>
                <w:color w:val="000000"/>
                <w:sz w:val="20"/>
                <w:szCs w:val="20"/>
              </w:rPr>
              <w:t>120,9</w:t>
            </w:r>
          </w:p>
        </w:tc>
        <w:tc>
          <w:tcPr>
            <w:tcW w:w="583" w:type="pct"/>
            <w:vAlign w:val="center"/>
          </w:tcPr>
          <w:p w:rsidR="0061189E" w:rsidRPr="002B56EA" w:rsidRDefault="0061189E" w:rsidP="00ED1069">
            <w:pPr>
              <w:jc w:val="center"/>
              <w:rPr>
                <w:color w:val="000000"/>
                <w:sz w:val="20"/>
                <w:szCs w:val="20"/>
              </w:rPr>
            </w:pPr>
            <w:r w:rsidRPr="002B56EA">
              <w:rPr>
                <w:color w:val="000000"/>
                <w:sz w:val="20"/>
                <w:szCs w:val="20"/>
              </w:rPr>
              <w:t>244,8</w:t>
            </w:r>
          </w:p>
        </w:tc>
      </w:tr>
      <w:tr w:rsidR="0061189E" w:rsidRPr="002B56EA" w:rsidTr="003B7EE5">
        <w:trPr>
          <w:trHeight w:val="20"/>
        </w:trPr>
        <w:tc>
          <w:tcPr>
            <w:tcW w:w="273" w:type="pct"/>
          </w:tcPr>
          <w:p w:rsidR="0061189E" w:rsidRPr="002B56EA" w:rsidRDefault="0061189E" w:rsidP="00ED1069">
            <w:pPr>
              <w:pStyle w:val="22"/>
              <w:ind w:left="-578"/>
              <w:jc w:val="center"/>
              <w:rPr>
                <w:sz w:val="20"/>
              </w:rPr>
            </w:pPr>
            <w:r w:rsidRPr="002B56EA">
              <w:rPr>
                <w:sz w:val="20"/>
              </w:rPr>
              <w:t>4.</w:t>
            </w:r>
          </w:p>
        </w:tc>
        <w:tc>
          <w:tcPr>
            <w:tcW w:w="1993" w:type="pct"/>
          </w:tcPr>
          <w:p w:rsidR="0061189E" w:rsidRPr="002B56EA" w:rsidRDefault="0061189E" w:rsidP="00ED1069">
            <w:pPr>
              <w:jc w:val="both"/>
              <w:rPr>
                <w:sz w:val="20"/>
                <w:szCs w:val="20"/>
              </w:rPr>
            </w:pPr>
            <w:r w:rsidRPr="002B56EA">
              <w:rPr>
                <w:sz w:val="20"/>
                <w:szCs w:val="20"/>
              </w:rPr>
              <w:t xml:space="preserve">Оснащение учреждений социальной реабилитации детей с ограниченными возможностями специализированным оборудованием </w:t>
            </w:r>
          </w:p>
        </w:tc>
        <w:tc>
          <w:tcPr>
            <w:tcW w:w="316"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368"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315"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435" w:type="pct"/>
            <w:vAlign w:val="center"/>
          </w:tcPr>
          <w:p w:rsidR="0061189E" w:rsidRPr="002B56EA" w:rsidRDefault="0061189E" w:rsidP="00ED1069">
            <w:pPr>
              <w:jc w:val="center"/>
              <w:rPr>
                <w:iCs/>
                <w:color w:val="000000"/>
                <w:sz w:val="20"/>
                <w:szCs w:val="20"/>
              </w:rPr>
            </w:pPr>
            <w:r w:rsidRPr="002B56EA">
              <w:rPr>
                <w:iCs/>
                <w:color w:val="000000"/>
                <w:sz w:val="20"/>
                <w:szCs w:val="20"/>
              </w:rPr>
              <w:t>121,9</w:t>
            </w:r>
          </w:p>
        </w:tc>
        <w:tc>
          <w:tcPr>
            <w:tcW w:w="717" w:type="pct"/>
            <w:vAlign w:val="center"/>
          </w:tcPr>
          <w:p w:rsidR="0061189E" w:rsidRPr="002B56EA" w:rsidRDefault="0061189E" w:rsidP="00ED1069">
            <w:pPr>
              <w:jc w:val="center"/>
              <w:rPr>
                <w:i/>
                <w:iCs/>
                <w:color w:val="000000"/>
                <w:sz w:val="20"/>
                <w:szCs w:val="20"/>
              </w:rPr>
            </w:pPr>
            <w:r w:rsidRPr="002B56EA">
              <w:rPr>
                <w:i/>
                <w:iCs/>
                <w:color w:val="000000"/>
                <w:sz w:val="20"/>
                <w:szCs w:val="20"/>
              </w:rPr>
              <w:t>-</w:t>
            </w:r>
          </w:p>
        </w:tc>
        <w:tc>
          <w:tcPr>
            <w:tcW w:w="583" w:type="pct"/>
            <w:vAlign w:val="center"/>
          </w:tcPr>
          <w:p w:rsidR="0061189E" w:rsidRPr="002B56EA" w:rsidRDefault="0061189E" w:rsidP="00ED1069">
            <w:pPr>
              <w:jc w:val="center"/>
              <w:rPr>
                <w:color w:val="000000"/>
                <w:sz w:val="20"/>
                <w:szCs w:val="20"/>
              </w:rPr>
            </w:pPr>
            <w:r w:rsidRPr="002B56EA">
              <w:rPr>
                <w:color w:val="000000"/>
                <w:sz w:val="20"/>
                <w:szCs w:val="20"/>
              </w:rPr>
              <w:t>250,0</w:t>
            </w:r>
          </w:p>
        </w:tc>
      </w:tr>
      <w:tr w:rsidR="0061189E" w:rsidRPr="002B56EA" w:rsidTr="003B7EE5">
        <w:trPr>
          <w:trHeight w:val="20"/>
        </w:trPr>
        <w:tc>
          <w:tcPr>
            <w:tcW w:w="273" w:type="pct"/>
          </w:tcPr>
          <w:p w:rsidR="0061189E" w:rsidRPr="002B56EA" w:rsidRDefault="0061189E" w:rsidP="00ED1069">
            <w:pPr>
              <w:pStyle w:val="22"/>
              <w:ind w:left="-578"/>
              <w:jc w:val="center"/>
              <w:rPr>
                <w:sz w:val="20"/>
              </w:rPr>
            </w:pPr>
            <w:r w:rsidRPr="002B56EA">
              <w:rPr>
                <w:sz w:val="20"/>
              </w:rPr>
              <w:t>5.</w:t>
            </w:r>
          </w:p>
        </w:tc>
        <w:tc>
          <w:tcPr>
            <w:tcW w:w="1993" w:type="pct"/>
          </w:tcPr>
          <w:p w:rsidR="0061189E" w:rsidRPr="002B56EA" w:rsidRDefault="0061189E" w:rsidP="00ED1069">
            <w:pPr>
              <w:jc w:val="both"/>
              <w:rPr>
                <w:sz w:val="20"/>
                <w:szCs w:val="20"/>
              </w:rPr>
            </w:pPr>
            <w:r w:rsidRPr="002B56EA">
              <w:rPr>
                <w:sz w:val="20"/>
                <w:szCs w:val="20"/>
              </w:rPr>
              <w:t>Организация отдыха и оздоровления детей учреждений, подведомственных УСП</w:t>
            </w:r>
          </w:p>
        </w:tc>
        <w:tc>
          <w:tcPr>
            <w:tcW w:w="316"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368" w:type="pct"/>
            <w:vAlign w:val="center"/>
          </w:tcPr>
          <w:p w:rsidR="0061189E" w:rsidRPr="002B56EA" w:rsidRDefault="0061189E" w:rsidP="00ED1069">
            <w:pPr>
              <w:jc w:val="center"/>
              <w:rPr>
                <w:iCs/>
                <w:color w:val="000000"/>
                <w:sz w:val="20"/>
                <w:szCs w:val="20"/>
              </w:rPr>
            </w:pPr>
            <w:r w:rsidRPr="002B56EA">
              <w:rPr>
                <w:iCs/>
                <w:sz w:val="20"/>
                <w:szCs w:val="20"/>
              </w:rPr>
              <w:t>476,3</w:t>
            </w:r>
          </w:p>
        </w:tc>
        <w:tc>
          <w:tcPr>
            <w:tcW w:w="315" w:type="pct"/>
            <w:vAlign w:val="center"/>
          </w:tcPr>
          <w:p w:rsidR="0061189E" w:rsidRPr="002B56EA" w:rsidRDefault="0061189E" w:rsidP="00ED1069">
            <w:pPr>
              <w:jc w:val="center"/>
              <w:rPr>
                <w:iCs/>
                <w:color w:val="000000"/>
                <w:sz w:val="20"/>
                <w:szCs w:val="20"/>
              </w:rPr>
            </w:pPr>
            <w:r w:rsidRPr="002B56EA">
              <w:rPr>
                <w:iCs/>
                <w:color w:val="000000"/>
                <w:sz w:val="20"/>
                <w:szCs w:val="20"/>
              </w:rPr>
              <w:t>-</w:t>
            </w:r>
          </w:p>
        </w:tc>
        <w:tc>
          <w:tcPr>
            <w:tcW w:w="435" w:type="pct"/>
            <w:vAlign w:val="center"/>
          </w:tcPr>
          <w:p w:rsidR="0061189E" w:rsidRPr="002B56EA" w:rsidRDefault="0061189E" w:rsidP="00ED1069">
            <w:pPr>
              <w:jc w:val="center"/>
              <w:rPr>
                <w:iCs/>
                <w:color w:val="000000"/>
                <w:sz w:val="20"/>
                <w:szCs w:val="20"/>
              </w:rPr>
            </w:pPr>
            <w:r w:rsidRPr="002B56EA">
              <w:rPr>
                <w:iCs/>
                <w:color w:val="000000"/>
                <w:sz w:val="20"/>
                <w:szCs w:val="20"/>
              </w:rPr>
              <w:t>512,3</w:t>
            </w:r>
          </w:p>
        </w:tc>
        <w:tc>
          <w:tcPr>
            <w:tcW w:w="717" w:type="pct"/>
            <w:vAlign w:val="center"/>
          </w:tcPr>
          <w:p w:rsidR="0061189E" w:rsidRPr="002B56EA" w:rsidRDefault="0061189E" w:rsidP="00ED1069">
            <w:pPr>
              <w:jc w:val="center"/>
              <w:rPr>
                <w:i/>
                <w:iCs/>
                <w:color w:val="000000"/>
                <w:sz w:val="20"/>
                <w:szCs w:val="20"/>
              </w:rPr>
            </w:pPr>
            <w:r w:rsidRPr="002B56EA">
              <w:rPr>
                <w:i/>
                <w:iCs/>
                <w:color w:val="000000"/>
                <w:sz w:val="20"/>
                <w:szCs w:val="20"/>
              </w:rPr>
              <w:t> 107,6</w:t>
            </w:r>
          </w:p>
        </w:tc>
        <w:tc>
          <w:tcPr>
            <w:tcW w:w="583" w:type="pct"/>
            <w:vAlign w:val="center"/>
          </w:tcPr>
          <w:p w:rsidR="0061189E" w:rsidRPr="002B56EA" w:rsidRDefault="0061189E" w:rsidP="00ED1069">
            <w:pPr>
              <w:jc w:val="center"/>
              <w:rPr>
                <w:color w:val="000000"/>
                <w:sz w:val="20"/>
                <w:szCs w:val="20"/>
              </w:rPr>
            </w:pPr>
            <w:r w:rsidRPr="002B56EA">
              <w:rPr>
                <w:color w:val="000000"/>
                <w:sz w:val="20"/>
                <w:szCs w:val="20"/>
              </w:rPr>
              <w:t>517,7</w:t>
            </w:r>
          </w:p>
        </w:tc>
      </w:tr>
      <w:tr w:rsidR="0061189E" w:rsidRPr="002B56EA" w:rsidTr="003B7EE5">
        <w:trPr>
          <w:trHeight w:val="20"/>
        </w:trPr>
        <w:tc>
          <w:tcPr>
            <w:tcW w:w="273" w:type="pct"/>
          </w:tcPr>
          <w:p w:rsidR="0061189E" w:rsidRPr="002B56EA" w:rsidRDefault="0061189E" w:rsidP="00ED1069">
            <w:pPr>
              <w:pStyle w:val="22"/>
              <w:ind w:left="-578"/>
              <w:jc w:val="center"/>
              <w:rPr>
                <w:b/>
                <w:sz w:val="20"/>
              </w:rPr>
            </w:pPr>
          </w:p>
        </w:tc>
        <w:tc>
          <w:tcPr>
            <w:tcW w:w="1993" w:type="pct"/>
            <w:vAlign w:val="center"/>
          </w:tcPr>
          <w:p w:rsidR="0061189E" w:rsidRPr="002B56EA" w:rsidRDefault="0061189E" w:rsidP="00ED1069">
            <w:pPr>
              <w:autoSpaceDE w:val="0"/>
              <w:autoSpaceDN w:val="0"/>
              <w:adjustRightInd w:val="0"/>
              <w:jc w:val="center"/>
              <w:rPr>
                <w:b/>
                <w:sz w:val="20"/>
                <w:szCs w:val="20"/>
              </w:rPr>
            </w:pPr>
            <w:r w:rsidRPr="002B56EA">
              <w:rPr>
                <w:b/>
                <w:sz w:val="20"/>
                <w:szCs w:val="20"/>
              </w:rPr>
              <w:t>ВСЕГО:</w:t>
            </w:r>
          </w:p>
        </w:tc>
        <w:tc>
          <w:tcPr>
            <w:tcW w:w="316" w:type="pct"/>
            <w:vAlign w:val="center"/>
          </w:tcPr>
          <w:p w:rsidR="0061189E" w:rsidRPr="002B56EA" w:rsidRDefault="0061189E" w:rsidP="00ED1069">
            <w:pPr>
              <w:jc w:val="center"/>
              <w:rPr>
                <w:b/>
                <w:iCs/>
                <w:color w:val="000000"/>
                <w:sz w:val="20"/>
                <w:szCs w:val="20"/>
              </w:rPr>
            </w:pPr>
            <w:r w:rsidRPr="002B56EA">
              <w:rPr>
                <w:b/>
                <w:iCs/>
                <w:color w:val="000000"/>
                <w:sz w:val="20"/>
                <w:szCs w:val="20"/>
              </w:rPr>
              <w:t>-</w:t>
            </w:r>
          </w:p>
        </w:tc>
        <w:tc>
          <w:tcPr>
            <w:tcW w:w="368" w:type="pct"/>
            <w:vAlign w:val="center"/>
          </w:tcPr>
          <w:p w:rsidR="0061189E" w:rsidRPr="002B56EA" w:rsidRDefault="0061189E" w:rsidP="00ED1069">
            <w:pPr>
              <w:jc w:val="center"/>
              <w:rPr>
                <w:b/>
                <w:bCs/>
                <w:color w:val="000000"/>
                <w:sz w:val="20"/>
                <w:szCs w:val="20"/>
              </w:rPr>
            </w:pPr>
            <w:r w:rsidRPr="002B56EA">
              <w:rPr>
                <w:b/>
                <w:bCs/>
                <w:color w:val="000000"/>
                <w:sz w:val="20"/>
                <w:szCs w:val="20"/>
              </w:rPr>
              <w:t>754,9</w:t>
            </w:r>
          </w:p>
        </w:tc>
        <w:tc>
          <w:tcPr>
            <w:tcW w:w="315" w:type="pct"/>
            <w:vAlign w:val="center"/>
          </w:tcPr>
          <w:p w:rsidR="0061189E" w:rsidRPr="002B56EA" w:rsidRDefault="0061189E" w:rsidP="00ED1069">
            <w:pPr>
              <w:jc w:val="center"/>
              <w:rPr>
                <w:b/>
                <w:bCs/>
                <w:color w:val="000000"/>
                <w:sz w:val="20"/>
                <w:szCs w:val="20"/>
              </w:rPr>
            </w:pPr>
            <w:r w:rsidRPr="002B56EA">
              <w:rPr>
                <w:b/>
                <w:bCs/>
                <w:iCs/>
                <w:color w:val="000000"/>
                <w:sz w:val="20"/>
                <w:szCs w:val="20"/>
              </w:rPr>
              <w:t> -</w:t>
            </w:r>
          </w:p>
        </w:tc>
        <w:tc>
          <w:tcPr>
            <w:tcW w:w="435" w:type="pct"/>
            <w:vAlign w:val="center"/>
          </w:tcPr>
          <w:p w:rsidR="0061189E" w:rsidRPr="002B56EA" w:rsidRDefault="0061189E" w:rsidP="00ED1069">
            <w:pPr>
              <w:jc w:val="center"/>
              <w:rPr>
                <w:b/>
                <w:bCs/>
                <w:color w:val="000000"/>
                <w:sz w:val="20"/>
                <w:szCs w:val="20"/>
              </w:rPr>
            </w:pPr>
            <w:r w:rsidRPr="002B56EA">
              <w:rPr>
                <w:b/>
                <w:bCs/>
                <w:color w:val="000000"/>
                <w:sz w:val="20"/>
                <w:szCs w:val="20"/>
              </w:rPr>
              <w:t>939,4</w:t>
            </w:r>
          </w:p>
        </w:tc>
        <w:tc>
          <w:tcPr>
            <w:tcW w:w="717" w:type="pct"/>
            <w:vAlign w:val="center"/>
          </w:tcPr>
          <w:p w:rsidR="0061189E" w:rsidRPr="002B56EA" w:rsidRDefault="0061189E" w:rsidP="00ED1069">
            <w:pPr>
              <w:jc w:val="center"/>
              <w:rPr>
                <w:b/>
                <w:bCs/>
                <w:i/>
                <w:iCs/>
                <w:color w:val="000000"/>
                <w:sz w:val="20"/>
                <w:szCs w:val="20"/>
              </w:rPr>
            </w:pPr>
            <w:r w:rsidRPr="002B56EA">
              <w:rPr>
                <w:b/>
                <w:bCs/>
                <w:i/>
                <w:iCs/>
                <w:color w:val="000000"/>
                <w:sz w:val="20"/>
                <w:szCs w:val="20"/>
              </w:rPr>
              <w:t>124,4</w:t>
            </w:r>
          </w:p>
        </w:tc>
        <w:tc>
          <w:tcPr>
            <w:tcW w:w="583" w:type="pct"/>
            <w:vAlign w:val="center"/>
          </w:tcPr>
          <w:p w:rsidR="0061189E" w:rsidRPr="002B56EA" w:rsidRDefault="0061189E" w:rsidP="00ED1069">
            <w:pPr>
              <w:jc w:val="center"/>
              <w:rPr>
                <w:b/>
                <w:bCs/>
                <w:color w:val="000000"/>
                <w:sz w:val="20"/>
                <w:szCs w:val="20"/>
              </w:rPr>
            </w:pPr>
            <w:r w:rsidRPr="002B56EA">
              <w:rPr>
                <w:b/>
                <w:bCs/>
                <w:color w:val="000000"/>
                <w:sz w:val="20"/>
                <w:szCs w:val="20"/>
              </w:rPr>
              <w:t>1 261,4</w:t>
            </w:r>
          </w:p>
        </w:tc>
      </w:tr>
    </w:tbl>
    <w:p w:rsidR="0061189E" w:rsidRPr="002B56EA" w:rsidRDefault="0061189E" w:rsidP="00D336DE">
      <w:pPr>
        <w:spacing w:before="120"/>
        <w:ind w:firstLine="709"/>
        <w:jc w:val="both"/>
        <w:rPr>
          <w:sz w:val="26"/>
          <w:szCs w:val="26"/>
        </w:rPr>
      </w:pPr>
      <w:r w:rsidRPr="002B56EA">
        <w:rPr>
          <w:sz w:val="26"/>
          <w:szCs w:val="26"/>
        </w:rPr>
        <w:t xml:space="preserve">За 9 месяцев 2015 года исполнение по мероприятиям составляет 939,4 тыс. руб., что на 24,4% больше, чем за аналогичный период 2014 года за счет закупленного оборудования (кровать-массажер) для физкультурного зала «Лимпопо», также, в отчетном периоде заключен договор на поставку игрового спортивного комплекса в зал «Лимпопо», оплата будет произведена в 4 квартале 2015 года. </w:t>
      </w:r>
    </w:p>
    <w:p w:rsidR="0061189E" w:rsidRPr="002B56EA" w:rsidRDefault="0061189E" w:rsidP="00D336DE">
      <w:pPr>
        <w:ind w:firstLine="709"/>
        <w:jc w:val="both"/>
        <w:rPr>
          <w:sz w:val="26"/>
          <w:szCs w:val="26"/>
        </w:rPr>
      </w:pPr>
      <w:r w:rsidRPr="002B56EA">
        <w:rPr>
          <w:sz w:val="26"/>
          <w:szCs w:val="26"/>
        </w:rPr>
        <w:t>В апреле 2015 года 8 детей посетили межрегиональный детско-юношеский фестиваль самодеятельных театров «Рожденные от солнца» в городе Красноярске.</w:t>
      </w:r>
    </w:p>
    <w:p w:rsidR="0061189E" w:rsidRPr="002B56EA" w:rsidRDefault="0061189E" w:rsidP="00D336DE">
      <w:pPr>
        <w:ind w:firstLine="709"/>
        <w:jc w:val="both"/>
        <w:rPr>
          <w:sz w:val="26"/>
          <w:szCs w:val="26"/>
        </w:rPr>
      </w:pPr>
      <w:r w:rsidRPr="002B56EA">
        <w:rPr>
          <w:sz w:val="26"/>
          <w:szCs w:val="26"/>
        </w:rPr>
        <w:t>Организация праздничных мероприятий для детей-инвалидов запланированы на 4 квартал 2015 года (новогодние мероприятия и день инвалидов).</w:t>
      </w:r>
    </w:p>
    <w:p w:rsidR="009C180A" w:rsidRDefault="009C180A" w:rsidP="0061189E">
      <w:pPr>
        <w:spacing w:before="120" w:after="120"/>
        <w:jc w:val="right"/>
        <w:rPr>
          <w:sz w:val="26"/>
          <w:szCs w:val="26"/>
        </w:rPr>
      </w:pPr>
    </w:p>
    <w:p w:rsidR="009C180A" w:rsidRDefault="009C180A" w:rsidP="0061189E">
      <w:pPr>
        <w:spacing w:before="120" w:after="120"/>
        <w:jc w:val="right"/>
        <w:rPr>
          <w:sz w:val="26"/>
          <w:szCs w:val="26"/>
        </w:rPr>
      </w:pPr>
    </w:p>
    <w:p w:rsidR="009C180A" w:rsidRDefault="009C180A" w:rsidP="0061189E">
      <w:pPr>
        <w:spacing w:before="120" w:after="120"/>
        <w:jc w:val="right"/>
        <w:rPr>
          <w:sz w:val="26"/>
          <w:szCs w:val="26"/>
        </w:rPr>
      </w:pPr>
    </w:p>
    <w:p w:rsidR="009C180A" w:rsidRDefault="009C180A" w:rsidP="0061189E">
      <w:pPr>
        <w:spacing w:before="120" w:after="120"/>
        <w:jc w:val="right"/>
        <w:rPr>
          <w:sz w:val="26"/>
          <w:szCs w:val="26"/>
        </w:rPr>
      </w:pPr>
    </w:p>
    <w:p w:rsidR="0061189E" w:rsidRPr="002B56EA" w:rsidRDefault="0061189E" w:rsidP="0061189E">
      <w:pPr>
        <w:spacing w:before="120" w:after="120"/>
        <w:jc w:val="right"/>
        <w:rPr>
          <w:sz w:val="26"/>
          <w:szCs w:val="26"/>
        </w:rPr>
      </w:pPr>
      <w:r w:rsidRPr="002B56EA">
        <w:rPr>
          <w:sz w:val="26"/>
          <w:szCs w:val="26"/>
        </w:rPr>
        <w:lastRenderedPageBreak/>
        <w:t>Таблица</w:t>
      </w:r>
      <w:r w:rsidR="00812ABA">
        <w:rPr>
          <w:sz w:val="26"/>
          <w:szCs w:val="26"/>
        </w:rPr>
        <w:t xml:space="preserve"> 64</w:t>
      </w:r>
    </w:p>
    <w:p w:rsidR="0061189E" w:rsidRPr="002B56EA" w:rsidRDefault="0061189E" w:rsidP="0061189E">
      <w:pPr>
        <w:spacing w:after="120"/>
        <w:jc w:val="center"/>
        <w:rPr>
          <w:b/>
          <w:i/>
          <w:sz w:val="26"/>
          <w:szCs w:val="26"/>
        </w:rPr>
      </w:pPr>
      <w:r w:rsidRPr="002B56EA">
        <w:rPr>
          <w:b/>
          <w:i/>
          <w:sz w:val="26"/>
          <w:szCs w:val="26"/>
        </w:rPr>
        <w:t>Дополнительные источники финансирования деятельности МБУ «РЦ «Виктория»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1450"/>
        <w:gridCol w:w="1452"/>
        <w:gridCol w:w="1718"/>
        <w:gridCol w:w="1346"/>
      </w:tblGrid>
      <w:tr w:rsidR="0061189E" w:rsidRPr="002B56EA" w:rsidTr="00D336DE">
        <w:trPr>
          <w:trHeight w:val="70"/>
          <w:tblHeader/>
        </w:trPr>
        <w:tc>
          <w:tcPr>
            <w:tcW w:w="1812" w:type="pct"/>
            <w:vAlign w:val="center"/>
          </w:tcPr>
          <w:p w:rsidR="0061189E" w:rsidRPr="002B56EA" w:rsidRDefault="0061189E" w:rsidP="00ED1069">
            <w:pPr>
              <w:pStyle w:val="22"/>
              <w:ind w:firstLine="0"/>
              <w:jc w:val="center"/>
              <w:rPr>
                <w:b/>
                <w:szCs w:val="26"/>
              </w:rPr>
            </w:pPr>
            <w:r w:rsidRPr="002B56EA">
              <w:rPr>
                <w:b/>
                <w:szCs w:val="26"/>
              </w:rPr>
              <w:t>Источники финансирования</w:t>
            </w:r>
          </w:p>
        </w:tc>
        <w:tc>
          <w:tcPr>
            <w:tcW w:w="775" w:type="pct"/>
            <w:vAlign w:val="center"/>
          </w:tcPr>
          <w:p w:rsidR="0061189E" w:rsidRPr="002B56EA" w:rsidRDefault="0061189E" w:rsidP="009C180A">
            <w:pPr>
              <w:pStyle w:val="22"/>
              <w:ind w:left="-69" w:firstLine="0"/>
              <w:jc w:val="center"/>
              <w:rPr>
                <w:b/>
                <w:szCs w:val="26"/>
              </w:rPr>
            </w:pPr>
            <w:r w:rsidRPr="002B56EA">
              <w:rPr>
                <w:b/>
                <w:szCs w:val="26"/>
              </w:rPr>
              <w:t>Факт на 01.10.2014, тыс. руб.</w:t>
            </w:r>
          </w:p>
        </w:tc>
        <w:tc>
          <w:tcPr>
            <w:tcW w:w="776" w:type="pct"/>
            <w:vAlign w:val="center"/>
          </w:tcPr>
          <w:p w:rsidR="0061189E" w:rsidRPr="002B56EA" w:rsidRDefault="0061189E" w:rsidP="00ED1069">
            <w:pPr>
              <w:pStyle w:val="22"/>
              <w:ind w:firstLine="0"/>
              <w:jc w:val="center"/>
              <w:rPr>
                <w:b/>
                <w:szCs w:val="26"/>
              </w:rPr>
            </w:pPr>
            <w:r w:rsidRPr="002B56EA">
              <w:rPr>
                <w:b/>
                <w:szCs w:val="26"/>
              </w:rPr>
              <w:t>Факт на 01.10.2015, тыс. руб.</w:t>
            </w:r>
          </w:p>
        </w:tc>
        <w:tc>
          <w:tcPr>
            <w:tcW w:w="918" w:type="pct"/>
            <w:vAlign w:val="center"/>
          </w:tcPr>
          <w:p w:rsidR="0061189E" w:rsidRPr="002B56EA" w:rsidRDefault="0061189E" w:rsidP="00ED1069">
            <w:pPr>
              <w:pStyle w:val="22"/>
              <w:ind w:firstLine="0"/>
              <w:jc w:val="center"/>
              <w:rPr>
                <w:b/>
                <w:szCs w:val="26"/>
              </w:rPr>
            </w:pPr>
            <w:r w:rsidRPr="002B56EA">
              <w:rPr>
                <w:b/>
                <w:szCs w:val="26"/>
              </w:rPr>
              <w:t>Отклонение, %</w:t>
            </w:r>
          </w:p>
        </w:tc>
        <w:tc>
          <w:tcPr>
            <w:tcW w:w="719" w:type="pct"/>
            <w:vAlign w:val="center"/>
          </w:tcPr>
          <w:p w:rsidR="0061189E" w:rsidRPr="002B56EA" w:rsidRDefault="0061189E" w:rsidP="00ED1069">
            <w:pPr>
              <w:pStyle w:val="22"/>
              <w:ind w:firstLine="26"/>
              <w:jc w:val="center"/>
              <w:rPr>
                <w:b/>
                <w:sz w:val="20"/>
              </w:rPr>
            </w:pPr>
            <w:r w:rsidRPr="002B56EA">
              <w:rPr>
                <w:b/>
                <w:sz w:val="24"/>
              </w:rPr>
              <w:t>Ожидаемое за 2015</w:t>
            </w:r>
          </w:p>
        </w:tc>
      </w:tr>
      <w:tr w:rsidR="0061189E" w:rsidRPr="002B56EA" w:rsidTr="00D336DE">
        <w:tc>
          <w:tcPr>
            <w:tcW w:w="1812" w:type="pct"/>
            <w:vAlign w:val="center"/>
          </w:tcPr>
          <w:p w:rsidR="0061189E" w:rsidRPr="002B56EA" w:rsidRDefault="0061189E" w:rsidP="00ED1069">
            <w:pPr>
              <w:pStyle w:val="22"/>
              <w:ind w:firstLine="0"/>
              <w:rPr>
                <w:szCs w:val="26"/>
              </w:rPr>
            </w:pPr>
            <w:r w:rsidRPr="002B56EA">
              <w:rPr>
                <w:szCs w:val="26"/>
              </w:rPr>
              <w:t>Безвозмездные перечисления</w:t>
            </w:r>
          </w:p>
        </w:tc>
        <w:tc>
          <w:tcPr>
            <w:tcW w:w="775" w:type="pct"/>
            <w:vAlign w:val="center"/>
          </w:tcPr>
          <w:p w:rsidR="0061189E" w:rsidRPr="002B56EA" w:rsidRDefault="0061189E" w:rsidP="00ED1069">
            <w:pPr>
              <w:jc w:val="center"/>
              <w:rPr>
                <w:color w:val="000000"/>
                <w:sz w:val="26"/>
                <w:szCs w:val="26"/>
              </w:rPr>
            </w:pPr>
            <w:r w:rsidRPr="002B56EA">
              <w:rPr>
                <w:color w:val="000000"/>
                <w:sz w:val="26"/>
                <w:szCs w:val="26"/>
              </w:rPr>
              <w:t>375,9</w:t>
            </w:r>
          </w:p>
        </w:tc>
        <w:tc>
          <w:tcPr>
            <w:tcW w:w="776" w:type="pct"/>
            <w:vAlign w:val="center"/>
          </w:tcPr>
          <w:p w:rsidR="0061189E" w:rsidRPr="002B56EA" w:rsidRDefault="0061189E" w:rsidP="00ED1069">
            <w:pPr>
              <w:jc w:val="center"/>
              <w:rPr>
                <w:color w:val="000000"/>
                <w:sz w:val="26"/>
                <w:szCs w:val="26"/>
              </w:rPr>
            </w:pPr>
            <w:r w:rsidRPr="002B56EA">
              <w:rPr>
                <w:color w:val="000000"/>
                <w:sz w:val="26"/>
                <w:szCs w:val="26"/>
              </w:rPr>
              <w:t>997,7</w:t>
            </w:r>
          </w:p>
        </w:tc>
        <w:tc>
          <w:tcPr>
            <w:tcW w:w="918" w:type="pct"/>
            <w:vAlign w:val="center"/>
          </w:tcPr>
          <w:p w:rsidR="0061189E" w:rsidRPr="002B56EA" w:rsidRDefault="0061189E" w:rsidP="00ED1069">
            <w:pPr>
              <w:jc w:val="center"/>
              <w:rPr>
                <w:i/>
                <w:sz w:val="26"/>
                <w:szCs w:val="26"/>
              </w:rPr>
            </w:pPr>
            <w:r w:rsidRPr="002B56EA">
              <w:rPr>
                <w:i/>
                <w:sz w:val="26"/>
                <w:szCs w:val="26"/>
              </w:rPr>
              <w:t>265,4</w:t>
            </w:r>
          </w:p>
        </w:tc>
        <w:tc>
          <w:tcPr>
            <w:tcW w:w="719" w:type="pct"/>
            <w:vAlign w:val="center"/>
          </w:tcPr>
          <w:p w:rsidR="0061189E" w:rsidRPr="002B56EA" w:rsidRDefault="0061189E" w:rsidP="00ED1069">
            <w:pPr>
              <w:jc w:val="center"/>
              <w:rPr>
                <w:color w:val="000000"/>
                <w:sz w:val="26"/>
                <w:szCs w:val="26"/>
              </w:rPr>
            </w:pPr>
            <w:r w:rsidRPr="002B56EA">
              <w:rPr>
                <w:color w:val="000000"/>
                <w:sz w:val="26"/>
                <w:szCs w:val="26"/>
              </w:rPr>
              <w:t>997,7</w:t>
            </w:r>
          </w:p>
        </w:tc>
      </w:tr>
      <w:tr w:rsidR="0061189E" w:rsidRPr="002B56EA" w:rsidTr="00D336DE">
        <w:tc>
          <w:tcPr>
            <w:tcW w:w="1812" w:type="pct"/>
            <w:vAlign w:val="center"/>
          </w:tcPr>
          <w:p w:rsidR="0061189E" w:rsidRPr="002B56EA" w:rsidRDefault="0061189E" w:rsidP="00ED1069">
            <w:pPr>
              <w:pStyle w:val="22"/>
              <w:ind w:firstLine="0"/>
              <w:rPr>
                <w:szCs w:val="26"/>
              </w:rPr>
            </w:pPr>
            <w:r w:rsidRPr="002B56EA">
              <w:rPr>
                <w:szCs w:val="26"/>
              </w:rPr>
              <w:t>Платные услуги («Дежурная группа»)</w:t>
            </w:r>
          </w:p>
        </w:tc>
        <w:tc>
          <w:tcPr>
            <w:tcW w:w="775" w:type="pct"/>
            <w:vAlign w:val="center"/>
          </w:tcPr>
          <w:p w:rsidR="0061189E" w:rsidRPr="002B56EA" w:rsidRDefault="0061189E" w:rsidP="00ED1069">
            <w:pPr>
              <w:jc w:val="center"/>
              <w:rPr>
                <w:color w:val="000000"/>
                <w:sz w:val="26"/>
                <w:szCs w:val="26"/>
              </w:rPr>
            </w:pPr>
            <w:r w:rsidRPr="002B56EA">
              <w:rPr>
                <w:color w:val="000000"/>
                <w:sz w:val="26"/>
                <w:szCs w:val="26"/>
              </w:rPr>
              <w:t>85,5</w:t>
            </w:r>
          </w:p>
        </w:tc>
        <w:tc>
          <w:tcPr>
            <w:tcW w:w="776" w:type="pct"/>
            <w:vAlign w:val="center"/>
          </w:tcPr>
          <w:p w:rsidR="0061189E" w:rsidRPr="002B56EA" w:rsidRDefault="0061189E" w:rsidP="00ED1069">
            <w:pPr>
              <w:jc w:val="center"/>
              <w:rPr>
                <w:color w:val="000000"/>
                <w:sz w:val="26"/>
                <w:szCs w:val="26"/>
              </w:rPr>
            </w:pPr>
            <w:r w:rsidRPr="002B56EA">
              <w:rPr>
                <w:color w:val="000000"/>
                <w:sz w:val="26"/>
                <w:szCs w:val="26"/>
              </w:rPr>
              <w:t>81,1</w:t>
            </w:r>
          </w:p>
        </w:tc>
        <w:tc>
          <w:tcPr>
            <w:tcW w:w="918" w:type="pct"/>
            <w:vAlign w:val="center"/>
          </w:tcPr>
          <w:p w:rsidR="0061189E" w:rsidRPr="002B56EA" w:rsidRDefault="0061189E" w:rsidP="00ED1069">
            <w:pPr>
              <w:jc w:val="center"/>
              <w:rPr>
                <w:i/>
                <w:color w:val="000000"/>
                <w:sz w:val="26"/>
                <w:szCs w:val="26"/>
              </w:rPr>
            </w:pPr>
            <w:r w:rsidRPr="002B56EA">
              <w:rPr>
                <w:i/>
                <w:color w:val="000000"/>
                <w:sz w:val="26"/>
                <w:szCs w:val="26"/>
              </w:rPr>
              <w:t>94,9</w:t>
            </w:r>
          </w:p>
        </w:tc>
        <w:tc>
          <w:tcPr>
            <w:tcW w:w="719" w:type="pct"/>
            <w:vAlign w:val="center"/>
          </w:tcPr>
          <w:p w:rsidR="0061189E" w:rsidRPr="002B56EA" w:rsidRDefault="0061189E" w:rsidP="00ED1069">
            <w:pPr>
              <w:jc w:val="center"/>
              <w:rPr>
                <w:color w:val="000000"/>
                <w:sz w:val="26"/>
                <w:szCs w:val="26"/>
              </w:rPr>
            </w:pPr>
            <w:r w:rsidRPr="002B56EA">
              <w:rPr>
                <w:color w:val="000000"/>
                <w:sz w:val="26"/>
                <w:szCs w:val="26"/>
              </w:rPr>
              <w:t>81,1</w:t>
            </w:r>
          </w:p>
        </w:tc>
      </w:tr>
      <w:tr w:rsidR="0061189E" w:rsidRPr="002B56EA" w:rsidTr="00D336DE">
        <w:trPr>
          <w:trHeight w:val="327"/>
        </w:trPr>
        <w:tc>
          <w:tcPr>
            <w:tcW w:w="1812" w:type="pct"/>
            <w:vAlign w:val="bottom"/>
          </w:tcPr>
          <w:p w:rsidR="0061189E" w:rsidRPr="002B56EA" w:rsidRDefault="0061189E" w:rsidP="00ED1069">
            <w:pPr>
              <w:pStyle w:val="22"/>
              <w:ind w:firstLine="0"/>
              <w:jc w:val="right"/>
              <w:rPr>
                <w:b/>
                <w:bCs w:val="0"/>
                <w:szCs w:val="26"/>
              </w:rPr>
            </w:pPr>
            <w:r w:rsidRPr="002B56EA">
              <w:rPr>
                <w:b/>
                <w:szCs w:val="26"/>
              </w:rPr>
              <w:t>Итого:</w:t>
            </w:r>
          </w:p>
        </w:tc>
        <w:tc>
          <w:tcPr>
            <w:tcW w:w="775" w:type="pct"/>
            <w:vAlign w:val="center"/>
          </w:tcPr>
          <w:p w:rsidR="0061189E" w:rsidRPr="002B56EA" w:rsidRDefault="0061189E" w:rsidP="00ED1069">
            <w:pPr>
              <w:jc w:val="center"/>
              <w:rPr>
                <w:b/>
                <w:bCs/>
                <w:sz w:val="26"/>
                <w:szCs w:val="26"/>
              </w:rPr>
            </w:pPr>
            <w:r w:rsidRPr="002B56EA">
              <w:rPr>
                <w:b/>
                <w:bCs/>
                <w:sz w:val="26"/>
                <w:szCs w:val="26"/>
              </w:rPr>
              <w:t>461,4</w:t>
            </w:r>
          </w:p>
        </w:tc>
        <w:tc>
          <w:tcPr>
            <w:tcW w:w="776" w:type="pct"/>
            <w:vAlign w:val="center"/>
          </w:tcPr>
          <w:p w:rsidR="0061189E" w:rsidRPr="002B56EA" w:rsidRDefault="0061189E" w:rsidP="00ED1069">
            <w:pPr>
              <w:jc w:val="center"/>
              <w:rPr>
                <w:b/>
                <w:bCs/>
                <w:sz w:val="26"/>
                <w:szCs w:val="26"/>
              </w:rPr>
            </w:pPr>
            <w:r w:rsidRPr="002B56EA">
              <w:rPr>
                <w:b/>
                <w:bCs/>
                <w:sz w:val="26"/>
                <w:szCs w:val="26"/>
              </w:rPr>
              <w:t>1 078,8</w:t>
            </w:r>
          </w:p>
        </w:tc>
        <w:tc>
          <w:tcPr>
            <w:tcW w:w="918" w:type="pct"/>
            <w:vAlign w:val="center"/>
          </w:tcPr>
          <w:p w:rsidR="0061189E" w:rsidRPr="002B56EA" w:rsidRDefault="0061189E" w:rsidP="00ED1069">
            <w:pPr>
              <w:jc w:val="center"/>
              <w:rPr>
                <w:b/>
                <w:i/>
                <w:sz w:val="26"/>
                <w:szCs w:val="26"/>
              </w:rPr>
            </w:pPr>
            <w:r w:rsidRPr="002B56EA">
              <w:rPr>
                <w:b/>
                <w:i/>
                <w:sz w:val="26"/>
                <w:szCs w:val="26"/>
              </w:rPr>
              <w:t>233,8</w:t>
            </w:r>
          </w:p>
        </w:tc>
        <w:tc>
          <w:tcPr>
            <w:tcW w:w="719" w:type="pct"/>
            <w:vAlign w:val="center"/>
          </w:tcPr>
          <w:p w:rsidR="0061189E" w:rsidRPr="002B56EA" w:rsidRDefault="0061189E" w:rsidP="00ED1069">
            <w:pPr>
              <w:jc w:val="center"/>
              <w:rPr>
                <w:b/>
                <w:color w:val="000000"/>
                <w:sz w:val="26"/>
                <w:szCs w:val="26"/>
              </w:rPr>
            </w:pPr>
            <w:r w:rsidRPr="002B56EA">
              <w:rPr>
                <w:b/>
                <w:color w:val="000000"/>
                <w:sz w:val="26"/>
                <w:szCs w:val="26"/>
              </w:rPr>
              <w:t>1 078,8</w:t>
            </w:r>
          </w:p>
        </w:tc>
      </w:tr>
    </w:tbl>
    <w:p w:rsidR="0061189E" w:rsidRPr="002B56EA" w:rsidRDefault="0061189E" w:rsidP="0061189E">
      <w:pPr>
        <w:spacing w:before="120"/>
        <w:ind w:firstLine="709"/>
        <w:jc w:val="both"/>
        <w:rPr>
          <w:sz w:val="26"/>
          <w:szCs w:val="26"/>
        </w:rPr>
      </w:pPr>
      <w:r w:rsidRPr="002B56EA">
        <w:rPr>
          <w:sz w:val="26"/>
          <w:szCs w:val="26"/>
        </w:rPr>
        <w:t xml:space="preserve">В целях реализации жизненно важных потребностей детей-инвалидов, МБУ «РЦ «Виктория» и ООО «Энергоресурс», при финансовой поддержке ЗФ ОАО «ГМК «Норильский никель», на бесплатной основе осуществляется предоставление услуги по перевозке легковым автомобильным транспортом пассажиров с ограниченными способностями к передвижению. За отчетный период МБУ «РЦ «Виктория» были перечислены безвозмездные перечисления в размере 997,7 тыс. руб., что на 165,4% больше, чем в 2014 году. Данный факт обусловлен поздним перечислением денежных средств по договору пожертвования в 2014 году. </w:t>
      </w:r>
    </w:p>
    <w:p w:rsidR="0061189E" w:rsidRPr="002B56EA" w:rsidRDefault="0061189E" w:rsidP="0061189E">
      <w:pPr>
        <w:ind w:firstLine="709"/>
        <w:jc w:val="both"/>
        <w:rPr>
          <w:sz w:val="26"/>
          <w:szCs w:val="26"/>
        </w:rPr>
      </w:pPr>
      <w:r w:rsidRPr="002B56EA">
        <w:rPr>
          <w:sz w:val="26"/>
          <w:szCs w:val="26"/>
        </w:rPr>
        <w:t>Кроме того, МБУ «РЦ «Виктория» осуществляет предоставление платных услуг «Дежурная группа» для детей-инвалидов, посещающих учреждение. Объем полученных доходов от оказания платных услуг за отчетный период составляет 81,1 тыс. руб.</w:t>
      </w:r>
    </w:p>
    <w:p w:rsidR="0061189E" w:rsidRPr="002B56EA" w:rsidRDefault="0061189E" w:rsidP="0061189E">
      <w:pPr>
        <w:ind w:firstLine="709"/>
        <w:jc w:val="both"/>
        <w:rPr>
          <w:sz w:val="26"/>
          <w:szCs w:val="26"/>
        </w:rPr>
      </w:pPr>
    </w:p>
    <w:p w:rsidR="0061189E" w:rsidRPr="002B56EA" w:rsidRDefault="0061189E" w:rsidP="0061189E">
      <w:pPr>
        <w:pStyle w:val="a8"/>
        <w:ind w:left="720"/>
        <w:jc w:val="center"/>
        <w:rPr>
          <w:b/>
          <w:i/>
          <w:sz w:val="26"/>
          <w:szCs w:val="26"/>
          <w:u w:val="single"/>
        </w:rPr>
      </w:pPr>
      <w:r w:rsidRPr="002B56EA">
        <w:rPr>
          <w:b/>
          <w:i/>
          <w:sz w:val="26"/>
          <w:szCs w:val="26"/>
          <w:u w:val="single"/>
        </w:rPr>
        <w:t>Муниципальное бюджетное учреждение «Центр семьи «Норильский»</w:t>
      </w:r>
    </w:p>
    <w:p w:rsidR="0061189E" w:rsidRPr="002B56EA" w:rsidRDefault="0061189E" w:rsidP="0061189E">
      <w:pPr>
        <w:pStyle w:val="a8"/>
        <w:ind w:left="720"/>
        <w:jc w:val="center"/>
        <w:rPr>
          <w:b/>
          <w:i/>
          <w:sz w:val="26"/>
          <w:szCs w:val="26"/>
          <w:u w:val="single"/>
        </w:rPr>
      </w:pPr>
    </w:p>
    <w:p w:rsidR="0061189E" w:rsidRPr="002B56EA" w:rsidRDefault="0061189E" w:rsidP="0061189E">
      <w:pPr>
        <w:ind w:firstLine="709"/>
        <w:jc w:val="both"/>
        <w:rPr>
          <w:sz w:val="26"/>
          <w:szCs w:val="26"/>
        </w:rPr>
      </w:pPr>
      <w:r w:rsidRPr="002B56EA">
        <w:rPr>
          <w:sz w:val="26"/>
          <w:szCs w:val="26"/>
        </w:rPr>
        <w:t xml:space="preserve">Основная деятельность МБУ «ЦС «Норильский» направлена на оказание поддержки и помощи семьям, детям и отдельным гражданам, попавшим в трудную ситуацию. </w:t>
      </w:r>
    </w:p>
    <w:p w:rsidR="0061189E" w:rsidRPr="002B56EA" w:rsidRDefault="0061189E" w:rsidP="0061189E">
      <w:pPr>
        <w:ind w:firstLine="709"/>
        <w:jc w:val="both"/>
        <w:rPr>
          <w:sz w:val="26"/>
          <w:szCs w:val="26"/>
        </w:rPr>
      </w:pPr>
      <w:r w:rsidRPr="002B56EA">
        <w:rPr>
          <w:sz w:val="26"/>
          <w:szCs w:val="26"/>
        </w:rPr>
        <w:t>За 9 месяцев 2015 года услугами учреждения социального обслуживания воспользовались 2 256 человек, что на 30,1% меньше, чем по состоянию на 01.10.2014 (3 227 граждан).</w:t>
      </w:r>
    </w:p>
    <w:p w:rsidR="0061189E" w:rsidRPr="002B56EA" w:rsidRDefault="0061189E" w:rsidP="0061189E">
      <w:pPr>
        <w:jc w:val="right"/>
        <w:rPr>
          <w:sz w:val="26"/>
          <w:szCs w:val="26"/>
        </w:rPr>
      </w:pPr>
      <w:r w:rsidRPr="002B56EA">
        <w:rPr>
          <w:sz w:val="26"/>
          <w:szCs w:val="26"/>
        </w:rPr>
        <w:t>Таблица</w:t>
      </w:r>
      <w:r w:rsidR="00812ABA">
        <w:rPr>
          <w:sz w:val="26"/>
          <w:szCs w:val="26"/>
        </w:rPr>
        <w:t xml:space="preserve"> 65</w:t>
      </w:r>
    </w:p>
    <w:p w:rsidR="0061189E" w:rsidRPr="002B56EA" w:rsidRDefault="0061189E" w:rsidP="0061189E">
      <w:pPr>
        <w:jc w:val="center"/>
        <w:rPr>
          <w:b/>
          <w:i/>
          <w:sz w:val="26"/>
          <w:szCs w:val="26"/>
        </w:rPr>
      </w:pPr>
      <w:r w:rsidRPr="002B56EA">
        <w:rPr>
          <w:b/>
          <w:i/>
          <w:sz w:val="26"/>
          <w:szCs w:val="26"/>
        </w:rPr>
        <w:t>Основные показатели деятельности</w:t>
      </w:r>
    </w:p>
    <w:p w:rsidR="0061189E" w:rsidRPr="002B56EA" w:rsidRDefault="0061189E" w:rsidP="0061189E">
      <w:pPr>
        <w:spacing w:after="120"/>
        <w:jc w:val="right"/>
        <w:rPr>
          <w:sz w:val="26"/>
          <w:szCs w:val="26"/>
        </w:rPr>
      </w:pPr>
      <w:r w:rsidRPr="002B56EA">
        <w:rPr>
          <w:sz w:val="26"/>
          <w:szCs w:val="26"/>
        </w:rPr>
        <w:t>единиц</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1810"/>
        <w:gridCol w:w="1943"/>
        <w:gridCol w:w="1726"/>
      </w:tblGrid>
      <w:tr w:rsidR="0061189E" w:rsidRPr="00E019E0" w:rsidTr="003B7EE5">
        <w:trPr>
          <w:trHeight w:val="20"/>
          <w:tblHeader/>
        </w:trPr>
        <w:tc>
          <w:tcPr>
            <w:tcW w:w="2076" w:type="pct"/>
            <w:vAlign w:val="center"/>
          </w:tcPr>
          <w:p w:rsidR="0061189E" w:rsidRPr="00E019E0" w:rsidRDefault="0061189E" w:rsidP="00ED1069">
            <w:pPr>
              <w:pStyle w:val="22"/>
              <w:ind w:firstLine="0"/>
              <w:jc w:val="center"/>
              <w:rPr>
                <w:b/>
                <w:sz w:val="24"/>
                <w:szCs w:val="24"/>
              </w:rPr>
            </w:pPr>
            <w:r w:rsidRPr="00E019E0">
              <w:rPr>
                <w:b/>
                <w:sz w:val="24"/>
                <w:szCs w:val="24"/>
              </w:rPr>
              <w:t>Вид услуг</w:t>
            </w:r>
          </w:p>
        </w:tc>
        <w:tc>
          <w:tcPr>
            <w:tcW w:w="966" w:type="pct"/>
          </w:tcPr>
          <w:p w:rsidR="0061189E" w:rsidRPr="00E019E0" w:rsidRDefault="0061189E" w:rsidP="00ED1069">
            <w:pPr>
              <w:pStyle w:val="22"/>
              <w:ind w:firstLine="0"/>
              <w:jc w:val="center"/>
              <w:rPr>
                <w:b/>
                <w:sz w:val="24"/>
                <w:szCs w:val="24"/>
              </w:rPr>
            </w:pPr>
            <w:r w:rsidRPr="00E019E0">
              <w:rPr>
                <w:b/>
                <w:sz w:val="24"/>
                <w:szCs w:val="24"/>
              </w:rPr>
              <w:t>Факт</w:t>
            </w:r>
          </w:p>
          <w:p w:rsidR="0061189E" w:rsidRPr="00E019E0" w:rsidRDefault="0061189E" w:rsidP="00ED1069">
            <w:pPr>
              <w:pStyle w:val="22"/>
              <w:ind w:firstLine="0"/>
              <w:jc w:val="center"/>
              <w:rPr>
                <w:b/>
                <w:sz w:val="24"/>
                <w:szCs w:val="24"/>
              </w:rPr>
            </w:pPr>
            <w:r w:rsidRPr="00E019E0">
              <w:rPr>
                <w:b/>
                <w:sz w:val="24"/>
                <w:szCs w:val="24"/>
              </w:rPr>
              <w:t>9 месяцев 2014</w:t>
            </w:r>
          </w:p>
        </w:tc>
        <w:tc>
          <w:tcPr>
            <w:tcW w:w="1037" w:type="pct"/>
            <w:vAlign w:val="center"/>
          </w:tcPr>
          <w:p w:rsidR="0061189E" w:rsidRPr="00E019E0" w:rsidRDefault="0061189E" w:rsidP="00ED1069">
            <w:pPr>
              <w:pStyle w:val="22"/>
              <w:ind w:firstLine="0"/>
              <w:jc w:val="center"/>
              <w:rPr>
                <w:b/>
                <w:sz w:val="24"/>
                <w:szCs w:val="24"/>
              </w:rPr>
            </w:pPr>
            <w:r w:rsidRPr="00E019E0">
              <w:rPr>
                <w:b/>
                <w:sz w:val="24"/>
                <w:szCs w:val="24"/>
              </w:rPr>
              <w:t>Факт</w:t>
            </w:r>
          </w:p>
          <w:p w:rsidR="0061189E" w:rsidRPr="00E019E0" w:rsidRDefault="0061189E" w:rsidP="00ED1069">
            <w:pPr>
              <w:pStyle w:val="22"/>
              <w:ind w:firstLine="0"/>
              <w:jc w:val="center"/>
              <w:rPr>
                <w:b/>
                <w:sz w:val="24"/>
                <w:szCs w:val="24"/>
              </w:rPr>
            </w:pPr>
            <w:r w:rsidRPr="00E019E0">
              <w:rPr>
                <w:b/>
                <w:sz w:val="24"/>
                <w:szCs w:val="24"/>
              </w:rPr>
              <w:t>9 месяцев 2015</w:t>
            </w:r>
          </w:p>
        </w:tc>
        <w:tc>
          <w:tcPr>
            <w:tcW w:w="922" w:type="pct"/>
          </w:tcPr>
          <w:p w:rsidR="0061189E" w:rsidRPr="00E019E0" w:rsidRDefault="0061189E" w:rsidP="00ED1069">
            <w:pPr>
              <w:pStyle w:val="22"/>
              <w:ind w:firstLine="0"/>
              <w:jc w:val="center"/>
              <w:rPr>
                <w:b/>
                <w:sz w:val="24"/>
                <w:szCs w:val="24"/>
              </w:rPr>
            </w:pPr>
            <w:r w:rsidRPr="00E019E0">
              <w:rPr>
                <w:b/>
                <w:sz w:val="24"/>
                <w:szCs w:val="24"/>
              </w:rPr>
              <w:t>Отклонение, %</w:t>
            </w:r>
          </w:p>
        </w:tc>
      </w:tr>
      <w:tr w:rsidR="0061189E" w:rsidRPr="00E019E0" w:rsidTr="003B7EE5">
        <w:trPr>
          <w:trHeight w:val="20"/>
        </w:trPr>
        <w:tc>
          <w:tcPr>
            <w:tcW w:w="2076" w:type="pct"/>
            <w:vAlign w:val="center"/>
          </w:tcPr>
          <w:p w:rsidR="0061189E" w:rsidRPr="00E019E0" w:rsidRDefault="0061189E" w:rsidP="00ED1069">
            <w:pPr>
              <w:pStyle w:val="22"/>
              <w:ind w:firstLine="0"/>
              <w:rPr>
                <w:sz w:val="24"/>
                <w:szCs w:val="24"/>
              </w:rPr>
            </w:pPr>
            <w:r w:rsidRPr="00E019E0">
              <w:rPr>
                <w:sz w:val="24"/>
                <w:szCs w:val="24"/>
              </w:rPr>
              <w:t>Социально-педагогические услуги</w:t>
            </w:r>
          </w:p>
        </w:tc>
        <w:tc>
          <w:tcPr>
            <w:tcW w:w="966" w:type="pct"/>
            <w:shd w:val="clear" w:color="auto" w:fill="auto"/>
            <w:vAlign w:val="bottom"/>
          </w:tcPr>
          <w:p w:rsidR="0061189E" w:rsidRPr="00E019E0" w:rsidRDefault="0061189E" w:rsidP="00ED1069">
            <w:pPr>
              <w:jc w:val="center"/>
              <w:rPr>
                <w:color w:val="000000"/>
              </w:rPr>
            </w:pPr>
            <w:r w:rsidRPr="00E019E0">
              <w:rPr>
                <w:color w:val="000000"/>
              </w:rPr>
              <w:t>4 361</w:t>
            </w:r>
          </w:p>
        </w:tc>
        <w:tc>
          <w:tcPr>
            <w:tcW w:w="1037" w:type="pct"/>
            <w:vAlign w:val="bottom"/>
          </w:tcPr>
          <w:p w:rsidR="0061189E" w:rsidRPr="00E019E0" w:rsidRDefault="0061189E" w:rsidP="00ED1069">
            <w:pPr>
              <w:jc w:val="center"/>
              <w:rPr>
                <w:color w:val="000000"/>
              </w:rPr>
            </w:pPr>
            <w:r w:rsidRPr="00E019E0">
              <w:rPr>
                <w:color w:val="000000"/>
              </w:rPr>
              <w:t>3460</w:t>
            </w:r>
          </w:p>
        </w:tc>
        <w:tc>
          <w:tcPr>
            <w:tcW w:w="922" w:type="pct"/>
            <w:vAlign w:val="center"/>
          </w:tcPr>
          <w:p w:rsidR="0061189E" w:rsidRPr="00E019E0" w:rsidRDefault="0061189E" w:rsidP="00ED1069">
            <w:pPr>
              <w:jc w:val="center"/>
              <w:rPr>
                <w:i/>
                <w:color w:val="000000"/>
              </w:rPr>
            </w:pPr>
            <w:r w:rsidRPr="00E019E0">
              <w:rPr>
                <w:i/>
                <w:color w:val="000000"/>
              </w:rPr>
              <w:t>79,3</w:t>
            </w:r>
          </w:p>
        </w:tc>
      </w:tr>
      <w:tr w:rsidR="0061189E" w:rsidRPr="00E019E0" w:rsidTr="003B7EE5">
        <w:trPr>
          <w:trHeight w:val="20"/>
        </w:trPr>
        <w:tc>
          <w:tcPr>
            <w:tcW w:w="2076" w:type="pct"/>
            <w:vAlign w:val="center"/>
          </w:tcPr>
          <w:p w:rsidR="0061189E" w:rsidRPr="00E019E0" w:rsidRDefault="0061189E" w:rsidP="00ED1069">
            <w:pPr>
              <w:pStyle w:val="22"/>
              <w:ind w:firstLine="0"/>
              <w:rPr>
                <w:sz w:val="24"/>
                <w:szCs w:val="24"/>
              </w:rPr>
            </w:pPr>
            <w:r w:rsidRPr="00E019E0">
              <w:rPr>
                <w:sz w:val="24"/>
                <w:szCs w:val="24"/>
              </w:rPr>
              <w:t>Социально-психологические услуги</w:t>
            </w:r>
          </w:p>
        </w:tc>
        <w:tc>
          <w:tcPr>
            <w:tcW w:w="966" w:type="pct"/>
            <w:shd w:val="clear" w:color="auto" w:fill="auto"/>
            <w:vAlign w:val="bottom"/>
          </w:tcPr>
          <w:p w:rsidR="0061189E" w:rsidRPr="00E019E0" w:rsidRDefault="0061189E" w:rsidP="00ED1069">
            <w:pPr>
              <w:jc w:val="center"/>
              <w:rPr>
                <w:color w:val="000000"/>
              </w:rPr>
            </w:pPr>
            <w:r w:rsidRPr="00E019E0">
              <w:rPr>
                <w:color w:val="000000"/>
              </w:rPr>
              <w:t>4 712</w:t>
            </w:r>
          </w:p>
        </w:tc>
        <w:tc>
          <w:tcPr>
            <w:tcW w:w="1037" w:type="pct"/>
            <w:vAlign w:val="bottom"/>
          </w:tcPr>
          <w:p w:rsidR="0061189E" w:rsidRPr="00E019E0" w:rsidRDefault="0061189E" w:rsidP="00ED1069">
            <w:pPr>
              <w:jc w:val="center"/>
              <w:rPr>
                <w:color w:val="000000"/>
              </w:rPr>
            </w:pPr>
            <w:r w:rsidRPr="00E019E0">
              <w:rPr>
                <w:color w:val="000000"/>
              </w:rPr>
              <w:t>947</w:t>
            </w:r>
          </w:p>
        </w:tc>
        <w:tc>
          <w:tcPr>
            <w:tcW w:w="922" w:type="pct"/>
            <w:vAlign w:val="center"/>
          </w:tcPr>
          <w:p w:rsidR="0061189E" w:rsidRPr="00E019E0" w:rsidRDefault="0061189E" w:rsidP="00ED1069">
            <w:pPr>
              <w:jc w:val="center"/>
              <w:rPr>
                <w:i/>
                <w:color w:val="000000"/>
              </w:rPr>
            </w:pPr>
            <w:r w:rsidRPr="00E019E0">
              <w:rPr>
                <w:i/>
                <w:color w:val="000000"/>
              </w:rPr>
              <w:t>20,1</w:t>
            </w:r>
          </w:p>
        </w:tc>
      </w:tr>
      <w:tr w:rsidR="0061189E" w:rsidRPr="00E019E0" w:rsidTr="003B7EE5">
        <w:trPr>
          <w:trHeight w:val="20"/>
        </w:trPr>
        <w:tc>
          <w:tcPr>
            <w:tcW w:w="2076" w:type="pct"/>
            <w:vAlign w:val="center"/>
          </w:tcPr>
          <w:p w:rsidR="0061189E" w:rsidRPr="00E019E0" w:rsidRDefault="0061189E" w:rsidP="00ED1069">
            <w:pPr>
              <w:pStyle w:val="22"/>
              <w:ind w:firstLine="0"/>
              <w:rPr>
                <w:sz w:val="24"/>
                <w:szCs w:val="24"/>
              </w:rPr>
            </w:pPr>
            <w:r w:rsidRPr="00E019E0">
              <w:rPr>
                <w:sz w:val="24"/>
                <w:szCs w:val="24"/>
              </w:rPr>
              <w:t>Социально-медицинские услуги</w:t>
            </w:r>
          </w:p>
        </w:tc>
        <w:tc>
          <w:tcPr>
            <w:tcW w:w="966" w:type="pct"/>
            <w:shd w:val="clear" w:color="auto" w:fill="auto"/>
            <w:vAlign w:val="bottom"/>
          </w:tcPr>
          <w:p w:rsidR="0061189E" w:rsidRPr="00E019E0" w:rsidRDefault="0061189E" w:rsidP="00ED1069">
            <w:pPr>
              <w:jc w:val="center"/>
              <w:rPr>
                <w:color w:val="000000"/>
              </w:rPr>
            </w:pPr>
            <w:r w:rsidRPr="00E019E0">
              <w:rPr>
                <w:color w:val="000000"/>
              </w:rPr>
              <w:t>975</w:t>
            </w:r>
          </w:p>
        </w:tc>
        <w:tc>
          <w:tcPr>
            <w:tcW w:w="1037" w:type="pct"/>
            <w:vAlign w:val="bottom"/>
          </w:tcPr>
          <w:p w:rsidR="0061189E" w:rsidRPr="00E019E0" w:rsidRDefault="0061189E" w:rsidP="00ED1069">
            <w:pPr>
              <w:jc w:val="center"/>
              <w:rPr>
                <w:color w:val="000000"/>
              </w:rPr>
            </w:pPr>
            <w:r w:rsidRPr="00E019E0">
              <w:rPr>
                <w:color w:val="000000"/>
              </w:rPr>
              <w:t>1267</w:t>
            </w:r>
          </w:p>
        </w:tc>
        <w:tc>
          <w:tcPr>
            <w:tcW w:w="922" w:type="pct"/>
            <w:vAlign w:val="center"/>
          </w:tcPr>
          <w:p w:rsidR="0061189E" w:rsidRPr="00E019E0" w:rsidRDefault="0061189E" w:rsidP="00ED1069">
            <w:pPr>
              <w:jc w:val="center"/>
              <w:rPr>
                <w:i/>
                <w:color w:val="000000"/>
              </w:rPr>
            </w:pPr>
            <w:r w:rsidRPr="00E019E0">
              <w:rPr>
                <w:i/>
                <w:color w:val="000000"/>
              </w:rPr>
              <w:t>129,9</w:t>
            </w:r>
          </w:p>
        </w:tc>
      </w:tr>
      <w:tr w:rsidR="0061189E" w:rsidRPr="00E019E0" w:rsidTr="003B7EE5">
        <w:trPr>
          <w:trHeight w:val="20"/>
        </w:trPr>
        <w:tc>
          <w:tcPr>
            <w:tcW w:w="2076" w:type="pct"/>
            <w:vAlign w:val="center"/>
          </w:tcPr>
          <w:p w:rsidR="0061189E" w:rsidRPr="00E019E0" w:rsidRDefault="0061189E" w:rsidP="00ED1069">
            <w:pPr>
              <w:pStyle w:val="22"/>
              <w:ind w:firstLine="0"/>
              <w:rPr>
                <w:sz w:val="24"/>
                <w:szCs w:val="24"/>
              </w:rPr>
            </w:pPr>
            <w:r w:rsidRPr="00E019E0">
              <w:rPr>
                <w:sz w:val="24"/>
                <w:szCs w:val="24"/>
              </w:rPr>
              <w:t>Социально-бытовые услуги</w:t>
            </w:r>
          </w:p>
        </w:tc>
        <w:tc>
          <w:tcPr>
            <w:tcW w:w="966" w:type="pct"/>
            <w:shd w:val="clear" w:color="auto" w:fill="auto"/>
            <w:vAlign w:val="bottom"/>
          </w:tcPr>
          <w:p w:rsidR="0061189E" w:rsidRPr="00E019E0" w:rsidRDefault="0061189E" w:rsidP="00ED1069">
            <w:pPr>
              <w:jc w:val="center"/>
              <w:rPr>
                <w:color w:val="000000"/>
              </w:rPr>
            </w:pPr>
            <w:r w:rsidRPr="00E019E0">
              <w:rPr>
                <w:color w:val="000000"/>
              </w:rPr>
              <w:t>1 924</w:t>
            </w:r>
          </w:p>
        </w:tc>
        <w:tc>
          <w:tcPr>
            <w:tcW w:w="1037" w:type="pct"/>
            <w:vAlign w:val="bottom"/>
          </w:tcPr>
          <w:p w:rsidR="0061189E" w:rsidRPr="00E019E0" w:rsidRDefault="0061189E" w:rsidP="00ED1069">
            <w:pPr>
              <w:jc w:val="center"/>
              <w:rPr>
                <w:color w:val="000000"/>
              </w:rPr>
            </w:pPr>
            <w:r w:rsidRPr="00E019E0">
              <w:rPr>
                <w:color w:val="000000"/>
              </w:rPr>
              <w:t>0</w:t>
            </w:r>
          </w:p>
        </w:tc>
        <w:tc>
          <w:tcPr>
            <w:tcW w:w="922" w:type="pct"/>
            <w:vAlign w:val="center"/>
          </w:tcPr>
          <w:p w:rsidR="0061189E" w:rsidRPr="00E019E0" w:rsidRDefault="0061189E" w:rsidP="00ED1069">
            <w:pPr>
              <w:jc w:val="center"/>
              <w:rPr>
                <w:i/>
                <w:color w:val="000000"/>
              </w:rPr>
            </w:pPr>
            <w:r w:rsidRPr="00E019E0">
              <w:rPr>
                <w:i/>
                <w:color w:val="000000"/>
              </w:rPr>
              <w:t>-</w:t>
            </w:r>
          </w:p>
        </w:tc>
      </w:tr>
      <w:tr w:rsidR="0061189E" w:rsidRPr="00E019E0" w:rsidTr="003B7EE5">
        <w:trPr>
          <w:trHeight w:val="20"/>
        </w:trPr>
        <w:tc>
          <w:tcPr>
            <w:tcW w:w="2076" w:type="pct"/>
            <w:vAlign w:val="center"/>
          </w:tcPr>
          <w:p w:rsidR="0061189E" w:rsidRPr="00E019E0" w:rsidRDefault="0061189E" w:rsidP="00ED1069">
            <w:pPr>
              <w:pStyle w:val="22"/>
              <w:ind w:firstLine="0"/>
              <w:rPr>
                <w:sz w:val="24"/>
                <w:szCs w:val="24"/>
              </w:rPr>
            </w:pPr>
            <w:r w:rsidRPr="00E019E0">
              <w:rPr>
                <w:sz w:val="24"/>
                <w:szCs w:val="24"/>
              </w:rPr>
              <w:t>Социально-правовые услуги</w:t>
            </w:r>
          </w:p>
        </w:tc>
        <w:tc>
          <w:tcPr>
            <w:tcW w:w="966" w:type="pct"/>
            <w:shd w:val="clear" w:color="auto" w:fill="auto"/>
            <w:vAlign w:val="bottom"/>
          </w:tcPr>
          <w:p w:rsidR="0061189E" w:rsidRPr="00E019E0" w:rsidRDefault="0061189E" w:rsidP="00ED1069">
            <w:pPr>
              <w:jc w:val="center"/>
              <w:rPr>
                <w:color w:val="000000"/>
              </w:rPr>
            </w:pPr>
            <w:r w:rsidRPr="00E019E0">
              <w:rPr>
                <w:color w:val="000000"/>
              </w:rPr>
              <w:t>2 295</w:t>
            </w:r>
          </w:p>
        </w:tc>
        <w:tc>
          <w:tcPr>
            <w:tcW w:w="1037" w:type="pct"/>
            <w:vAlign w:val="bottom"/>
          </w:tcPr>
          <w:p w:rsidR="0061189E" w:rsidRPr="00E019E0" w:rsidRDefault="0061189E" w:rsidP="00ED1069">
            <w:pPr>
              <w:jc w:val="center"/>
              <w:rPr>
                <w:color w:val="000000"/>
              </w:rPr>
            </w:pPr>
            <w:r w:rsidRPr="00E019E0">
              <w:rPr>
                <w:color w:val="000000"/>
              </w:rPr>
              <w:t>496</w:t>
            </w:r>
          </w:p>
        </w:tc>
        <w:tc>
          <w:tcPr>
            <w:tcW w:w="922" w:type="pct"/>
            <w:vAlign w:val="center"/>
          </w:tcPr>
          <w:p w:rsidR="0061189E" w:rsidRPr="00E019E0" w:rsidRDefault="0061189E" w:rsidP="00ED1069">
            <w:pPr>
              <w:jc w:val="center"/>
              <w:rPr>
                <w:i/>
                <w:color w:val="000000"/>
              </w:rPr>
            </w:pPr>
            <w:r w:rsidRPr="00E019E0">
              <w:rPr>
                <w:i/>
                <w:color w:val="000000"/>
              </w:rPr>
              <w:t>21,6</w:t>
            </w:r>
          </w:p>
        </w:tc>
      </w:tr>
      <w:tr w:rsidR="0061189E" w:rsidRPr="00E019E0" w:rsidTr="003B7EE5">
        <w:trPr>
          <w:trHeight w:val="20"/>
        </w:trPr>
        <w:tc>
          <w:tcPr>
            <w:tcW w:w="2076" w:type="pct"/>
            <w:vAlign w:val="center"/>
          </w:tcPr>
          <w:p w:rsidR="0061189E" w:rsidRPr="00E019E0" w:rsidRDefault="0061189E" w:rsidP="00ED1069">
            <w:pPr>
              <w:pStyle w:val="22"/>
              <w:ind w:firstLine="0"/>
              <w:rPr>
                <w:sz w:val="24"/>
                <w:szCs w:val="24"/>
              </w:rPr>
            </w:pPr>
            <w:r w:rsidRPr="00E019E0">
              <w:rPr>
                <w:sz w:val="24"/>
                <w:szCs w:val="24"/>
              </w:rPr>
              <w:t>Социально-экономические услуги</w:t>
            </w:r>
          </w:p>
        </w:tc>
        <w:tc>
          <w:tcPr>
            <w:tcW w:w="966" w:type="pct"/>
            <w:shd w:val="clear" w:color="auto" w:fill="auto"/>
            <w:vAlign w:val="bottom"/>
          </w:tcPr>
          <w:p w:rsidR="0061189E" w:rsidRPr="00E019E0" w:rsidRDefault="0061189E" w:rsidP="00ED1069">
            <w:pPr>
              <w:jc w:val="center"/>
              <w:rPr>
                <w:color w:val="000000"/>
              </w:rPr>
            </w:pPr>
            <w:r w:rsidRPr="00E019E0">
              <w:rPr>
                <w:color w:val="000000"/>
              </w:rPr>
              <w:t>329</w:t>
            </w:r>
          </w:p>
        </w:tc>
        <w:tc>
          <w:tcPr>
            <w:tcW w:w="1037" w:type="pct"/>
            <w:vAlign w:val="bottom"/>
          </w:tcPr>
          <w:p w:rsidR="0061189E" w:rsidRPr="00E019E0" w:rsidRDefault="0061189E" w:rsidP="00ED1069">
            <w:pPr>
              <w:jc w:val="center"/>
              <w:rPr>
                <w:color w:val="000000"/>
              </w:rPr>
            </w:pPr>
            <w:r w:rsidRPr="00E019E0">
              <w:rPr>
                <w:color w:val="000000"/>
              </w:rPr>
              <w:t>0</w:t>
            </w:r>
          </w:p>
        </w:tc>
        <w:tc>
          <w:tcPr>
            <w:tcW w:w="922" w:type="pct"/>
            <w:vAlign w:val="center"/>
          </w:tcPr>
          <w:p w:rsidR="0061189E" w:rsidRPr="00E019E0" w:rsidRDefault="0061189E" w:rsidP="00ED1069">
            <w:pPr>
              <w:jc w:val="center"/>
              <w:rPr>
                <w:i/>
                <w:color w:val="000000"/>
              </w:rPr>
            </w:pPr>
            <w:r w:rsidRPr="00E019E0">
              <w:rPr>
                <w:i/>
                <w:color w:val="000000"/>
              </w:rPr>
              <w:t>-</w:t>
            </w:r>
          </w:p>
        </w:tc>
      </w:tr>
      <w:tr w:rsidR="0061189E" w:rsidRPr="00E019E0" w:rsidTr="003B7EE5">
        <w:trPr>
          <w:trHeight w:val="20"/>
        </w:trPr>
        <w:tc>
          <w:tcPr>
            <w:tcW w:w="2076" w:type="pct"/>
            <w:vAlign w:val="center"/>
          </w:tcPr>
          <w:p w:rsidR="0061189E" w:rsidRPr="00E019E0" w:rsidRDefault="0061189E" w:rsidP="00ED1069">
            <w:pPr>
              <w:pStyle w:val="22"/>
              <w:ind w:firstLine="0"/>
              <w:rPr>
                <w:sz w:val="24"/>
                <w:szCs w:val="24"/>
              </w:rPr>
            </w:pPr>
            <w:r w:rsidRPr="00E019E0">
              <w:rPr>
                <w:sz w:val="24"/>
                <w:szCs w:val="24"/>
              </w:rPr>
              <w:t xml:space="preserve">Прочие услуги </w:t>
            </w:r>
          </w:p>
        </w:tc>
        <w:tc>
          <w:tcPr>
            <w:tcW w:w="966" w:type="pct"/>
            <w:shd w:val="clear" w:color="auto" w:fill="auto"/>
            <w:vAlign w:val="bottom"/>
          </w:tcPr>
          <w:p w:rsidR="0061189E" w:rsidRPr="00E019E0" w:rsidRDefault="0061189E" w:rsidP="00ED1069">
            <w:pPr>
              <w:jc w:val="center"/>
              <w:rPr>
                <w:color w:val="000000"/>
              </w:rPr>
            </w:pPr>
            <w:r w:rsidRPr="00E019E0">
              <w:rPr>
                <w:color w:val="000000"/>
              </w:rPr>
              <w:t>2 224</w:t>
            </w:r>
          </w:p>
        </w:tc>
        <w:tc>
          <w:tcPr>
            <w:tcW w:w="1037" w:type="pct"/>
          </w:tcPr>
          <w:p w:rsidR="0061189E" w:rsidRPr="00E019E0" w:rsidRDefault="0061189E" w:rsidP="00ED1069">
            <w:pPr>
              <w:jc w:val="center"/>
              <w:rPr>
                <w:color w:val="000000"/>
              </w:rPr>
            </w:pPr>
            <w:r w:rsidRPr="00E019E0">
              <w:rPr>
                <w:color w:val="000000"/>
              </w:rPr>
              <w:t>3766</w:t>
            </w:r>
          </w:p>
        </w:tc>
        <w:tc>
          <w:tcPr>
            <w:tcW w:w="922" w:type="pct"/>
            <w:vAlign w:val="center"/>
          </w:tcPr>
          <w:p w:rsidR="0061189E" w:rsidRPr="00E019E0" w:rsidRDefault="0061189E" w:rsidP="00ED1069">
            <w:pPr>
              <w:jc w:val="center"/>
              <w:rPr>
                <w:i/>
                <w:color w:val="000000"/>
              </w:rPr>
            </w:pPr>
            <w:r w:rsidRPr="00E019E0">
              <w:rPr>
                <w:i/>
                <w:color w:val="000000"/>
              </w:rPr>
              <w:t>169,3</w:t>
            </w:r>
          </w:p>
        </w:tc>
      </w:tr>
      <w:tr w:rsidR="0061189E" w:rsidRPr="00E019E0" w:rsidTr="003B7EE5">
        <w:trPr>
          <w:trHeight w:val="20"/>
        </w:trPr>
        <w:tc>
          <w:tcPr>
            <w:tcW w:w="2076" w:type="pct"/>
            <w:vAlign w:val="center"/>
          </w:tcPr>
          <w:p w:rsidR="0061189E" w:rsidRPr="00E019E0" w:rsidRDefault="0061189E" w:rsidP="00ED1069">
            <w:pPr>
              <w:pStyle w:val="22"/>
              <w:rPr>
                <w:b/>
                <w:sz w:val="24"/>
                <w:szCs w:val="24"/>
                <w:lang w:val="en-US"/>
              </w:rPr>
            </w:pPr>
            <w:r w:rsidRPr="00E019E0">
              <w:rPr>
                <w:b/>
                <w:sz w:val="24"/>
                <w:szCs w:val="24"/>
              </w:rPr>
              <w:t>Итого</w:t>
            </w:r>
            <w:r w:rsidRPr="00E019E0">
              <w:rPr>
                <w:b/>
                <w:sz w:val="24"/>
                <w:szCs w:val="24"/>
                <w:lang w:val="en-US"/>
              </w:rPr>
              <w:t>:</w:t>
            </w:r>
          </w:p>
        </w:tc>
        <w:tc>
          <w:tcPr>
            <w:tcW w:w="966" w:type="pct"/>
            <w:shd w:val="clear" w:color="auto" w:fill="auto"/>
          </w:tcPr>
          <w:p w:rsidR="0061189E" w:rsidRPr="00E019E0" w:rsidRDefault="0061189E" w:rsidP="00ED1069">
            <w:pPr>
              <w:jc w:val="center"/>
              <w:rPr>
                <w:b/>
                <w:bCs/>
                <w:color w:val="000000"/>
              </w:rPr>
            </w:pPr>
            <w:r w:rsidRPr="00E019E0">
              <w:rPr>
                <w:b/>
                <w:bCs/>
                <w:color w:val="000000"/>
              </w:rPr>
              <w:t>16 820</w:t>
            </w:r>
          </w:p>
        </w:tc>
        <w:tc>
          <w:tcPr>
            <w:tcW w:w="1037" w:type="pct"/>
            <w:vAlign w:val="bottom"/>
          </w:tcPr>
          <w:p w:rsidR="0061189E" w:rsidRPr="00E019E0" w:rsidRDefault="0061189E" w:rsidP="00ED1069">
            <w:pPr>
              <w:jc w:val="center"/>
              <w:rPr>
                <w:b/>
                <w:bCs/>
                <w:color w:val="000000"/>
              </w:rPr>
            </w:pPr>
            <w:r w:rsidRPr="00E019E0">
              <w:rPr>
                <w:b/>
                <w:bCs/>
                <w:color w:val="000000"/>
              </w:rPr>
              <w:t>9 936</w:t>
            </w:r>
          </w:p>
        </w:tc>
        <w:tc>
          <w:tcPr>
            <w:tcW w:w="922" w:type="pct"/>
            <w:vAlign w:val="center"/>
          </w:tcPr>
          <w:p w:rsidR="0061189E" w:rsidRPr="00E019E0" w:rsidRDefault="0061189E" w:rsidP="00ED1069">
            <w:pPr>
              <w:jc w:val="center"/>
              <w:rPr>
                <w:b/>
                <w:bCs/>
                <w:i/>
                <w:color w:val="000000"/>
              </w:rPr>
            </w:pPr>
            <w:r w:rsidRPr="00E019E0">
              <w:rPr>
                <w:b/>
                <w:bCs/>
                <w:i/>
                <w:color w:val="000000"/>
              </w:rPr>
              <w:t>59,1</w:t>
            </w:r>
          </w:p>
        </w:tc>
      </w:tr>
    </w:tbl>
    <w:p w:rsidR="0061189E" w:rsidRPr="002B56EA" w:rsidRDefault="0061189E" w:rsidP="0061189E">
      <w:pPr>
        <w:spacing w:before="120"/>
        <w:ind w:firstLine="709"/>
        <w:jc w:val="both"/>
        <w:rPr>
          <w:sz w:val="26"/>
          <w:szCs w:val="26"/>
        </w:rPr>
      </w:pPr>
      <w:r w:rsidRPr="002B56EA">
        <w:rPr>
          <w:sz w:val="26"/>
          <w:szCs w:val="26"/>
        </w:rPr>
        <w:lastRenderedPageBreak/>
        <w:t>Всего за отчетный период сотрудниками учреждения предоставлено 9 936 услуг, что на 40,9% меньше, чем за аналогичный период прошлого года, что обусловлено фактической потребностью в услугах за 9 месяцев 2015 года</w:t>
      </w:r>
      <w:r w:rsidRPr="002B56EA">
        <w:rPr>
          <w:szCs w:val="26"/>
        </w:rPr>
        <w:t>.</w:t>
      </w:r>
    </w:p>
    <w:p w:rsidR="0061189E" w:rsidRPr="002B56EA" w:rsidRDefault="0061189E" w:rsidP="0061189E">
      <w:pPr>
        <w:spacing w:before="120" w:after="120"/>
        <w:jc w:val="right"/>
        <w:rPr>
          <w:sz w:val="26"/>
          <w:szCs w:val="26"/>
        </w:rPr>
      </w:pPr>
      <w:r w:rsidRPr="002B56EA">
        <w:rPr>
          <w:sz w:val="26"/>
          <w:szCs w:val="26"/>
        </w:rPr>
        <w:t>Таблица</w:t>
      </w:r>
      <w:r w:rsidR="00812ABA">
        <w:rPr>
          <w:sz w:val="26"/>
          <w:szCs w:val="26"/>
        </w:rPr>
        <w:t xml:space="preserve"> 66</w:t>
      </w:r>
    </w:p>
    <w:p w:rsidR="0061189E" w:rsidRPr="002B56EA" w:rsidRDefault="0061189E" w:rsidP="0061189E">
      <w:pPr>
        <w:spacing w:after="120"/>
        <w:jc w:val="center"/>
        <w:rPr>
          <w:b/>
          <w:i/>
          <w:sz w:val="26"/>
          <w:szCs w:val="26"/>
        </w:rPr>
      </w:pPr>
      <w:r w:rsidRPr="002B56EA">
        <w:rPr>
          <w:b/>
          <w:i/>
          <w:sz w:val="26"/>
          <w:szCs w:val="26"/>
        </w:rPr>
        <w:t>Дополнительные источники финансирования деятельности МБУ «ЦС «Норильский»</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1451"/>
        <w:gridCol w:w="1451"/>
        <w:gridCol w:w="1717"/>
        <w:gridCol w:w="1453"/>
      </w:tblGrid>
      <w:tr w:rsidR="0061189E" w:rsidRPr="00640546" w:rsidTr="00D336DE">
        <w:trPr>
          <w:trHeight w:val="72"/>
          <w:tblHeader/>
        </w:trPr>
        <w:tc>
          <w:tcPr>
            <w:tcW w:w="1756" w:type="pct"/>
            <w:vAlign w:val="center"/>
          </w:tcPr>
          <w:p w:rsidR="00640546" w:rsidRDefault="0061189E" w:rsidP="00ED1069">
            <w:pPr>
              <w:pStyle w:val="22"/>
              <w:ind w:firstLine="0"/>
              <w:jc w:val="center"/>
              <w:rPr>
                <w:b/>
                <w:sz w:val="24"/>
                <w:szCs w:val="24"/>
              </w:rPr>
            </w:pPr>
            <w:r w:rsidRPr="00640546">
              <w:rPr>
                <w:b/>
                <w:sz w:val="24"/>
                <w:szCs w:val="24"/>
              </w:rPr>
              <w:t xml:space="preserve">Источники </w:t>
            </w:r>
          </w:p>
          <w:p w:rsidR="0061189E" w:rsidRPr="00640546" w:rsidRDefault="0061189E" w:rsidP="00ED1069">
            <w:pPr>
              <w:pStyle w:val="22"/>
              <w:ind w:firstLine="0"/>
              <w:jc w:val="center"/>
              <w:rPr>
                <w:b/>
                <w:sz w:val="24"/>
                <w:szCs w:val="24"/>
              </w:rPr>
            </w:pPr>
            <w:r w:rsidRPr="00640546">
              <w:rPr>
                <w:b/>
                <w:sz w:val="24"/>
                <w:szCs w:val="24"/>
              </w:rPr>
              <w:t>финансирования</w:t>
            </w:r>
          </w:p>
        </w:tc>
        <w:tc>
          <w:tcPr>
            <w:tcW w:w="775" w:type="pct"/>
            <w:vAlign w:val="center"/>
          </w:tcPr>
          <w:p w:rsidR="0061189E" w:rsidRPr="00640546" w:rsidRDefault="0061189E" w:rsidP="00ED1069">
            <w:pPr>
              <w:pStyle w:val="22"/>
              <w:ind w:firstLine="0"/>
              <w:jc w:val="center"/>
              <w:rPr>
                <w:b/>
                <w:sz w:val="24"/>
                <w:szCs w:val="24"/>
              </w:rPr>
            </w:pPr>
            <w:r w:rsidRPr="00640546">
              <w:rPr>
                <w:b/>
                <w:sz w:val="24"/>
                <w:szCs w:val="24"/>
              </w:rPr>
              <w:t>Факт на 01.10.2014, тыс. руб.</w:t>
            </w:r>
          </w:p>
        </w:tc>
        <w:tc>
          <w:tcPr>
            <w:tcW w:w="775" w:type="pct"/>
            <w:vAlign w:val="center"/>
          </w:tcPr>
          <w:p w:rsidR="0061189E" w:rsidRPr="00640546" w:rsidRDefault="0061189E" w:rsidP="00ED1069">
            <w:pPr>
              <w:pStyle w:val="22"/>
              <w:ind w:firstLine="0"/>
              <w:jc w:val="center"/>
              <w:rPr>
                <w:b/>
                <w:sz w:val="24"/>
                <w:szCs w:val="24"/>
              </w:rPr>
            </w:pPr>
            <w:r w:rsidRPr="00640546">
              <w:rPr>
                <w:b/>
                <w:sz w:val="24"/>
                <w:szCs w:val="24"/>
              </w:rPr>
              <w:t>Факт на 01.10.2015, тыс. руб.</w:t>
            </w:r>
          </w:p>
        </w:tc>
        <w:tc>
          <w:tcPr>
            <w:tcW w:w="917" w:type="pct"/>
            <w:vAlign w:val="center"/>
          </w:tcPr>
          <w:p w:rsidR="0061189E" w:rsidRPr="00640546" w:rsidRDefault="0061189E" w:rsidP="00ED1069">
            <w:pPr>
              <w:pStyle w:val="22"/>
              <w:ind w:firstLine="0"/>
              <w:jc w:val="center"/>
              <w:rPr>
                <w:b/>
                <w:sz w:val="24"/>
                <w:szCs w:val="24"/>
              </w:rPr>
            </w:pPr>
            <w:r w:rsidRPr="00640546">
              <w:rPr>
                <w:b/>
                <w:sz w:val="24"/>
                <w:szCs w:val="24"/>
              </w:rPr>
              <w:t>Отклонение, %</w:t>
            </w:r>
          </w:p>
        </w:tc>
        <w:tc>
          <w:tcPr>
            <w:tcW w:w="776" w:type="pct"/>
            <w:vAlign w:val="center"/>
          </w:tcPr>
          <w:p w:rsidR="0061189E" w:rsidRPr="00640546" w:rsidRDefault="0061189E" w:rsidP="00ED1069">
            <w:pPr>
              <w:pStyle w:val="22"/>
              <w:ind w:firstLine="0"/>
              <w:jc w:val="center"/>
              <w:rPr>
                <w:b/>
                <w:sz w:val="24"/>
                <w:szCs w:val="24"/>
              </w:rPr>
            </w:pPr>
            <w:r w:rsidRPr="00640546">
              <w:rPr>
                <w:b/>
                <w:sz w:val="24"/>
                <w:szCs w:val="24"/>
              </w:rPr>
              <w:t>Ожидаемое за 2015</w:t>
            </w:r>
          </w:p>
        </w:tc>
      </w:tr>
      <w:tr w:rsidR="0061189E" w:rsidRPr="00640546" w:rsidTr="00D336DE">
        <w:trPr>
          <w:trHeight w:val="322"/>
        </w:trPr>
        <w:tc>
          <w:tcPr>
            <w:tcW w:w="1756" w:type="pct"/>
            <w:vAlign w:val="center"/>
          </w:tcPr>
          <w:p w:rsidR="0061189E" w:rsidRPr="00640546" w:rsidRDefault="0061189E" w:rsidP="00ED1069">
            <w:pPr>
              <w:pStyle w:val="22"/>
              <w:ind w:firstLine="0"/>
              <w:rPr>
                <w:sz w:val="24"/>
                <w:szCs w:val="24"/>
              </w:rPr>
            </w:pPr>
            <w:r w:rsidRPr="00640546">
              <w:rPr>
                <w:sz w:val="24"/>
                <w:szCs w:val="24"/>
              </w:rPr>
              <w:t>Безвозмездные перечисления</w:t>
            </w:r>
          </w:p>
        </w:tc>
        <w:tc>
          <w:tcPr>
            <w:tcW w:w="775" w:type="pct"/>
            <w:vAlign w:val="center"/>
          </w:tcPr>
          <w:p w:rsidR="0061189E" w:rsidRPr="00640546" w:rsidRDefault="0061189E" w:rsidP="00ED1069">
            <w:pPr>
              <w:jc w:val="center"/>
              <w:rPr>
                <w:color w:val="000000"/>
              </w:rPr>
            </w:pPr>
            <w:r w:rsidRPr="00640546">
              <w:rPr>
                <w:color w:val="000000"/>
              </w:rPr>
              <w:t>-</w:t>
            </w:r>
          </w:p>
        </w:tc>
        <w:tc>
          <w:tcPr>
            <w:tcW w:w="775" w:type="pct"/>
            <w:vAlign w:val="center"/>
          </w:tcPr>
          <w:p w:rsidR="0061189E" w:rsidRPr="00640546" w:rsidRDefault="0061189E" w:rsidP="00ED1069">
            <w:pPr>
              <w:jc w:val="center"/>
              <w:rPr>
                <w:color w:val="000000"/>
              </w:rPr>
            </w:pPr>
            <w:r w:rsidRPr="00640546">
              <w:rPr>
                <w:color w:val="000000"/>
              </w:rPr>
              <w:t>433,1</w:t>
            </w:r>
          </w:p>
        </w:tc>
        <w:tc>
          <w:tcPr>
            <w:tcW w:w="917" w:type="pct"/>
            <w:vAlign w:val="center"/>
          </w:tcPr>
          <w:p w:rsidR="0061189E" w:rsidRPr="00640546" w:rsidRDefault="0061189E" w:rsidP="00ED1069">
            <w:pPr>
              <w:jc w:val="center"/>
              <w:rPr>
                <w:i/>
              </w:rPr>
            </w:pPr>
            <w:r w:rsidRPr="00640546">
              <w:rPr>
                <w:i/>
              </w:rPr>
              <w:t>-</w:t>
            </w:r>
          </w:p>
        </w:tc>
        <w:tc>
          <w:tcPr>
            <w:tcW w:w="776" w:type="pct"/>
          </w:tcPr>
          <w:p w:rsidR="0061189E" w:rsidRPr="00640546" w:rsidRDefault="0061189E" w:rsidP="00ED1069">
            <w:pPr>
              <w:jc w:val="center"/>
            </w:pPr>
            <w:r w:rsidRPr="00640546">
              <w:t>433,1</w:t>
            </w:r>
          </w:p>
        </w:tc>
      </w:tr>
    </w:tbl>
    <w:p w:rsidR="00474D38" w:rsidRPr="002B56EA" w:rsidRDefault="0061189E" w:rsidP="00D336DE">
      <w:pPr>
        <w:pStyle w:val="a8"/>
        <w:tabs>
          <w:tab w:val="left" w:pos="1260"/>
        </w:tabs>
        <w:ind w:firstLine="709"/>
        <w:rPr>
          <w:sz w:val="26"/>
          <w:szCs w:val="26"/>
        </w:rPr>
      </w:pPr>
      <w:r w:rsidRPr="002B56EA">
        <w:rPr>
          <w:sz w:val="26"/>
          <w:szCs w:val="26"/>
        </w:rPr>
        <w:t>За отчетный период МБУ «ЦС «Норильский» были перечислены безвозмездные средства в размере 433,1 тыс. руб. для организации работы трудовых отрядов школьников.</w:t>
      </w:r>
    </w:p>
    <w:p w:rsidR="00AF3816" w:rsidRDefault="00AF3816" w:rsidP="004F6A29">
      <w:pPr>
        <w:ind w:firstLine="709"/>
        <w:jc w:val="both"/>
        <w:rPr>
          <w:sz w:val="26"/>
          <w:szCs w:val="26"/>
        </w:rPr>
      </w:pPr>
    </w:p>
    <w:p w:rsidR="002B56EA" w:rsidRPr="002B56EA" w:rsidRDefault="002B56EA" w:rsidP="002B56EA">
      <w:pPr>
        <w:pStyle w:val="20"/>
        <w:jc w:val="center"/>
        <w:rPr>
          <w:sz w:val="26"/>
          <w:szCs w:val="26"/>
        </w:rPr>
      </w:pPr>
      <w:bookmarkStart w:id="98" w:name="_Toc434831518"/>
      <w:r w:rsidRPr="002B56EA">
        <w:rPr>
          <w:sz w:val="26"/>
          <w:szCs w:val="26"/>
        </w:rPr>
        <w:t xml:space="preserve">8.7. </w:t>
      </w:r>
      <w:r w:rsidRPr="002B56EA">
        <w:rPr>
          <w:bCs/>
          <w:sz w:val="28"/>
          <w:szCs w:val="24"/>
        </w:rPr>
        <w:t>Анализ кадровой обеспеченности учреждений социальной инфраструктуры</w:t>
      </w:r>
      <w:bookmarkEnd w:id="98"/>
    </w:p>
    <w:p w:rsidR="002B56EA" w:rsidRPr="002B56EA" w:rsidRDefault="002B56EA" w:rsidP="004F6A29">
      <w:pPr>
        <w:ind w:firstLine="709"/>
        <w:jc w:val="both"/>
        <w:rPr>
          <w:sz w:val="26"/>
          <w:szCs w:val="26"/>
        </w:rPr>
      </w:pPr>
    </w:p>
    <w:p w:rsidR="002B56EA" w:rsidRPr="002B56EA" w:rsidRDefault="002B56EA" w:rsidP="002B56EA">
      <w:pPr>
        <w:pStyle w:val="a4"/>
        <w:numPr>
          <w:ilvl w:val="0"/>
          <w:numId w:val="114"/>
        </w:numPr>
        <w:tabs>
          <w:tab w:val="left" w:pos="993"/>
        </w:tabs>
        <w:ind w:left="0" w:firstLine="709"/>
        <w:rPr>
          <w:b/>
          <w:i/>
          <w:u w:val="single"/>
        </w:rPr>
      </w:pPr>
      <w:r w:rsidRPr="002B56EA">
        <w:rPr>
          <w:b/>
          <w:i/>
          <w:u w:val="single"/>
        </w:rPr>
        <w:t>Управление общего и дошкольного образования Администрации города Норильска</w:t>
      </w:r>
    </w:p>
    <w:p w:rsidR="002B56EA" w:rsidRPr="002B56EA" w:rsidRDefault="002B56EA" w:rsidP="002B56EA">
      <w:pPr>
        <w:autoSpaceDE w:val="0"/>
        <w:autoSpaceDN w:val="0"/>
        <w:adjustRightInd w:val="0"/>
        <w:spacing w:before="120"/>
        <w:ind w:firstLine="709"/>
        <w:jc w:val="both"/>
        <w:rPr>
          <w:sz w:val="26"/>
          <w:szCs w:val="26"/>
        </w:rPr>
      </w:pPr>
      <w:r w:rsidRPr="002B56EA">
        <w:rPr>
          <w:sz w:val="26"/>
          <w:szCs w:val="26"/>
        </w:rPr>
        <w:t xml:space="preserve">Всего за отчетный период аттестовано 580 педагогов и руководителей, из них: 1-й квалификационной категории – 392 руководящих и педагогических работников, высшей категории – 188 руководящих и педагогических работника. </w:t>
      </w:r>
    </w:p>
    <w:p w:rsidR="002B56EA" w:rsidRPr="002B56EA" w:rsidRDefault="002B56EA" w:rsidP="002B56EA">
      <w:pPr>
        <w:autoSpaceDE w:val="0"/>
        <w:autoSpaceDN w:val="0"/>
        <w:adjustRightInd w:val="0"/>
        <w:ind w:firstLine="709"/>
        <w:jc w:val="both"/>
        <w:rPr>
          <w:sz w:val="26"/>
          <w:szCs w:val="26"/>
        </w:rPr>
      </w:pPr>
    </w:p>
    <w:p w:rsidR="002B56EA" w:rsidRPr="002B56EA" w:rsidRDefault="002B56EA" w:rsidP="002B56EA">
      <w:pPr>
        <w:autoSpaceDE w:val="0"/>
        <w:autoSpaceDN w:val="0"/>
        <w:adjustRightInd w:val="0"/>
        <w:jc w:val="right"/>
        <w:rPr>
          <w:bCs/>
          <w:iCs/>
          <w:sz w:val="26"/>
          <w:szCs w:val="26"/>
        </w:rPr>
      </w:pPr>
      <w:r w:rsidRPr="002B56EA">
        <w:rPr>
          <w:bCs/>
          <w:iCs/>
          <w:sz w:val="26"/>
          <w:szCs w:val="26"/>
        </w:rPr>
        <w:t>Таблица</w:t>
      </w:r>
      <w:r w:rsidR="00812ABA">
        <w:rPr>
          <w:bCs/>
          <w:iCs/>
          <w:sz w:val="26"/>
          <w:szCs w:val="26"/>
        </w:rPr>
        <w:t xml:space="preserve"> 67</w:t>
      </w:r>
    </w:p>
    <w:p w:rsidR="002B56EA" w:rsidRPr="002B56EA" w:rsidRDefault="002B56EA" w:rsidP="002B56EA">
      <w:pPr>
        <w:autoSpaceDE w:val="0"/>
        <w:autoSpaceDN w:val="0"/>
        <w:adjustRightInd w:val="0"/>
        <w:jc w:val="center"/>
        <w:rPr>
          <w:b/>
          <w:bCs/>
          <w:i/>
          <w:iCs/>
          <w:sz w:val="26"/>
          <w:szCs w:val="26"/>
        </w:rPr>
      </w:pPr>
      <w:r w:rsidRPr="002B56EA">
        <w:rPr>
          <w:b/>
          <w:bCs/>
          <w:i/>
          <w:iCs/>
          <w:sz w:val="26"/>
          <w:szCs w:val="26"/>
        </w:rPr>
        <w:t>Среднесписочная и штатная численность работников учреждений отрасли образования</w:t>
      </w:r>
    </w:p>
    <w:tbl>
      <w:tblPr>
        <w:tblW w:w="9347" w:type="dxa"/>
        <w:tblInd w:w="108" w:type="dxa"/>
        <w:tblLayout w:type="fixed"/>
        <w:tblLook w:val="04A0" w:firstRow="1" w:lastRow="0" w:firstColumn="1" w:lastColumn="0" w:noHBand="0" w:noVBand="1"/>
      </w:tblPr>
      <w:tblGrid>
        <w:gridCol w:w="3027"/>
        <w:gridCol w:w="961"/>
        <w:gridCol w:w="1100"/>
        <w:gridCol w:w="1237"/>
        <w:gridCol w:w="961"/>
        <w:gridCol w:w="931"/>
        <w:gridCol w:w="1130"/>
      </w:tblGrid>
      <w:tr w:rsidR="002B56EA" w:rsidRPr="002B56EA" w:rsidTr="003B7EE5">
        <w:trPr>
          <w:trHeight w:val="304"/>
          <w:tblHeader/>
        </w:trPr>
        <w:tc>
          <w:tcPr>
            <w:tcW w:w="3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56EA" w:rsidRPr="002B56EA" w:rsidRDefault="002B56EA" w:rsidP="002B56EA">
            <w:pPr>
              <w:jc w:val="center"/>
            </w:pPr>
            <w:r w:rsidRPr="002B56EA">
              <w:t>Категории работников</w:t>
            </w:r>
          </w:p>
        </w:tc>
        <w:tc>
          <w:tcPr>
            <w:tcW w:w="3298" w:type="dxa"/>
            <w:gridSpan w:val="3"/>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pPr>
            <w:r w:rsidRPr="002B56EA">
              <w:t>Штатная численность, ед.</w:t>
            </w:r>
          </w:p>
        </w:tc>
        <w:tc>
          <w:tcPr>
            <w:tcW w:w="3022" w:type="dxa"/>
            <w:gridSpan w:val="3"/>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pPr>
            <w:r w:rsidRPr="002B56EA">
              <w:t>Среднеспис.численность, чел.</w:t>
            </w:r>
          </w:p>
        </w:tc>
      </w:tr>
      <w:tr w:rsidR="002B56EA" w:rsidRPr="002B56EA" w:rsidTr="003B7EE5">
        <w:trPr>
          <w:trHeight w:val="71"/>
          <w:tblHeader/>
        </w:trPr>
        <w:tc>
          <w:tcPr>
            <w:tcW w:w="3027" w:type="dxa"/>
            <w:vMerge/>
            <w:tcBorders>
              <w:top w:val="single" w:sz="4" w:space="0" w:color="auto"/>
              <w:left w:val="single" w:sz="4" w:space="0" w:color="auto"/>
              <w:bottom w:val="single" w:sz="4" w:space="0" w:color="auto"/>
              <w:right w:val="single" w:sz="4" w:space="0" w:color="auto"/>
            </w:tcBorders>
            <w:vAlign w:val="center"/>
            <w:hideMark/>
          </w:tcPr>
          <w:p w:rsidR="002B56EA" w:rsidRPr="002B56EA" w:rsidRDefault="002B56EA" w:rsidP="002B56EA"/>
        </w:tc>
        <w:tc>
          <w:tcPr>
            <w:tcW w:w="2061" w:type="dxa"/>
            <w:gridSpan w:val="2"/>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pPr>
            <w:r w:rsidRPr="002B56EA">
              <w:t>9 месяцев</w:t>
            </w:r>
          </w:p>
        </w:tc>
        <w:tc>
          <w:tcPr>
            <w:tcW w:w="1236" w:type="dxa"/>
            <w:vMerge w:val="restart"/>
            <w:tcBorders>
              <w:top w:val="nil"/>
              <w:left w:val="nil"/>
              <w:right w:val="single" w:sz="4" w:space="0" w:color="auto"/>
            </w:tcBorders>
            <w:shd w:val="clear" w:color="auto" w:fill="auto"/>
            <w:vAlign w:val="center"/>
            <w:hideMark/>
          </w:tcPr>
          <w:p w:rsidR="002B56EA" w:rsidRPr="002B56EA" w:rsidRDefault="002B56EA" w:rsidP="002B56EA">
            <w:pPr>
              <w:jc w:val="center"/>
            </w:pPr>
            <w:r w:rsidRPr="002B56EA">
              <w:t>откл.</w:t>
            </w:r>
          </w:p>
          <w:p w:rsidR="002B56EA" w:rsidRPr="002B56EA" w:rsidRDefault="002B56EA" w:rsidP="002B56EA">
            <w:pPr>
              <w:jc w:val="center"/>
            </w:pPr>
            <w:r w:rsidRPr="002B56EA">
              <w:t>%</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pPr>
            <w:r w:rsidRPr="002B56EA">
              <w:t>9 месяцев</w:t>
            </w:r>
          </w:p>
        </w:tc>
        <w:tc>
          <w:tcPr>
            <w:tcW w:w="1130" w:type="dxa"/>
            <w:vMerge w:val="restart"/>
            <w:tcBorders>
              <w:top w:val="nil"/>
              <w:left w:val="nil"/>
              <w:right w:val="single" w:sz="4" w:space="0" w:color="auto"/>
            </w:tcBorders>
            <w:shd w:val="clear" w:color="auto" w:fill="auto"/>
            <w:vAlign w:val="center"/>
            <w:hideMark/>
          </w:tcPr>
          <w:p w:rsidR="002B56EA" w:rsidRPr="002B56EA" w:rsidRDefault="002B56EA" w:rsidP="002B56EA">
            <w:pPr>
              <w:jc w:val="center"/>
            </w:pPr>
            <w:r w:rsidRPr="002B56EA">
              <w:t>откл.</w:t>
            </w:r>
          </w:p>
          <w:p w:rsidR="002B56EA" w:rsidRPr="002B56EA" w:rsidRDefault="002B56EA" w:rsidP="002B56EA">
            <w:pPr>
              <w:jc w:val="center"/>
            </w:pPr>
            <w:r w:rsidRPr="002B56EA">
              <w:t>%</w:t>
            </w:r>
          </w:p>
        </w:tc>
      </w:tr>
      <w:tr w:rsidR="002B56EA" w:rsidRPr="002B56EA" w:rsidTr="003B7EE5">
        <w:trPr>
          <w:trHeight w:val="71"/>
          <w:tblHeader/>
        </w:trPr>
        <w:tc>
          <w:tcPr>
            <w:tcW w:w="3027" w:type="dxa"/>
            <w:vMerge/>
            <w:tcBorders>
              <w:top w:val="single" w:sz="4" w:space="0" w:color="auto"/>
              <w:left w:val="single" w:sz="4" w:space="0" w:color="auto"/>
              <w:bottom w:val="single" w:sz="4" w:space="0" w:color="auto"/>
              <w:right w:val="single" w:sz="4" w:space="0" w:color="auto"/>
            </w:tcBorders>
            <w:vAlign w:val="center"/>
            <w:hideMark/>
          </w:tcPr>
          <w:p w:rsidR="002B56EA" w:rsidRPr="002B56EA" w:rsidRDefault="002B56EA" w:rsidP="002B56EA"/>
        </w:tc>
        <w:tc>
          <w:tcPr>
            <w:tcW w:w="961" w:type="dxa"/>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pPr>
            <w:r w:rsidRPr="002B56EA">
              <w:t>2014</w:t>
            </w:r>
          </w:p>
        </w:tc>
        <w:tc>
          <w:tcPr>
            <w:tcW w:w="1100" w:type="dxa"/>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t>2015</w:t>
            </w:r>
          </w:p>
        </w:tc>
        <w:tc>
          <w:tcPr>
            <w:tcW w:w="1236" w:type="dxa"/>
            <w:vMerge/>
            <w:tcBorders>
              <w:left w:val="nil"/>
              <w:bottom w:val="single" w:sz="4" w:space="0" w:color="auto"/>
              <w:right w:val="single" w:sz="4" w:space="0" w:color="auto"/>
            </w:tcBorders>
            <w:shd w:val="clear" w:color="auto" w:fill="auto"/>
            <w:vAlign w:val="bottom"/>
            <w:hideMark/>
          </w:tcPr>
          <w:p w:rsidR="002B56EA" w:rsidRPr="002B56EA" w:rsidRDefault="002B56EA" w:rsidP="002B56EA">
            <w:pPr>
              <w:jc w:val="center"/>
            </w:pP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pPr>
            <w:r w:rsidRPr="002B56EA">
              <w:t>2014</w:t>
            </w:r>
          </w:p>
        </w:tc>
        <w:tc>
          <w:tcPr>
            <w:tcW w:w="931" w:type="dxa"/>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t>2015</w:t>
            </w:r>
          </w:p>
        </w:tc>
        <w:tc>
          <w:tcPr>
            <w:tcW w:w="1130" w:type="dxa"/>
            <w:vMerge/>
            <w:tcBorders>
              <w:left w:val="nil"/>
              <w:bottom w:val="single" w:sz="4" w:space="0" w:color="auto"/>
              <w:right w:val="single" w:sz="4" w:space="0" w:color="auto"/>
            </w:tcBorders>
            <w:shd w:val="clear" w:color="auto" w:fill="auto"/>
            <w:vAlign w:val="bottom"/>
            <w:hideMark/>
          </w:tcPr>
          <w:p w:rsidR="002B56EA" w:rsidRPr="002B56EA" w:rsidRDefault="002B56EA" w:rsidP="002B56EA">
            <w:pPr>
              <w:jc w:val="center"/>
            </w:pPr>
          </w:p>
        </w:tc>
      </w:tr>
      <w:tr w:rsidR="002B56EA" w:rsidRPr="002B56EA" w:rsidTr="003B7EE5">
        <w:trPr>
          <w:trHeight w:val="96"/>
          <w:tblHead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B56EA" w:rsidRPr="002B56EA" w:rsidRDefault="002B56EA" w:rsidP="002B56EA">
            <w:pPr>
              <w:rPr>
                <w:b/>
                <w:bCs/>
              </w:rPr>
            </w:pPr>
            <w:r w:rsidRPr="002B56EA">
              <w:rPr>
                <w:b/>
                <w:bCs/>
              </w:rPr>
              <w:t>Всего по отрасли, в т.ч.</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8 288,7</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8 068,9</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bCs/>
                <w:color w:val="000000"/>
              </w:rPr>
            </w:pPr>
            <w:r w:rsidRPr="002B56EA">
              <w:rPr>
                <w:b/>
                <w:bCs/>
                <w:color w:val="000000"/>
                <w:sz w:val="22"/>
                <w:szCs w:val="22"/>
              </w:rPr>
              <w:t>97,3</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6 497</w:t>
            </w:r>
          </w:p>
        </w:tc>
        <w:tc>
          <w:tcPr>
            <w:tcW w:w="931" w:type="dxa"/>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6 477</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bCs/>
                <w:color w:val="000000"/>
              </w:rPr>
            </w:pPr>
            <w:r w:rsidRPr="002B56EA">
              <w:rPr>
                <w:b/>
                <w:bCs/>
                <w:color w:val="000000"/>
                <w:sz w:val="22"/>
                <w:szCs w:val="22"/>
              </w:rPr>
              <w:t>99,7</w:t>
            </w:r>
          </w:p>
        </w:tc>
      </w:tr>
      <w:tr w:rsidR="002B56EA" w:rsidRPr="002B56EA" w:rsidTr="003B7EE5">
        <w:trPr>
          <w:trHeight w:val="71"/>
          <w:tblHead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B56EA" w:rsidRPr="002B56EA" w:rsidRDefault="002B56EA" w:rsidP="002B56EA">
            <w:pPr>
              <w:rPr>
                <w:bCs/>
              </w:rPr>
            </w:pPr>
            <w:r w:rsidRPr="002B56EA">
              <w:rPr>
                <w:bCs/>
              </w:rPr>
              <w:t>Аппарат</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53</w:t>
            </w:r>
          </w:p>
        </w:tc>
        <w:tc>
          <w:tcPr>
            <w:tcW w:w="110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51</w:t>
            </w:r>
          </w:p>
        </w:tc>
        <w:tc>
          <w:tcPr>
            <w:tcW w:w="1236"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96,2</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51</w:t>
            </w:r>
          </w:p>
        </w:tc>
        <w:tc>
          <w:tcPr>
            <w:tcW w:w="93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49</w:t>
            </w:r>
          </w:p>
        </w:tc>
        <w:tc>
          <w:tcPr>
            <w:tcW w:w="113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96,1</w:t>
            </w:r>
          </w:p>
        </w:tc>
      </w:tr>
      <w:tr w:rsidR="002B56EA" w:rsidRPr="002B56EA" w:rsidTr="003B7EE5">
        <w:trPr>
          <w:trHeight w:val="89"/>
          <w:tblHead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B56EA" w:rsidRPr="002B56EA" w:rsidRDefault="002B56EA" w:rsidP="002B56EA">
            <w:pPr>
              <w:rPr>
                <w:bCs/>
              </w:rPr>
            </w:pPr>
            <w:r w:rsidRPr="002B56EA">
              <w:rPr>
                <w:bCs/>
              </w:rPr>
              <w:t>ЦБ и прочие</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218</w:t>
            </w:r>
          </w:p>
        </w:tc>
        <w:tc>
          <w:tcPr>
            <w:tcW w:w="110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179</w:t>
            </w:r>
          </w:p>
        </w:tc>
        <w:tc>
          <w:tcPr>
            <w:tcW w:w="1236"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82,1</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203</w:t>
            </w:r>
          </w:p>
        </w:tc>
        <w:tc>
          <w:tcPr>
            <w:tcW w:w="93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187</w:t>
            </w:r>
          </w:p>
        </w:tc>
        <w:tc>
          <w:tcPr>
            <w:tcW w:w="113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92,1</w:t>
            </w:r>
          </w:p>
        </w:tc>
      </w:tr>
      <w:tr w:rsidR="002B56EA" w:rsidRPr="002B56EA" w:rsidTr="003B7EE5">
        <w:trPr>
          <w:trHeight w:val="279"/>
          <w:tblHead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B56EA" w:rsidRPr="002B56EA" w:rsidRDefault="002B56EA" w:rsidP="002B56EA">
            <w:pPr>
              <w:rPr>
                <w:b/>
                <w:bCs/>
              </w:rPr>
            </w:pPr>
            <w:r w:rsidRPr="002B56EA">
              <w:rPr>
                <w:b/>
                <w:bCs/>
              </w:rPr>
              <w:t>Всего по учреждениям общего и дополнительного образования, в т.ч.:</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4 773,9</w:t>
            </w:r>
          </w:p>
        </w:tc>
        <w:tc>
          <w:tcPr>
            <w:tcW w:w="110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4 719,9</w:t>
            </w:r>
          </w:p>
        </w:tc>
        <w:tc>
          <w:tcPr>
            <w:tcW w:w="1236"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bCs/>
                <w:color w:val="000000"/>
              </w:rPr>
            </w:pPr>
            <w:r w:rsidRPr="002B56EA">
              <w:rPr>
                <w:b/>
                <w:bCs/>
                <w:color w:val="000000"/>
                <w:sz w:val="22"/>
                <w:szCs w:val="22"/>
              </w:rPr>
              <w:t>98,9</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3 397</w:t>
            </w:r>
          </w:p>
        </w:tc>
        <w:tc>
          <w:tcPr>
            <w:tcW w:w="93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3 424</w:t>
            </w:r>
          </w:p>
        </w:tc>
        <w:tc>
          <w:tcPr>
            <w:tcW w:w="113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bCs/>
                <w:color w:val="000000"/>
              </w:rPr>
            </w:pPr>
            <w:r w:rsidRPr="002B56EA">
              <w:rPr>
                <w:b/>
                <w:bCs/>
                <w:color w:val="000000"/>
                <w:sz w:val="22"/>
                <w:szCs w:val="22"/>
              </w:rPr>
              <w:t>100,8</w:t>
            </w:r>
          </w:p>
        </w:tc>
      </w:tr>
      <w:tr w:rsidR="002B56EA" w:rsidRPr="002B56EA" w:rsidTr="003B7EE5">
        <w:trPr>
          <w:trHeight w:val="71"/>
          <w:tblHead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B56EA" w:rsidRPr="002B56EA" w:rsidRDefault="002B56EA" w:rsidP="002B56EA">
            <w:pPr>
              <w:rPr>
                <w:i/>
                <w:iCs/>
              </w:rPr>
            </w:pPr>
            <w:r w:rsidRPr="002B56EA">
              <w:rPr>
                <w:i/>
                <w:iCs/>
              </w:rPr>
              <w:t>Снежногорск</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i/>
                <w:iCs/>
                <w:color w:val="000000"/>
              </w:rPr>
            </w:pPr>
            <w:r w:rsidRPr="002B56EA">
              <w:rPr>
                <w:i/>
                <w:iCs/>
                <w:color w:val="000000"/>
                <w:sz w:val="22"/>
                <w:szCs w:val="22"/>
              </w:rPr>
              <w:t>93,7</w:t>
            </w:r>
          </w:p>
        </w:tc>
        <w:tc>
          <w:tcPr>
            <w:tcW w:w="110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i/>
                <w:iCs/>
                <w:color w:val="000000"/>
              </w:rPr>
            </w:pPr>
            <w:r w:rsidRPr="002B56EA">
              <w:rPr>
                <w:i/>
                <w:iCs/>
                <w:color w:val="000000"/>
                <w:sz w:val="22"/>
                <w:szCs w:val="22"/>
              </w:rPr>
              <w:t>94,6</w:t>
            </w:r>
          </w:p>
        </w:tc>
        <w:tc>
          <w:tcPr>
            <w:tcW w:w="1236"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101,0</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i/>
                <w:iCs/>
                <w:color w:val="000000"/>
              </w:rPr>
            </w:pPr>
            <w:r w:rsidRPr="002B56EA">
              <w:rPr>
                <w:i/>
                <w:iCs/>
                <w:color w:val="000000"/>
                <w:sz w:val="22"/>
                <w:szCs w:val="22"/>
              </w:rPr>
              <w:t>59</w:t>
            </w:r>
          </w:p>
        </w:tc>
        <w:tc>
          <w:tcPr>
            <w:tcW w:w="93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i/>
                <w:iCs/>
                <w:color w:val="000000"/>
              </w:rPr>
            </w:pPr>
            <w:r w:rsidRPr="002B56EA">
              <w:rPr>
                <w:i/>
                <w:iCs/>
                <w:color w:val="000000"/>
                <w:sz w:val="22"/>
                <w:szCs w:val="22"/>
              </w:rPr>
              <w:t>64</w:t>
            </w:r>
          </w:p>
        </w:tc>
        <w:tc>
          <w:tcPr>
            <w:tcW w:w="113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color w:val="000000"/>
              </w:rPr>
            </w:pPr>
            <w:r w:rsidRPr="002B56EA">
              <w:rPr>
                <w:color w:val="000000"/>
                <w:sz w:val="22"/>
                <w:szCs w:val="22"/>
              </w:rPr>
              <w:t>108,5</w:t>
            </w:r>
          </w:p>
        </w:tc>
      </w:tr>
      <w:tr w:rsidR="002B56EA" w:rsidRPr="002B56EA" w:rsidTr="003B7EE5">
        <w:trPr>
          <w:trHeight w:val="377"/>
          <w:tblHeader/>
        </w:trPr>
        <w:tc>
          <w:tcPr>
            <w:tcW w:w="3027" w:type="dxa"/>
            <w:tcBorders>
              <w:top w:val="nil"/>
              <w:left w:val="single" w:sz="4" w:space="0" w:color="auto"/>
              <w:bottom w:val="single" w:sz="4" w:space="0" w:color="auto"/>
              <w:right w:val="single" w:sz="4" w:space="0" w:color="auto"/>
            </w:tcBorders>
            <w:shd w:val="clear" w:color="auto" w:fill="auto"/>
            <w:vAlign w:val="center"/>
            <w:hideMark/>
          </w:tcPr>
          <w:p w:rsidR="002B56EA" w:rsidRPr="002B56EA" w:rsidRDefault="002B56EA" w:rsidP="002B56EA">
            <w:pPr>
              <w:rPr>
                <w:b/>
                <w:bCs/>
              </w:rPr>
            </w:pPr>
            <w:r w:rsidRPr="002B56EA">
              <w:rPr>
                <w:b/>
                <w:bCs/>
              </w:rPr>
              <w:t>Всего по учреждениям дошкольного образования</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3 243,8</w:t>
            </w:r>
          </w:p>
        </w:tc>
        <w:tc>
          <w:tcPr>
            <w:tcW w:w="110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3 119</w:t>
            </w:r>
          </w:p>
        </w:tc>
        <w:tc>
          <w:tcPr>
            <w:tcW w:w="1236"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bCs/>
                <w:color w:val="000000"/>
              </w:rPr>
            </w:pPr>
            <w:r w:rsidRPr="002B56EA">
              <w:rPr>
                <w:b/>
                <w:bCs/>
                <w:color w:val="000000"/>
                <w:sz w:val="22"/>
                <w:szCs w:val="22"/>
              </w:rPr>
              <w:t>96,2</w:t>
            </w:r>
          </w:p>
        </w:tc>
        <w:tc>
          <w:tcPr>
            <w:tcW w:w="96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2 846</w:t>
            </w:r>
          </w:p>
        </w:tc>
        <w:tc>
          <w:tcPr>
            <w:tcW w:w="931"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color w:val="000000"/>
              </w:rPr>
            </w:pPr>
            <w:r w:rsidRPr="002B56EA">
              <w:rPr>
                <w:b/>
                <w:color w:val="000000"/>
                <w:sz w:val="22"/>
                <w:szCs w:val="22"/>
              </w:rPr>
              <w:t>2 816</w:t>
            </w:r>
          </w:p>
        </w:tc>
        <w:tc>
          <w:tcPr>
            <w:tcW w:w="1130" w:type="dxa"/>
            <w:tcBorders>
              <w:top w:val="nil"/>
              <w:left w:val="nil"/>
              <w:bottom w:val="single" w:sz="4" w:space="0" w:color="auto"/>
              <w:right w:val="single" w:sz="4" w:space="0" w:color="auto"/>
            </w:tcBorders>
            <w:shd w:val="clear" w:color="auto" w:fill="auto"/>
            <w:vAlign w:val="center"/>
            <w:hideMark/>
          </w:tcPr>
          <w:p w:rsidR="002B56EA" w:rsidRPr="002B56EA" w:rsidRDefault="002B56EA" w:rsidP="002B56EA">
            <w:pPr>
              <w:jc w:val="center"/>
              <w:rPr>
                <w:b/>
                <w:bCs/>
                <w:color w:val="000000"/>
              </w:rPr>
            </w:pPr>
            <w:r w:rsidRPr="002B56EA">
              <w:rPr>
                <w:b/>
                <w:bCs/>
                <w:color w:val="000000"/>
                <w:sz w:val="22"/>
                <w:szCs w:val="22"/>
              </w:rPr>
              <w:t>98,9</w:t>
            </w:r>
          </w:p>
        </w:tc>
      </w:tr>
    </w:tbl>
    <w:p w:rsidR="002B56EA" w:rsidRPr="002B56EA" w:rsidRDefault="002B56EA" w:rsidP="002B56EA">
      <w:pPr>
        <w:autoSpaceDE w:val="0"/>
        <w:autoSpaceDN w:val="0"/>
        <w:adjustRightInd w:val="0"/>
        <w:spacing w:before="120"/>
        <w:ind w:firstLine="709"/>
        <w:jc w:val="both"/>
        <w:rPr>
          <w:sz w:val="26"/>
          <w:szCs w:val="26"/>
        </w:rPr>
      </w:pPr>
      <w:r w:rsidRPr="002B56EA">
        <w:rPr>
          <w:sz w:val="26"/>
          <w:szCs w:val="26"/>
        </w:rPr>
        <w:t>Анализ численности работников Управления общего и дошкольного образования (далее – Управление) и подведомственных ему учреждений за отчетный период 2015 года по сравнению с аналогичным периодом 2014 года показал следующее:</w:t>
      </w:r>
    </w:p>
    <w:p w:rsidR="002B56EA" w:rsidRPr="002B56EA" w:rsidRDefault="002B56EA" w:rsidP="002B56EA">
      <w:pPr>
        <w:pStyle w:val="a4"/>
        <w:numPr>
          <w:ilvl w:val="0"/>
          <w:numId w:val="111"/>
        </w:numPr>
        <w:tabs>
          <w:tab w:val="left" w:pos="993"/>
          <w:tab w:val="left" w:pos="1134"/>
          <w:tab w:val="left" w:pos="10260"/>
        </w:tabs>
        <w:ind w:left="0" w:firstLine="709"/>
        <w:rPr>
          <w:szCs w:val="26"/>
        </w:rPr>
      </w:pPr>
      <w:r w:rsidRPr="002B56EA">
        <w:rPr>
          <w:szCs w:val="26"/>
        </w:rPr>
        <w:lastRenderedPageBreak/>
        <w:t>Штатная численность аппарата снизилась на 2 шт.ед. в результате сокращения ставки ведущего специалиста по гражданской обороне и специалиста 1 категории в Управлении.</w:t>
      </w:r>
    </w:p>
    <w:p w:rsidR="002B56EA" w:rsidRPr="002B56EA" w:rsidRDefault="002B56EA" w:rsidP="002B56EA">
      <w:pPr>
        <w:pStyle w:val="a4"/>
        <w:numPr>
          <w:ilvl w:val="0"/>
          <w:numId w:val="111"/>
        </w:numPr>
        <w:tabs>
          <w:tab w:val="left" w:pos="993"/>
          <w:tab w:val="left" w:pos="1134"/>
          <w:tab w:val="left" w:pos="10260"/>
        </w:tabs>
        <w:ind w:left="0" w:firstLine="709"/>
        <w:rPr>
          <w:szCs w:val="26"/>
        </w:rPr>
      </w:pPr>
      <w:r w:rsidRPr="002B56EA">
        <w:rPr>
          <w:szCs w:val="26"/>
        </w:rPr>
        <w:t>Штатная численность ЦБ и прочих подразделений снизилась на 39 шт.ед. за счет сокращения штатных единиц курьера, кассиров, экономистов, секретаря в централизованной бухгалтерии, отделе финансирования и бюджетной отчетности, отделе налогового учета и отчетности.</w:t>
      </w:r>
    </w:p>
    <w:p w:rsidR="002B56EA" w:rsidRPr="002B56EA" w:rsidRDefault="002B56EA" w:rsidP="002B56EA">
      <w:pPr>
        <w:pStyle w:val="a4"/>
        <w:numPr>
          <w:ilvl w:val="0"/>
          <w:numId w:val="111"/>
        </w:numPr>
        <w:tabs>
          <w:tab w:val="left" w:pos="993"/>
          <w:tab w:val="left" w:pos="1134"/>
          <w:tab w:val="left" w:pos="10260"/>
        </w:tabs>
        <w:ind w:left="0" w:firstLine="709"/>
        <w:rPr>
          <w:szCs w:val="26"/>
        </w:rPr>
      </w:pPr>
      <w:r w:rsidRPr="002B56EA">
        <w:rPr>
          <w:szCs w:val="26"/>
        </w:rPr>
        <w:t xml:space="preserve">Сокращение штатной численности в учреждениях общего и дополнительного образования на 54 шт.ед. вследствие проведенной тарификации педагогических работников, а также в результате мероприятий по оптимизации штатной численности работников, проведенных в </w:t>
      </w:r>
      <w:r w:rsidRPr="002B56EA">
        <w:t>отчетном периоде 2015 года</w:t>
      </w:r>
      <w:r w:rsidRPr="002B56EA">
        <w:rPr>
          <w:szCs w:val="26"/>
        </w:rPr>
        <w:t>.</w:t>
      </w:r>
    </w:p>
    <w:p w:rsidR="002B56EA" w:rsidRPr="002B56EA" w:rsidRDefault="002B56EA" w:rsidP="002B56EA">
      <w:pPr>
        <w:pStyle w:val="a4"/>
        <w:numPr>
          <w:ilvl w:val="0"/>
          <w:numId w:val="111"/>
        </w:numPr>
        <w:tabs>
          <w:tab w:val="left" w:pos="993"/>
          <w:tab w:val="left" w:pos="1134"/>
          <w:tab w:val="left" w:pos="10260"/>
        </w:tabs>
        <w:ind w:left="0" w:firstLine="709"/>
        <w:rPr>
          <w:szCs w:val="26"/>
        </w:rPr>
      </w:pPr>
      <w:r w:rsidRPr="002B56EA">
        <w:rPr>
          <w:szCs w:val="26"/>
        </w:rPr>
        <w:t>Рост среднесписочной численности в учреждениях общего и дополнительного образования на 27 шт.ед. в основном за счет увеличения количества педагогического персонала.</w:t>
      </w:r>
    </w:p>
    <w:p w:rsidR="002B56EA" w:rsidRPr="002B56EA" w:rsidRDefault="002B56EA" w:rsidP="002B56EA">
      <w:pPr>
        <w:pStyle w:val="afff2"/>
        <w:numPr>
          <w:ilvl w:val="0"/>
          <w:numId w:val="111"/>
        </w:numPr>
        <w:tabs>
          <w:tab w:val="left" w:pos="993"/>
          <w:tab w:val="left" w:pos="1134"/>
        </w:tabs>
        <w:autoSpaceDE w:val="0"/>
        <w:autoSpaceDN w:val="0"/>
        <w:adjustRightInd w:val="0"/>
        <w:ind w:left="0" w:firstLine="709"/>
        <w:jc w:val="both"/>
        <w:rPr>
          <w:sz w:val="26"/>
          <w:szCs w:val="26"/>
        </w:rPr>
      </w:pPr>
      <w:r w:rsidRPr="002B56EA">
        <w:rPr>
          <w:sz w:val="26"/>
          <w:szCs w:val="26"/>
        </w:rPr>
        <w:t xml:space="preserve">Снижение количества штатной численности на 124,8 шт.ед. в учреждениях дошкольного образования в результате мероприятий по оптимизации штатной численности работников, проведенных в отчетном периоде 2015 года.  </w:t>
      </w:r>
    </w:p>
    <w:p w:rsidR="002B56EA" w:rsidRPr="002B56EA" w:rsidRDefault="002B56EA" w:rsidP="002B56EA">
      <w:pPr>
        <w:pStyle w:val="afff2"/>
        <w:numPr>
          <w:ilvl w:val="0"/>
          <w:numId w:val="111"/>
        </w:numPr>
        <w:tabs>
          <w:tab w:val="left" w:pos="993"/>
        </w:tabs>
        <w:autoSpaceDE w:val="0"/>
        <w:autoSpaceDN w:val="0"/>
        <w:adjustRightInd w:val="0"/>
        <w:ind w:left="0" w:firstLine="709"/>
        <w:jc w:val="both"/>
        <w:rPr>
          <w:sz w:val="26"/>
          <w:szCs w:val="26"/>
        </w:rPr>
      </w:pPr>
      <w:r w:rsidRPr="002B56EA">
        <w:rPr>
          <w:sz w:val="26"/>
          <w:szCs w:val="26"/>
        </w:rPr>
        <w:t xml:space="preserve">С уменьшением штатной численности снизилась и среднесписочная численность работников дошкольных учреждений.  </w:t>
      </w:r>
    </w:p>
    <w:p w:rsidR="002B56EA" w:rsidRPr="002B56EA" w:rsidRDefault="002B56EA" w:rsidP="002B56EA">
      <w:pPr>
        <w:pStyle w:val="a4"/>
        <w:widowControl w:val="0"/>
        <w:jc w:val="center"/>
        <w:rPr>
          <w:b/>
          <w:i/>
          <w:szCs w:val="26"/>
        </w:rPr>
      </w:pPr>
    </w:p>
    <w:p w:rsidR="002B56EA" w:rsidRPr="002B56EA" w:rsidRDefault="002B56EA" w:rsidP="002B56EA">
      <w:pPr>
        <w:pStyle w:val="a4"/>
        <w:numPr>
          <w:ilvl w:val="0"/>
          <w:numId w:val="114"/>
        </w:numPr>
        <w:tabs>
          <w:tab w:val="left" w:pos="993"/>
        </w:tabs>
        <w:ind w:left="0" w:firstLine="709"/>
        <w:rPr>
          <w:b/>
          <w:i/>
          <w:u w:val="single"/>
        </w:rPr>
      </w:pPr>
      <w:r w:rsidRPr="002B56EA">
        <w:rPr>
          <w:b/>
          <w:i/>
          <w:u w:val="single"/>
        </w:rPr>
        <w:t>Управление по делам культуры и искусства Администрации города Норильска</w:t>
      </w:r>
    </w:p>
    <w:p w:rsidR="002B56EA" w:rsidRPr="002B56EA" w:rsidRDefault="002B56EA" w:rsidP="002B56EA">
      <w:pPr>
        <w:pStyle w:val="a4"/>
        <w:widowControl w:val="0"/>
        <w:spacing w:before="120"/>
        <w:ind w:firstLine="709"/>
      </w:pPr>
      <w:r w:rsidRPr="002B56EA">
        <w:t>Штатная численность отрасли культуры в отчетном периоде по отношению к аналогичному периоду прошлого года снизилась на 3,0% и составила 1 085,15 шт.ед</w:t>
      </w:r>
      <w:r w:rsidRPr="002B56EA">
        <w:rPr>
          <w:color w:val="000000" w:themeColor="text1"/>
          <w:szCs w:val="26"/>
        </w:rPr>
        <w:t>.</w:t>
      </w:r>
    </w:p>
    <w:p w:rsidR="002B56EA" w:rsidRPr="002B56EA" w:rsidRDefault="002B56EA" w:rsidP="002B56EA">
      <w:pPr>
        <w:pStyle w:val="a4"/>
        <w:widowControl w:val="0"/>
        <w:spacing w:before="120"/>
        <w:ind w:firstLine="539"/>
        <w:jc w:val="right"/>
        <w:rPr>
          <w:szCs w:val="26"/>
        </w:rPr>
      </w:pPr>
      <w:r w:rsidRPr="002B56EA">
        <w:rPr>
          <w:szCs w:val="26"/>
        </w:rPr>
        <w:t>Таблица</w:t>
      </w:r>
      <w:r w:rsidR="00812ABA">
        <w:rPr>
          <w:szCs w:val="26"/>
        </w:rPr>
        <w:t xml:space="preserve"> 68</w:t>
      </w:r>
    </w:p>
    <w:p w:rsidR="002B56EA" w:rsidRPr="002B56EA" w:rsidRDefault="002B56EA" w:rsidP="00812ABA">
      <w:pPr>
        <w:pStyle w:val="a4"/>
        <w:widowControl w:val="0"/>
        <w:spacing w:after="120"/>
        <w:ind w:firstLine="0"/>
        <w:rPr>
          <w:b/>
          <w:i/>
          <w:szCs w:val="26"/>
        </w:rPr>
      </w:pPr>
      <w:r w:rsidRPr="002B56EA">
        <w:rPr>
          <w:b/>
          <w:i/>
          <w:szCs w:val="26"/>
        </w:rPr>
        <w:t>Среднесписочная и штатная численность работников учреждений культуры</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29"/>
        <w:gridCol w:w="1089"/>
        <w:gridCol w:w="921"/>
        <w:gridCol w:w="684"/>
        <w:gridCol w:w="605"/>
        <w:gridCol w:w="669"/>
        <w:gridCol w:w="749"/>
        <w:gridCol w:w="575"/>
        <w:gridCol w:w="628"/>
      </w:tblGrid>
      <w:tr w:rsidR="002B56EA" w:rsidRPr="002B56EA" w:rsidTr="003B7EE5">
        <w:trPr>
          <w:trHeight w:val="156"/>
          <w:tblHeader/>
          <w:jc w:val="center"/>
        </w:trPr>
        <w:tc>
          <w:tcPr>
            <w:tcW w:w="3429" w:type="dxa"/>
            <w:vMerge w:val="restart"/>
            <w:shd w:val="clear" w:color="auto" w:fill="auto"/>
            <w:vAlign w:val="center"/>
          </w:tcPr>
          <w:p w:rsidR="002B56EA" w:rsidRPr="002B56EA" w:rsidRDefault="002B56EA" w:rsidP="002B56EA">
            <w:pPr>
              <w:jc w:val="center"/>
              <w:rPr>
                <w:szCs w:val="26"/>
              </w:rPr>
            </w:pPr>
            <w:r w:rsidRPr="002B56EA">
              <w:rPr>
                <w:szCs w:val="26"/>
              </w:rPr>
              <w:t>Категории работников</w:t>
            </w:r>
          </w:p>
        </w:tc>
        <w:tc>
          <w:tcPr>
            <w:tcW w:w="3299" w:type="dxa"/>
            <w:gridSpan w:val="4"/>
            <w:shd w:val="clear" w:color="auto" w:fill="auto"/>
            <w:vAlign w:val="center"/>
          </w:tcPr>
          <w:p w:rsidR="002B56EA" w:rsidRPr="002B56EA" w:rsidRDefault="002B56EA" w:rsidP="002B56EA">
            <w:pPr>
              <w:jc w:val="center"/>
              <w:rPr>
                <w:bCs/>
                <w:szCs w:val="26"/>
              </w:rPr>
            </w:pPr>
            <w:r w:rsidRPr="002B56EA">
              <w:rPr>
                <w:bCs/>
                <w:szCs w:val="26"/>
              </w:rPr>
              <w:t>Штатная</w:t>
            </w:r>
          </w:p>
          <w:p w:rsidR="002B56EA" w:rsidRPr="002B56EA" w:rsidRDefault="002B56EA" w:rsidP="002B56EA">
            <w:pPr>
              <w:jc w:val="center"/>
              <w:rPr>
                <w:bCs/>
                <w:szCs w:val="26"/>
              </w:rPr>
            </w:pPr>
            <w:r w:rsidRPr="002B56EA">
              <w:rPr>
                <w:bCs/>
                <w:szCs w:val="26"/>
              </w:rPr>
              <w:t>численность, ед.</w:t>
            </w:r>
          </w:p>
        </w:tc>
        <w:tc>
          <w:tcPr>
            <w:tcW w:w="2621" w:type="dxa"/>
            <w:gridSpan w:val="4"/>
          </w:tcPr>
          <w:p w:rsidR="002B56EA" w:rsidRPr="002B56EA" w:rsidRDefault="002B56EA" w:rsidP="002B56EA">
            <w:pPr>
              <w:jc w:val="center"/>
              <w:rPr>
                <w:bCs/>
                <w:szCs w:val="26"/>
              </w:rPr>
            </w:pPr>
            <w:r w:rsidRPr="002B56EA">
              <w:rPr>
                <w:bCs/>
                <w:szCs w:val="26"/>
              </w:rPr>
              <w:t>Среднесписочная</w:t>
            </w:r>
          </w:p>
          <w:p w:rsidR="002B56EA" w:rsidRPr="002B56EA" w:rsidRDefault="002B56EA" w:rsidP="002B56EA">
            <w:pPr>
              <w:jc w:val="center"/>
              <w:rPr>
                <w:szCs w:val="26"/>
              </w:rPr>
            </w:pPr>
            <w:r w:rsidRPr="002B56EA">
              <w:rPr>
                <w:bCs/>
                <w:szCs w:val="26"/>
              </w:rPr>
              <w:t>численность, чел.</w:t>
            </w:r>
          </w:p>
        </w:tc>
      </w:tr>
      <w:tr w:rsidR="002B56EA" w:rsidRPr="002B56EA" w:rsidTr="003B7EE5">
        <w:trPr>
          <w:trHeight w:val="21"/>
          <w:tblHeader/>
          <w:jc w:val="center"/>
        </w:trPr>
        <w:tc>
          <w:tcPr>
            <w:tcW w:w="3429" w:type="dxa"/>
            <w:vMerge/>
            <w:shd w:val="clear" w:color="auto" w:fill="auto"/>
            <w:vAlign w:val="center"/>
          </w:tcPr>
          <w:p w:rsidR="002B56EA" w:rsidRPr="002B56EA" w:rsidRDefault="002B56EA" w:rsidP="002B56EA">
            <w:pPr>
              <w:rPr>
                <w:szCs w:val="26"/>
              </w:rPr>
            </w:pPr>
          </w:p>
        </w:tc>
        <w:tc>
          <w:tcPr>
            <w:tcW w:w="2010" w:type="dxa"/>
            <w:gridSpan w:val="2"/>
            <w:shd w:val="clear" w:color="auto" w:fill="auto"/>
            <w:vAlign w:val="center"/>
          </w:tcPr>
          <w:p w:rsidR="002B56EA" w:rsidRPr="002B56EA" w:rsidRDefault="002B56EA" w:rsidP="002B56EA">
            <w:pPr>
              <w:jc w:val="center"/>
              <w:rPr>
                <w:szCs w:val="26"/>
              </w:rPr>
            </w:pPr>
            <w:r w:rsidRPr="002B56EA">
              <w:rPr>
                <w:szCs w:val="26"/>
              </w:rPr>
              <w:t>9 месяцев</w:t>
            </w:r>
          </w:p>
        </w:tc>
        <w:tc>
          <w:tcPr>
            <w:tcW w:w="1289" w:type="dxa"/>
            <w:gridSpan w:val="2"/>
            <w:vMerge w:val="restart"/>
            <w:shd w:val="clear" w:color="auto" w:fill="auto"/>
            <w:vAlign w:val="center"/>
          </w:tcPr>
          <w:p w:rsidR="002B56EA" w:rsidRPr="002B56EA" w:rsidRDefault="002B56EA" w:rsidP="002B56EA">
            <w:pPr>
              <w:jc w:val="center"/>
              <w:rPr>
                <w:bCs/>
                <w:szCs w:val="26"/>
              </w:rPr>
            </w:pPr>
            <w:r w:rsidRPr="002B56EA">
              <w:rPr>
                <w:bCs/>
                <w:szCs w:val="26"/>
              </w:rPr>
              <w:t>Откл.</w:t>
            </w:r>
          </w:p>
        </w:tc>
        <w:tc>
          <w:tcPr>
            <w:tcW w:w="1418" w:type="dxa"/>
            <w:gridSpan w:val="2"/>
            <w:shd w:val="clear" w:color="auto" w:fill="auto"/>
            <w:vAlign w:val="center"/>
          </w:tcPr>
          <w:p w:rsidR="002B56EA" w:rsidRPr="002B56EA" w:rsidRDefault="002B56EA" w:rsidP="002B56EA">
            <w:pPr>
              <w:jc w:val="center"/>
              <w:rPr>
                <w:szCs w:val="26"/>
              </w:rPr>
            </w:pPr>
            <w:r w:rsidRPr="002B56EA">
              <w:rPr>
                <w:szCs w:val="26"/>
              </w:rPr>
              <w:t>9 месяцев</w:t>
            </w:r>
          </w:p>
        </w:tc>
        <w:tc>
          <w:tcPr>
            <w:tcW w:w="1203" w:type="dxa"/>
            <w:gridSpan w:val="2"/>
            <w:vMerge w:val="restart"/>
            <w:vAlign w:val="center"/>
          </w:tcPr>
          <w:p w:rsidR="002B56EA" w:rsidRPr="002B56EA" w:rsidRDefault="002B56EA" w:rsidP="002B56EA">
            <w:pPr>
              <w:jc w:val="center"/>
              <w:rPr>
                <w:bCs/>
                <w:szCs w:val="26"/>
              </w:rPr>
            </w:pPr>
            <w:r w:rsidRPr="002B56EA">
              <w:rPr>
                <w:bCs/>
                <w:szCs w:val="26"/>
              </w:rPr>
              <w:t>Откл.</w:t>
            </w:r>
          </w:p>
        </w:tc>
      </w:tr>
      <w:tr w:rsidR="002B56EA" w:rsidRPr="002B56EA" w:rsidTr="003B7EE5">
        <w:trPr>
          <w:trHeight w:val="276"/>
          <w:tblHeader/>
          <w:jc w:val="center"/>
        </w:trPr>
        <w:tc>
          <w:tcPr>
            <w:tcW w:w="3429" w:type="dxa"/>
            <w:vMerge/>
            <w:shd w:val="clear" w:color="auto" w:fill="auto"/>
            <w:vAlign w:val="center"/>
          </w:tcPr>
          <w:p w:rsidR="002B56EA" w:rsidRPr="002B56EA" w:rsidRDefault="002B56EA" w:rsidP="002B56EA">
            <w:pPr>
              <w:rPr>
                <w:szCs w:val="26"/>
              </w:rPr>
            </w:pPr>
          </w:p>
        </w:tc>
        <w:tc>
          <w:tcPr>
            <w:tcW w:w="1089" w:type="dxa"/>
            <w:vMerge w:val="restart"/>
            <w:shd w:val="clear" w:color="auto" w:fill="auto"/>
            <w:vAlign w:val="center"/>
          </w:tcPr>
          <w:p w:rsidR="002B56EA" w:rsidRPr="002B56EA" w:rsidRDefault="002B56EA" w:rsidP="002B56EA">
            <w:pPr>
              <w:jc w:val="center"/>
              <w:rPr>
                <w:szCs w:val="26"/>
              </w:rPr>
            </w:pPr>
            <w:r w:rsidRPr="002B56EA">
              <w:rPr>
                <w:szCs w:val="26"/>
              </w:rPr>
              <w:t>2014</w:t>
            </w:r>
          </w:p>
        </w:tc>
        <w:tc>
          <w:tcPr>
            <w:tcW w:w="921" w:type="dxa"/>
            <w:vMerge w:val="restart"/>
            <w:shd w:val="clear" w:color="auto" w:fill="auto"/>
            <w:vAlign w:val="center"/>
          </w:tcPr>
          <w:p w:rsidR="002B56EA" w:rsidRPr="002B56EA" w:rsidRDefault="002B56EA" w:rsidP="002B56EA">
            <w:pPr>
              <w:jc w:val="center"/>
              <w:rPr>
                <w:szCs w:val="26"/>
              </w:rPr>
            </w:pPr>
            <w:r w:rsidRPr="002B56EA">
              <w:rPr>
                <w:szCs w:val="26"/>
              </w:rPr>
              <w:t>2015</w:t>
            </w:r>
          </w:p>
        </w:tc>
        <w:tc>
          <w:tcPr>
            <w:tcW w:w="1289" w:type="dxa"/>
            <w:gridSpan w:val="2"/>
            <w:vMerge/>
            <w:shd w:val="clear" w:color="auto" w:fill="auto"/>
            <w:vAlign w:val="center"/>
          </w:tcPr>
          <w:p w:rsidR="002B56EA" w:rsidRPr="002B56EA" w:rsidRDefault="002B56EA" w:rsidP="002B56EA">
            <w:pPr>
              <w:jc w:val="center"/>
              <w:rPr>
                <w:bCs/>
                <w:lang w:val="en-US"/>
              </w:rPr>
            </w:pPr>
          </w:p>
        </w:tc>
        <w:tc>
          <w:tcPr>
            <w:tcW w:w="669" w:type="dxa"/>
            <w:vMerge w:val="restart"/>
            <w:shd w:val="clear" w:color="auto" w:fill="auto"/>
            <w:vAlign w:val="center"/>
          </w:tcPr>
          <w:p w:rsidR="002B56EA" w:rsidRPr="002B56EA" w:rsidRDefault="002B56EA" w:rsidP="002B56EA">
            <w:pPr>
              <w:jc w:val="center"/>
              <w:rPr>
                <w:szCs w:val="26"/>
              </w:rPr>
            </w:pPr>
            <w:r w:rsidRPr="002B56EA">
              <w:rPr>
                <w:szCs w:val="26"/>
              </w:rPr>
              <w:t>2014</w:t>
            </w:r>
          </w:p>
        </w:tc>
        <w:tc>
          <w:tcPr>
            <w:tcW w:w="749" w:type="dxa"/>
            <w:vMerge w:val="restart"/>
            <w:shd w:val="clear" w:color="auto" w:fill="auto"/>
            <w:vAlign w:val="center"/>
          </w:tcPr>
          <w:p w:rsidR="002B56EA" w:rsidRPr="002B56EA" w:rsidRDefault="002B56EA" w:rsidP="002B56EA">
            <w:pPr>
              <w:jc w:val="center"/>
              <w:rPr>
                <w:szCs w:val="26"/>
              </w:rPr>
            </w:pPr>
            <w:r w:rsidRPr="002B56EA">
              <w:rPr>
                <w:szCs w:val="26"/>
              </w:rPr>
              <w:t>2015</w:t>
            </w:r>
          </w:p>
        </w:tc>
        <w:tc>
          <w:tcPr>
            <w:tcW w:w="1203" w:type="dxa"/>
            <w:gridSpan w:val="2"/>
            <w:vMerge/>
          </w:tcPr>
          <w:p w:rsidR="002B56EA" w:rsidRPr="002B56EA" w:rsidRDefault="002B56EA" w:rsidP="002B56EA">
            <w:pPr>
              <w:jc w:val="center"/>
              <w:rPr>
                <w:szCs w:val="26"/>
              </w:rPr>
            </w:pPr>
          </w:p>
        </w:tc>
      </w:tr>
      <w:tr w:rsidR="002B56EA" w:rsidRPr="002B56EA" w:rsidTr="003B7EE5">
        <w:trPr>
          <w:trHeight w:val="72"/>
          <w:tblHeader/>
          <w:jc w:val="center"/>
        </w:trPr>
        <w:tc>
          <w:tcPr>
            <w:tcW w:w="3429" w:type="dxa"/>
            <w:vMerge/>
            <w:shd w:val="clear" w:color="auto" w:fill="auto"/>
            <w:vAlign w:val="center"/>
          </w:tcPr>
          <w:p w:rsidR="002B56EA" w:rsidRPr="002B56EA" w:rsidRDefault="002B56EA" w:rsidP="002B56EA">
            <w:pPr>
              <w:rPr>
                <w:szCs w:val="26"/>
              </w:rPr>
            </w:pPr>
          </w:p>
        </w:tc>
        <w:tc>
          <w:tcPr>
            <w:tcW w:w="1089" w:type="dxa"/>
            <w:vMerge/>
            <w:shd w:val="clear" w:color="auto" w:fill="auto"/>
            <w:vAlign w:val="center"/>
          </w:tcPr>
          <w:p w:rsidR="002B56EA" w:rsidRPr="002B56EA" w:rsidRDefault="002B56EA" w:rsidP="002B56EA">
            <w:pPr>
              <w:jc w:val="center"/>
              <w:rPr>
                <w:szCs w:val="26"/>
              </w:rPr>
            </w:pPr>
          </w:p>
        </w:tc>
        <w:tc>
          <w:tcPr>
            <w:tcW w:w="921" w:type="dxa"/>
            <w:vMerge/>
            <w:shd w:val="clear" w:color="auto" w:fill="auto"/>
            <w:vAlign w:val="center"/>
          </w:tcPr>
          <w:p w:rsidR="002B56EA" w:rsidRPr="002B56EA" w:rsidRDefault="002B56EA" w:rsidP="002B56EA">
            <w:pPr>
              <w:jc w:val="center"/>
              <w:rPr>
                <w:szCs w:val="26"/>
              </w:rPr>
            </w:pPr>
          </w:p>
        </w:tc>
        <w:tc>
          <w:tcPr>
            <w:tcW w:w="684" w:type="dxa"/>
            <w:shd w:val="clear" w:color="auto" w:fill="auto"/>
            <w:vAlign w:val="center"/>
          </w:tcPr>
          <w:p w:rsidR="002B56EA" w:rsidRPr="002B56EA" w:rsidRDefault="002B56EA" w:rsidP="002B56EA">
            <w:pPr>
              <w:jc w:val="center"/>
              <w:rPr>
                <w:szCs w:val="26"/>
              </w:rPr>
            </w:pPr>
            <w:r w:rsidRPr="002B56EA">
              <w:rPr>
                <w:szCs w:val="26"/>
              </w:rPr>
              <w:t>+/-</w:t>
            </w:r>
          </w:p>
        </w:tc>
        <w:tc>
          <w:tcPr>
            <w:tcW w:w="605" w:type="dxa"/>
            <w:vAlign w:val="center"/>
          </w:tcPr>
          <w:p w:rsidR="002B56EA" w:rsidRPr="002B56EA" w:rsidRDefault="002B56EA" w:rsidP="002B56EA">
            <w:pPr>
              <w:jc w:val="center"/>
              <w:rPr>
                <w:szCs w:val="26"/>
              </w:rPr>
            </w:pPr>
            <w:r w:rsidRPr="002B56EA">
              <w:rPr>
                <w:szCs w:val="26"/>
              </w:rPr>
              <w:t>%</w:t>
            </w:r>
          </w:p>
        </w:tc>
        <w:tc>
          <w:tcPr>
            <w:tcW w:w="669" w:type="dxa"/>
            <w:vMerge/>
            <w:shd w:val="clear" w:color="auto" w:fill="auto"/>
            <w:vAlign w:val="center"/>
          </w:tcPr>
          <w:p w:rsidR="002B56EA" w:rsidRPr="002B56EA" w:rsidRDefault="002B56EA" w:rsidP="002B56EA">
            <w:pPr>
              <w:jc w:val="center"/>
              <w:rPr>
                <w:szCs w:val="26"/>
              </w:rPr>
            </w:pPr>
          </w:p>
        </w:tc>
        <w:tc>
          <w:tcPr>
            <w:tcW w:w="749" w:type="dxa"/>
            <w:vMerge/>
            <w:shd w:val="clear" w:color="auto" w:fill="auto"/>
            <w:vAlign w:val="center"/>
          </w:tcPr>
          <w:p w:rsidR="002B56EA" w:rsidRPr="002B56EA" w:rsidRDefault="002B56EA" w:rsidP="002B56EA">
            <w:pPr>
              <w:jc w:val="center"/>
              <w:rPr>
                <w:szCs w:val="26"/>
              </w:rPr>
            </w:pPr>
          </w:p>
        </w:tc>
        <w:tc>
          <w:tcPr>
            <w:tcW w:w="575" w:type="dxa"/>
            <w:vAlign w:val="bottom"/>
          </w:tcPr>
          <w:p w:rsidR="002B56EA" w:rsidRPr="002B56EA" w:rsidRDefault="002B56EA" w:rsidP="002B56EA">
            <w:pPr>
              <w:jc w:val="center"/>
            </w:pPr>
            <w:r w:rsidRPr="002B56EA">
              <w:t>+/-</w:t>
            </w:r>
          </w:p>
        </w:tc>
        <w:tc>
          <w:tcPr>
            <w:tcW w:w="628" w:type="dxa"/>
            <w:shd w:val="clear" w:color="auto" w:fill="auto"/>
          </w:tcPr>
          <w:p w:rsidR="002B56EA" w:rsidRPr="002B56EA" w:rsidRDefault="002B56EA" w:rsidP="002B56EA">
            <w:pPr>
              <w:jc w:val="center"/>
            </w:pPr>
            <w:r w:rsidRPr="002B56EA">
              <w:t>%</w:t>
            </w:r>
          </w:p>
        </w:tc>
      </w:tr>
      <w:tr w:rsidR="002B56EA" w:rsidRPr="002B56EA" w:rsidTr="003B7EE5">
        <w:trPr>
          <w:trHeight w:val="337"/>
          <w:tblHeader/>
          <w:jc w:val="center"/>
        </w:trPr>
        <w:tc>
          <w:tcPr>
            <w:tcW w:w="3429" w:type="dxa"/>
            <w:shd w:val="clear" w:color="auto" w:fill="auto"/>
            <w:vAlign w:val="center"/>
          </w:tcPr>
          <w:p w:rsidR="002B56EA" w:rsidRPr="002B56EA" w:rsidRDefault="002B56EA" w:rsidP="002B56EA">
            <w:pPr>
              <w:ind w:firstLine="101"/>
              <w:rPr>
                <w:b/>
              </w:rPr>
            </w:pPr>
            <w:r w:rsidRPr="002B56EA">
              <w:rPr>
                <w:b/>
              </w:rPr>
              <w:t>Всего по отрасли:</w:t>
            </w:r>
          </w:p>
        </w:tc>
        <w:tc>
          <w:tcPr>
            <w:tcW w:w="1089" w:type="dxa"/>
            <w:shd w:val="clear" w:color="auto" w:fill="auto"/>
            <w:vAlign w:val="center"/>
          </w:tcPr>
          <w:p w:rsidR="002B56EA" w:rsidRPr="002B56EA" w:rsidRDefault="002B56EA" w:rsidP="002B56EA">
            <w:pPr>
              <w:jc w:val="center"/>
              <w:rPr>
                <w:b/>
              </w:rPr>
            </w:pPr>
            <w:r w:rsidRPr="002B56EA">
              <w:rPr>
                <w:b/>
              </w:rPr>
              <w:t>1 118,35</w:t>
            </w:r>
          </w:p>
        </w:tc>
        <w:tc>
          <w:tcPr>
            <w:tcW w:w="921" w:type="dxa"/>
            <w:shd w:val="clear" w:color="auto" w:fill="auto"/>
            <w:vAlign w:val="center"/>
          </w:tcPr>
          <w:p w:rsidR="002B56EA" w:rsidRPr="002B56EA" w:rsidRDefault="002B56EA" w:rsidP="002B56EA">
            <w:pPr>
              <w:jc w:val="center"/>
              <w:rPr>
                <w:b/>
              </w:rPr>
            </w:pPr>
            <w:r w:rsidRPr="002B56EA">
              <w:rPr>
                <w:b/>
              </w:rPr>
              <w:t>1 085,15</w:t>
            </w:r>
          </w:p>
        </w:tc>
        <w:tc>
          <w:tcPr>
            <w:tcW w:w="684" w:type="dxa"/>
            <w:shd w:val="clear" w:color="auto" w:fill="auto"/>
            <w:vAlign w:val="center"/>
          </w:tcPr>
          <w:p w:rsidR="002B56EA" w:rsidRPr="002B56EA" w:rsidRDefault="002B56EA" w:rsidP="002B56EA">
            <w:pPr>
              <w:jc w:val="center"/>
              <w:rPr>
                <w:b/>
              </w:rPr>
            </w:pPr>
            <w:r w:rsidRPr="002B56EA">
              <w:rPr>
                <w:b/>
              </w:rPr>
              <w:t>-33,2</w:t>
            </w:r>
          </w:p>
        </w:tc>
        <w:tc>
          <w:tcPr>
            <w:tcW w:w="605" w:type="dxa"/>
            <w:shd w:val="clear" w:color="auto" w:fill="auto"/>
            <w:vAlign w:val="center"/>
          </w:tcPr>
          <w:p w:rsidR="002B56EA" w:rsidRPr="002B56EA" w:rsidRDefault="002B56EA" w:rsidP="002B56EA">
            <w:pPr>
              <w:jc w:val="center"/>
              <w:rPr>
                <w:b/>
              </w:rPr>
            </w:pPr>
            <w:r w:rsidRPr="002B56EA">
              <w:rPr>
                <w:b/>
              </w:rPr>
              <w:t>97,0</w:t>
            </w:r>
          </w:p>
        </w:tc>
        <w:tc>
          <w:tcPr>
            <w:tcW w:w="669" w:type="dxa"/>
            <w:shd w:val="clear" w:color="auto" w:fill="auto"/>
            <w:vAlign w:val="center"/>
          </w:tcPr>
          <w:p w:rsidR="002B56EA" w:rsidRPr="002B56EA" w:rsidRDefault="002B56EA" w:rsidP="002B56EA">
            <w:pPr>
              <w:jc w:val="center"/>
              <w:rPr>
                <w:b/>
              </w:rPr>
            </w:pPr>
            <w:r w:rsidRPr="002B56EA">
              <w:rPr>
                <w:b/>
              </w:rPr>
              <w:t>772</w:t>
            </w:r>
          </w:p>
        </w:tc>
        <w:tc>
          <w:tcPr>
            <w:tcW w:w="749" w:type="dxa"/>
            <w:shd w:val="clear" w:color="auto" w:fill="auto"/>
            <w:vAlign w:val="center"/>
          </w:tcPr>
          <w:p w:rsidR="002B56EA" w:rsidRPr="002B56EA" w:rsidRDefault="002B56EA" w:rsidP="002B56EA">
            <w:pPr>
              <w:jc w:val="center"/>
              <w:rPr>
                <w:b/>
              </w:rPr>
            </w:pPr>
            <w:r w:rsidRPr="002B56EA">
              <w:rPr>
                <w:b/>
              </w:rPr>
              <w:t>778</w:t>
            </w:r>
          </w:p>
        </w:tc>
        <w:tc>
          <w:tcPr>
            <w:tcW w:w="575" w:type="dxa"/>
            <w:shd w:val="clear" w:color="auto" w:fill="auto"/>
            <w:vAlign w:val="center"/>
          </w:tcPr>
          <w:p w:rsidR="002B56EA" w:rsidRPr="002B56EA" w:rsidRDefault="002B56EA" w:rsidP="002B56EA">
            <w:pPr>
              <w:jc w:val="center"/>
              <w:rPr>
                <w:b/>
              </w:rPr>
            </w:pPr>
            <w:r w:rsidRPr="002B56EA">
              <w:rPr>
                <w:b/>
              </w:rPr>
              <w:t>-6</w:t>
            </w:r>
          </w:p>
        </w:tc>
        <w:tc>
          <w:tcPr>
            <w:tcW w:w="628" w:type="dxa"/>
            <w:shd w:val="clear" w:color="auto" w:fill="auto"/>
            <w:vAlign w:val="center"/>
          </w:tcPr>
          <w:p w:rsidR="002B56EA" w:rsidRPr="002B56EA" w:rsidRDefault="002B56EA" w:rsidP="002B56EA">
            <w:pPr>
              <w:jc w:val="center"/>
              <w:rPr>
                <w:b/>
              </w:rPr>
            </w:pPr>
            <w:r w:rsidRPr="002B56EA">
              <w:rPr>
                <w:b/>
              </w:rPr>
              <w:t>100,8</w:t>
            </w:r>
          </w:p>
        </w:tc>
      </w:tr>
      <w:tr w:rsidR="002B56EA" w:rsidRPr="002B56EA" w:rsidTr="003B7EE5">
        <w:trPr>
          <w:trHeight w:val="72"/>
          <w:tblHeader/>
          <w:jc w:val="center"/>
        </w:trPr>
        <w:tc>
          <w:tcPr>
            <w:tcW w:w="3429" w:type="dxa"/>
            <w:shd w:val="clear" w:color="auto" w:fill="auto"/>
            <w:vAlign w:val="center"/>
          </w:tcPr>
          <w:p w:rsidR="002B56EA" w:rsidRPr="002B56EA" w:rsidRDefault="002B56EA" w:rsidP="002B56EA">
            <w:pPr>
              <w:ind w:firstLine="101"/>
            </w:pPr>
            <w:r w:rsidRPr="002B56EA">
              <w:t>Аппарат</w:t>
            </w:r>
          </w:p>
        </w:tc>
        <w:tc>
          <w:tcPr>
            <w:tcW w:w="1089" w:type="dxa"/>
            <w:shd w:val="clear" w:color="auto" w:fill="auto"/>
            <w:vAlign w:val="center"/>
          </w:tcPr>
          <w:p w:rsidR="002B56EA" w:rsidRPr="002B56EA" w:rsidRDefault="002B56EA" w:rsidP="002B56EA">
            <w:pPr>
              <w:jc w:val="center"/>
            </w:pPr>
            <w:r w:rsidRPr="002B56EA">
              <w:t>18</w:t>
            </w:r>
          </w:p>
        </w:tc>
        <w:tc>
          <w:tcPr>
            <w:tcW w:w="921" w:type="dxa"/>
            <w:shd w:val="clear" w:color="auto" w:fill="auto"/>
            <w:vAlign w:val="center"/>
          </w:tcPr>
          <w:p w:rsidR="002B56EA" w:rsidRPr="002B56EA" w:rsidRDefault="002B56EA" w:rsidP="002B56EA">
            <w:pPr>
              <w:jc w:val="center"/>
            </w:pPr>
            <w:r w:rsidRPr="002B56EA">
              <w:t>18</w:t>
            </w:r>
          </w:p>
        </w:tc>
        <w:tc>
          <w:tcPr>
            <w:tcW w:w="684" w:type="dxa"/>
            <w:shd w:val="clear" w:color="auto" w:fill="auto"/>
            <w:vAlign w:val="center"/>
          </w:tcPr>
          <w:p w:rsidR="002B56EA" w:rsidRPr="002B56EA" w:rsidRDefault="002B56EA" w:rsidP="002B56EA">
            <w:pPr>
              <w:jc w:val="center"/>
            </w:pPr>
            <w:r w:rsidRPr="002B56EA">
              <w:t>0</w:t>
            </w:r>
          </w:p>
        </w:tc>
        <w:tc>
          <w:tcPr>
            <w:tcW w:w="605" w:type="dxa"/>
            <w:shd w:val="clear" w:color="auto" w:fill="auto"/>
            <w:vAlign w:val="center"/>
          </w:tcPr>
          <w:p w:rsidR="002B56EA" w:rsidRPr="002B56EA" w:rsidRDefault="002B56EA" w:rsidP="002B56EA">
            <w:pPr>
              <w:jc w:val="center"/>
            </w:pPr>
            <w:r w:rsidRPr="002B56EA">
              <w:t>100,0</w:t>
            </w:r>
          </w:p>
        </w:tc>
        <w:tc>
          <w:tcPr>
            <w:tcW w:w="669" w:type="dxa"/>
            <w:shd w:val="clear" w:color="auto" w:fill="auto"/>
            <w:vAlign w:val="center"/>
          </w:tcPr>
          <w:p w:rsidR="002B56EA" w:rsidRPr="002B56EA" w:rsidRDefault="002B56EA" w:rsidP="002B56EA">
            <w:pPr>
              <w:jc w:val="center"/>
            </w:pPr>
            <w:r w:rsidRPr="002B56EA">
              <w:t>17</w:t>
            </w:r>
          </w:p>
        </w:tc>
        <w:tc>
          <w:tcPr>
            <w:tcW w:w="749" w:type="dxa"/>
            <w:shd w:val="clear" w:color="auto" w:fill="auto"/>
            <w:vAlign w:val="center"/>
          </w:tcPr>
          <w:p w:rsidR="002B56EA" w:rsidRPr="002B56EA" w:rsidRDefault="002B56EA" w:rsidP="002B56EA">
            <w:pPr>
              <w:jc w:val="center"/>
            </w:pPr>
            <w:r w:rsidRPr="002B56EA">
              <w:t>18</w:t>
            </w:r>
          </w:p>
        </w:tc>
        <w:tc>
          <w:tcPr>
            <w:tcW w:w="575" w:type="dxa"/>
            <w:shd w:val="clear" w:color="auto" w:fill="auto"/>
            <w:vAlign w:val="center"/>
          </w:tcPr>
          <w:p w:rsidR="002B56EA" w:rsidRPr="002B56EA" w:rsidRDefault="002B56EA" w:rsidP="002B56EA">
            <w:pPr>
              <w:jc w:val="center"/>
            </w:pPr>
            <w:r w:rsidRPr="002B56EA">
              <w:t>+1</w:t>
            </w:r>
          </w:p>
        </w:tc>
        <w:tc>
          <w:tcPr>
            <w:tcW w:w="628" w:type="dxa"/>
            <w:shd w:val="clear" w:color="auto" w:fill="auto"/>
            <w:vAlign w:val="center"/>
          </w:tcPr>
          <w:p w:rsidR="002B56EA" w:rsidRPr="002B56EA" w:rsidRDefault="002B56EA" w:rsidP="002B56EA">
            <w:pPr>
              <w:jc w:val="center"/>
            </w:pPr>
            <w:r w:rsidRPr="002B56EA">
              <w:t>105,9</w:t>
            </w:r>
          </w:p>
        </w:tc>
      </w:tr>
      <w:tr w:rsidR="002B56EA" w:rsidRPr="002B56EA" w:rsidTr="003B7EE5">
        <w:trPr>
          <w:trHeight w:val="72"/>
          <w:tblHeader/>
          <w:jc w:val="center"/>
        </w:trPr>
        <w:tc>
          <w:tcPr>
            <w:tcW w:w="3429" w:type="dxa"/>
            <w:shd w:val="clear" w:color="auto" w:fill="auto"/>
            <w:vAlign w:val="center"/>
          </w:tcPr>
          <w:p w:rsidR="002B56EA" w:rsidRPr="002B56EA" w:rsidRDefault="002B56EA" w:rsidP="002B56EA">
            <w:pPr>
              <w:ind w:firstLine="101"/>
            </w:pPr>
            <w:r w:rsidRPr="002B56EA">
              <w:t>Всего по культуре, в том числе:</w:t>
            </w:r>
          </w:p>
        </w:tc>
        <w:tc>
          <w:tcPr>
            <w:tcW w:w="1089" w:type="dxa"/>
            <w:shd w:val="clear" w:color="auto" w:fill="auto"/>
            <w:vAlign w:val="center"/>
          </w:tcPr>
          <w:p w:rsidR="002B56EA" w:rsidRPr="002B56EA" w:rsidRDefault="002B56EA" w:rsidP="002B56EA">
            <w:pPr>
              <w:jc w:val="center"/>
            </w:pPr>
            <w:r w:rsidRPr="002B56EA">
              <w:t>540,25</w:t>
            </w:r>
          </w:p>
        </w:tc>
        <w:tc>
          <w:tcPr>
            <w:tcW w:w="921" w:type="dxa"/>
            <w:shd w:val="clear" w:color="auto" w:fill="auto"/>
            <w:vAlign w:val="center"/>
          </w:tcPr>
          <w:p w:rsidR="002B56EA" w:rsidRPr="002B56EA" w:rsidRDefault="002B56EA" w:rsidP="002B56EA">
            <w:pPr>
              <w:jc w:val="center"/>
            </w:pPr>
            <w:r w:rsidRPr="002B56EA">
              <w:t>512,25</w:t>
            </w:r>
          </w:p>
        </w:tc>
        <w:tc>
          <w:tcPr>
            <w:tcW w:w="684" w:type="dxa"/>
            <w:shd w:val="clear" w:color="auto" w:fill="auto"/>
            <w:vAlign w:val="center"/>
          </w:tcPr>
          <w:p w:rsidR="002B56EA" w:rsidRPr="002B56EA" w:rsidRDefault="002B56EA" w:rsidP="002B56EA">
            <w:pPr>
              <w:jc w:val="center"/>
            </w:pPr>
            <w:r w:rsidRPr="002B56EA">
              <w:t>-28</w:t>
            </w:r>
          </w:p>
        </w:tc>
        <w:tc>
          <w:tcPr>
            <w:tcW w:w="605" w:type="dxa"/>
            <w:shd w:val="clear" w:color="auto" w:fill="auto"/>
            <w:vAlign w:val="center"/>
          </w:tcPr>
          <w:p w:rsidR="002B56EA" w:rsidRPr="002B56EA" w:rsidRDefault="002B56EA" w:rsidP="002B56EA">
            <w:pPr>
              <w:jc w:val="center"/>
            </w:pPr>
            <w:r w:rsidRPr="002B56EA">
              <w:t>94,8</w:t>
            </w:r>
          </w:p>
        </w:tc>
        <w:tc>
          <w:tcPr>
            <w:tcW w:w="669" w:type="dxa"/>
            <w:shd w:val="clear" w:color="auto" w:fill="auto"/>
            <w:vAlign w:val="center"/>
          </w:tcPr>
          <w:p w:rsidR="002B56EA" w:rsidRPr="002B56EA" w:rsidRDefault="002B56EA" w:rsidP="002B56EA">
            <w:pPr>
              <w:jc w:val="center"/>
            </w:pPr>
            <w:r w:rsidRPr="002B56EA">
              <w:t>411</w:t>
            </w:r>
          </w:p>
        </w:tc>
        <w:tc>
          <w:tcPr>
            <w:tcW w:w="749" w:type="dxa"/>
            <w:shd w:val="clear" w:color="auto" w:fill="auto"/>
            <w:vAlign w:val="center"/>
          </w:tcPr>
          <w:p w:rsidR="002B56EA" w:rsidRPr="002B56EA" w:rsidRDefault="002B56EA" w:rsidP="002B56EA">
            <w:pPr>
              <w:jc w:val="center"/>
            </w:pPr>
            <w:r w:rsidRPr="002B56EA">
              <w:t>416</w:t>
            </w:r>
          </w:p>
        </w:tc>
        <w:tc>
          <w:tcPr>
            <w:tcW w:w="575" w:type="dxa"/>
            <w:shd w:val="clear" w:color="auto" w:fill="auto"/>
            <w:vAlign w:val="center"/>
          </w:tcPr>
          <w:p w:rsidR="002B56EA" w:rsidRPr="002B56EA" w:rsidRDefault="002B56EA" w:rsidP="002B56EA">
            <w:pPr>
              <w:jc w:val="center"/>
            </w:pPr>
            <w:r w:rsidRPr="002B56EA">
              <w:t>+5</w:t>
            </w:r>
          </w:p>
        </w:tc>
        <w:tc>
          <w:tcPr>
            <w:tcW w:w="628" w:type="dxa"/>
            <w:shd w:val="clear" w:color="auto" w:fill="auto"/>
            <w:vAlign w:val="center"/>
          </w:tcPr>
          <w:p w:rsidR="002B56EA" w:rsidRPr="002B56EA" w:rsidRDefault="002B56EA" w:rsidP="002B56EA">
            <w:pPr>
              <w:jc w:val="center"/>
            </w:pPr>
            <w:r w:rsidRPr="002B56EA">
              <w:t>101,2</w:t>
            </w:r>
          </w:p>
        </w:tc>
      </w:tr>
      <w:tr w:rsidR="002B56EA" w:rsidRPr="002B56EA" w:rsidTr="003B7EE5">
        <w:trPr>
          <w:trHeight w:val="72"/>
          <w:tblHeader/>
          <w:jc w:val="center"/>
        </w:trPr>
        <w:tc>
          <w:tcPr>
            <w:tcW w:w="3429" w:type="dxa"/>
            <w:shd w:val="clear" w:color="auto" w:fill="auto"/>
            <w:vAlign w:val="center"/>
          </w:tcPr>
          <w:p w:rsidR="002B56EA" w:rsidRPr="002B56EA" w:rsidRDefault="002B56EA" w:rsidP="002B56EA">
            <w:pPr>
              <w:ind w:firstLine="101"/>
              <w:rPr>
                <w:i/>
                <w:szCs w:val="26"/>
              </w:rPr>
            </w:pPr>
            <w:r w:rsidRPr="002B56EA">
              <w:rPr>
                <w:i/>
                <w:sz w:val="22"/>
                <w:szCs w:val="26"/>
              </w:rPr>
              <w:t xml:space="preserve"> - НСОТ</w:t>
            </w:r>
          </w:p>
        </w:tc>
        <w:tc>
          <w:tcPr>
            <w:tcW w:w="1089" w:type="dxa"/>
            <w:shd w:val="clear" w:color="auto" w:fill="auto"/>
            <w:vAlign w:val="center"/>
          </w:tcPr>
          <w:p w:rsidR="002B56EA" w:rsidRPr="002B56EA" w:rsidRDefault="002B56EA" w:rsidP="002B56EA">
            <w:pPr>
              <w:jc w:val="center"/>
              <w:rPr>
                <w:i/>
              </w:rPr>
            </w:pPr>
            <w:r w:rsidRPr="002B56EA">
              <w:rPr>
                <w:i/>
                <w:sz w:val="22"/>
                <w:szCs w:val="22"/>
              </w:rPr>
              <w:t>490,5</w:t>
            </w:r>
          </w:p>
        </w:tc>
        <w:tc>
          <w:tcPr>
            <w:tcW w:w="921" w:type="dxa"/>
            <w:shd w:val="clear" w:color="auto" w:fill="auto"/>
            <w:vAlign w:val="center"/>
          </w:tcPr>
          <w:p w:rsidR="002B56EA" w:rsidRPr="002B56EA" w:rsidRDefault="002B56EA" w:rsidP="002B56EA">
            <w:pPr>
              <w:jc w:val="center"/>
              <w:rPr>
                <w:i/>
              </w:rPr>
            </w:pPr>
            <w:r w:rsidRPr="002B56EA">
              <w:rPr>
                <w:i/>
                <w:sz w:val="22"/>
                <w:szCs w:val="22"/>
              </w:rPr>
              <w:t>462,5</w:t>
            </w:r>
          </w:p>
        </w:tc>
        <w:tc>
          <w:tcPr>
            <w:tcW w:w="684" w:type="dxa"/>
            <w:shd w:val="clear" w:color="auto" w:fill="auto"/>
            <w:vAlign w:val="center"/>
          </w:tcPr>
          <w:p w:rsidR="002B56EA" w:rsidRPr="002B56EA" w:rsidRDefault="002B56EA" w:rsidP="002B56EA">
            <w:pPr>
              <w:jc w:val="center"/>
              <w:rPr>
                <w:i/>
              </w:rPr>
            </w:pPr>
            <w:r w:rsidRPr="002B56EA">
              <w:rPr>
                <w:i/>
                <w:sz w:val="22"/>
              </w:rPr>
              <w:t>-28</w:t>
            </w:r>
          </w:p>
        </w:tc>
        <w:tc>
          <w:tcPr>
            <w:tcW w:w="605" w:type="dxa"/>
            <w:shd w:val="clear" w:color="auto" w:fill="auto"/>
            <w:vAlign w:val="center"/>
          </w:tcPr>
          <w:p w:rsidR="002B56EA" w:rsidRPr="002B56EA" w:rsidRDefault="002B56EA" w:rsidP="002B56EA">
            <w:pPr>
              <w:jc w:val="center"/>
              <w:rPr>
                <w:i/>
              </w:rPr>
            </w:pPr>
            <w:r w:rsidRPr="002B56EA">
              <w:rPr>
                <w:i/>
                <w:sz w:val="22"/>
              </w:rPr>
              <w:t>94,3</w:t>
            </w:r>
          </w:p>
        </w:tc>
        <w:tc>
          <w:tcPr>
            <w:tcW w:w="669" w:type="dxa"/>
            <w:shd w:val="clear" w:color="auto" w:fill="auto"/>
            <w:vAlign w:val="center"/>
          </w:tcPr>
          <w:p w:rsidR="002B56EA" w:rsidRPr="002B56EA" w:rsidRDefault="002B56EA" w:rsidP="002B56EA">
            <w:pPr>
              <w:jc w:val="center"/>
              <w:rPr>
                <w:i/>
              </w:rPr>
            </w:pPr>
            <w:r w:rsidRPr="002B56EA">
              <w:rPr>
                <w:i/>
                <w:sz w:val="22"/>
                <w:szCs w:val="22"/>
              </w:rPr>
              <w:t>380</w:t>
            </w:r>
          </w:p>
        </w:tc>
        <w:tc>
          <w:tcPr>
            <w:tcW w:w="749" w:type="dxa"/>
            <w:shd w:val="clear" w:color="auto" w:fill="auto"/>
            <w:vAlign w:val="center"/>
          </w:tcPr>
          <w:p w:rsidR="002B56EA" w:rsidRPr="002B56EA" w:rsidRDefault="002B56EA" w:rsidP="002B56EA">
            <w:pPr>
              <w:jc w:val="center"/>
              <w:rPr>
                <w:i/>
              </w:rPr>
            </w:pPr>
            <w:r w:rsidRPr="002B56EA">
              <w:rPr>
                <w:i/>
                <w:sz w:val="22"/>
                <w:szCs w:val="22"/>
              </w:rPr>
              <w:t>384</w:t>
            </w:r>
          </w:p>
        </w:tc>
        <w:tc>
          <w:tcPr>
            <w:tcW w:w="575" w:type="dxa"/>
            <w:shd w:val="clear" w:color="auto" w:fill="auto"/>
            <w:vAlign w:val="center"/>
          </w:tcPr>
          <w:p w:rsidR="002B56EA" w:rsidRPr="002B56EA" w:rsidRDefault="002B56EA" w:rsidP="002B56EA">
            <w:pPr>
              <w:jc w:val="center"/>
              <w:rPr>
                <w:i/>
              </w:rPr>
            </w:pPr>
            <w:r w:rsidRPr="002B56EA">
              <w:rPr>
                <w:i/>
                <w:sz w:val="22"/>
                <w:szCs w:val="22"/>
              </w:rPr>
              <w:t>+4</w:t>
            </w:r>
          </w:p>
        </w:tc>
        <w:tc>
          <w:tcPr>
            <w:tcW w:w="628" w:type="dxa"/>
            <w:shd w:val="clear" w:color="auto" w:fill="auto"/>
            <w:vAlign w:val="center"/>
          </w:tcPr>
          <w:p w:rsidR="002B56EA" w:rsidRPr="002B56EA" w:rsidRDefault="002B56EA" w:rsidP="002B56EA">
            <w:pPr>
              <w:jc w:val="center"/>
              <w:rPr>
                <w:i/>
              </w:rPr>
            </w:pPr>
            <w:r w:rsidRPr="002B56EA">
              <w:rPr>
                <w:i/>
                <w:sz w:val="22"/>
                <w:szCs w:val="22"/>
              </w:rPr>
              <w:t>101,1</w:t>
            </w:r>
          </w:p>
        </w:tc>
      </w:tr>
      <w:tr w:rsidR="002B56EA" w:rsidRPr="002B56EA" w:rsidTr="003B7EE5">
        <w:trPr>
          <w:trHeight w:val="72"/>
          <w:tblHeader/>
          <w:jc w:val="center"/>
        </w:trPr>
        <w:tc>
          <w:tcPr>
            <w:tcW w:w="3429" w:type="dxa"/>
            <w:shd w:val="clear" w:color="auto" w:fill="auto"/>
            <w:vAlign w:val="center"/>
          </w:tcPr>
          <w:p w:rsidR="002B56EA" w:rsidRPr="002B56EA" w:rsidRDefault="002B56EA" w:rsidP="002B56EA">
            <w:pPr>
              <w:ind w:firstLine="101"/>
              <w:rPr>
                <w:i/>
                <w:szCs w:val="26"/>
              </w:rPr>
            </w:pPr>
            <w:r w:rsidRPr="002B56EA">
              <w:rPr>
                <w:i/>
                <w:sz w:val="22"/>
                <w:szCs w:val="26"/>
              </w:rPr>
              <w:t xml:space="preserve"> - внебюджет</w:t>
            </w:r>
          </w:p>
        </w:tc>
        <w:tc>
          <w:tcPr>
            <w:tcW w:w="1089" w:type="dxa"/>
            <w:shd w:val="clear" w:color="auto" w:fill="auto"/>
            <w:vAlign w:val="center"/>
          </w:tcPr>
          <w:p w:rsidR="002B56EA" w:rsidRPr="002B56EA" w:rsidRDefault="002B56EA" w:rsidP="002B56EA">
            <w:pPr>
              <w:jc w:val="center"/>
              <w:rPr>
                <w:i/>
              </w:rPr>
            </w:pPr>
            <w:r w:rsidRPr="002B56EA">
              <w:rPr>
                <w:i/>
                <w:sz w:val="22"/>
                <w:szCs w:val="22"/>
              </w:rPr>
              <w:t>34,5</w:t>
            </w:r>
          </w:p>
        </w:tc>
        <w:tc>
          <w:tcPr>
            <w:tcW w:w="921" w:type="dxa"/>
            <w:shd w:val="clear" w:color="auto" w:fill="auto"/>
            <w:vAlign w:val="center"/>
          </w:tcPr>
          <w:p w:rsidR="002B56EA" w:rsidRPr="002B56EA" w:rsidRDefault="002B56EA" w:rsidP="002B56EA">
            <w:pPr>
              <w:jc w:val="center"/>
              <w:rPr>
                <w:i/>
              </w:rPr>
            </w:pPr>
            <w:r w:rsidRPr="002B56EA">
              <w:rPr>
                <w:i/>
                <w:sz w:val="22"/>
                <w:szCs w:val="22"/>
              </w:rPr>
              <w:t>35,5</w:t>
            </w:r>
          </w:p>
        </w:tc>
        <w:tc>
          <w:tcPr>
            <w:tcW w:w="684" w:type="dxa"/>
            <w:shd w:val="clear" w:color="auto" w:fill="auto"/>
            <w:vAlign w:val="center"/>
          </w:tcPr>
          <w:p w:rsidR="002B56EA" w:rsidRPr="002B56EA" w:rsidRDefault="002B56EA" w:rsidP="002B56EA">
            <w:pPr>
              <w:jc w:val="center"/>
              <w:rPr>
                <w:i/>
              </w:rPr>
            </w:pPr>
            <w:r w:rsidRPr="002B56EA">
              <w:rPr>
                <w:i/>
                <w:sz w:val="22"/>
              </w:rPr>
              <w:t>+1</w:t>
            </w:r>
          </w:p>
        </w:tc>
        <w:tc>
          <w:tcPr>
            <w:tcW w:w="605" w:type="dxa"/>
            <w:shd w:val="clear" w:color="auto" w:fill="auto"/>
            <w:vAlign w:val="center"/>
          </w:tcPr>
          <w:p w:rsidR="002B56EA" w:rsidRPr="002B56EA" w:rsidRDefault="002B56EA" w:rsidP="002B56EA">
            <w:pPr>
              <w:jc w:val="center"/>
              <w:rPr>
                <w:i/>
              </w:rPr>
            </w:pPr>
            <w:r w:rsidRPr="002B56EA">
              <w:rPr>
                <w:i/>
                <w:sz w:val="22"/>
              </w:rPr>
              <w:t>102,9</w:t>
            </w:r>
          </w:p>
        </w:tc>
        <w:tc>
          <w:tcPr>
            <w:tcW w:w="669" w:type="dxa"/>
            <w:shd w:val="clear" w:color="auto" w:fill="auto"/>
            <w:vAlign w:val="center"/>
          </w:tcPr>
          <w:p w:rsidR="002B56EA" w:rsidRPr="002B56EA" w:rsidRDefault="002B56EA" w:rsidP="002B56EA">
            <w:pPr>
              <w:jc w:val="center"/>
              <w:rPr>
                <w:i/>
              </w:rPr>
            </w:pPr>
            <w:r w:rsidRPr="002B56EA">
              <w:rPr>
                <w:i/>
                <w:sz w:val="22"/>
                <w:szCs w:val="22"/>
              </w:rPr>
              <w:t>24</w:t>
            </w:r>
          </w:p>
        </w:tc>
        <w:tc>
          <w:tcPr>
            <w:tcW w:w="749" w:type="dxa"/>
            <w:shd w:val="clear" w:color="auto" w:fill="auto"/>
            <w:vAlign w:val="center"/>
          </w:tcPr>
          <w:p w:rsidR="002B56EA" w:rsidRPr="002B56EA" w:rsidRDefault="002B56EA" w:rsidP="002B56EA">
            <w:pPr>
              <w:jc w:val="center"/>
              <w:rPr>
                <w:i/>
              </w:rPr>
            </w:pPr>
            <w:r w:rsidRPr="002B56EA">
              <w:rPr>
                <w:i/>
                <w:sz w:val="22"/>
                <w:szCs w:val="22"/>
              </w:rPr>
              <w:t>23</w:t>
            </w:r>
          </w:p>
        </w:tc>
        <w:tc>
          <w:tcPr>
            <w:tcW w:w="575" w:type="dxa"/>
            <w:shd w:val="clear" w:color="auto" w:fill="auto"/>
            <w:vAlign w:val="center"/>
          </w:tcPr>
          <w:p w:rsidR="002B56EA" w:rsidRPr="002B56EA" w:rsidRDefault="002B56EA" w:rsidP="002B56EA">
            <w:pPr>
              <w:jc w:val="center"/>
              <w:rPr>
                <w:i/>
              </w:rPr>
            </w:pPr>
            <w:r w:rsidRPr="002B56EA">
              <w:rPr>
                <w:i/>
                <w:sz w:val="22"/>
                <w:szCs w:val="22"/>
              </w:rPr>
              <w:t>-1</w:t>
            </w:r>
          </w:p>
        </w:tc>
        <w:tc>
          <w:tcPr>
            <w:tcW w:w="628" w:type="dxa"/>
            <w:shd w:val="clear" w:color="auto" w:fill="auto"/>
            <w:vAlign w:val="center"/>
          </w:tcPr>
          <w:p w:rsidR="002B56EA" w:rsidRPr="002B56EA" w:rsidRDefault="002B56EA" w:rsidP="002B56EA">
            <w:pPr>
              <w:jc w:val="center"/>
              <w:rPr>
                <w:i/>
              </w:rPr>
            </w:pPr>
            <w:r w:rsidRPr="002B56EA">
              <w:rPr>
                <w:i/>
                <w:sz w:val="22"/>
                <w:szCs w:val="22"/>
              </w:rPr>
              <w:t>95,8</w:t>
            </w:r>
          </w:p>
        </w:tc>
      </w:tr>
      <w:tr w:rsidR="002B56EA" w:rsidRPr="002B56EA" w:rsidTr="003B7EE5">
        <w:trPr>
          <w:trHeight w:val="72"/>
          <w:tblHeader/>
          <w:jc w:val="center"/>
        </w:trPr>
        <w:tc>
          <w:tcPr>
            <w:tcW w:w="3429" w:type="dxa"/>
            <w:shd w:val="clear" w:color="auto" w:fill="auto"/>
            <w:vAlign w:val="center"/>
          </w:tcPr>
          <w:p w:rsidR="002B56EA" w:rsidRPr="002B56EA" w:rsidRDefault="002B56EA" w:rsidP="002B56EA">
            <w:pPr>
              <w:ind w:firstLine="101"/>
              <w:rPr>
                <w:i/>
                <w:szCs w:val="26"/>
              </w:rPr>
            </w:pPr>
            <w:r w:rsidRPr="002B56EA">
              <w:rPr>
                <w:i/>
                <w:sz w:val="22"/>
                <w:szCs w:val="26"/>
              </w:rPr>
              <w:t xml:space="preserve"> - ДК «Энергия», п.Снежногорск</w:t>
            </w:r>
          </w:p>
        </w:tc>
        <w:tc>
          <w:tcPr>
            <w:tcW w:w="1089" w:type="dxa"/>
            <w:shd w:val="clear" w:color="auto" w:fill="auto"/>
            <w:vAlign w:val="center"/>
          </w:tcPr>
          <w:p w:rsidR="002B56EA" w:rsidRPr="002B56EA" w:rsidRDefault="002B56EA" w:rsidP="002B56EA">
            <w:pPr>
              <w:jc w:val="center"/>
              <w:rPr>
                <w:i/>
              </w:rPr>
            </w:pPr>
            <w:r w:rsidRPr="002B56EA">
              <w:rPr>
                <w:i/>
                <w:sz w:val="22"/>
                <w:szCs w:val="22"/>
              </w:rPr>
              <w:t>15,25</w:t>
            </w:r>
          </w:p>
        </w:tc>
        <w:tc>
          <w:tcPr>
            <w:tcW w:w="921" w:type="dxa"/>
            <w:shd w:val="clear" w:color="auto" w:fill="auto"/>
            <w:vAlign w:val="center"/>
          </w:tcPr>
          <w:p w:rsidR="002B56EA" w:rsidRPr="002B56EA" w:rsidRDefault="002B56EA" w:rsidP="002B56EA">
            <w:pPr>
              <w:jc w:val="center"/>
              <w:rPr>
                <w:i/>
              </w:rPr>
            </w:pPr>
            <w:r w:rsidRPr="002B56EA">
              <w:rPr>
                <w:i/>
                <w:sz w:val="22"/>
                <w:szCs w:val="22"/>
              </w:rPr>
              <w:t>14,25</w:t>
            </w:r>
          </w:p>
        </w:tc>
        <w:tc>
          <w:tcPr>
            <w:tcW w:w="684" w:type="dxa"/>
            <w:shd w:val="clear" w:color="auto" w:fill="auto"/>
            <w:vAlign w:val="center"/>
          </w:tcPr>
          <w:p w:rsidR="002B56EA" w:rsidRPr="002B56EA" w:rsidRDefault="002B56EA" w:rsidP="002B56EA">
            <w:pPr>
              <w:jc w:val="center"/>
              <w:rPr>
                <w:i/>
              </w:rPr>
            </w:pPr>
            <w:r w:rsidRPr="002B56EA">
              <w:rPr>
                <w:i/>
                <w:sz w:val="22"/>
                <w:szCs w:val="22"/>
              </w:rPr>
              <w:t>-1</w:t>
            </w:r>
          </w:p>
        </w:tc>
        <w:tc>
          <w:tcPr>
            <w:tcW w:w="605" w:type="dxa"/>
            <w:shd w:val="clear" w:color="auto" w:fill="auto"/>
            <w:vAlign w:val="center"/>
          </w:tcPr>
          <w:p w:rsidR="002B56EA" w:rsidRPr="002B56EA" w:rsidRDefault="002B56EA" w:rsidP="002B56EA">
            <w:pPr>
              <w:jc w:val="center"/>
              <w:rPr>
                <w:i/>
              </w:rPr>
            </w:pPr>
            <w:r w:rsidRPr="002B56EA">
              <w:rPr>
                <w:i/>
                <w:sz w:val="22"/>
                <w:szCs w:val="22"/>
              </w:rPr>
              <w:t>93,4</w:t>
            </w:r>
          </w:p>
        </w:tc>
        <w:tc>
          <w:tcPr>
            <w:tcW w:w="669" w:type="dxa"/>
            <w:shd w:val="clear" w:color="auto" w:fill="auto"/>
            <w:vAlign w:val="center"/>
          </w:tcPr>
          <w:p w:rsidR="002B56EA" w:rsidRPr="002B56EA" w:rsidRDefault="002B56EA" w:rsidP="002B56EA">
            <w:pPr>
              <w:jc w:val="center"/>
              <w:rPr>
                <w:i/>
              </w:rPr>
            </w:pPr>
            <w:r w:rsidRPr="002B56EA">
              <w:rPr>
                <w:i/>
                <w:sz w:val="22"/>
                <w:szCs w:val="22"/>
              </w:rPr>
              <w:t>7</w:t>
            </w:r>
          </w:p>
        </w:tc>
        <w:tc>
          <w:tcPr>
            <w:tcW w:w="749" w:type="dxa"/>
            <w:shd w:val="clear" w:color="auto" w:fill="auto"/>
            <w:vAlign w:val="center"/>
          </w:tcPr>
          <w:p w:rsidR="002B56EA" w:rsidRPr="002B56EA" w:rsidRDefault="002B56EA" w:rsidP="002B56EA">
            <w:pPr>
              <w:jc w:val="center"/>
              <w:rPr>
                <w:i/>
              </w:rPr>
            </w:pPr>
            <w:r w:rsidRPr="002B56EA">
              <w:rPr>
                <w:i/>
                <w:sz w:val="22"/>
                <w:szCs w:val="22"/>
              </w:rPr>
              <w:t>9</w:t>
            </w:r>
          </w:p>
        </w:tc>
        <w:tc>
          <w:tcPr>
            <w:tcW w:w="575" w:type="dxa"/>
            <w:shd w:val="clear" w:color="auto" w:fill="auto"/>
            <w:vAlign w:val="center"/>
          </w:tcPr>
          <w:p w:rsidR="002B56EA" w:rsidRPr="002B56EA" w:rsidRDefault="002B56EA" w:rsidP="002B56EA">
            <w:pPr>
              <w:jc w:val="center"/>
              <w:rPr>
                <w:i/>
              </w:rPr>
            </w:pPr>
            <w:r w:rsidRPr="002B56EA">
              <w:rPr>
                <w:i/>
                <w:sz w:val="22"/>
                <w:szCs w:val="22"/>
              </w:rPr>
              <w:t>+2</w:t>
            </w:r>
          </w:p>
        </w:tc>
        <w:tc>
          <w:tcPr>
            <w:tcW w:w="628" w:type="dxa"/>
            <w:shd w:val="clear" w:color="auto" w:fill="auto"/>
            <w:vAlign w:val="center"/>
          </w:tcPr>
          <w:p w:rsidR="002B56EA" w:rsidRPr="002B56EA" w:rsidRDefault="002B56EA" w:rsidP="002B56EA">
            <w:pPr>
              <w:jc w:val="center"/>
              <w:rPr>
                <w:i/>
              </w:rPr>
            </w:pPr>
            <w:r w:rsidRPr="002B56EA">
              <w:rPr>
                <w:i/>
                <w:sz w:val="22"/>
                <w:szCs w:val="22"/>
              </w:rPr>
              <w:t>128,6</w:t>
            </w:r>
          </w:p>
        </w:tc>
      </w:tr>
      <w:tr w:rsidR="002B56EA" w:rsidRPr="002B56EA" w:rsidTr="003B7EE5">
        <w:trPr>
          <w:trHeight w:val="72"/>
          <w:tblHeader/>
          <w:jc w:val="center"/>
        </w:trPr>
        <w:tc>
          <w:tcPr>
            <w:tcW w:w="3429" w:type="dxa"/>
            <w:shd w:val="clear" w:color="auto" w:fill="auto"/>
            <w:vAlign w:val="center"/>
          </w:tcPr>
          <w:p w:rsidR="002B56EA" w:rsidRPr="002B56EA" w:rsidRDefault="002B56EA" w:rsidP="002B56EA">
            <w:pPr>
              <w:ind w:firstLine="101"/>
            </w:pPr>
            <w:r w:rsidRPr="002B56EA">
              <w:t>Всего по образованию</w:t>
            </w:r>
          </w:p>
        </w:tc>
        <w:tc>
          <w:tcPr>
            <w:tcW w:w="1089" w:type="dxa"/>
            <w:shd w:val="clear" w:color="auto" w:fill="auto"/>
            <w:vAlign w:val="center"/>
          </w:tcPr>
          <w:p w:rsidR="002B56EA" w:rsidRPr="002B56EA" w:rsidRDefault="002B56EA" w:rsidP="002B56EA">
            <w:pPr>
              <w:jc w:val="center"/>
            </w:pPr>
            <w:r w:rsidRPr="002B56EA">
              <w:t>531,1</w:t>
            </w:r>
          </w:p>
        </w:tc>
        <w:tc>
          <w:tcPr>
            <w:tcW w:w="921" w:type="dxa"/>
            <w:shd w:val="clear" w:color="auto" w:fill="auto"/>
            <w:vAlign w:val="center"/>
          </w:tcPr>
          <w:p w:rsidR="002B56EA" w:rsidRPr="002B56EA" w:rsidRDefault="002B56EA" w:rsidP="002B56EA">
            <w:pPr>
              <w:jc w:val="center"/>
            </w:pPr>
            <w:r w:rsidRPr="002B56EA">
              <w:t>531,9</w:t>
            </w:r>
          </w:p>
        </w:tc>
        <w:tc>
          <w:tcPr>
            <w:tcW w:w="684" w:type="dxa"/>
            <w:shd w:val="clear" w:color="auto" w:fill="auto"/>
            <w:vAlign w:val="center"/>
          </w:tcPr>
          <w:p w:rsidR="002B56EA" w:rsidRPr="002B56EA" w:rsidRDefault="002B56EA" w:rsidP="002B56EA">
            <w:pPr>
              <w:jc w:val="center"/>
            </w:pPr>
            <w:r w:rsidRPr="002B56EA">
              <w:t>+0,8</w:t>
            </w:r>
          </w:p>
        </w:tc>
        <w:tc>
          <w:tcPr>
            <w:tcW w:w="605" w:type="dxa"/>
            <w:shd w:val="clear" w:color="auto" w:fill="auto"/>
            <w:vAlign w:val="center"/>
          </w:tcPr>
          <w:p w:rsidR="002B56EA" w:rsidRPr="002B56EA" w:rsidRDefault="002B56EA" w:rsidP="002B56EA">
            <w:pPr>
              <w:jc w:val="center"/>
            </w:pPr>
            <w:r w:rsidRPr="002B56EA">
              <w:t>100,2</w:t>
            </w:r>
          </w:p>
        </w:tc>
        <w:tc>
          <w:tcPr>
            <w:tcW w:w="669" w:type="dxa"/>
            <w:shd w:val="clear" w:color="auto" w:fill="auto"/>
            <w:vAlign w:val="center"/>
          </w:tcPr>
          <w:p w:rsidR="002B56EA" w:rsidRPr="002B56EA" w:rsidRDefault="002B56EA" w:rsidP="002B56EA">
            <w:pPr>
              <w:jc w:val="center"/>
            </w:pPr>
            <w:r w:rsidRPr="002B56EA">
              <w:t>316</w:t>
            </w:r>
          </w:p>
        </w:tc>
        <w:tc>
          <w:tcPr>
            <w:tcW w:w="749" w:type="dxa"/>
            <w:shd w:val="clear" w:color="auto" w:fill="auto"/>
            <w:vAlign w:val="center"/>
          </w:tcPr>
          <w:p w:rsidR="002B56EA" w:rsidRPr="002B56EA" w:rsidRDefault="002B56EA" w:rsidP="002B56EA">
            <w:pPr>
              <w:jc w:val="center"/>
            </w:pPr>
            <w:r w:rsidRPr="002B56EA">
              <w:t>319</w:t>
            </w:r>
          </w:p>
        </w:tc>
        <w:tc>
          <w:tcPr>
            <w:tcW w:w="575" w:type="dxa"/>
            <w:shd w:val="clear" w:color="auto" w:fill="auto"/>
            <w:vAlign w:val="center"/>
          </w:tcPr>
          <w:p w:rsidR="002B56EA" w:rsidRPr="002B56EA" w:rsidRDefault="002B56EA" w:rsidP="002B56EA">
            <w:pPr>
              <w:jc w:val="center"/>
            </w:pPr>
            <w:r w:rsidRPr="002B56EA">
              <w:t>+3</w:t>
            </w:r>
          </w:p>
        </w:tc>
        <w:tc>
          <w:tcPr>
            <w:tcW w:w="628" w:type="dxa"/>
            <w:shd w:val="clear" w:color="auto" w:fill="auto"/>
            <w:vAlign w:val="center"/>
          </w:tcPr>
          <w:p w:rsidR="002B56EA" w:rsidRPr="002B56EA" w:rsidRDefault="002B56EA" w:rsidP="002B56EA">
            <w:pPr>
              <w:jc w:val="center"/>
            </w:pPr>
            <w:r w:rsidRPr="002B56EA">
              <w:t>100,9</w:t>
            </w:r>
          </w:p>
        </w:tc>
      </w:tr>
      <w:tr w:rsidR="002B56EA" w:rsidRPr="002B56EA" w:rsidTr="003B7EE5">
        <w:trPr>
          <w:trHeight w:val="72"/>
          <w:tblHeader/>
          <w:jc w:val="center"/>
        </w:trPr>
        <w:tc>
          <w:tcPr>
            <w:tcW w:w="3429" w:type="dxa"/>
            <w:shd w:val="clear" w:color="auto" w:fill="auto"/>
            <w:vAlign w:val="center"/>
          </w:tcPr>
          <w:p w:rsidR="002B56EA" w:rsidRPr="002B56EA" w:rsidRDefault="002B56EA" w:rsidP="002B56EA">
            <w:pPr>
              <w:ind w:firstLine="101"/>
            </w:pPr>
            <w:r w:rsidRPr="002B56EA">
              <w:t>ЦБ, ТЭО</w:t>
            </w:r>
          </w:p>
        </w:tc>
        <w:tc>
          <w:tcPr>
            <w:tcW w:w="1089" w:type="dxa"/>
            <w:shd w:val="clear" w:color="auto" w:fill="auto"/>
            <w:vAlign w:val="center"/>
          </w:tcPr>
          <w:p w:rsidR="002B56EA" w:rsidRPr="002B56EA" w:rsidRDefault="002B56EA" w:rsidP="002B56EA">
            <w:pPr>
              <w:jc w:val="center"/>
            </w:pPr>
            <w:r w:rsidRPr="002B56EA">
              <w:t>29</w:t>
            </w:r>
          </w:p>
        </w:tc>
        <w:tc>
          <w:tcPr>
            <w:tcW w:w="921" w:type="dxa"/>
            <w:shd w:val="clear" w:color="auto" w:fill="auto"/>
            <w:vAlign w:val="center"/>
          </w:tcPr>
          <w:p w:rsidR="002B56EA" w:rsidRPr="002B56EA" w:rsidRDefault="002B56EA" w:rsidP="002B56EA">
            <w:pPr>
              <w:jc w:val="center"/>
            </w:pPr>
            <w:r w:rsidRPr="002B56EA">
              <w:t>23</w:t>
            </w:r>
          </w:p>
        </w:tc>
        <w:tc>
          <w:tcPr>
            <w:tcW w:w="684" w:type="dxa"/>
            <w:shd w:val="clear" w:color="auto" w:fill="auto"/>
            <w:vAlign w:val="center"/>
          </w:tcPr>
          <w:p w:rsidR="002B56EA" w:rsidRPr="002B56EA" w:rsidRDefault="002B56EA" w:rsidP="002B56EA">
            <w:pPr>
              <w:jc w:val="center"/>
            </w:pPr>
            <w:r w:rsidRPr="002B56EA">
              <w:t>-6</w:t>
            </w:r>
          </w:p>
        </w:tc>
        <w:tc>
          <w:tcPr>
            <w:tcW w:w="605" w:type="dxa"/>
            <w:shd w:val="clear" w:color="auto" w:fill="auto"/>
            <w:vAlign w:val="center"/>
          </w:tcPr>
          <w:p w:rsidR="002B56EA" w:rsidRPr="002B56EA" w:rsidRDefault="002B56EA" w:rsidP="002B56EA">
            <w:pPr>
              <w:jc w:val="center"/>
            </w:pPr>
            <w:r w:rsidRPr="002B56EA">
              <w:t>79,3</w:t>
            </w:r>
          </w:p>
        </w:tc>
        <w:tc>
          <w:tcPr>
            <w:tcW w:w="669" w:type="dxa"/>
            <w:shd w:val="clear" w:color="auto" w:fill="auto"/>
            <w:vAlign w:val="center"/>
          </w:tcPr>
          <w:p w:rsidR="002B56EA" w:rsidRPr="002B56EA" w:rsidRDefault="002B56EA" w:rsidP="002B56EA">
            <w:pPr>
              <w:jc w:val="center"/>
            </w:pPr>
            <w:r w:rsidRPr="002B56EA">
              <w:t>28</w:t>
            </w:r>
          </w:p>
        </w:tc>
        <w:tc>
          <w:tcPr>
            <w:tcW w:w="749" w:type="dxa"/>
            <w:shd w:val="clear" w:color="auto" w:fill="auto"/>
            <w:vAlign w:val="center"/>
          </w:tcPr>
          <w:p w:rsidR="002B56EA" w:rsidRPr="002B56EA" w:rsidRDefault="002B56EA" w:rsidP="002B56EA">
            <w:pPr>
              <w:jc w:val="center"/>
            </w:pPr>
            <w:r w:rsidRPr="002B56EA">
              <w:t>25</w:t>
            </w:r>
          </w:p>
        </w:tc>
        <w:tc>
          <w:tcPr>
            <w:tcW w:w="575" w:type="dxa"/>
            <w:shd w:val="clear" w:color="auto" w:fill="auto"/>
            <w:vAlign w:val="center"/>
          </w:tcPr>
          <w:p w:rsidR="002B56EA" w:rsidRPr="002B56EA" w:rsidRDefault="002B56EA" w:rsidP="002B56EA">
            <w:pPr>
              <w:jc w:val="center"/>
            </w:pPr>
            <w:r w:rsidRPr="002B56EA">
              <w:t>-3</w:t>
            </w:r>
          </w:p>
        </w:tc>
        <w:tc>
          <w:tcPr>
            <w:tcW w:w="628" w:type="dxa"/>
            <w:shd w:val="clear" w:color="auto" w:fill="auto"/>
            <w:vAlign w:val="center"/>
          </w:tcPr>
          <w:p w:rsidR="002B56EA" w:rsidRPr="002B56EA" w:rsidRDefault="002B56EA" w:rsidP="002B56EA">
            <w:pPr>
              <w:jc w:val="center"/>
            </w:pPr>
            <w:r w:rsidRPr="002B56EA">
              <w:t>89,3</w:t>
            </w:r>
          </w:p>
        </w:tc>
      </w:tr>
    </w:tbl>
    <w:p w:rsidR="002B56EA" w:rsidRPr="002B56EA" w:rsidRDefault="002B56EA" w:rsidP="002B56EA">
      <w:pPr>
        <w:autoSpaceDE w:val="0"/>
        <w:autoSpaceDN w:val="0"/>
        <w:adjustRightInd w:val="0"/>
        <w:spacing w:before="120"/>
        <w:ind w:firstLine="709"/>
        <w:jc w:val="both"/>
        <w:rPr>
          <w:sz w:val="26"/>
          <w:szCs w:val="26"/>
        </w:rPr>
      </w:pPr>
      <w:r w:rsidRPr="002B56EA">
        <w:rPr>
          <w:sz w:val="26"/>
          <w:szCs w:val="26"/>
        </w:rPr>
        <w:t>Анализ численности работников Управления и подведомственных ему учреждений за отчетный период 2015 года по сравнению с аналогичным периодом 2014 года показал следующее:</w:t>
      </w:r>
    </w:p>
    <w:p w:rsidR="002B56EA" w:rsidRPr="002B56EA" w:rsidRDefault="002B56EA" w:rsidP="002B56EA">
      <w:pPr>
        <w:pStyle w:val="afff2"/>
        <w:numPr>
          <w:ilvl w:val="0"/>
          <w:numId w:val="115"/>
        </w:numPr>
        <w:tabs>
          <w:tab w:val="left" w:pos="993"/>
        </w:tabs>
        <w:autoSpaceDE w:val="0"/>
        <w:autoSpaceDN w:val="0"/>
        <w:adjustRightInd w:val="0"/>
        <w:ind w:left="0" w:firstLine="709"/>
        <w:jc w:val="both"/>
        <w:rPr>
          <w:sz w:val="26"/>
          <w:szCs w:val="26"/>
        </w:rPr>
      </w:pPr>
      <w:r w:rsidRPr="002B56EA">
        <w:rPr>
          <w:sz w:val="26"/>
          <w:szCs w:val="26"/>
        </w:rPr>
        <w:t>Штатная численность аппарата осталась неизменной;</w:t>
      </w:r>
    </w:p>
    <w:p w:rsidR="002B56EA" w:rsidRPr="002B56EA" w:rsidRDefault="002B56EA" w:rsidP="002B56EA">
      <w:pPr>
        <w:pStyle w:val="afff2"/>
        <w:numPr>
          <w:ilvl w:val="0"/>
          <w:numId w:val="115"/>
        </w:numPr>
        <w:tabs>
          <w:tab w:val="left" w:pos="993"/>
        </w:tabs>
        <w:autoSpaceDE w:val="0"/>
        <w:autoSpaceDN w:val="0"/>
        <w:adjustRightInd w:val="0"/>
        <w:ind w:left="0" w:firstLine="709"/>
        <w:jc w:val="both"/>
        <w:rPr>
          <w:sz w:val="26"/>
          <w:szCs w:val="26"/>
        </w:rPr>
      </w:pPr>
      <w:r w:rsidRPr="002B56EA">
        <w:rPr>
          <w:sz w:val="26"/>
          <w:szCs w:val="26"/>
        </w:rPr>
        <w:t>Снижение количества штатной численности учреждений культуры на 28 шт.ед. в результате:</w:t>
      </w:r>
    </w:p>
    <w:p w:rsidR="002B56EA" w:rsidRPr="002B56EA" w:rsidRDefault="002B56EA" w:rsidP="002B56EA">
      <w:pPr>
        <w:pStyle w:val="afff2"/>
        <w:numPr>
          <w:ilvl w:val="0"/>
          <w:numId w:val="116"/>
        </w:numPr>
        <w:tabs>
          <w:tab w:val="left" w:pos="993"/>
        </w:tabs>
        <w:ind w:left="0" w:firstLine="709"/>
        <w:jc w:val="both"/>
        <w:rPr>
          <w:sz w:val="26"/>
          <w:szCs w:val="26"/>
        </w:rPr>
      </w:pPr>
      <w:r w:rsidRPr="002B56EA">
        <w:rPr>
          <w:sz w:val="26"/>
          <w:szCs w:val="26"/>
        </w:rPr>
        <w:t>сокращения 1 шт.ед. вахтера в МБУК «КДЦ «Им.Владимира Высоцкого»;</w:t>
      </w:r>
    </w:p>
    <w:p w:rsidR="002B56EA" w:rsidRPr="002B56EA" w:rsidRDefault="002B56EA" w:rsidP="002B56EA">
      <w:pPr>
        <w:pStyle w:val="afff2"/>
        <w:numPr>
          <w:ilvl w:val="0"/>
          <w:numId w:val="116"/>
        </w:numPr>
        <w:tabs>
          <w:tab w:val="left" w:pos="993"/>
        </w:tabs>
        <w:ind w:left="0" w:firstLine="709"/>
        <w:jc w:val="both"/>
        <w:rPr>
          <w:sz w:val="26"/>
          <w:szCs w:val="26"/>
        </w:rPr>
      </w:pPr>
      <w:r w:rsidRPr="002B56EA">
        <w:rPr>
          <w:sz w:val="26"/>
          <w:szCs w:val="26"/>
        </w:rPr>
        <w:lastRenderedPageBreak/>
        <w:t>сокращения 1 шт.ед. музейного смотрителя в МБУ «Музей истории освоения и развития НПР»;</w:t>
      </w:r>
    </w:p>
    <w:p w:rsidR="002B56EA" w:rsidRPr="002B56EA" w:rsidRDefault="002B56EA" w:rsidP="002B56EA">
      <w:pPr>
        <w:pStyle w:val="afff2"/>
        <w:numPr>
          <w:ilvl w:val="0"/>
          <w:numId w:val="116"/>
        </w:numPr>
        <w:tabs>
          <w:tab w:val="left" w:pos="993"/>
        </w:tabs>
        <w:ind w:left="0" w:firstLine="709"/>
        <w:jc w:val="both"/>
        <w:rPr>
          <w:sz w:val="26"/>
          <w:szCs w:val="26"/>
        </w:rPr>
      </w:pPr>
      <w:r w:rsidRPr="002B56EA">
        <w:rPr>
          <w:sz w:val="26"/>
          <w:szCs w:val="26"/>
        </w:rPr>
        <w:t>сокращения 27,0 шт.ед. по итогам оптимизации численности работников;</w:t>
      </w:r>
    </w:p>
    <w:p w:rsidR="002B56EA" w:rsidRPr="002B56EA" w:rsidRDefault="002B56EA" w:rsidP="002B56EA">
      <w:pPr>
        <w:pStyle w:val="afff2"/>
        <w:widowControl w:val="0"/>
        <w:numPr>
          <w:ilvl w:val="0"/>
          <w:numId w:val="116"/>
        </w:numPr>
        <w:tabs>
          <w:tab w:val="left" w:pos="993"/>
        </w:tabs>
        <w:ind w:left="0" w:firstLine="709"/>
        <w:jc w:val="both"/>
        <w:rPr>
          <w:sz w:val="26"/>
          <w:szCs w:val="26"/>
        </w:rPr>
      </w:pPr>
      <w:r w:rsidRPr="002B56EA">
        <w:rPr>
          <w:sz w:val="26"/>
          <w:szCs w:val="26"/>
        </w:rPr>
        <w:t>ввода 1 шт.ед. культорганизатора с 13.04.2015 в МБУК «КДЦ «Юбилейный», финансируемой из иной приносящей доход деятельности.</w:t>
      </w:r>
    </w:p>
    <w:p w:rsidR="002B56EA" w:rsidRPr="002B56EA" w:rsidRDefault="002B56EA" w:rsidP="002B56EA">
      <w:pPr>
        <w:pStyle w:val="afff2"/>
        <w:numPr>
          <w:ilvl w:val="0"/>
          <w:numId w:val="115"/>
        </w:numPr>
        <w:tabs>
          <w:tab w:val="left" w:pos="993"/>
        </w:tabs>
        <w:autoSpaceDE w:val="0"/>
        <w:autoSpaceDN w:val="0"/>
        <w:adjustRightInd w:val="0"/>
        <w:ind w:left="0" w:firstLine="709"/>
        <w:jc w:val="both"/>
        <w:rPr>
          <w:sz w:val="26"/>
          <w:szCs w:val="26"/>
        </w:rPr>
      </w:pPr>
      <w:r w:rsidRPr="002B56EA">
        <w:rPr>
          <w:sz w:val="26"/>
          <w:szCs w:val="26"/>
        </w:rPr>
        <w:t>Увеличение количества штатной численности образовательных учреждений на 0,8 шт.ед. по следующим причинам:</w:t>
      </w:r>
    </w:p>
    <w:p w:rsidR="002B56EA" w:rsidRPr="002B56EA" w:rsidRDefault="002B56EA" w:rsidP="002B56EA">
      <w:pPr>
        <w:pStyle w:val="afff2"/>
        <w:numPr>
          <w:ilvl w:val="0"/>
          <w:numId w:val="117"/>
        </w:numPr>
        <w:tabs>
          <w:tab w:val="left" w:pos="993"/>
        </w:tabs>
        <w:ind w:left="0" w:firstLine="709"/>
        <w:jc w:val="both"/>
        <w:rPr>
          <w:sz w:val="26"/>
          <w:szCs w:val="26"/>
        </w:rPr>
      </w:pPr>
      <w:r w:rsidRPr="002B56EA">
        <w:rPr>
          <w:sz w:val="26"/>
          <w:szCs w:val="26"/>
        </w:rPr>
        <w:t xml:space="preserve">ввод 38,07 шт.ед. педагогических работников в результате изменения нормы часов педагогической работы за ставку заработной платы, в связи с вступлением в силу с 10.03.2015 соответствующего приказа Минобрнауки России;  </w:t>
      </w:r>
    </w:p>
    <w:p w:rsidR="002B56EA" w:rsidRPr="002B56EA" w:rsidRDefault="002B56EA" w:rsidP="002B56EA">
      <w:pPr>
        <w:pStyle w:val="afff2"/>
        <w:numPr>
          <w:ilvl w:val="0"/>
          <w:numId w:val="117"/>
        </w:numPr>
        <w:tabs>
          <w:tab w:val="left" w:pos="993"/>
        </w:tabs>
        <w:ind w:left="0" w:firstLine="709"/>
        <w:jc w:val="both"/>
        <w:rPr>
          <w:sz w:val="26"/>
          <w:szCs w:val="26"/>
        </w:rPr>
      </w:pPr>
      <w:r w:rsidRPr="002B56EA">
        <w:rPr>
          <w:sz w:val="26"/>
          <w:szCs w:val="26"/>
        </w:rPr>
        <w:t>сокращения 1 шт.ед. контролера-кассира в МБОУ ДОД «Норильская детская театральная школа «Артистенок»;</w:t>
      </w:r>
    </w:p>
    <w:p w:rsidR="002B56EA" w:rsidRPr="002B56EA" w:rsidRDefault="002B56EA" w:rsidP="002B56EA">
      <w:pPr>
        <w:pStyle w:val="afff2"/>
        <w:numPr>
          <w:ilvl w:val="0"/>
          <w:numId w:val="117"/>
        </w:numPr>
        <w:tabs>
          <w:tab w:val="left" w:pos="993"/>
        </w:tabs>
        <w:ind w:left="0" w:firstLine="709"/>
        <w:jc w:val="both"/>
        <w:rPr>
          <w:sz w:val="26"/>
          <w:szCs w:val="26"/>
        </w:rPr>
      </w:pPr>
      <w:r w:rsidRPr="002B56EA">
        <w:rPr>
          <w:sz w:val="26"/>
          <w:szCs w:val="26"/>
        </w:rPr>
        <w:t>сокращения 0,5 шт.ед. гардеробщика в МБОУ ДОД «Норильская детская школа искусств»;</w:t>
      </w:r>
    </w:p>
    <w:p w:rsidR="002B56EA" w:rsidRPr="002B56EA" w:rsidRDefault="002B56EA" w:rsidP="002B56EA">
      <w:pPr>
        <w:pStyle w:val="afff2"/>
        <w:widowControl w:val="0"/>
        <w:numPr>
          <w:ilvl w:val="0"/>
          <w:numId w:val="117"/>
        </w:numPr>
        <w:tabs>
          <w:tab w:val="left" w:pos="993"/>
        </w:tabs>
        <w:ind w:left="0" w:firstLine="709"/>
        <w:jc w:val="both"/>
        <w:rPr>
          <w:sz w:val="26"/>
          <w:szCs w:val="26"/>
        </w:rPr>
      </w:pPr>
      <w:r w:rsidRPr="002B56EA">
        <w:rPr>
          <w:sz w:val="26"/>
          <w:szCs w:val="26"/>
        </w:rPr>
        <w:t>сокращения 35,74 шт.ед. по итогам оптимизации численности работников.</w:t>
      </w:r>
    </w:p>
    <w:p w:rsidR="002B56EA" w:rsidRPr="002B56EA" w:rsidRDefault="002B56EA" w:rsidP="002B56EA">
      <w:pPr>
        <w:pStyle w:val="afff2"/>
        <w:widowControl w:val="0"/>
        <w:numPr>
          <w:ilvl w:val="0"/>
          <w:numId w:val="115"/>
        </w:numPr>
        <w:tabs>
          <w:tab w:val="left" w:pos="993"/>
        </w:tabs>
        <w:ind w:left="0" w:firstLine="709"/>
        <w:jc w:val="both"/>
        <w:rPr>
          <w:sz w:val="26"/>
          <w:szCs w:val="26"/>
        </w:rPr>
      </w:pPr>
      <w:r w:rsidRPr="002B56EA">
        <w:rPr>
          <w:sz w:val="26"/>
          <w:szCs w:val="26"/>
        </w:rPr>
        <w:t>Штатная численность МКУ «Централизованная бухгалтерия Управления по делам культуры и искусства Администрации города Норильска» осталась неизменной. В технико-эксплуатационном отделе Управления сокращено 6 шт.ед. в результате проведенных процедур по оптимизации численности работников.</w:t>
      </w:r>
    </w:p>
    <w:p w:rsidR="002B56EA" w:rsidRPr="002B56EA" w:rsidRDefault="002B56EA" w:rsidP="002B56EA">
      <w:pPr>
        <w:pStyle w:val="a4"/>
        <w:widowControl w:val="0"/>
        <w:numPr>
          <w:ilvl w:val="0"/>
          <w:numId w:val="115"/>
        </w:numPr>
        <w:tabs>
          <w:tab w:val="left" w:pos="993"/>
        </w:tabs>
        <w:ind w:left="0" w:firstLine="709"/>
      </w:pPr>
      <w:r w:rsidRPr="002B56EA">
        <w:rPr>
          <w:color w:val="000000"/>
          <w:szCs w:val="26"/>
        </w:rPr>
        <w:t xml:space="preserve">Увеличение среднесписочной численности по отрасли на 0,8 шт.ед. произошло </w:t>
      </w:r>
      <w:r w:rsidRPr="002B56EA">
        <w:rPr>
          <w:color w:val="000000" w:themeColor="text1"/>
          <w:szCs w:val="26"/>
        </w:rPr>
        <w:t xml:space="preserve">вследствие выхода женщин из декретного отпуска в </w:t>
      </w:r>
      <w:r w:rsidRPr="002B56EA">
        <w:rPr>
          <w:szCs w:val="26"/>
        </w:rPr>
        <w:t>отчетном периоде</w:t>
      </w:r>
      <w:r w:rsidRPr="002B56EA">
        <w:rPr>
          <w:color w:val="000000" w:themeColor="text1"/>
          <w:szCs w:val="26"/>
        </w:rPr>
        <w:t>.</w:t>
      </w:r>
    </w:p>
    <w:p w:rsidR="002B56EA" w:rsidRPr="002B56EA" w:rsidRDefault="002B56EA" w:rsidP="002B56EA">
      <w:pPr>
        <w:pStyle w:val="a4"/>
        <w:widowControl w:val="0"/>
        <w:tabs>
          <w:tab w:val="left" w:pos="993"/>
        </w:tabs>
        <w:ind w:left="709" w:firstLine="0"/>
      </w:pPr>
    </w:p>
    <w:p w:rsidR="002B56EA" w:rsidRPr="002B56EA" w:rsidRDefault="002B56EA" w:rsidP="002B56EA">
      <w:pPr>
        <w:pStyle w:val="afff2"/>
        <w:numPr>
          <w:ilvl w:val="0"/>
          <w:numId w:val="114"/>
        </w:numPr>
        <w:shd w:val="clear" w:color="auto" w:fill="FFFFFF"/>
        <w:tabs>
          <w:tab w:val="left" w:pos="993"/>
        </w:tabs>
        <w:autoSpaceDE w:val="0"/>
        <w:autoSpaceDN w:val="0"/>
        <w:adjustRightInd w:val="0"/>
        <w:ind w:left="0" w:firstLine="709"/>
        <w:jc w:val="both"/>
        <w:rPr>
          <w:b/>
          <w:bCs/>
          <w:i/>
          <w:iCs/>
          <w:sz w:val="26"/>
          <w:szCs w:val="26"/>
          <w:u w:val="single"/>
        </w:rPr>
      </w:pPr>
      <w:r w:rsidRPr="002B56EA">
        <w:rPr>
          <w:b/>
          <w:i/>
          <w:sz w:val="26"/>
          <w:szCs w:val="20"/>
          <w:u w:val="single"/>
        </w:rPr>
        <w:t xml:space="preserve">Управление по спорту и туризму Администрации города Норильска </w:t>
      </w:r>
    </w:p>
    <w:p w:rsidR="002B56EA" w:rsidRPr="002B56EA" w:rsidRDefault="002B56EA" w:rsidP="002B56EA">
      <w:pPr>
        <w:pStyle w:val="a4"/>
        <w:widowControl w:val="0"/>
        <w:spacing w:before="120"/>
        <w:ind w:left="900" w:firstLine="0"/>
        <w:jc w:val="right"/>
        <w:rPr>
          <w:b/>
          <w:bCs/>
          <w:i/>
          <w:iCs/>
          <w:szCs w:val="26"/>
          <w:u w:val="single"/>
        </w:rPr>
      </w:pPr>
      <w:r w:rsidRPr="002B56EA">
        <w:rPr>
          <w:szCs w:val="26"/>
        </w:rPr>
        <w:t>Таблица</w:t>
      </w:r>
      <w:r w:rsidR="00812ABA">
        <w:rPr>
          <w:szCs w:val="26"/>
        </w:rPr>
        <w:t xml:space="preserve"> 69</w:t>
      </w:r>
    </w:p>
    <w:p w:rsidR="002B56EA" w:rsidRPr="002B56EA" w:rsidRDefault="002B56EA" w:rsidP="002B56EA">
      <w:pPr>
        <w:spacing w:after="120"/>
        <w:jc w:val="center"/>
        <w:rPr>
          <w:b/>
          <w:i/>
          <w:sz w:val="26"/>
          <w:szCs w:val="26"/>
        </w:rPr>
      </w:pPr>
      <w:r w:rsidRPr="002B56EA">
        <w:rPr>
          <w:b/>
          <w:i/>
          <w:sz w:val="26"/>
          <w:szCs w:val="26"/>
        </w:rPr>
        <w:t>Среднесписочная и штатная численность работников</w:t>
      </w:r>
    </w:p>
    <w:tbl>
      <w:tblPr>
        <w:tblW w:w="4885" w:type="pct"/>
        <w:tblInd w:w="108" w:type="dxa"/>
        <w:tblLook w:val="0000" w:firstRow="0" w:lastRow="0" w:firstColumn="0" w:lastColumn="0" w:noHBand="0" w:noVBand="0"/>
      </w:tblPr>
      <w:tblGrid>
        <w:gridCol w:w="3459"/>
        <w:gridCol w:w="959"/>
        <w:gridCol w:w="959"/>
        <w:gridCol w:w="961"/>
        <w:gridCol w:w="959"/>
        <w:gridCol w:w="1096"/>
        <w:gridCol w:w="958"/>
      </w:tblGrid>
      <w:tr w:rsidR="002B56EA" w:rsidRPr="002B56EA" w:rsidTr="003B7EE5">
        <w:trPr>
          <w:trHeight w:val="339"/>
          <w:tblHeader/>
        </w:trPr>
        <w:tc>
          <w:tcPr>
            <w:tcW w:w="1849"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56EA" w:rsidRPr="002B56EA" w:rsidRDefault="002B56EA" w:rsidP="002B56EA">
            <w:pPr>
              <w:jc w:val="center"/>
            </w:pPr>
            <w:r w:rsidRPr="002B56EA">
              <w:rPr>
                <w:sz w:val="22"/>
                <w:szCs w:val="22"/>
              </w:rPr>
              <w:t>Категории работников</w:t>
            </w:r>
          </w:p>
        </w:tc>
        <w:tc>
          <w:tcPr>
            <w:tcW w:w="1540" w:type="pct"/>
            <w:gridSpan w:val="3"/>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bCs/>
                <w:sz w:val="22"/>
                <w:szCs w:val="22"/>
              </w:rPr>
              <w:t>Штатная численность, ед.</w:t>
            </w:r>
          </w:p>
        </w:tc>
        <w:tc>
          <w:tcPr>
            <w:tcW w:w="1611" w:type="pct"/>
            <w:gridSpan w:val="3"/>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bCs/>
                <w:sz w:val="22"/>
                <w:szCs w:val="22"/>
              </w:rPr>
              <w:t>Среднеспис. численность, чел.</w:t>
            </w:r>
          </w:p>
        </w:tc>
      </w:tr>
      <w:tr w:rsidR="002B56EA" w:rsidRPr="002B56EA" w:rsidTr="003B7EE5">
        <w:trPr>
          <w:trHeight w:val="158"/>
          <w:tblHeader/>
        </w:trPr>
        <w:tc>
          <w:tcPr>
            <w:tcW w:w="184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56EA" w:rsidRPr="002B56EA" w:rsidRDefault="002B56EA" w:rsidP="002B56EA"/>
        </w:tc>
        <w:tc>
          <w:tcPr>
            <w:tcW w:w="1026" w:type="pct"/>
            <w:gridSpan w:val="2"/>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9 месяцев</w:t>
            </w:r>
          </w:p>
        </w:tc>
        <w:tc>
          <w:tcPr>
            <w:tcW w:w="514" w:type="pct"/>
            <w:vMerge w:val="restart"/>
            <w:tcBorders>
              <w:top w:val="nil"/>
              <w:left w:val="nil"/>
              <w:right w:val="single" w:sz="4" w:space="0" w:color="auto"/>
            </w:tcBorders>
            <w:shd w:val="clear" w:color="auto" w:fill="auto"/>
            <w:vAlign w:val="center"/>
          </w:tcPr>
          <w:p w:rsidR="002B56EA" w:rsidRPr="002B56EA" w:rsidRDefault="002B56EA" w:rsidP="002B56EA">
            <w:pPr>
              <w:jc w:val="center"/>
              <w:rPr>
                <w:bCs/>
              </w:rPr>
            </w:pPr>
            <w:r w:rsidRPr="002B56EA">
              <w:rPr>
                <w:bCs/>
                <w:sz w:val="22"/>
                <w:szCs w:val="22"/>
              </w:rPr>
              <w:t>откл.,</w:t>
            </w:r>
          </w:p>
          <w:p w:rsidR="002B56EA" w:rsidRPr="002B56EA" w:rsidRDefault="002B56EA" w:rsidP="002B56EA">
            <w:pPr>
              <w:jc w:val="center"/>
              <w:rPr>
                <w:bCs/>
              </w:rPr>
            </w:pPr>
            <w:r w:rsidRPr="002B56EA">
              <w:rPr>
                <w:bCs/>
                <w:sz w:val="22"/>
                <w:szCs w:val="22"/>
              </w:rPr>
              <w:t>%</w:t>
            </w:r>
          </w:p>
        </w:tc>
        <w:tc>
          <w:tcPr>
            <w:tcW w:w="1099" w:type="pct"/>
            <w:gridSpan w:val="2"/>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9 месяцев</w:t>
            </w:r>
          </w:p>
        </w:tc>
        <w:tc>
          <w:tcPr>
            <w:tcW w:w="512" w:type="pct"/>
            <w:vMerge w:val="restart"/>
            <w:tcBorders>
              <w:top w:val="nil"/>
              <w:left w:val="nil"/>
              <w:right w:val="single" w:sz="4" w:space="0" w:color="auto"/>
            </w:tcBorders>
            <w:shd w:val="clear" w:color="auto" w:fill="auto"/>
            <w:vAlign w:val="center"/>
          </w:tcPr>
          <w:p w:rsidR="002B56EA" w:rsidRPr="002B56EA" w:rsidRDefault="002B56EA" w:rsidP="002B56EA">
            <w:pPr>
              <w:jc w:val="center"/>
              <w:rPr>
                <w:bCs/>
              </w:rPr>
            </w:pPr>
            <w:r w:rsidRPr="002B56EA">
              <w:rPr>
                <w:bCs/>
                <w:sz w:val="22"/>
                <w:szCs w:val="22"/>
              </w:rPr>
              <w:t>откл.,</w:t>
            </w:r>
          </w:p>
          <w:p w:rsidR="002B56EA" w:rsidRPr="002B56EA" w:rsidRDefault="002B56EA" w:rsidP="002B56EA">
            <w:pPr>
              <w:jc w:val="center"/>
              <w:rPr>
                <w:bCs/>
              </w:rPr>
            </w:pPr>
            <w:r w:rsidRPr="002B56EA">
              <w:rPr>
                <w:bCs/>
                <w:sz w:val="22"/>
                <w:szCs w:val="22"/>
              </w:rPr>
              <w:t>%</w:t>
            </w:r>
          </w:p>
        </w:tc>
      </w:tr>
      <w:tr w:rsidR="002B56EA" w:rsidRPr="002B56EA" w:rsidTr="003B7EE5">
        <w:trPr>
          <w:trHeight w:val="158"/>
          <w:tblHeader/>
        </w:trPr>
        <w:tc>
          <w:tcPr>
            <w:tcW w:w="1849"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56EA" w:rsidRPr="002B56EA" w:rsidRDefault="002B56EA" w:rsidP="002B56EA"/>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 xml:space="preserve">2014 </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 xml:space="preserve">2015 </w:t>
            </w:r>
          </w:p>
        </w:tc>
        <w:tc>
          <w:tcPr>
            <w:tcW w:w="514" w:type="pct"/>
            <w:vMerge/>
            <w:tcBorders>
              <w:left w:val="nil"/>
              <w:bottom w:val="single" w:sz="4" w:space="0" w:color="auto"/>
              <w:right w:val="single" w:sz="4" w:space="0" w:color="auto"/>
            </w:tcBorders>
            <w:shd w:val="clear" w:color="auto" w:fill="auto"/>
            <w:vAlign w:val="center"/>
          </w:tcPr>
          <w:p w:rsidR="002B56EA" w:rsidRPr="002B56EA" w:rsidRDefault="002B56EA" w:rsidP="002B56EA">
            <w:pPr>
              <w:jc w:val="center"/>
            </w:pP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 xml:space="preserve">2014 </w:t>
            </w:r>
          </w:p>
        </w:tc>
        <w:tc>
          <w:tcPr>
            <w:tcW w:w="586"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 xml:space="preserve">2015 </w:t>
            </w:r>
          </w:p>
        </w:tc>
        <w:tc>
          <w:tcPr>
            <w:tcW w:w="512" w:type="pct"/>
            <w:vMerge/>
            <w:tcBorders>
              <w:left w:val="nil"/>
              <w:bottom w:val="single" w:sz="4" w:space="0" w:color="auto"/>
              <w:right w:val="single" w:sz="4" w:space="0" w:color="auto"/>
            </w:tcBorders>
            <w:shd w:val="clear" w:color="auto" w:fill="auto"/>
            <w:vAlign w:val="center"/>
          </w:tcPr>
          <w:p w:rsidR="002B56EA" w:rsidRPr="002B56EA" w:rsidRDefault="002B56EA" w:rsidP="002B56EA">
            <w:pPr>
              <w:jc w:val="center"/>
            </w:pPr>
          </w:p>
        </w:tc>
      </w:tr>
      <w:tr w:rsidR="002B56EA" w:rsidRPr="002B56EA" w:rsidTr="003B7EE5">
        <w:trPr>
          <w:trHeight w:val="71"/>
          <w:tblHeader/>
        </w:trPr>
        <w:tc>
          <w:tcPr>
            <w:tcW w:w="1849" w:type="pct"/>
            <w:tcBorders>
              <w:top w:val="nil"/>
              <w:left w:val="single" w:sz="4" w:space="0" w:color="auto"/>
              <w:bottom w:val="single" w:sz="4" w:space="0" w:color="auto"/>
              <w:right w:val="single" w:sz="4" w:space="0" w:color="auto"/>
            </w:tcBorders>
            <w:shd w:val="clear" w:color="auto" w:fill="auto"/>
            <w:vAlign w:val="center"/>
          </w:tcPr>
          <w:p w:rsidR="003B7EE5" w:rsidRDefault="002B56EA" w:rsidP="003B7EE5">
            <w:pPr>
              <w:rPr>
                <w:b/>
              </w:rPr>
            </w:pPr>
            <w:r w:rsidRPr="002B56EA">
              <w:rPr>
                <w:b/>
              </w:rPr>
              <w:t>Всего по отрасли,</w:t>
            </w:r>
          </w:p>
          <w:p w:rsidR="002B56EA" w:rsidRPr="002B56EA" w:rsidRDefault="002B56EA" w:rsidP="003B7EE5">
            <w:pPr>
              <w:rPr>
                <w:b/>
              </w:rPr>
            </w:pPr>
            <w:r w:rsidRPr="002B56EA">
              <w:rPr>
                <w:b/>
              </w:rPr>
              <w:t>в том числе:</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b/>
              </w:rPr>
            </w:pPr>
            <w:r w:rsidRPr="002B56EA">
              <w:rPr>
                <w:b/>
              </w:rPr>
              <w:t>1 056,0</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b/>
                <w:bCs/>
                <w:color w:val="000000"/>
              </w:rPr>
            </w:pPr>
            <w:r w:rsidRPr="002B56EA">
              <w:rPr>
                <w:b/>
                <w:bCs/>
                <w:color w:val="000000"/>
              </w:rPr>
              <w:t>1 017,1</w:t>
            </w:r>
          </w:p>
        </w:tc>
        <w:tc>
          <w:tcPr>
            <w:tcW w:w="514"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b/>
                <w:bCs/>
                <w:color w:val="000000"/>
              </w:rPr>
            </w:pPr>
            <w:r w:rsidRPr="002B56EA">
              <w:rPr>
                <w:b/>
                <w:bCs/>
                <w:color w:val="000000"/>
                <w:sz w:val="22"/>
                <w:szCs w:val="22"/>
              </w:rPr>
              <w:t>96,3</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b/>
              </w:rPr>
            </w:pPr>
            <w:r w:rsidRPr="002B56EA">
              <w:rPr>
                <w:b/>
              </w:rPr>
              <w:t>696</w:t>
            </w:r>
          </w:p>
        </w:tc>
        <w:tc>
          <w:tcPr>
            <w:tcW w:w="586"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b/>
                <w:bCs/>
                <w:color w:val="000000"/>
              </w:rPr>
            </w:pPr>
            <w:r w:rsidRPr="002B56EA">
              <w:rPr>
                <w:b/>
                <w:bCs/>
                <w:color w:val="000000"/>
              </w:rPr>
              <w:t>689</w:t>
            </w:r>
          </w:p>
        </w:tc>
        <w:tc>
          <w:tcPr>
            <w:tcW w:w="512"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b/>
                <w:bCs/>
                <w:color w:val="000000"/>
              </w:rPr>
            </w:pPr>
            <w:r w:rsidRPr="002B56EA">
              <w:rPr>
                <w:b/>
                <w:bCs/>
                <w:color w:val="000000"/>
                <w:sz w:val="22"/>
                <w:szCs w:val="22"/>
              </w:rPr>
              <w:t>99,0</w:t>
            </w:r>
          </w:p>
        </w:tc>
      </w:tr>
      <w:tr w:rsidR="002B56EA" w:rsidRPr="002B56EA" w:rsidTr="003B7EE5">
        <w:trPr>
          <w:trHeight w:val="71"/>
          <w:tblHeader/>
        </w:trPr>
        <w:tc>
          <w:tcPr>
            <w:tcW w:w="1849" w:type="pct"/>
            <w:tcBorders>
              <w:top w:val="nil"/>
              <w:left w:val="single" w:sz="4" w:space="0" w:color="auto"/>
              <w:bottom w:val="single" w:sz="4" w:space="0" w:color="auto"/>
              <w:right w:val="single" w:sz="4" w:space="0" w:color="auto"/>
            </w:tcBorders>
            <w:shd w:val="clear" w:color="auto" w:fill="auto"/>
            <w:vAlign w:val="center"/>
          </w:tcPr>
          <w:p w:rsidR="002B56EA" w:rsidRPr="002B56EA" w:rsidRDefault="002B56EA" w:rsidP="002B56EA">
            <w:r w:rsidRPr="002B56EA">
              <w:t xml:space="preserve">Аппарат </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23,0</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21</w:t>
            </w:r>
          </w:p>
        </w:tc>
        <w:tc>
          <w:tcPr>
            <w:tcW w:w="514"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sz w:val="22"/>
                <w:szCs w:val="22"/>
              </w:rPr>
              <w:t>91,3</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26</w:t>
            </w:r>
          </w:p>
        </w:tc>
        <w:tc>
          <w:tcPr>
            <w:tcW w:w="586"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20</w:t>
            </w:r>
          </w:p>
        </w:tc>
        <w:tc>
          <w:tcPr>
            <w:tcW w:w="512"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sz w:val="22"/>
                <w:szCs w:val="22"/>
              </w:rPr>
              <w:t>76,9</w:t>
            </w:r>
          </w:p>
        </w:tc>
      </w:tr>
      <w:tr w:rsidR="002B56EA" w:rsidRPr="002B56EA" w:rsidTr="003B7EE5">
        <w:trPr>
          <w:trHeight w:val="71"/>
          <w:tblHeader/>
        </w:trPr>
        <w:tc>
          <w:tcPr>
            <w:tcW w:w="1849" w:type="pct"/>
            <w:tcBorders>
              <w:top w:val="nil"/>
              <w:left w:val="single" w:sz="4" w:space="0" w:color="auto"/>
              <w:bottom w:val="single" w:sz="4" w:space="0" w:color="auto"/>
              <w:right w:val="single" w:sz="4" w:space="0" w:color="auto"/>
            </w:tcBorders>
            <w:shd w:val="clear" w:color="auto" w:fill="auto"/>
            <w:vAlign w:val="center"/>
          </w:tcPr>
          <w:p w:rsidR="002B56EA" w:rsidRPr="002B56EA" w:rsidRDefault="002B56EA" w:rsidP="002B56EA">
            <w:r w:rsidRPr="002B56EA">
              <w:t>ЦБ, прочее</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31,0</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29</w:t>
            </w:r>
          </w:p>
        </w:tc>
        <w:tc>
          <w:tcPr>
            <w:tcW w:w="514"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sz w:val="22"/>
                <w:szCs w:val="22"/>
              </w:rPr>
              <w:t>93,5</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30</w:t>
            </w:r>
          </w:p>
        </w:tc>
        <w:tc>
          <w:tcPr>
            <w:tcW w:w="586"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29</w:t>
            </w:r>
          </w:p>
        </w:tc>
        <w:tc>
          <w:tcPr>
            <w:tcW w:w="512"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sz w:val="22"/>
                <w:szCs w:val="22"/>
              </w:rPr>
              <w:t>96,7</w:t>
            </w:r>
          </w:p>
        </w:tc>
      </w:tr>
      <w:tr w:rsidR="002B56EA" w:rsidRPr="002B56EA" w:rsidTr="003B7EE5">
        <w:trPr>
          <w:trHeight w:val="71"/>
          <w:tblHeader/>
        </w:trPr>
        <w:tc>
          <w:tcPr>
            <w:tcW w:w="1849" w:type="pct"/>
            <w:tcBorders>
              <w:top w:val="nil"/>
              <w:left w:val="single" w:sz="4" w:space="0" w:color="auto"/>
              <w:bottom w:val="single" w:sz="4" w:space="0" w:color="auto"/>
              <w:right w:val="single" w:sz="4" w:space="0" w:color="auto"/>
            </w:tcBorders>
            <w:shd w:val="clear" w:color="auto" w:fill="auto"/>
            <w:vAlign w:val="center"/>
          </w:tcPr>
          <w:p w:rsidR="002B56EA" w:rsidRPr="002B56EA" w:rsidRDefault="002B56EA" w:rsidP="002B56EA">
            <w:r w:rsidRPr="002B56EA">
              <w:t>Спортивные учреждения</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575,0</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561,5</w:t>
            </w:r>
          </w:p>
        </w:tc>
        <w:tc>
          <w:tcPr>
            <w:tcW w:w="514"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b/>
                <w:bCs/>
                <w:color w:val="000000"/>
              </w:rPr>
            </w:pPr>
            <w:r w:rsidRPr="002B56EA">
              <w:rPr>
                <w:b/>
                <w:bCs/>
                <w:color w:val="000000"/>
                <w:sz w:val="22"/>
                <w:szCs w:val="22"/>
              </w:rPr>
              <w:t>97,7</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397</w:t>
            </w:r>
          </w:p>
        </w:tc>
        <w:tc>
          <w:tcPr>
            <w:tcW w:w="586"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400</w:t>
            </w:r>
          </w:p>
        </w:tc>
        <w:tc>
          <w:tcPr>
            <w:tcW w:w="512"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b/>
                <w:bCs/>
                <w:color w:val="000000"/>
              </w:rPr>
            </w:pPr>
            <w:r w:rsidRPr="002B56EA">
              <w:rPr>
                <w:b/>
                <w:bCs/>
                <w:color w:val="000000"/>
                <w:sz w:val="22"/>
                <w:szCs w:val="22"/>
              </w:rPr>
              <w:t>100,8</w:t>
            </w:r>
          </w:p>
        </w:tc>
      </w:tr>
      <w:tr w:rsidR="002B56EA" w:rsidRPr="002B56EA" w:rsidTr="003B7EE5">
        <w:trPr>
          <w:trHeight w:val="71"/>
          <w:tblHeader/>
        </w:trPr>
        <w:tc>
          <w:tcPr>
            <w:tcW w:w="1849" w:type="pct"/>
            <w:tcBorders>
              <w:top w:val="nil"/>
              <w:left w:val="single" w:sz="4" w:space="0" w:color="auto"/>
              <w:bottom w:val="single" w:sz="4" w:space="0" w:color="auto"/>
              <w:right w:val="single" w:sz="4" w:space="0" w:color="auto"/>
            </w:tcBorders>
            <w:shd w:val="clear" w:color="auto" w:fill="auto"/>
            <w:vAlign w:val="center"/>
          </w:tcPr>
          <w:p w:rsidR="002B56EA" w:rsidRPr="002B56EA" w:rsidRDefault="002B56EA" w:rsidP="002B56EA">
            <w:r w:rsidRPr="002B56EA">
              <w:t>Образовательные учреждения</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427</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405,6</w:t>
            </w:r>
          </w:p>
        </w:tc>
        <w:tc>
          <w:tcPr>
            <w:tcW w:w="514"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sz w:val="22"/>
                <w:szCs w:val="22"/>
              </w:rPr>
              <w:t>95,0</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243</w:t>
            </w:r>
          </w:p>
        </w:tc>
        <w:tc>
          <w:tcPr>
            <w:tcW w:w="586"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240</w:t>
            </w:r>
          </w:p>
        </w:tc>
        <w:tc>
          <w:tcPr>
            <w:tcW w:w="512"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sz w:val="22"/>
                <w:szCs w:val="22"/>
              </w:rPr>
              <w:t>98,8</w:t>
            </w:r>
          </w:p>
        </w:tc>
      </w:tr>
      <w:tr w:rsidR="002B56EA" w:rsidRPr="002B56EA" w:rsidTr="003B7EE5">
        <w:trPr>
          <w:trHeight w:val="71"/>
          <w:tblHeader/>
        </w:trPr>
        <w:tc>
          <w:tcPr>
            <w:tcW w:w="1849" w:type="pct"/>
            <w:tcBorders>
              <w:top w:val="nil"/>
              <w:left w:val="single" w:sz="4" w:space="0" w:color="auto"/>
              <w:bottom w:val="single" w:sz="4" w:space="0" w:color="auto"/>
              <w:right w:val="single" w:sz="4" w:space="0" w:color="auto"/>
            </w:tcBorders>
            <w:shd w:val="clear" w:color="auto" w:fill="auto"/>
            <w:vAlign w:val="center"/>
          </w:tcPr>
          <w:p w:rsidR="002B56EA" w:rsidRPr="002B56EA" w:rsidRDefault="002B56EA" w:rsidP="002B56EA">
            <w:pPr>
              <w:rPr>
                <w:i/>
                <w:u w:val="single"/>
              </w:rPr>
            </w:pPr>
            <w:r w:rsidRPr="002B56EA">
              <w:rPr>
                <w:i/>
                <w:u w:val="single"/>
              </w:rPr>
              <w:t>Справочно:</w:t>
            </w: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i/>
                <w:color w:val="000000"/>
              </w:rPr>
            </w:pP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i/>
                <w:iCs/>
                <w:color w:val="000000"/>
              </w:rPr>
            </w:pPr>
            <w:r w:rsidRPr="002B56EA">
              <w:rPr>
                <w:i/>
                <w:iCs/>
                <w:color w:val="000000"/>
              </w:rPr>
              <w:t> </w:t>
            </w:r>
          </w:p>
        </w:tc>
        <w:tc>
          <w:tcPr>
            <w:tcW w:w="514"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p>
        </w:tc>
        <w:tc>
          <w:tcPr>
            <w:tcW w:w="513"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i/>
                <w:color w:val="000000"/>
              </w:rPr>
            </w:pPr>
          </w:p>
        </w:tc>
        <w:tc>
          <w:tcPr>
            <w:tcW w:w="586"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i/>
                <w:iCs/>
                <w:color w:val="000000"/>
              </w:rPr>
            </w:pPr>
            <w:r w:rsidRPr="002B56EA">
              <w:rPr>
                <w:i/>
                <w:iCs/>
                <w:color w:val="000000"/>
              </w:rPr>
              <w:t> </w:t>
            </w:r>
          </w:p>
        </w:tc>
        <w:tc>
          <w:tcPr>
            <w:tcW w:w="512" w:type="pct"/>
            <w:tcBorders>
              <w:top w:val="nil"/>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p>
        </w:tc>
      </w:tr>
      <w:tr w:rsidR="002B56EA" w:rsidRPr="002B56EA" w:rsidTr="003B7EE5">
        <w:trPr>
          <w:trHeight w:val="71"/>
          <w:tblHeader/>
        </w:trPr>
        <w:tc>
          <w:tcPr>
            <w:tcW w:w="1849" w:type="pct"/>
            <w:tcBorders>
              <w:top w:val="single" w:sz="4" w:space="0" w:color="auto"/>
              <w:left w:val="single" w:sz="4" w:space="0" w:color="auto"/>
              <w:bottom w:val="single" w:sz="4" w:space="0" w:color="auto"/>
              <w:right w:val="single" w:sz="4" w:space="0" w:color="auto"/>
            </w:tcBorders>
            <w:shd w:val="clear" w:color="auto" w:fill="auto"/>
            <w:vAlign w:val="center"/>
          </w:tcPr>
          <w:p w:rsidR="002B56EA" w:rsidRPr="002B56EA" w:rsidRDefault="002B56EA" w:rsidP="002B56EA">
            <w:pPr>
              <w:rPr>
                <w:i/>
              </w:rPr>
            </w:pPr>
            <w:r w:rsidRPr="002B56EA">
              <w:rPr>
                <w:i/>
              </w:rPr>
              <w:t>Норильский центр безопасности движения</w:t>
            </w:r>
          </w:p>
        </w:tc>
        <w:tc>
          <w:tcPr>
            <w:tcW w:w="513"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i/>
                <w:color w:val="000000"/>
              </w:rPr>
            </w:pPr>
            <w:r w:rsidRPr="002B56EA">
              <w:rPr>
                <w:i/>
                <w:color w:val="000000"/>
              </w:rPr>
              <w:t>51,5</w:t>
            </w:r>
          </w:p>
        </w:tc>
        <w:tc>
          <w:tcPr>
            <w:tcW w:w="513"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i/>
                <w:iCs/>
                <w:color w:val="000000"/>
              </w:rPr>
            </w:pPr>
            <w:r w:rsidRPr="002B56EA">
              <w:rPr>
                <w:i/>
                <w:iCs/>
                <w:color w:val="000000"/>
              </w:rPr>
              <w:t>51</w:t>
            </w:r>
          </w:p>
        </w:tc>
        <w:tc>
          <w:tcPr>
            <w:tcW w:w="514"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sz w:val="22"/>
                <w:szCs w:val="22"/>
              </w:rPr>
              <w:t>99,0</w:t>
            </w:r>
          </w:p>
        </w:tc>
        <w:tc>
          <w:tcPr>
            <w:tcW w:w="513"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i/>
                <w:color w:val="000000"/>
              </w:rPr>
            </w:pPr>
            <w:r w:rsidRPr="002B56EA">
              <w:rPr>
                <w:i/>
                <w:color w:val="000000"/>
              </w:rPr>
              <w:t>41</w:t>
            </w:r>
          </w:p>
        </w:tc>
        <w:tc>
          <w:tcPr>
            <w:tcW w:w="586"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i/>
                <w:iCs/>
                <w:color w:val="000000"/>
              </w:rPr>
            </w:pPr>
            <w:r w:rsidRPr="002B56EA">
              <w:rPr>
                <w:i/>
                <w:iCs/>
                <w:color w:val="000000"/>
              </w:rPr>
              <w:t>44</w:t>
            </w:r>
          </w:p>
        </w:tc>
        <w:tc>
          <w:tcPr>
            <w:tcW w:w="512"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sz w:val="22"/>
                <w:szCs w:val="22"/>
              </w:rPr>
              <w:t>107,3</w:t>
            </w:r>
          </w:p>
        </w:tc>
      </w:tr>
    </w:tbl>
    <w:p w:rsidR="002B56EA" w:rsidRPr="002B56EA" w:rsidRDefault="002B56EA" w:rsidP="002B56EA">
      <w:pPr>
        <w:ind w:firstLine="709"/>
        <w:jc w:val="both"/>
        <w:rPr>
          <w:sz w:val="26"/>
          <w:szCs w:val="26"/>
        </w:rPr>
      </w:pPr>
      <w:r w:rsidRPr="002B56EA">
        <w:rPr>
          <w:sz w:val="26"/>
          <w:szCs w:val="26"/>
        </w:rPr>
        <w:t>За 9 месяцев 2015 года штатная численность по отрасли спорта снизилась на 38,9 шт.ед. в сравнении с аналогичным периодом прошлого года и составила 1 017,1 шт.ед., что обусловлено проведением мероприятий по оптимизации штатной численности, а также реорганизации сети спортивных учреждений в отчетном периоде, в результате которой количество спортсооружений снизилось с 14 ед. по состоянию на 01.10.2014 до 6 ед. по состоянию на 01.10.2015.</w:t>
      </w:r>
    </w:p>
    <w:p w:rsidR="002B56EA" w:rsidRPr="002B56EA" w:rsidRDefault="002B56EA" w:rsidP="002B56EA">
      <w:pPr>
        <w:ind w:firstLine="709"/>
        <w:jc w:val="both"/>
        <w:rPr>
          <w:bCs/>
          <w:sz w:val="26"/>
          <w:szCs w:val="26"/>
        </w:rPr>
      </w:pPr>
      <w:r w:rsidRPr="002B56EA">
        <w:rPr>
          <w:bCs/>
          <w:sz w:val="26"/>
          <w:szCs w:val="26"/>
        </w:rPr>
        <w:t>Сокращение штатной численности образовательных учреждений спортивной направленности на 21,4 шт.ед. в основном обусловлено проведением тарификации тренерско-</w:t>
      </w:r>
      <w:r w:rsidRPr="002B56EA">
        <w:rPr>
          <w:sz w:val="26"/>
          <w:szCs w:val="26"/>
        </w:rPr>
        <w:t>педагогического персонала.</w:t>
      </w:r>
    </w:p>
    <w:p w:rsidR="002B56EA" w:rsidRPr="002B56EA" w:rsidRDefault="002B56EA" w:rsidP="002B56EA">
      <w:pPr>
        <w:pStyle w:val="a4"/>
        <w:widowControl w:val="0"/>
        <w:jc w:val="center"/>
        <w:rPr>
          <w:b/>
          <w:i/>
          <w:szCs w:val="26"/>
        </w:rPr>
      </w:pPr>
    </w:p>
    <w:p w:rsidR="002B56EA" w:rsidRPr="002B56EA" w:rsidRDefault="002B56EA" w:rsidP="002B56EA">
      <w:pPr>
        <w:pStyle w:val="a4"/>
        <w:widowControl w:val="0"/>
        <w:numPr>
          <w:ilvl w:val="0"/>
          <w:numId w:val="114"/>
        </w:numPr>
        <w:tabs>
          <w:tab w:val="left" w:pos="993"/>
          <w:tab w:val="left" w:pos="3345"/>
        </w:tabs>
        <w:ind w:left="0" w:firstLine="709"/>
        <w:rPr>
          <w:b/>
          <w:i/>
          <w:u w:val="single"/>
        </w:rPr>
      </w:pPr>
      <w:r w:rsidRPr="002B56EA">
        <w:rPr>
          <w:b/>
          <w:i/>
          <w:szCs w:val="26"/>
          <w:u w:val="single"/>
        </w:rPr>
        <w:lastRenderedPageBreak/>
        <w:t>У</w:t>
      </w:r>
      <w:r w:rsidRPr="002B56EA">
        <w:rPr>
          <w:rFonts w:eastAsia="Calibri"/>
          <w:b/>
          <w:i/>
          <w:szCs w:val="26"/>
          <w:u w:val="single"/>
        </w:rPr>
        <w:t>правление по молодежной политике и взаимодействию с общественными объединениями Администрации города Норильска</w:t>
      </w:r>
    </w:p>
    <w:p w:rsidR="002B56EA" w:rsidRPr="002B56EA" w:rsidRDefault="002B56EA" w:rsidP="002B56EA">
      <w:pPr>
        <w:pStyle w:val="a4"/>
        <w:widowControl w:val="0"/>
        <w:ind w:firstLine="709"/>
        <w:rPr>
          <w:szCs w:val="26"/>
        </w:rPr>
      </w:pPr>
    </w:p>
    <w:p w:rsidR="002B56EA" w:rsidRPr="002B56EA" w:rsidRDefault="002B56EA" w:rsidP="002B56EA">
      <w:pPr>
        <w:pStyle w:val="a4"/>
        <w:widowControl w:val="0"/>
        <w:ind w:firstLine="709"/>
        <w:rPr>
          <w:szCs w:val="26"/>
        </w:rPr>
      </w:pPr>
      <w:r w:rsidRPr="002B56EA">
        <w:rPr>
          <w:szCs w:val="26"/>
        </w:rPr>
        <w:t>В МБУ «Молодежный центр» количество штатных единиц учреждения по состоянию на 01.10.2015 составляет 42,0 шт.ед.</w:t>
      </w:r>
    </w:p>
    <w:p w:rsidR="002B56EA" w:rsidRPr="002B56EA" w:rsidRDefault="002B56EA" w:rsidP="002B56EA">
      <w:pPr>
        <w:jc w:val="right"/>
        <w:rPr>
          <w:sz w:val="26"/>
          <w:szCs w:val="26"/>
        </w:rPr>
      </w:pPr>
      <w:r w:rsidRPr="002B56EA">
        <w:rPr>
          <w:sz w:val="26"/>
          <w:szCs w:val="26"/>
        </w:rPr>
        <w:t>Таблица</w:t>
      </w:r>
      <w:r w:rsidR="00812ABA">
        <w:rPr>
          <w:sz w:val="26"/>
          <w:szCs w:val="26"/>
        </w:rPr>
        <w:t xml:space="preserve"> 70</w:t>
      </w:r>
    </w:p>
    <w:p w:rsidR="002B56EA" w:rsidRPr="002B56EA" w:rsidRDefault="002B56EA" w:rsidP="002B56EA">
      <w:pPr>
        <w:spacing w:after="120"/>
        <w:jc w:val="center"/>
        <w:rPr>
          <w:b/>
          <w:i/>
          <w:sz w:val="26"/>
          <w:szCs w:val="26"/>
        </w:rPr>
      </w:pPr>
      <w:r w:rsidRPr="002B56EA">
        <w:rPr>
          <w:b/>
          <w:i/>
          <w:sz w:val="26"/>
          <w:szCs w:val="26"/>
        </w:rPr>
        <w:t>Среднесписочная и штатная численность работников</w:t>
      </w:r>
    </w:p>
    <w:tbl>
      <w:tblPr>
        <w:tblW w:w="4888" w:type="pct"/>
        <w:tblInd w:w="108" w:type="dxa"/>
        <w:tblLayout w:type="fixed"/>
        <w:tblLook w:val="0000" w:firstRow="0" w:lastRow="0" w:firstColumn="0" w:lastColumn="0" w:noHBand="0" w:noVBand="0"/>
      </w:tblPr>
      <w:tblGrid>
        <w:gridCol w:w="3272"/>
        <w:gridCol w:w="986"/>
        <w:gridCol w:w="986"/>
        <w:gridCol w:w="986"/>
        <w:gridCol w:w="986"/>
        <w:gridCol w:w="986"/>
        <w:gridCol w:w="1155"/>
      </w:tblGrid>
      <w:tr w:rsidR="002B56EA" w:rsidRPr="002B56EA" w:rsidTr="008660EB">
        <w:trPr>
          <w:trHeight w:val="20"/>
          <w:tblHeader/>
        </w:trPr>
        <w:tc>
          <w:tcPr>
            <w:tcW w:w="174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B56EA" w:rsidRPr="002B56EA" w:rsidRDefault="002B56EA" w:rsidP="002B56EA">
            <w:pPr>
              <w:jc w:val="center"/>
            </w:pPr>
            <w:r w:rsidRPr="002B56EA">
              <w:rPr>
                <w:sz w:val="22"/>
                <w:szCs w:val="22"/>
              </w:rPr>
              <w:t>Категории работников</w:t>
            </w:r>
          </w:p>
        </w:tc>
        <w:tc>
          <w:tcPr>
            <w:tcW w:w="1581" w:type="pct"/>
            <w:gridSpan w:val="3"/>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bCs/>
                <w:sz w:val="22"/>
                <w:szCs w:val="22"/>
              </w:rPr>
              <w:t>Штатная численность, ед.</w:t>
            </w:r>
          </w:p>
        </w:tc>
        <w:tc>
          <w:tcPr>
            <w:tcW w:w="1671" w:type="pct"/>
            <w:gridSpan w:val="3"/>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bCs/>
                <w:sz w:val="22"/>
                <w:szCs w:val="22"/>
              </w:rPr>
              <w:t>Среднеспис. численность, чел.</w:t>
            </w:r>
          </w:p>
        </w:tc>
      </w:tr>
      <w:tr w:rsidR="002B56EA" w:rsidRPr="002B56EA" w:rsidTr="008660EB">
        <w:trPr>
          <w:trHeight w:val="20"/>
          <w:tblHeader/>
        </w:trPr>
        <w:tc>
          <w:tcPr>
            <w:tcW w:w="174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56EA" w:rsidRPr="002B56EA" w:rsidRDefault="002B56EA" w:rsidP="002B56EA"/>
        </w:tc>
        <w:tc>
          <w:tcPr>
            <w:tcW w:w="1054" w:type="pct"/>
            <w:gridSpan w:val="2"/>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9 месяцев</w:t>
            </w:r>
          </w:p>
        </w:tc>
        <w:tc>
          <w:tcPr>
            <w:tcW w:w="527" w:type="pct"/>
            <w:vMerge w:val="restart"/>
            <w:tcBorders>
              <w:top w:val="nil"/>
              <w:left w:val="nil"/>
              <w:right w:val="single" w:sz="4" w:space="0" w:color="auto"/>
            </w:tcBorders>
            <w:shd w:val="clear" w:color="auto" w:fill="auto"/>
            <w:vAlign w:val="center"/>
          </w:tcPr>
          <w:p w:rsidR="002B56EA" w:rsidRPr="002B56EA" w:rsidRDefault="002B56EA" w:rsidP="002B56EA">
            <w:pPr>
              <w:jc w:val="center"/>
              <w:rPr>
                <w:bCs/>
              </w:rPr>
            </w:pPr>
            <w:r w:rsidRPr="002B56EA">
              <w:rPr>
                <w:bCs/>
                <w:sz w:val="22"/>
                <w:szCs w:val="22"/>
              </w:rPr>
              <w:t>откл., %</w:t>
            </w:r>
          </w:p>
        </w:tc>
        <w:tc>
          <w:tcPr>
            <w:tcW w:w="1054" w:type="pct"/>
            <w:gridSpan w:val="2"/>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9 месяцев</w:t>
            </w:r>
          </w:p>
        </w:tc>
        <w:tc>
          <w:tcPr>
            <w:tcW w:w="617" w:type="pct"/>
            <w:vMerge w:val="restart"/>
            <w:tcBorders>
              <w:top w:val="nil"/>
              <w:left w:val="nil"/>
              <w:right w:val="single" w:sz="4" w:space="0" w:color="auto"/>
            </w:tcBorders>
            <w:shd w:val="clear" w:color="auto" w:fill="auto"/>
            <w:vAlign w:val="center"/>
          </w:tcPr>
          <w:p w:rsidR="002B56EA" w:rsidRPr="002B56EA" w:rsidRDefault="002B56EA" w:rsidP="002B56EA">
            <w:pPr>
              <w:jc w:val="center"/>
              <w:rPr>
                <w:bCs/>
              </w:rPr>
            </w:pPr>
            <w:r w:rsidRPr="002B56EA">
              <w:rPr>
                <w:bCs/>
                <w:sz w:val="22"/>
                <w:szCs w:val="22"/>
              </w:rPr>
              <w:t>откл., %</w:t>
            </w:r>
          </w:p>
        </w:tc>
      </w:tr>
      <w:tr w:rsidR="002B56EA" w:rsidRPr="002B56EA" w:rsidTr="008660EB">
        <w:trPr>
          <w:trHeight w:val="20"/>
          <w:tblHeader/>
        </w:trPr>
        <w:tc>
          <w:tcPr>
            <w:tcW w:w="1748" w:type="pct"/>
            <w:vMerge/>
            <w:tcBorders>
              <w:top w:val="single" w:sz="4" w:space="0" w:color="auto"/>
              <w:left w:val="single" w:sz="4" w:space="0" w:color="auto"/>
              <w:bottom w:val="single" w:sz="4" w:space="0" w:color="000000"/>
              <w:right w:val="single" w:sz="4" w:space="0" w:color="auto"/>
            </w:tcBorders>
            <w:shd w:val="clear" w:color="auto" w:fill="auto"/>
            <w:vAlign w:val="center"/>
          </w:tcPr>
          <w:p w:rsidR="002B56EA" w:rsidRPr="002B56EA" w:rsidRDefault="002B56EA" w:rsidP="002B56EA"/>
        </w:tc>
        <w:tc>
          <w:tcPr>
            <w:tcW w:w="52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 xml:space="preserve">2014 </w:t>
            </w:r>
          </w:p>
        </w:tc>
        <w:tc>
          <w:tcPr>
            <w:tcW w:w="52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 xml:space="preserve">2015 </w:t>
            </w:r>
          </w:p>
        </w:tc>
        <w:tc>
          <w:tcPr>
            <w:tcW w:w="527" w:type="pct"/>
            <w:vMerge/>
            <w:tcBorders>
              <w:left w:val="nil"/>
              <w:right w:val="single" w:sz="4" w:space="0" w:color="auto"/>
            </w:tcBorders>
            <w:shd w:val="clear" w:color="auto" w:fill="auto"/>
            <w:vAlign w:val="center"/>
          </w:tcPr>
          <w:p w:rsidR="002B56EA" w:rsidRPr="002B56EA" w:rsidRDefault="002B56EA" w:rsidP="002B56EA">
            <w:pPr>
              <w:jc w:val="center"/>
              <w:rPr>
                <w:bCs/>
              </w:rPr>
            </w:pPr>
          </w:p>
        </w:tc>
        <w:tc>
          <w:tcPr>
            <w:tcW w:w="52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 xml:space="preserve">2014 </w:t>
            </w:r>
          </w:p>
        </w:tc>
        <w:tc>
          <w:tcPr>
            <w:tcW w:w="52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rPr>
                <w:sz w:val="22"/>
                <w:szCs w:val="22"/>
              </w:rPr>
              <w:t xml:space="preserve">2015 </w:t>
            </w:r>
          </w:p>
        </w:tc>
        <w:tc>
          <w:tcPr>
            <w:tcW w:w="617" w:type="pct"/>
            <w:vMerge/>
            <w:tcBorders>
              <w:left w:val="nil"/>
              <w:right w:val="single" w:sz="4" w:space="0" w:color="auto"/>
            </w:tcBorders>
            <w:shd w:val="clear" w:color="auto" w:fill="auto"/>
            <w:vAlign w:val="center"/>
          </w:tcPr>
          <w:p w:rsidR="002B56EA" w:rsidRPr="002B56EA" w:rsidRDefault="002B56EA" w:rsidP="002B56EA">
            <w:pPr>
              <w:jc w:val="center"/>
              <w:rPr>
                <w:bCs/>
              </w:rPr>
            </w:pPr>
          </w:p>
        </w:tc>
      </w:tr>
      <w:tr w:rsidR="002B56EA" w:rsidRPr="002B56EA" w:rsidTr="008660EB">
        <w:trPr>
          <w:trHeight w:val="20"/>
          <w:tblHeader/>
        </w:trPr>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rsidR="002B56EA" w:rsidRPr="002B56EA" w:rsidRDefault="002B56EA" w:rsidP="002B56EA">
            <w:r w:rsidRPr="002B56EA">
              <w:t xml:space="preserve">МБУ «Молодёжный центр» </w:t>
            </w:r>
          </w:p>
        </w:tc>
        <w:tc>
          <w:tcPr>
            <w:tcW w:w="52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31,0</w:t>
            </w:r>
          </w:p>
        </w:tc>
        <w:tc>
          <w:tcPr>
            <w:tcW w:w="52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42,0</w:t>
            </w:r>
          </w:p>
        </w:tc>
        <w:tc>
          <w:tcPr>
            <w:tcW w:w="52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135,5</w:t>
            </w:r>
          </w:p>
        </w:tc>
        <w:tc>
          <w:tcPr>
            <w:tcW w:w="52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rPr>
                <w:color w:val="000000"/>
              </w:rPr>
            </w:pPr>
            <w:r w:rsidRPr="002B56EA">
              <w:rPr>
                <w:color w:val="000000"/>
              </w:rPr>
              <w:t>21,0</w:t>
            </w:r>
          </w:p>
        </w:tc>
        <w:tc>
          <w:tcPr>
            <w:tcW w:w="52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t>40,0</w:t>
            </w:r>
          </w:p>
        </w:tc>
        <w:tc>
          <w:tcPr>
            <w:tcW w:w="617" w:type="pct"/>
            <w:tcBorders>
              <w:top w:val="single" w:sz="4" w:space="0" w:color="auto"/>
              <w:left w:val="nil"/>
              <w:bottom w:val="single" w:sz="4" w:space="0" w:color="auto"/>
              <w:right w:val="single" w:sz="4" w:space="0" w:color="auto"/>
            </w:tcBorders>
            <w:shd w:val="clear" w:color="auto" w:fill="auto"/>
            <w:vAlign w:val="center"/>
          </w:tcPr>
          <w:p w:rsidR="002B56EA" w:rsidRPr="002B56EA" w:rsidRDefault="002B56EA" w:rsidP="002B56EA">
            <w:pPr>
              <w:jc w:val="center"/>
            </w:pPr>
            <w:r w:rsidRPr="002B56EA">
              <w:t>190,5</w:t>
            </w:r>
          </w:p>
        </w:tc>
      </w:tr>
    </w:tbl>
    <w:p w:rsidR="002B56EA" w:rsidRPr="002B56EA" w:rsidRDefault="002B56EA" w:rsidP="002B56EA">
      <w:pPr>
        <w:spacing w:before="120"/>
        <w:ind w:firstLine="709"/>
        <w:jc w:val="both"/>
        <w:rPr>
          <w:bCs/>
          <w:sz w:val="26"/>
          <w:szCs w:val="26"/>
        </w:rPr>
      </w:pPr>
      <w:r w:rsidRPr="002B56EA">
        <w:rPr>
          <w:bCs/>
          <w:sz w:val="26"/>
          <w:szCs w:val="26"/>
        </w:rPr>
        <w:t>Увеличение штатной численности обусловлено расширением сети, в результате введения штатных единиц в филиале молодежного центра в районе Талнах и введения новой ставки психолога в Центральном районе.</w:t>
      </w:r>
    </w:p>
    <w:p w:rsidR="002B56EA" w:rsidRPr="002B56EA" w:rsidRDefault="002B56EA" w:rsidP="002B56EA">
      <w:pPr>
        <w:spacing w:before="120"/>
        <w:ind w:firstLine="709"/>
        <w:jc w:val="both"/>
        <w:rPr>
          <w:bCs/>
          <w:sz w:val="26"/>
          <w:szCs w:val="26"/>
        </w:rPr>
      </w:pPr>
    </w:p>
    <w:p w:rsidR="002B56EA" w:rsidRPr="002B56EA" w:rsidRDefault="002B56EA" w:rsidP="002B56EA">
      <w:pPr>
        <w:pStyle w:val="a4"/>
        <w:widowControl w:val="0"/>
        <w:numPr>
          <w:ilvl w:val="0"/>
          <w:numId w:val="114"/>
        </w:numPr>
        <w:tabs>
          <w:tab w:val="left" w:pos="993"/>
          <w:tab w:val="left" w:pos="3345"/>
        </w:tabs>
        <w:ind w:left="0" w:firstLine="709"/>
        <w:jc w:val="center"/>
        <w:rPr>
          <w:b/>
          <w:i/>
          <w:u w:val="single"/>
        </w:rPr>
      </w:pPr>
      <w:r w:rsidRPr="002B56EA">
        <w:rPr>
          <w:b/>
          <w:i/>
          <w:u w:val="single"/>
        </w:rPr>
        <w:t>Управление социальной политики Администрации города Норильска</w:t>
      </w:r>
    </w:p>
    <w:p w:rsidR="002B56EA" w:rsidRPr="002B56EA" w:rsidRDefault="002B56EA" w:rsidP="002B56EA">
      <w:pPr>
        <w:pStyle w:val="a4"/>
        <w:widowControl w:val="0"/>
        <w:tabs>
          <w:tab w:val="left" w:pos="3345"/>
        </w:tabs>
        <w:ind w:left="720" w:firstLine="0"/>
        <w:jc w:val="center"/>
        <w:rPr>
          <w:b/>
          <w:i/>
          <w:u w:val="single"/>
        </w:rPr>
      </w:pPr>
    </w:p>
    <w:p w:rsidR="002B56EA" w:rsidRPr="002B56EA" w:rsidRDefault="002B56EA" w:rsidP="002B56EA">
      <w:pPr>
        <w:ind w:firstLine="709"/>
        <w:jc w:val="both"/>
        <w:rPr>
          <w:sz w:val="26"/>
          <w:szCs w:val="26"/>
        </w:rPr>
      </w:pPr>
      <w:r w:rsidRPr="002B56EA">
        <w:rPr>
          <w:sz w:val="26"/>
          <w:szCs w:val="26"/>
        </w:rPr>
        <w:t>В сравнении с аналогичным периодом 2014 года штатная и среднесписочная численность отрасли за 9 месяцев 2015 снизилась на 2,1%, и 0,7% соответственно.</w:t>
      </w:r>
    </w:p>
    <w:p w:rsidR="00CC274F" w:rsidRDefault="00CC274F" w:rsidP="002B56EA">
      <w:pPr>
        <w:ind w:firstLine="905"/>
        <w:jc w:val="right"/>
        <w:rPr>
          <w:sz w:val="26"/>
          <w:szCs w:val="26"/>
        </w:rPr>
      </w:pPr>
    </w:p>
    <w:p w:rsidR="002B56EA" w:rsidRPr="002B56EA" w:rsidRDefault="002B56EA" w:rsidP="002B56EA">
      <w:pPr>
        <w:ind w:firstLine="905"/>
        <w:jc w:val="right"/>
        <w:rPr>
          <w:sz w:val="26"/>
          <w:szCs w:val="26"/>
        </w:rPr>
      </w:pPr>
      <w:r w:rsidRPr="002B56EA">
        <w:rPr>
          <w:sz w:val="26"/>
          <w:szCs w:val="26"/>
        </w:rPr>
        <w:t>Таблица</w:t>
      </w:r>
      <w:r w:rsidR="00812ABA">
        <w:rPr>
          <w:sz w:val="26"/>
          <w:szCs w:val="26"/>
        </w:rPr>
        <w:t xml:space="preserve"> 71</w:t>
      </w:r>
    </w:p>
    <w:p w:rsidR="002B56EA" w:rsidRPr="002B56EA" w:rsidRDefault="002B56EA" w:rsidP="002B56EA">
      <w:pPr>
        <w:spacing w:after="120"/>
        <w:ind w:firstLine="907"/>
        <w:jc w:val="center"/>
        <w:rPr>
          <w:b/>
          <w:i/>
          <w:sz w:val="26"/>
          <w:szCs w:val="26"/>
        </w:rPr>
      </w:pPr>
      <w:r w:rsidRPr="002B56EA">
        <w:rPr>
          <w:b/>
          <w:i/>
          <w:sz w:val="26"/>
          <w:szCs w:val="26"/>
        </w:rPr>
        <w:t>Анализ среднесписочной и штатной численности работников</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947"/>
        <w:gridCol w:w="947"/>
        <w:gridCol w:w="968"/>
        <w:gridCol w:w="926"/>
        <w:gridCol w:w="947"/>
        <w:gridCol w:w="1082"/>
      </w:tblGrid>
      <w:tr w:rsidR="002B56EA" w:rsidRPr="002B56EA" w:rsidTr="003B7EE5">
        <w:trPr>
          <w:tblHeader/>
        </w:trPr>
        <w:tc>
          <w:tcPr>
            <w:tcW w:w="1892" w:type="pct"/>
            <w:vMerge w:val="restart"/>
            <w:vAlign w:val="center"/>
          </w:tcPr>
          <w:p w:rsidR="002B56EA" w:rsidRPr="002B56EA" w:rsidRDefault="002B56EA" w:rsidP="002B56EA">
            <w:pPr>
              <w:jc w:val="center"/>
              <w:rPr>
                <w:b/>
              </w:rPr>
            </w:pPr>
            <w:r w:rsidRPr="002B56EA">
              <w:rPr>
                <w:b/>
              </w:rPr>
              <w:t>Наименование</w:t>
            </w:r>
          </w:p>
          <w:p w:rsidR="002B56EA" w:rsidRPr="002B56EA" w:rsidRDefault="002B56EA" w:rsidP="002B56EA">
            <w:pPr>
              <w:jc w:val="center"/>
              <w:rPr>
                <w:b/>
              </w:rPr>
            </w:pPr>
            <w:r w:rsidRPr="002B56EA">
              <w:rPr>
                <w:b/>
              </w:rPr>
              <w:t>учреждения</w:t>
            </w:r>
          </w:p>
        </w:tc>
        <w:tc>
          <w:tcPr>
            <w:tcW w:w="1528" w:type="pct"/>
            <w:gridSpan w:val="3"/>
          </w:tcPr>
          <w:p w:rsidR="002B56EA" w:rsidRPr="002B56EA" w:rsidRDefault="002B56EA" w:rsidP="002B56EA">
            <w:pPr>
              <w:jc w:val="center"/>
              <w:rPr>
                <w:b/>
              </w:rPr>
            </w:pPr>
            <w:r w:rsidRPr="002B56EA">
              <w:rPr>
                <w:b/>
              </w:rPr>
              <w:t>Штатная численность, ед.</w:t>
            </w:r>
          </w:p>
        </w:tc>
        <w:tc>
          <w:tcPr>
            <w:tcW w:w="1580" w:type="pct"/>
            <w:gridSpan w:val="3"/>
          </w:tcPr>
          <w:p w:rsidR="003B7EE5" w:rsidRDefault="002B56EA" w:rsidP="002B56EA">
            <w:pPr>
              <w:jc w:val="center"/>
              <w:rPr>
                <w:b/>
              </w:rPr>
            </w:pPr>
            <w:r w:rsidRPr="002B56EA">
              <w:rPr>
                <w:b/>
              </w:rPr>
              <w:t>Среднесписочная</w:t>
            </w:r>
          </w:p>
          <w:p w:rsidR="002B56EA" w:rsidRPr="002B56EA" w:rsidRDefault="002B56EA" w:rsidP="002B56EA">
            <w:pPr>
              <w:jc w:val="center"/>
              <w:rPr>
                <w:b/>
              </w:rPr>
            </w:pPr>
            <w:r w:rsidRPr="002B56EA">
              <w:rPr>
                <w:b/>
              </w:rPr>
              <w:t>численность, чел.</w:t>
            </w:r>
          </w:p>
        </w:tc>
      </w:tr>
      <w:tr w:rsidR="002B56EA" w:rsidRPr="002B56EA" w:rsidTr="003B7EE5">
        <w:trPr>
          <w:tblHeader/>
        </w:trPr>
        <w:tc>
          <w:tcPr>
            <w:tcW w:w="1892" w:type="pct"/>
            <w:vMerge/>
            <w:vAlign w:val="center"/>
          </w:tcPr>
          <w:p w:rsidR="002B56EA" w:rsidRPr="002B56EA" w:rsidRDefault="002B56EA" w:rsidP="002B56EA">
            <w:pPr>
              <w:jc w:val="center"/>
              <w:rPr>
                <w:b/>
              </w:rPr>
            </w:pPr>
          </w:p>
        </w:tc>
        <w:tc>
          <w:tcPr>
            <w:tcW w:w="1011" w:type="pct"/>
            <w:gridSpan w:val="2"/>
            <w:vAlign w:val="center"/>
          </w:tcPr>
          <w:p w:rsidR="002B56EA" w:rsidRPr="002B56EA" w:rsidRDefault="002B56EA" w:rsidP="002B56EA">
            <w:pPr>
              <w:jc w:val="center"/>
              <w:rPr>
                <w:b/>
                <w:bCs/>
              </w:rPr>
            </w:pPr>
            <w:r w:rsidRPr="002B56EA">
              <w:rPr>
                <w:b/>
                <w:bCs/>
                <w:sz w:val="22"/>
                <w:szCs w:val="22"/>
              </w:rPr>
              <w:t>9 месяцев</w:t>
            </w:r>
          </w:p>
        </w:tc>
        <w:tc>
          <w:tcPr>
            <w:tcW w:w="517" w:type="pct"/>
            <w:vMerge w:val="restart"/>
            <w:vAlign w:val="center"/>
          </w:tcPr>
          <w:p w:rsidR="002B56EA" w:rsidRPr="002B56EA" w:rsidRDefault="002B56EA" w:rsidP="002B56EA">
            <w:pPr>
              <w:jc w:val="center"/>
              <w:rPr>
                <w:b/>
              </w:rPr>
            </w:pPr>
            <w:r w:rsidRPr="002B56EA">
              <w:rPr>
                <w:b/>
                <w:sz w:val="22"/>
                <w:szCs w:val="22"/>
              </w:rPr>
              <w:t>Откл.</w:t>
            </w:r>
          </w:p>
          <w:p w:rsidR="002B56EA" w:rsidRPr="002B56EA" w:rsidRDefault="002B56EA" w:rsidP="002B56EA">
            <w:pPr>
              <w:jc w:val="center"/>
              <w:rPr>
                <w:b/>
              </w:rPr>
            </w:pPr>
            <w:r w:rsidRPr="002B56EA">
              <w:rPr>
                <w:b/>
                <w:sz w:val="22"/>
                <w:szCs w:val="22"/>
              </w:rPr>
              <w:t>%</w:t>
            </w:r>
          </w:p>
        </w:tc>
        <w:tc>
          <w:tcPr>
            <w:tcW w:w="1000" w:type="pct"/>
            <w:gridSpan w:val="2"/>
            <w:vAlign w:val="center"/>
          </w:tcPr>
          <w:p w:rsidR="002B56EA" w:rsidRPr="002B56EA" w:rsidRDefault="002B56EA" w:rsidP="002B56EA">
            <w:pPr>
              <w:jc w:val="center"/>
              <w:rPr>
                <w:b/>
                <w:bCs/>
              </w:rPr>
            </w:pPr>
            <w:r w:rsidRPr="002B56EA">
              <w:rPr>
                <w:b/>
                <w:bCs/>
                <w:sz w:val="22"/>
                <w:szCs w:val="22"/>
              </w:rPr>
              <w:t>9 месяцев</w:t>
            </w:r>
          </w:p>
        </w:tc>
        <w:tc>
          <w:tcPr>
            <w:tcW w:w="579" w:type="pct"/>
            <w:vMerge w:val="restart"/>
            <w:vAlign w:val="center"/>
          </w:tcPr>
          <w:p w:rsidR="002B56EA" w:rsidRPr="002B56EA" w:rsidRDefault="002B56EA" w:rsidP="002B56EA">
            <w:pPr>
              <w:jc w:val="center"/>
              <w:rPr>
                <w:b/>
              </w:rPr>
            </w:pPr>
            <w:r w:rsidRPr="002B56EA">
              <w:rPr>
                <w:b/>
                <w:sz w:val="22"/>
                <w:szCs w:val="22"/>
              </w:rPr>
              <w:t>Откл.</w:t>
            </w:r>
          </w:p>
          <w:p w:rsidR="002B56EA" w:rsidRPr="002B56EA" w:rsidRDefault="002B56EA" w:rsidP="002B56EA">
            <w:pPr>
              <w:jc w:val="center"/>
              <w:rPr>
                <w:b/>
              </w:rPr>
            </w:pPr>
            <w:r w:rsidRPr="002B56EA">
              <w:rPr>
                <w:b/>
                <w:sz w:val="22"/>
                <w:szCs w:val="22"/>
              </w:rPr>
              <w:t>%</w:t>
            </w:r>
          </w:p>
        </w:tc>
      </w:tr>
      <w:tr w:rsidR="002B56EA" w:rsidRPr="002B56EA" w:rsidTr="003B7EE5">
        <w:trPr>
          <w:tblHeader/>
        </w:trPr>
        <w:tc>
          <w:tcPr>
            <w:tcW w:w="1892" w:type="pct"/>
            <w:vMerge/>
            <w:vAlign w:val="center"/>
          </w:tcPr>
          <w:p w:rsidR="002B56EA" w:rsidRPr="002B56EA" w:rsidRDefault="002B56EA" w:rsidP="002B56EA">
            <w:pPr>
              <w:jc w:val="center"/>
              <w:rPr>
                <w:b/>
              </w:rPr>
            </w:pPr>
          </w:p>
        </w:tc>
        <w:tc>
          <w:tcPr>
            <w:tcW w:w="506" w:type="pct"/>
            <w:vAlign w:val="center"/>
          </w:tcPr>
          <w:p w:rsidR="002B56EA" w:rsidRPr="002B56EA" w:rsidRDefault="002B56EA" w:rsidP="002B56EA">
            <w:pPr>
              <w:jc w:val="center"/>
              <w:rPr>
                <w:b/>
              </w:rPr>
            </w:pPr>
            <w:r w:rsidRPr="002B56EA">
              <w:rPr>
                <w:b/>
                <w:sz w:val="22"/>
                <w:szCs w:val="22"/>
              </w:rPr>
              <w:t>2014</w:t>
            </w:r>
          </w:p>
        </w:tc>
        <w:tc>
          <w:tcPr>
            <w:tcW w:w="506" w:type="pct"/>
            <w:vAlign w:val="center"/>
          </w:tcPr>
          <w:p w:rsidR="002B56EA" w:rsidRPr="002B56EA" w:rsidRDefault="002B56EA" w:rsidP="002B56EA">
            <w:pPr>
              <w:jc w:val="center"/>
              <w:rPr>
                <w:b/>
              </w:rPr>
            </w:pPr>
            <w:r w:rsidRPr="002B56EA">
              <w:rPr>
                <w:b/>
                <w:sz w:val="22"/>
                <w:szCs w:val="22"/>
              </w:rPr>
              <w:t>2015</w:t>
            </w:r>
          </w:p>
        </w:tc>
        <w:tc>
          <w:tcPr>
            <w:tcW w:w="517" w:type="pct"/>
            <w:vMerge/>
            <w:vAlign w:val="center"/>
          </w:tcPr>
          <w:p w:rsidR="002B56EA" w:rsidRPr="002B56EA" w:rsidRDefault="002B56EA" w:rsidP="002B56EA">
            <w:pPr>
              <w:jc w:val="center"/>
              <w:rPr>
                <w:b/>
              </w:rPr>
            </w:pPr>
          </w:p>
        </w:tc>
        <w:tc>
          <w:tcPr>
            <w:tcW w:w="495" w:type="pct"/>
            <w:vAlign w:val="center"/>
          </w:tcPr>
          <w:p w:rsidR="002B56EA" w:rsidRPr="002B56EA" w:rsidRDefault="002B56EA" w:rsidP="002B56EA">
            <w:pPr>
              <w:jc w:val="center"/>
              <w:rPr>
                <w:b/>
              </w:rPr>
            </w:pPr>
            <w:r w:rsidRPr="002B56EA">
              <w:rPr>
                <w:b/>
                <w:sz w:val="22"/>
                <w:szCs w:val="22"/>
              </w:rPr>
              <w:t>2014</w:t>
            </w:r>
          </w:p>
        </w:tc>
        <w:tc>
          <w:tcPr>
            <w:tcW w:w="506" w:type="pct"/>
            <w:vAlign w:val="center"/>
          </w:tcPr>
          <w:p w:rsidR="002B56EA" w:rsidRPr="002B56EA" w:rsidRDefault="002B56EA" w:rsidP="002B56EA">
            <w:pPr>
              <w:jc w:val="center"/>
              <w:rPr>
                <w:b/>
              </w:rPr>
            </w:pPr>
            <w:r w:rsidRPr="002B56EA">
              <w:rPr>
                <w:b/>
                <w:sz w:val="22"/>
                <w:szCs w:val="22"/>
              </w:rPr>
              <w:t>2015</w:t>
            </w:r>
          </w:p>
        </w:tc>
        <w:tc>
          <w:tcPr>
            <w:tcW w:w="579" w:type="pct"/>
            <w:vMerge/>
            <w:vAlign w:val="center"/>
          </w:tcPr>
          <w:p w:rsidR="002B56EA" w:rsidRPr="002B56EA" w:rsidRDefault="002B56EA" w:rsidP="002B56EA">
            <w:pPr>
              <w:jc w:val="center"/>
              <w:rPr>
                <w:b/>
              </w:rPr>
            </w:pPr>
          </w:p>
        </w:tc>
      </w:tr>
      <w:tr w:rsidR="002B56EA" w:rsidRPr="002B56EA" w:rsidTr="003B7EE5">
        <w:trPr>
          <w:tblHeader/>
        </w:trPr>
        <w:tc>
          <w:tcPr>
            <w:tcW w:w="1892" w:type="pct"/>
            <w:vAlign w:val="center"/>
          </w:tcPr>
          <w:p w:rsidR="002B56EA" w:rsidRPr="002B56EA" w:rsidRDefault="002B56EA" w:rsidP="002B56EA">
            <w:r w:rsidRPr="002B56EA">
              <w:t>Управление социальной политики</w:t>
            </w:r>
          </w:p>
        </w:tc>
        <w:tc>
          <w:tcPr>
            <w:tcW w:w="506" w:type="pct"/>
            <w:vAlign w:val="center"/>
          </w:tcPr>
          <w:p w:rsidR="002B56EA" w:rsidRPr="002B56EA" w:rsidRDefault="002B56EA" w:rsidP="002B56EA">
            <w:pPr>
              <w:jc w:val="center"/>
              <w:rPr>
                <w:color w:val="000000"/>
              </w:rPr>
            </w:pPr>
            <w:r w:rsidRPr="002B56EA">
              <w:rPr>
                <w:color w:val="000000"/>
              </w:rPr>
              <w:t>133</w:t>
            </w:r>
          </w:p>
        </w:tc>
        <w:tc>
          <w:tcPr>
            <w:tcW w:w="506" w:type="pct"/>
            <w:vAlign w:val="center"/>
          </w:tcPr>
          <w:p w:rsidR="002B56EA" w:rsidRPr="002B56EA" w:rsidRDefault="002B56EA" w:rsidP="002B56EA">
            <w:pPr>
              <w:jc w:val="center"/>
              <w:rPr>
                <w:color w:val="000000"/>
              </w:rPr>
            </w:pPr>
            <w:r w:rsidRPr="002B56EA">
              <w:rPr>
                <w:color w:val="000000"/>
              </w:rPr>
              <w:t>123</w:t>
            </w:r>
          </w:p>
        </w:tc>
        <w:tc>
          <w:tcPr>
            <w:tcW w:w="517" w:type="pct"/>
            <w:vAlign w:val="center"/>
          </w:tcPr>
          <w:p w:rsidR="002B56EA" w:rsidRPr="002B56EA" w:rsidRDefault="002B56EA" w:rsidP="002B56EA">
            <w:pPr>
              <w:jc w:val="center"/>
              <w:rPr>
                <w:bCs/>
                <w:color w:val="000000"/>
              </w:rPr>
            </w:pPr>
            <w:r w:rsidRPr="002B56EA">
              <w:rPr>
                <w:bCs/>
                <w:color w:val="000000"/>
                <w:sz w:val="22"/>
                <w:szCs w:val="22"/>
              </w:rPr>
              <w:t>92,5</w:t>
            </w:r>
          </w:p>
        </w:tc>
        <w:tc>
          <w:tcPr>
            <w:tcW w:w="495" w:type="pct"/>
            <w:vAlign w:val="center"/>
          </w:tcPr>
          <w:p w:rsidR="002B56EA" w:rsidRPr="002B56EA" w:rsidRDefault="002B56EA" w:rsidP="002B56EA">
            <w:pPr>
              <w:jc w:val="center"/>
              <w:rPr>
                <w:color w:val="000000"/>
              </w:rPr>
            </w:pPr>
            <w:r w:rsidRPr="002B56EA">
              <w:rPr>
                <w:color w:val="000000"/>
              </w:rPr>
              <w:t>126</w:t>
            </w:r>
          </w:p>
        </w:tc>
        <w:tc>
          <w:tcPr>
            <w:tcW w:w="506" w:type="pct"/>
            <w:vAlign w:val="center"/>
          </w:tcPr>
          <w:p w:rsidR="002B56EA" w:rsidRPr="002B56EA" w:rsidRDefault="002B56EA" w:rsidP="002B56EA">
            <w:pPr>
              <w:jc w:val="center"/>
              <w:rPr>
                <w:color w:val="000000"/>
              </w:rPr>
            </w:pPr>
            <w:r w:rsidRPr="002B56EA">
              <w:rPr>
                <w:color w:val="000000"/>
              </w:rPr>
              <w:t>119</w:t>
            </w:r>
          </w:p>
        </w:tc>
        <w:tc>
          <w:tcPr>
            <w:tcW w:w="579" w:type="pct"/>
            <w:vAlign w:val="center"/>
          </w:tcPr>
          <w:p w:rsidR="002B56EA" w:rsidRPr="002B56EA" w:rsidRDefault="002B56EA" w:rsidP="002B56EA">
            <w:pPr>
              <w:jc w:val="center"/>
              <w:rPr>
                <w:color w:val="000000"/>
              </w:rPr>
            </w:pPr>
            <w:r w:rsidRPr="002B56EA">
              <w:rPr>
                <w:color w:val="000000"/>
                <w:sz w:val="22"/>
                <w:szCs w:val="22"/>
              </w:rPr>
              <w:t>94,4</w:t>
            </w:r>
          </w:p>
        </w:tc>
      </w:tr>
      <w:tr w:rsidR="002B56EA" w:rsidRPr="002B56EA" w:rsidTr="003B7EE5">
        <w:trPr>
          <w:tblHeader/>
        </w:trPr>
        <w:tc>
          <w:tcPr>
            <w:tcW w:w="1892" w:type="pct"/>
            <w:vAlign w:val="center"/>
          </w:tcPr>
          <w:p w:rsidR="002B56EA" w:rsidRPr="002B56EA" w:rsidRDefault="002B56EA" w:rsidP="002B56EA">
            <w:r w:rsidRPr="002B56EA">
              <w:t>МБУ «КЦСОН»</w:t>
            </w:r>
          </w:p>
        </w:tc>
        <w:tc>
          <w:tcPr>
            <w:tcW w:w="506" w:type="pct"/>
            <w:vAlign w:val="center"/>
          </w:tcPr>
          <w:p w:rsidR="002B56EA" w:rsidRPr="002B56EA" w:rsidRDefault="002B56EA" w:rsidP="002B56EA">
            <w:pPr>
              <w:jc w:val="center"/>
              <w:rPr>
                <w:color w:val="000000"/>
              </w:rPr>
            </w:pPr>
            <w:r w:rsidRPr="002B56EA">
              <w:rPr>
                <w:color w:val="000000"/>
              </w:rPr>
              <w:t>237,5</w:t>
            </w:r>
          </w:p>
        </w:tc>
        <w:tc>
          <w:tcPr>
            <w:tcW w:w="506" w:type="pct"/>
            <w:vAlign w:val="center"/>
          </w:tcPr>
          <w:p w:rsidR="002B56EA" w:rsidRPr="002B56EA" w:rsidRDefault="002B56EA" w:rsidP="002B56EA">
            <w:pPr>
              <w:jc w:val="center"/>
              <w:rPr>
                <w:color w:val="000000"/>
              </w:rPr>
            </w:pPr>
            <w:r w:rsidRPr="002B56EA">
              <w:rPr>
                <w:color w:val="000000"/>
              </w:rPr>
              <w:t>237,5</w:t>
            </w:r>
          </w:p>
        </w:tc>
        <w:tc>
          <w:tcPr>
            <w:tcW w:w="517" w:type="pct"/>
            <w:vAlign w:val="center"/>
          </w:tcPr>
          <w:p w:rsidR="002B56EA" w:rsidRPr="002B56EA" w:rsidRDefault="002B56EA" w:rsidP="002B56EA">
            <w:pPr>
              <w:jc w:val="center"/>
              <w:rPr>
                <w:color w:val="000000"/>
              </w:rPr>
            </w:pPr>
            <w:r w:rsidRPr="002B56EA">
              <w:rPr>
                <w:color w:val="000000"/>
                <w:sz w:val="22"/>
                <w:szCs w:val="22"/>
              </w:rPr>
              <w:t>100,0</w:t>
            </w:r>
          </w:p>
        </w:tc>
        <w:tc>
          <w:tcPr>
            <w:tcW w:w="495" w:type="pct"/>
            <w:vAlign w:val="center"/>
          </w:tcPr>
          <w:p w:rsidR="002B56EA" w:rsidRPr="002B56EA" w:rsidRDefault="002B56EA" w:rsidP="002B56EA">
            <w:pPr>
              <w:jc w:val="center"/>
              <w:rPr>
                <w:color w:val="000000"/>
              </w:rPr>
            </w:pPr>
            <w:r w:rsidRPr="002B56EA">
              <w:rPr>
                <w:color w:val="000000"/>
              </w:rPr>
              <w:t>223</w:t>
            </w:r>
          </w:p>
        </w:tc>
        <w:tc>
          <w:tcPr>
            <w:tcW w:w="506" w:type="pct"/>
            <w:vAlign w:val="center"/>
          </w:tcPr>
          <w:p w:rsidR="002B56EA" w:rsidRPr="002B56EA" w:rsidRDefault="002B56EA" w:rsidP="002B56EA">
            <w:pPr>
              <w:jc w:val="center"/>
              <w:rPr>
                <w:color w:val="000000"/>
              </w:rPr>
            </w:pPr>
            <w:r w:rsidRPr="002B56EA">
              <w:rPr>
                <w:color w:val="000000"/>
              </w:rPr>
              <w:t>222</w:t>
            </w:r>
          </w:p>
        </w:tc>
        <w:tc>
          <w:tcPr>
            <w:tcW w:w="579" w:type="pct"/>
            <w:vAlign w:val="center"/>
          </w:tcPr>
          <w:p w:rsidR="002B56EA" w:rsidRPr="002B56EA" w:rsidRDefault="002B56EA" w:rsidP="002B56EA">
            <w:pPr>
              <w:jc w:val="center"/>
              <w:rPr>
                <w:color w:val="000000"/>
              </w:rPr>
            </w:pPr>
            <w:r w:rsidRPr="002B56EA">
              <w:rPr>
                <w:color w:val="000000"/>
                <w:sz w:val="22"/>
                <w:szCs w:val="22"/>
              </w:rPr>
              <w:t>99,6</w:t>
            </w:r>
          </w:p>
        </w:tc>
      </w:tr>
      <w:tr w:rsidR="002B56EA" w:rsidRPr="002B56EA" w:rsidTr="003B7EE5">
        <w:trPr>
          <w:tblHeader/>
        </w:trPr>
        <w:tc>
          <w:tcPr>
            <w:tcW w:w="1892" w:type="pct"/>
            <w:vAlign w:val="center"/>
          </w:tcPr>
          <w:p w:rsidR="002B56EA" w:rsidRPr="002B56EA" w:rsidRDefault="002B56EA" w:rsidP="002B56EA">
            <w:r w:rsidRPr="002B56EA">
              <w:t>МБУ «РЦ «Виктория»</w:t>
            </w:r>
          </w:p>
        </w:tc>
        <w:tc>
          <w:tcPr>
            <w:tcW w:w="506" w:type="pct"/>
            <w:vAlign w:val="center"/>
          </w:tcPr>
          <w:p w:rsidR="002B56EA" w:rsidRPr="002B56EA" w:rsidRDefault="002B56EA" w:rsidP="002B56EA">
            <w:pPr>
              <w:jc w:val="center"/>
              <w:rPr>
                <w:color w:val="000000"/>
              </w:rPr>
            </w:pPr>
            <w:r w:rsidRPr="002B56EA">
              <w:rPr>
                <w:color w:val="000000"/>
              </w:rPr>
              <w:t>72</w:t>
            </w:r>
          </w:p>
        </w:tc>
        <w:tc>
          <w:tcPr>
            <w:tcW w:w="506" w:type="pct"/>
            <w:vAlign w:val="center"/>
          </w:tcPr>
          <w:p w:rsidR="002B56EA" w:rsidRPr="002B56EA" w:rsidRDefault="002B56EA" w:rsidP="002B56EA">
            <w:pPr>
              <w:jc w:val="center"/>
              <w:rPr>
                <w:color w:val="000000"/>
              </w:rPr>
            </w:pPr>
            <w:r w:rsidRPr="002B56EA">
              <w:rPr>
                <w:color w:val="000000"/>
              </w:rPr>
              <w:t>72</w:t>
            </w:r>
          </w:p>
        </w:tc>
        <w:tc>
          <w:tcPr>
            <w:tcW w:w="517" w:type="pct"/>
            <w:vAlign w:val="center"/>
          </w:tcPr>
          <w:p w:rsidR="002B56EA" w:rsidRPr="002B56EA" w:rsidRDefault="002B56EA" w:rsidP="002B56EA">
            <w:pPr>
              <w:jc w:val="center"/>
              <w:rPr>
                <w:color w:val="000000"/>
              </w:rPr>
            </w:pPr>
            <w:r w:rsidRPr="002B56EA">
              <w:rPr>
                <w:color w:val="000000"/>
                <w:sz w:val="22"/>
                <w:szCs w:val="22"/>
              </w:rPr>
              <w:t>100,0</w:t>
            </w:r>
          </w:p>
        </w:tc>
        <w:tc>
          <w:tcPr>
            <w:tcW w:w="495" w:type="pct"/>
            <w:vAlign w:val="center"/>
          </w:tcPr>
          <w:p w:rsidR="002B56EA" w:rsidRPr="002B56EA" w:rsidRDefault="002B56EA" w:rsidP="002B56EA">
            <w:pPr>
              <w:jc w:val="center"/>
              <w:rPr>
                <w:color w:val="000000"/>
              </w:rPr>
            </w:pPr>
            <w:r w:rsidRPr="002B56EA">
              <w:rPr>
                <w:color w:val="000000"/>
              </w:rPr>
              <w:t>65</w:t>
            </w:r>
          </w:p>
        </w:tc>
        <w:tc>
          <w:tcPr>
            <w:tcW w:w="506" w:type="pct"/>
            <w:vAlign w:val="center"/>
          </w:tcPr>
          <w:p w:rsidR="002B56EA" w:rsidRPr="002B56EA" w:rsidRDefault="002B56EA" w:rsidP="002B56EA">
            <w:pPr>
              <w:jc w:val="center"/>
              <w:rPr>
                <w:color w:val="000000"/>
              </w:rPr>
            </w:pPr>
            <w:r w:rsidRPr="002B56EA">
              <w:rPr>
                <w:color w:val="000000"/>
              </w:rPr>
              <w:t>68</w:t>
            </w:r>
          </w:p>
        </w:tc>
        <w:tc>
          <w:tcPr>
            <w:tcW w:w="579" w:type="pct"/>
            <w:vAlign w:val="center"/>
          </w:tcPr>
          <w:p w:rsidR="002B56EA" w:rsidRPr="002B56EA" w:rsidRDefault="002B56EA" w:rsidP="002B56EA">
            <w:pPr>
              <w:jc w:val="center"/>
              <w:rPr>
                <w:color w:val="000000"/>
              </w:rPr>
            </w:pPr>
            <w:r w:rsidRPr="002B56EA">
              <w:rPr>
                <w:color w:val="000000"/>
                <w:sz w:val="22"/>
                <w:szCs w:val="22"/>
              </w:rPr>
              <w:t>104,6</w:t>
            </w:r>
          </w:p>
        </w:tc>
      </w:tr>
      <w:tr w:rsidR="002B56EA" w:rsidRPr="002B56EA" w:rsidTr="003B7EE5">
        <w:trPr>
          <w:tblHeader/>
        </w:trPr>
        <w:tc>
          <w:tcPr>
            <w:tcW w:w="1892" w:type="pct"/>
            <w:vAlign w:val="center"/>
          </w:tcPr>
          <w:p w:rsidR="002B56EA" w:rsidRPr="002B56EA" w:rsidRDefault="002B56EA" w:rsidP="002B56EA">
            <w:r w:rsidRPr="002B56EA">
              <w:rPr>
                <w:sz w:val="26"/>
                <w:szCs w:val="26"/>
              </w:rPr>
              <w:t>МБУ «ЦС «Норильский»</w:t>
            </w:r>
          </w:p>
        </w:tc>
        <w:tc>
          <w:tcPr>
            <w:tcW w:w="506" w:type="pct"/>
            <w:vAlign w:val="center"/>
          </w:tcPr>
          <w:p w:rsidR="002B56EA" w:rsidRPr="002B56EA" w:rsidRDefault="002B56EA" w:rsidP="002B56EA">
            <w:pPr>
              <w:jc w:val="center"/>
              <w:rPr>
                <w:color w:val="000000"/>
              </w:rPr>
            </w:pPr>
            <w:r w:rsidRPr="002B56EA">
              <w:rPr>
                <w:color w:val="000000"/>
              </w:rPr>
              <w:t>35</w:t>
            </w:r>
          </w:p>
        </w:tc>
        <w:tc>
          <w:tcPr>
            <w:tcW w:w="506" w:type="pct"/>
            <w:vAlign w:val="center"/>
          </w:tcPr>
          <w:p w:rsidR="002B56EA" w:rsidRPr="002B56EA" w:rsidRDefault="002B56EA" w:rsidP="002B56EA">
            <w:pPr>
              <w:jc w:val="center"/>
              <w:rPr>
                <w:color w:val="000000"/>
              </w:rPr>
            </w:pPr>
            <w:r w:rsidRPr="002B56EA">
              <w:rPr>
                <w:color w:val="000000"/>
              </w:rPr>
              <w:t>35</w:t>
            </w:r>
          </w:p>
        </w:tc>
        <w:tc>
          <w:tcPr>
            <w:tcW w:w="517" w:type="pct"/>
            <w:vAlign w:val="center"/>
          </w:tcPr>
          <w:p w:rsidR="002B56EA" w:rsidRPr="002B56EA" w:rsidRDefault="002B56EA" w:rsidP="002B56EA">
            <w:pPr>
              <w:jc w:val="center"/>
              <w:rPr>
                <w:bCs/>
                <w:color w:val="000000"/>
              </w:rPr>
            </w:pPr>
            <w:r w:rsidRPr="002B56EA">
              <w:rPr>
                <w:bCs/>
                <w:color w:val="000000"/>
                <w:sz w:val="22"/>
                <w:szCs w:val="22"/>
              </w:rPr>
              <w:t>100,0</w:t>
            </w:r>
          </w:p>
        </w:tc>
        <w:tc>
          <w:tcPr>
            <w:tcW w:w="495" w:type="pct"/>
            <w:vAlign w:val="center"/>
          </w:tcPr>
          <w:p w:rsidR="002B56EA" w:rsidRPr="002B56EA" w:rsidRDefault="002B56EA" w:rsidP="002B56EA">
            <w:pPr>
              <w:jc w:val="center"/>
              <w:rPr>
                <w:color w:val="000000"/>
              </w:rPr>
            </w:pPr>
            <w:r w:rsidRPr="002B56EA">
              <w:rPr>
                <w:color w:val="000000"/>
              </w:rPr>
              <w:t>29</w:t>
            </w:r>
          </w:p>
        </w:tc>
        <w:tc>
          <w:tcPr>
            <w:tcW w:w="506" w:type="pct"/>
            <w:vAlign w:val="center"/>
          </w:tcPr>
          <w:p w:rsidR="002B56EA" w:rsidRPr="002B56EA" w:rsidRDefault="002B56EA" w:rsidP="002B56EA">
            <w:pPr>
              <w:jc w:val="center"/>
              <w:rPr>
                <w:color w:val="000000"/>
              </w:rPr>
            </w:pPr>
            <w:r w:rsidRPr="002B56EA">
              <w:rPr>
                <w:color w:val="000000"/>
              </w:rPr>
              <w:t>31</w:t>
            </w:r>
          </w:p>
        </w:tc>
        <w:tc>
          <w:tcPr>
            <w:tcW w:w="579" w:type="pct"/>
            <w:vAlign w:val="center"/>
          </w:tcPr>
          <w:p w:rsidR="002B56EA" w:rsidRPr="002B56EA" w:rsidRDefault="002B56EA" w:rsidP="002B56EA">
            <w:pPr>
              <w:jc w:val="center"/>
              <w:rPr>
                <w:color w:val="000000"/>
              </w:rPr>
            </w:pPr>
            <w:r w:rsidRPr="002B56EA">
              <w:rPr>
                <w:color w:val="000000"/>
                <w:sz w:val="22"/>
                <w:szCs w:val="22"/>
              </w:rPr>
              <w:t>106,9</w:t>
            </w:r>
          </w:p>
        </w:tc>
      </w:tr>
      <w:tr w:rsidR="002B56EA" w:rsidRPr="002B56EA" w:rsidTr="003B7EE5">
        <w:trPr>
          <w:tblHeader/>
        </w:trPr>
        <w:tc>
          <w:tcPr>
            <w:tcW w:w="1892" w:type="pct"/>
            <w:vAlign w:val="center"/>
          </w:tcPr>
          <w:p w:rsidR="002B56EA" w:rsidRPr="002B56EA" w:rsidRDefault="002B56EA" w:rsidP="002B56EA">
            <w:pPr>
              <w:rPr>
                <w:b/>
              </w:rPr>
            </w:pPr>
            <w:r w:rsidRPr="002B56EA">
              <w:rPr>
                <w:b/>
              </w:rPr>
              <w:t>Всего по отрасли:</w:t>
            </w:r>
          </w:p>
        </w:tc>
        <w:tc>
          <w:tcPr>
            <w:tcW w:w="506" w:type="pct"/>
            <w:vAlign w:val="center"/>
          </w:tcPr>
          <w:p w:rsidR="002B56EA" w:rsidRPr="002B56EA" w:rsidRDefault="002B56EA" w:rsidP="002B56EA">
            <w:pPr>
              <w:jc w:val="center"/>
              <w:rPr>
                <w:b/>
                <w:bCs/>
                <w:color w:val="000000"/>
              </w:rPr>
            </w:pPr>
            <w:r w:rsidRPr="002B56EA">
              <w:rPr>
                <w:b/>
                <w:bCs/>
                <w:color w:val="000000"/>
              </w:rPr>
              <w:t>477,5</w:t>
            </w:r>
          </w:p>
        </w:tc>
        <w:tc>
          <w:tcPr>
            <w:tcW w:w="506" w:type="pct"/>
            <w:vAlign w:val="center"/>
          </w:tcPr>
          <w:p w:rsidR="002B56EA" w:rsidRPr="002B56EA" w:rsidRDefault="002B56EA" w:rsidP="002B56EA">
            <w:pPr>
              <w:jc w:val="center"/>
              <w:rPr>
                <w:b/>
                <w:bCs/>
                <w:color w:val="000000"/>
              </w:rPr>
            </w:pPr>
            <w:r w:rsidRPr="002B56EA">
              <w:rPr>
                <w:b/>
                <w:bCs/>
                <w:color w:val="000000"/>
              </w:rPr>
              <w:t>467,5</w:t>
            </w:r>
          </w:p>
        </w:tc>
        <w:tc>
          <w:tcPr>
            <w:tcW w:w="517" w:type="pct"/>
            <w:vAlign w:val="center"/>
          </w:tcPr>
          <w:p w:rsidR="002B56EA" w:rsidRPr="002B56EA" w:rsidRDefault="002B56EA" w:rsidP="002B56EA">
            <w:pPr>
              <w:jc w:val="center"/>
              <w:rPr>
                <w:b/>
                <w:color w:val="000000"/>
              </w:rPr>
            </w:pPr>
            <w:r w:rsidRPr="002B56EA">
              <w:rPr>
                <w:b/>
                <w:color w:val="000000"/>
                <w:sz w:val="22"/>
                <w:szCs w:val="22"/>
              </w:rPr>
              <w:t>97,9</w:t>
            </w:r>
          </w:p>
        </w:tc>
        <w:tc>
          <w:tcPr>
            <w:tcW w:w="495" w:type="pct"/>
            <w:vAlign w:val="center"/>
          </w:tcPr>
          <w:p w:rsidR="002B56EA" w:rsidRPr="002B56EA" w:rsidRDefault="002B56EA" w:rsidP="002B56EA">
            <w:pPr>
              <w:jc w:val="center"/>
              <w:rPr>
                <w:b/>
                <w:bCs/>
                <w:color w:val="000000"/>
              </w:rPr>
            </w:pPr>
            <w:r w:rsidRPr="002B56EA">
              <w:rPr>
                <w:b/>
                <w:bCs/>
                <w:color w:val="000000"/>
              </w:rPr>
              <w:t>443</w:t>
            </w:r>
          </w:p>
        </w:tc>
        <w:tc>
          <w:tcPr>
            <w:tcW w:w="506" w:type="pct"/>
            <w:vAlign w:val="center"/>
          </w:tcPr>
          <w:p w:rsidR="002B56EA" w:rsidRPr="002B56EA" w:rsidRDefault="002B56EA" w:rsidP="002B56EA">
            <w:pPr>
              <w:jc w:val="center"/>
              <w:rPr>
                <w:b/>
                <w:bCs/>
                <w:color w:val="000000"/>
              </w:rPr>
            </w:pPr>
            <w:r w:rsidRPr="002B56EA">
              <w:rPr>
                <w:b/>
                <w:bCs/>
                <w:color w:val="000000"/>
              </w:rPr>
              <w:t>440</w:t>
            </w:r>
          </w:p>
        </w:tc>
        <w:tc>
          <w:tcPr>
            <w:tcW w:w="579" w:type="pct"/>
            <w:vAlign w:val="center"/>
          </w:tcPr>
          <w:p w:rsidR="002B56EA" w:rsidRPr="002B56EA" w:rsidRDefault="002B56EA" w:rsidP="002B56EA">
            <w:pPr>
              <w:jc w:val="center"/>
              <w:rPr>
                <w:b/>
                <w:bCs/>
                <w:color w:val="000000"/>
              </w:rPr>
            </w:pPr>
            <w:r w:rsidRPr="002B56EA">
              <w:rPr>
                <w:b/>
                <w:bCs/>
                <w:color w:val="000000"/>
                <w:sz w:val="22"/>
                <w:szCs w:val="22"/>
              </w:rPr>
              <w:t>99,3</w:t>
            </w:r>
          </w:p>
        </w:tc>
      </w:tr>
    </w:tbl>
    <w:p w:rsidR="002B56EA" w:rsidRPr="002B56EA" w:rsidRDefault="002B56EA" w:rsidP="002B56EA">
      <w:pPr>
        <w:spacing w:before="120"/>
        <w:ind w:firstLine="709"/>
        <w:jc w:val="both"/>
        <w:rPr>
          <w:sz w:val="26"/>
          <w:szCs w:val="26"/>
        </w:rPr>
      </w:pPr>
      <w:r w:rsidRPr="002B56EA">
        <w:rPr>
          <w:sz w:val="26"/>
          <w:szCs w:val="26"/>
        </w:rPr>
        <w:t>Штатная численность в Управлении снизилась на 10 шт.ед. (-7,5%) в связи с сокращением ставок специалистов. Снижение списочной численности работников на 7 шт.ед.   (-5,6%) произошло в связи с уходом женщин в декретный отпуск в отчетном периоде.</w:t>
      </w:r>
    </w:p>
    <w:p w:rsidR="002B56EA" w:rsidRPr="002B56EA" w:rsidRDefault="002B56EA" w:rsidP="002B56EA">
      <w:pPr>
        <w:ind w:firstLine="709"/>
        <w:jc w:val="both"/>
        <w:rPr>
          <w:sz w:val="26"/>
          <w:szCs w:val="26"/>
        </w:rPr>
      </w:pPr>
      <w:r w:rsidRPr="002B56EA">
        <w:rPr>
          <w:sz w:val="26"/>
          <w:szCs w:val="26"/>
        </w:rPr>
        <w:t>Штатная численность МБУ «КЦСОН», МБУ «РЦ «Виктория», МБУ «ЦС «Норильский» осталась на уровне 9 месяцев 2014 года. Вместе с тем, в среднесписочной численности данных учреждений в отчетном периоде произошли следующие изменения:</w:t>
      </w:r>
    </w:p>
    <w:p w:rsidR="002B56EA" w:rsidRPr="002B56EA" w:rsidRDefault="002B56EA" w:rsidP="002B56EA">
      <w:pPr>
        <w:numPr>
          <w:ilvl w:val="0"/>
          <w:numId w:val="112"/>
        </w:numPr>
        <w:tabs>
          <w:tab w:val="left" w:pos="993"/>
        </w:tabs>
        <w:ind w:left="0" w:firstLine="709"/>
        <w:jc w:val="both"/>
        <w:rPr>
          <w:sz w:val="26"/>
          <w:szCs w:val="26"/>
        </w:rPr>
      </w:pPr>
      <w:r w:rsidRPr="002B56EA">
        <w:rPr>
          <w:sz w:val="26"/>
          <w:szCs w:val="26"/>
        </w:rPr>
        <w:t>МБУ «КЦСОН» – снижение на 0,4% по причине увольнения работников, в связи с чем на 01.10.2015 в учреждении вакантно 5,5 шт.ед.;</w:t>
      </w:r>
    </w:p>
    <w:p w:rsidR="002B56EA" w:rsidRDefault="002B56EA" w:rsidP="002B56EA">
      <w:pPr>
        <w:numPr>
          <w:ilvl w:val="0"/>
          <w:numId w:val="112"/>
        </w:numPr>
        <w:tabs>
          <w:tab w:val="left" w:pos="993"/>
        </w:tabs>
        <w:ind w:left="0" w:firstLine="709"/>
        <w:jc w:val="both"/>
        <w:rPr>
          <w:sz w:val="26"/>
          <w:szCs w:val="26"/>
        </w:rPr>
      </w:pPr>
      <w:r w:rsidRPr="002B56EA">
        <w:rPr>
          <w:sz w:val="26"/>
          <w:szCs w:val="26"/>
        </w:rPr>
        <w:t>МБУ «РЦ «Виктория» и «ЦС «Норильский» – рост на 4,6% и 6,9% соответственно, обусловлен закрытием части вакантных должностей путем приема на работу новых сотрудников.</w:t>
      </w:r>
    </w:p>
    <w:p w:rsidR="00E019E0" w:rsidRPr="002B56EA" w:rsidRDefault="00E019E0" w:rsidP="00E019E0">
      <w:pPr>
        <w:tabs>
          <w:tab w:val="left" w:pos="993"/>
        </w:tabs>
        <w:ind w:left="709"/>
        <w:jc w:val="both"/>
        <w:rPr>
          <w:sz w:val="26"/>
          <w:szCs w:val="26"/>
        </w:rPr>
      </w:pPr>
    </w:p>
    <w:p w:rsidR="002B56EA" w:rsidRPr="002B56EA" w:rsidRDefault="002B56EA" w:rsidP="002B56EA">
      <w:pPr>
        <w:pStyle w:val="a4"/>
        <w:widowControl w:val="0"/>
        <w:tabs>
          <w:tab w:val="left" w:pos="3345"/>
        </w:tabs>
        <w:ind w:left="720" w:firstLine="0"/>
        <w:jc w:val="center"/>
        <w:rPr>
          <w:szCs w:val="26"/>
        </w:rPr>
      </w:pPr>
    </w:p>
    <w:p w:rsidR="002B56EA" w:rsidRPr="002B56EA" w:rsidRDefault="002B56EA" w:rsidP="002B56EA">
      <w:pPr>
        <w:pStyle w:val="a4"/>
        <w:widowControl w:val="0"/>
        <w:numPr>
          <w:ilvl w:val="0"/>
          <w:numId w:val="114"/>
        </w:numPr>
        <w:tabs>
          <w:tab w:val="left" w:pos="993"/>
          <w:tab w:val="left" w:pos="3345"/>
        </w:tabs>
        <w:ind w:left="0" w:firstLine="709"/>
        <w:rPr>
          <w:b/>
          <w:i/>
          <w:u w:val="single"/>
        </w:rPr>
      </w:pPr>
      <w:r w:rsidRPr="002B56EA">
        <w:rPr>
          <w:b/>
          <w:i/>
          <w:u w:val="single"/>
        </w:rPr>
        <w:lastRenderedPageBreak/>
        <w:t>Территориальный отдел в городе Норильске министерства здравоохранения Красноярского края</w:t>
      </w:r>
    </w:p>
    <w:p w:rsidR="002B56EA" w:rsidRPr="002B56EA" w:rsidRDefault="002B56EA" w:rsidP="002B56EA">
      <w:pPr>
        <w:pStyle w:val="a4"/>
        <w:widowControl w:val="0"/>
        <w:tabs>
          <w:tab w:val="left" w:pos="3345"/>
        </w:tabs>
        <w:ind w:left="720" w:firstLine="0"/>
        <w:jc w:val="center"/>
        <w:rPr>
          <w:szCs w:val="26"/>
        </w:rPr>
      </w:pPr>
    </w:p>
    <w:p w:rsidR="002B56EA" w:rsidRPr="002B56EA" w:rsidRDefault="002B56EA" w:rsidP="002B56EA">
      <w:pPr>
        <w:widowControl w:val="0"/>
        <w:shd w:val="clear" w:color="auto" w:fill="FFFFFF"/>
        <w:tabs>
          <w:tab w:val="num" w:pos="-5954"/>
          <w:tab w:val="left" w:pos="-3969"/>
          <w:tab w:val="left" w:pos="0"/>
        </w:tabs>
        <w:autoSpaceDE w:val="0"/>
        <w:autoSpaceDN w:val="0"/>
        <w:adjustRightInd w:val="0"/>
        <w:ind w:firstLine="709"/>
        <w:jc w:val="both"/>
        <w:rPr>
          <w:sz w:val="26"/>
          <w:szCs w:val="20"/>
        </w:rPr>
      </w:pPr>
      <w:r w:rsidRPr="002B56EA">
        <w:rPr>
          <w:sz w:val="26"/>
          <w:szCs w:val="20"/>
        </w:rPr>
        <w:t>Штатная численность за 9 месяцев 2015 года по учреждениям здравоохранения по отношению к штатной численности за аналогичный период 2014 года снизилась на 564,5 шт.ед. Данное снижение произошло в связи с оптимизацией штатной численности младшего медицинского персонала учреждений здравоохранения.</w:t>
      </w:r>
    </w:p>
    <w:p w:rsidR="002B56EA" w:rsidRPr="002B56EA" w:rsidRDefault="002B56EA" w:rsidP="002B56EA">
      <w:pPr>
        <w:widowControl w:val="0"/>
        <w:shd w:val="clear" w:color="auto" w:fill="FFFFFF"/>
        <w:tabs>
          <w:tab w:val="num" w:pos="-5954"/>
          <w:tab w:val="left" w:pos="-3969"/>
          <w:tab w:val="left" w:pos="0"/>
        </w:tabs>
        <w:autoSpaceDE w:val="0"/>
        <w:autoSpaceDN w:val="0"/>
        <w:adjustRightInd w:val="0"/>
        <w:ind w:firstLine="709"/>
        <w:jc w:val="both"/>
        <w:rPr>
          <w:sz w:val="26"/>
          <w:szCs w:val="26"/>
        </w:rPr>
      </w:pPr>
      <w:r w:rsidRPr="002B56EA">
        <w:rPr>
          <w:sz w:val="26"/>
          <w:szCs w:val="26"/>
        </w:rPr>
        <w:t>Списочная численность уменьшилась на 0,8% и составила 6 120 чел.</w:t>
      </w:r>
    </w:p>
    <w:p w:rsidR="00990FC4" w:rsidRDefault="00990FC4" w:rsidP="002B56EA">
      <w:pPr>
        <w:ind w:firstLine="900"/>
        <w:jc w:val="right"/>
        <w:rPr>
          <w:sz w:val="26"/>
          <w:szCs w:val="26"/>
        </w:rPr>
      </w:pPr>
    </w:p>
    <w:p w:rsidR="002B56EA" w:rsidRPr="002B56EA" w:rsidRDefault="002B56EA" w:rsidP="002B56EA">
      <w:pPr>
        <w:ind w:firstLine="900"/>
        <w:jc w:val="right"/>
        <w:rPr>
          <w:sz w:val="26"/>
          <w:szCs w:val="26"/>
        </w:rPr>
      </w:pPr>
      <w:r w:rsidRPr="002B56EA">
        <w:rPr>
          <w:sz w:val="26"/>
          <w:szCs w:val="26"/>
        </w:rPr>
        <w:t>Таблица</w:t>
      </w:r>
      <w:r w:rsidR="00812ABA">
        <w:rPr>
          <w:sz w:val="26"/>
          <w:szCs w:val="26"/>
        </w:rPr>
        <w:t xml:space="preserve"> 72</w:t>
      </w:r>
    </w:p>
    <w:p w:rsidR="002B56EA" w:rsidRPr="002B56EA" w:rsidRDefault="002B56EA" w:rsidP="002B56EA">
      <w:pPr>
        <w:pStyle w:val="a4"/>
        <w:widowControl w:val="0"/>
        <w:ind w:firstLine="0"/>
        <w:jc w:val="center"/>
        <w:rPr>
          <w:b/>
          <w:i/>
          <w:szCs w:val="26"/>
        </w:rPr>
      </w:pPr>
      <w:r w:rsidRPr="002B56EA">
        <w:rPr>
          <w:b/>
          <w:i/>
          <w:szCs w:val="26"/>
        </w:rPr>
        <w:t>Списочная и штатная численность работников учреждений здравоохранения</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1144"/>
        <w:gridCol w:w="1143"/>
        <w:gridCol w:w="1196"/>
        <w:gridCol w:w="1143"/>
        <w:gridCol w:w="1143"/>
        <w:gridCol w:w="941"/>
      </w:tblGrid>
      <w:tr w:rsidR="002B56EA" w:rsidRPr="002B56EA" w:rsidTr="008660EB">
        <w:trPr>
          <w:trHeight w:val="20"/>
          <w:tblHeader/>
        </w:trPr>
        <w:tc>
          <w:tcPr>
            <w:tcW w:w="1414" w:type="pct"/>
            <w:vMerge w:val="restart"/>
            <w:shd w:val="clear" w:color="auto" w:fill="auto"/>
            <w:vAlign w:val="bottom"/>
            <w:hideMark/>
          </w:tcPr>
          <w:p w:rsidR="002B56EA" w:rsidRPr="002B56EA" w:rsidRDefault="002B56EA" w:rsidP="002B56EA">
            <w:pPr>
              <w:jc w:val="center"/>
              <w:rPr>
                <w:color w:val="000000"/>
              </w:rPr>
            </w:pPr>
            <w:r w:rsidRPr="002B56EA">
              <w:rPr>
                <w:color w:val="000000"/>
                <w:sz w:val="22"/>
                <w:szCs w:val="22"/>
              </w:rPr>
              <w:t>Категории работников</w:t>
            </w:r>
          </w:p>
        </w:tc>
        <w:tc>
          <w:tcPr>
            <w:tcW w:w="1861" w:type="pct"/>
            <w:gridSpan w:val="3"/>
            <w:shd w:val="clear" w:color="auto" w:fill="auto"/>
            <w:vAlign w:val="bottom"/>
            <w:hideMark/>
          </w:tcPr>
          <w:p w:rsidR="002B56EA" w:rsidRPr="002B56EA" w:rsidRDefault="002B56EA" w:rsidP="002B56EA">
            <w:pPr>
              <w:jc w:val="center"/>
              <w:rPr>
                <w:color w:val="000000"/>
              </w:rPr>
            </w:pPr>
            <w:r w:rsidRPr="002B56EA">
              <w:rPr>
                <w:color w:val="000000"/>
                <w:sz w:val="22"/>
                <w:szCs w:val="22"/>
              </w:rPr>
              <w:t>Штатная численность, ед.</w:t>
            </w:r>
          </w:p>
        </w:tc>
        <w:tc>
          <w:tcPr>
            <w:tcW w:w="1726" w:type="pct"/>
            <w:gridSpan w:val="3"/>
            <w:shd w:val="clear" w:color="auto" w:fill="auto"/>
            <w:hideMark/>
          </w:tcPr>
          <w:p w:rsidR="002B56EA" w:rsidRPr="002B56EA" w:rsidRDefault="002B56EA" w:rsidP="002B56EA">
            <w:pPr>
              <w:jc w:val="center"/>
              <w:rPr>
                <w:color w:val="000000"/>
              </w:rPr>
            </w:pPr>
            <w:r w:rsidRPr="002B56EA">
              <w:rPr>
                <w:color w:val="000000"/>
                <w:sz w:val="22"/>
                <w:szCs w:val="22"/>
              </w:rPr>
              <w:t>Списочная численность, чел.</w:t>
            </w:r>
          </w:p>
        </w:tc>
      </w:tr>
      <w:tr w:rsidR="002B56EA" w:rsidRPr="002B56EA" w:rsidTr="008660EB">
        <w:trPr>
          <w:trHeight w:val="20"/>
          <w:tblHeader/>
        </w:trPr>
        <w:tc>
          <w:tcPr>
            <w:tcW w:w="1414" w:type="pct"/>
            <w:vMerge/>
            <w:vAlign w:val="center"/>
            <w:hideMark/>
          </w:tcPr>
          <w:p w:rsidR="002B56EA" w:rsidRPr="002B56EA" w:rsidRDefault="002B56EA" w:rsidP="002B56EA">
            <w:pPr>
              <w:rPr>
                <w:color w:val="000000"/>
              </w:rPr>
            </w:pPr>
          </w:p>
        </w:tc>
        <w:tc>
          <w:tcPr>
            <w:tcW w:w="611" w:type="pct"/>
            <w:vMerge w:val="restart"/>
            <w:shd w:val="clear" w:color="auto" w:fill="auto"/>
            <w:vAlign w:val="center"/>
            <w:hideMark/>
          </w:tcPr>
          <w:p w:rsidR="002B56EA" w:rsidRPr="002B56EA" w:rsidRDefault="002B56EA" w:rsidP="002B56EA">
            <w:pPr>
              <w:jc w:val="center"/>
              <w:rPr>
                <w:color w:val="000000"/>
                <w:sz w:val="20"/>
                <w:szCs w:val="20"/>
              </w:rPr>
            </w:pPr>
            <w:r w:rsidRPr="002B56EA">
              <w:rPr>
                <w:color w:val="000000"/>
                <w:sz w:val="20"/>
                <w:szCs w:val="20"/>
              </w:rPr>
              <w:t>на 01.10.2014</w:t>
            </w:r>
          </w:p>
        </w:tc>
        <w:tc>
          <w:tcPr>
            <w:tcW w:w="611" w:type="pct"/>
            <w:vMerge w:val="restart"/>
            <w:shd w:val="clear" w:color="auto" w:fill="auto"/>
            <w:vAlign w:val="center"/>
            <w:hideMark/>
          </w:tcPr>
          <w:p w:rsidR="002B56EA" w:rsidRPr="002B56EA" w:rsidRDefault="002B56EA" w:rsidP="002B56EA">
            <w:pPr>
              <w:jc w:val="center"/>
              <w:rPr>
                <w:color w:val="000000"/>
                <w:sz w:val="20"/>
                <w:szCs w:val="20"/>
              </w:rPr>
            </w:pPr>
            <w:r w:rsidRPr="002B56EA">
              <w:rPr>
                <w:color w:val="000000"/>
                <w:sz w:val="20"/>
                <w:szCs w:val="20"/>
              </w:rPr>
              <w:t>на 01.10.2015</w:t>
            </w:r>
          </w:p>
        </w:tc>
        <w:tc>
          <w:tcPr>
            <w:tcW w:w="639" w:type="pct"/>
            <w:shd w:val="clear" w:color="auto" w:fill="auto"/>
            <w:vAlign w:val="center"/>
            <w:hideMark/>
          </w:tcPr>
          <w:p w:rsidR="002B56EA" w:rsidRPr="002B56EA" w:rsidRDefault="002B56EA" w:rsidP="002B56EA">
            <w:pPr>
              <w:jc w:val="center"/>
              <w:rPr>
                <w:color w:val="000000"/>
              </w:rPr>
            </w:pPr>
            <w:r w:rsidRPr="002B56EA">
              <w:rPr>
                <w:color w:val="000000"/>
                <w:sz w:val="22"/>
                <w:szCs w:val="22"/>
              </w:rPr>
              <w:t>Откл.</w:t>
            </w:r>
          </w:p>
        </w:tc>
        <w:tc>
          <w:tcPr>
            <w:tcW w:w="611" w:type="pct"/>
            <w:vMerge w:val="restart"/>
            <w:shd w:val="clear" w:color="auto" w:fill="auto"/>
            <w:vAlign w:val="center"/>
            <w:hideMark/>
          </w:tcPr>
          <w:p w:rsidR="002B56EA" w:rsidRPr="002B56EA" w:rsidRDefault="002B56EA" w:rsidP="002B56EA">
            <w:pPr>
              <w:jc w:val="center"/>
              <w:rPr>
                <w:color w:val="000000"/>
                <w:sz w:val="20"/>
                <w:szCs w:val="20"/>
              </w:rPr>
            </w:pPr>
            <w:r w:rsidRPr="002B56EA">
              <w:rPr>
                <w:color w:val="000000"/>
                <w:sz w:val="20"/>
                <w:szCs w:val="20"/>
              </w:rPr>
              <w:t>на 01.10.2014</w:t>
            </w:r>
          </w:p>
        </w:tc>
        <w:tc>
          <w:tcPr>
            <w:tcW w:w="611" w:type="pct"/>
            <w:vMerge w:val="restart"/>
            <w:shd w:val="clear" w:color="auto" w:fill="auto"/>
            <w:vAlign w:val="center"/>
            <w:hideMark/>
          </w:tcPr>
          <w:p w:rsidR="002B56EA" w:rsidRPr="002B56EA" w:rsidRDefault="002B56EA" w:rsidP="002B56EA">
            <w:pPr>
              <w:jc w:val="center"/>
              <w:rPr>
                <w:color w:val="000000"/>
                <w:sz w:val="20"/>
                <w:szCs w:val="20"/>
              </w:rPr>
            </w:pPr>
            <w:r w:rsidRPr="002B56EA">
              <w:rPr>
                <w:color w:val="000000"/>
                <w:sz w:val="20"/>
                <w:szCs w:val="20"/>
              </w:rPr>
              <w:t>на 01.10.2015</w:t>
            </w:r>
          </w:p>
        </w:tc>
        <w:tc>
          <w:tcPr>
            <w:tcW w:w="504" w:type="pct"/>
            <w:shd w:val="clear" w:color="auto" w:fill="auto"/>
            <w:hideMark/>
          </w:tcPr>
          <w:p w:rsidR="002B56EA" w:rsidRPr="002B56EA" w:rsidRDefault="002B56EA" w:rsidP="002B56EA">
            <w:pPr>
              <w:jc w:val="center"/>
              <w:rPr>
                <w:color w:val="000000"/>
              </w:rPr>
            </w:pPr>
            <w:r w:rsidRPr="002B56EA">
              <w:rPr>
                <w:color w:val="000000"/>
                <w:sz w:val="22"/>
                <w:szCs w:val="22"/>
              </w:rPr>
              <w:t>Откл.</w:t>
            </w:r>
          </w:p>
        </w:tc>
      </w:tr>
      <w:tr w:rsidR="002B56EA" w:rsidRPr="002B56EA" w:rsidTr="008660EB">
        <w:trPr>
          <w:trHeight w:val="20"/>
          <w:tblHeader/>
        </w:trPr>
        <w:tc>
          <w:tcPr>
            <w:tcW w:w="1414" w:type="pct"/>
            <w:vMerge/>
            <w:vAlign w:val="center"/>
            <w:hideMark/>
          </w:tcPr>
          <w:p w:rsidR="002B56EA" w:rsidRPr="002B56EA" w:rsidRDefault="002B56EA" w:rsidP="002B56EA">
            <w:pPr>
              <w:rPr>
                <w:color w:val="000000"/>
              </w:rPr>
            </w:pPr>
          </w:p>
        </w:tc>
        <w:tc>
          <w:tcPr>
            <w:tcW w:w="611" w:type="pct"/>
            <w:vMerge/>
            <w:vAlign w:val="center"/>
            <w:hideMark/>
          </w:tcPr>
          <w:p w:rsidR="002B56EA" w:rsidRPr="002B56EA" w:rsidRDefault="002B56EA" w:rsidP="002B56EA">
            <w:pPr>
              <w:rPr>
                <w:color w:val="000000"/>
                <w:sz w:val="20"/>
                <w:szCs w:val="20"/>
              </w:rPr>
            </w:pPr>
          </w:p>
        </w:tc>
        <w:tc>
          <w:tcPr>
            <w:tcW w:w="611" w:type="pct"/>
            <w:vMerge/>
            <w:vAlign w:val="center"/>
            <w:hideMark/>
          </w:tcPr>
          <w:p w:rsidR="002B56EA" w:rsidRPr="002B56EA" w:rsidRDefault="002B56EA" w:rsidP="002B56EA">
            <w:pPr>
              <w:rPr>
                <w:color w:val="000000"/>
                <w:sz w:val="20"/>
                <w:szCs w:val="20"/>
              </w:rPr>
            </w:pPr>
          </w:p>
        </w:tc>
        <w:tc>
          <w:tcPr>
            <w:tcW w:w="639" w:type="pct"/>
            <w:shd w:val="clear" w:color="auto" w:fill="auto"/>
            <w:vAlign w:val="bottom"/>
            <w:hideMark/>
          </w:tcPr>
          <w:p w:rsidR="002B56EA" w:rsidRPr="002B56EA" w:rsidRDefault="002B56EA" w:rsidP="002B56EA">
            <w:pPr>
              <w:jc w:val="center"/>
              <w:rPr>
                <w:color w:val="000000"/>
              </w:rPr>
            </w:pPr>
            <w:r w:rsidRPr="002B56EA">
              <w:rPr>
                <w:color w:val="000000"/>
                <w:sz w:val="22"/>
                <w:szCs w:val="22"/>
              </w:rPr>
              <w:t>+/-</w:t>
            </w:r>
          </w:p>
        </w:tc>
        <w:tc>
          <w:tcPr>
            <w:tcW w:w="611" w:type="pct"/>
            <w:vMerge/>
            <w:vAlign w:val="center"/>
            <w:hideMark/>
          </w:tcPr>
          <w:p w:rsidR="002B56EA" w:rsidRPr="002B56EA" w:rsidRDefault="002B56EA" w:rsidP="002B56EA">
            <w:pPr>
              <w:rPr>
                <w:color w:val="000000"/>
                <w:sz w:val="20"/>
                <w:szCs w:val="20"/>
              </w:rPr>
            </w:pPr>
          </w:p>
        </w:tc>
        <w:tc>
          <w:tcPr>
            <w:tcW w:w="611" w:type="pct"/>
            <w:vMerge/>
            <w:vAlign w:val="center"/>
            <w:hideMark/>
          </w:tcPr>
          <w:p w:rsidR="002B56EA" w:rsidRPr="002B56EA" w:rsidRDefault="002B56EA" w:rsidP="002B56EA">
            <w:pPr>
              <w:rPr>
                <w:color w:val="000000"/>
                <w:sz w:val="20"/>
                <w:szCs w:val="20"/>
              </w:rPr>
            </w:pPr>
          </w:p>
        </w:tc>
        <w:tc>
          <w:tcPr>
            <w:tcW w:w="504" w:type="pct"/>
            <w:shd w:val="clear" w:color="auto" w:fill="auto"/>
            <w:vAlign w:val="bottom"/>
            <w:hideMark/>
          </w:tcPr>
          <w:p w:rsidR="002B56EA" w:rsidRPr="002B56EA" w:rsidRDefault="002B56EA" w:rsidP="002B56EA">
            <w:pPr>
              <w:jc w:val="center"/>
              <w:rPr>
                <w:color w:val="000000"/>
              </w:rPr>
            </w:pPr>
            <w:r w:rsidRPr="002B56EA">
              <w:rPr>
                <w:color w:val="000000"/>
                <w:sz w:val="22"/>
                <w:szCs w:val="22"/>
              </w:rPr>
              <w:t>+/-</w:t>
            </w:r>
          </w:p>
        </w:tc>
      </w:tr>
      <w:tr w:rsidR="002B56EA" w:rsidRPr="002B56EA" w:rsidTr="008660EB">
        <w:trPr>
          <w:trHeight w:val="20"/>
        </w:trPr>
        <w:tc>
          <w:tcPr>
            <w:tcW w:w="1414" w:type="pct"/>
            <w:shd w:val="clear" w:color="auto" w:fill="auto"/>
            <w:vAlign w:val="center"/>
            <w:hideMark/>
          </w:tcPr>
          <w:p w:rsidR="002B56EA" w:rsidRPr="002B56EA" w:rsidRDefault="002B56EA" w:rsidP="002B56EA">
            <w:pPr>
              <w:rPr>
                <w:b/>
                <w:color w:val="000000"/>
              </w:rPr>
            </w:pPr>
            <w:r w:rsidRPr="002B56EA">
              <w:rPr>
                <w:b/>
                <w:color w:val="000000"/>
                <w:sz w:val="22"/>
                <w:szCs w:val="22"/>
              </w:rPr>
              <w:t>Всего по учреждениям здравоохранения</w:t>
            </w:r>
          </w:p>
        </w:tc>
        <w:tc>
          <w:tcPr>
            <w:tcW w:w="611" w:type="pct"/>
            <w:shd w:val="clear" w:color="auto" w:fill="auto"/>
            <w:noWrap/>
            <w:vAlign w:val="center"/>
            <w:hideMark/>
          </w:tcPr>
          <w:p w:rsidR="002B56EA" w:rsidRPr="002B56EA" w:rsidRDefault="002B56EA" w:rsidP="002B56EA">
            <w:pPr>
              <w:jc w:val="center"/>
              <w:rPr>
                <w:b/>
                <w:color w:val="000000"/>
              </w:rPr>
            </w:pPr>
            <w:r w:rsidRPr="002B56EA">
              <w:rPr>
                <w:b/>
                <w:color w:val="000000"/>
                <w:sz w:val="22"/>
                <w:szCs w:val="22"/>
              </w:rPr>
              <w:t>8 110,25</w:t>
            </w:r>
          </w:p>
        </w:tc>
        <w:tc>
          <w:tcPr>
            <w:tcW w:w="611" w:type="pct"/>
            <w:shd w:val="clear" w:color="auto" w:fill="auto"/>
            <w:noWrap/>
            <w:vAlign w:val="center"/>
            <w:hideMark/>
          </w:tcPr>
          <w:p w:rsidR="002B56EA" w:rsidRPr="002B56EA" w:rsidRDefault="002B56EA" w:rsidP="002B56EA">
            <w:pPr>
              <w:jc w:val="center"/>
              <w:rPr>
                <w:b/>
                <w:color w:val="000000"/>
              </w:rPr>
            </w:pPr>
            <w:r w:rsidRPr="002B56EA">
              <w:rPr>
                <w:b/>
                <w:color w:val="000000"/>
                <w:sz w:val="22"/>
                <w:szCs w:val="22"/>
              </w:rPr>
              <w:t>7 545,75</w:t>
            </w:r>
          </w:p>
        </w:tc>
        <w:tc>
          <w:tcPr>
            <w:tcW w:w="639" w:type="pct"/>
            <w:shd w:val="clear" w:color="auto" w:fill="auto"/>
            <w:noWrap/>
            <w:vAlign w:val="center"/>
            <w:hideMark/>
          </w:tcPr>
          <w:p w:rsidR="002B56EA" w:rsidRPr="002B56EA" w:rsidRDefault="002B56EA" w:rsidP="002B56EA">
            <w:pPr>
              <w:jc w:val="center"/>
              <w:rPr>
                <w:b/>
                <w:bCs/>
                <w:color w:val="000000"/>
              </w:rPr>
            </w:pPr>
            <w:r w:rsidRPr="002B56EA">
              <w:rPr>
                <w:b/>
                <w:bCs/>
                <w:color w:val="000000"/>
                <w:sz w:val="22"/>
                <w:szCs w:val="22"/>
              </w:rPr>
              <w:t>-564,5</w:t>
            </w:r>
          </w:p>
        </w:tc>
        <w:tc>
          <w:tcPr>
            <w:tcW w:w="611" w:type="pct"/>
            <w:shd w:val="clear" w:color="auto" w:fill="auto"/>
            <w:noWrap/>
            <w:vAlign w:val="center"/>
          </w:tcPr>
          <w:p w:rsidR="002B56EA" w:rsidRPr="002B56EA" w:rsidRDefault="002B56EA" w:rsidP="002B56EA">
            <w:pPr>
              <w:jc w:val="center"/>
              <w:rPr>
                <w:b/>
                <w:color w:val="000000"/>
              </w:rPr>
            </w:pPr>
            <w:r w:rsidRPr="002B56EA">
              <w:rPr>
                <w:b/>
                <w:color w:val="000000"/>
                <w:sz w:val="22"/>
                <w:szCs w:val="22"/>
              </w:rPr>
              <w:t>6 169</w:t>
            </w:r>
          </w:p>
        </w:tc>
        <w:tc>
          <w:tcPr>
            <w:tcW w:w="611" w:type="pct"/>
            <w:shd w:val="clear" w:color="auto" w:fill="auto"/>
            <w:noWrap/>
            <w:vAlign w:val="center"/>
          </w:tcPr>
          <w:p w:rsidR="002B56EA" w:rsidRPr="002B56EA" w:rsidRDefault="002B56EA" w:rsidP="002B56EA">
            <w:pPr>
              <w:jc w:val="center"/>
              <w:rPr>
                <w:b/>
                <w:color w:val="000000"/>
              </w:rPr>
            </w:pPr>
            <w:r w:rsidRPr="002B56EA">
              <w:rPr>
                <w:b/>
                <w:color w:val="000000"/>
                <w:sz w:val="22"/>
                <w:szCs w:val="22"/>
              </w:rPr>
              <w:t>6 120</w:t>
            </w:r>
          </w:p>
        </w:tc>
        <w:tc>
          <w:tcPr>
            <w:tcW w:w="504" w:type="pct"/>
            <w:shd w:val="clear" w:color="auto" w:fill="auto"/>
            <w:noWrap/>
            <w:vAlign w:val="center"/>
          </w:tcPr>
          <w:p w:rsidR="002B56EA" w:rsidRPr="002B56EA" w:rsidRDefault="002B56EA" w:rsidP="002B56EA">
            <w:pPr>
              <w:jc w:val="center"/>
              <w:rPr>
                <w:b/>
                <w:bCs/>
                <w:color w:val="000000"/>
              </w:rPr>
            </w:pPr>
            <w:r w:rsidRPr="002B56EA">
              <w:rPr>
                <w:b/>
                <w:bCs/>
                <w:color w:val="000000"/>
                <w:sz w:val="22"/>
                <w:szCs w:val="22"/>
              </w:rPr>
              <w:t>-49</w:t>
            </w:r>
          </w:p>
        </w:tc>
      </w:tr>
      <w:tr w:rsidR="002B56EA" w:rsidRPr="002B56EA" w:rsidTr="008660EB">
        <w:trPr>
          <w:trHeight w:val="20"/>
        </w:trPr>
        <w:tc>
          <w:tcPr>
            <w:tcW w:w="1414" w:type="pct"/>
            <w:shd w:val="clear" w:color="auto" w:fill="auto"/>
            <w:vAlign w:val="center"/>
            <w:hideMark/>
          </w:tcPr>
          <w:p w:rsidR="002B56EA" w:rsidRPr="002B56EA" w:rsidRDefault="002B56EA" w:rsidP="002B56EA">
            <w:pPr>
              <w:rPr>
                <w:color w:val="000000"/>
              </w:rPr>
            </w:pPr>
            <w:r w:rsidRPr="002B56EA">
              <w:rPr>
                <w:color w:val="000000"/>
                <w:sz w:val="22"/>
                <w:szCs w:val="22"/>
              </w:rPr>
              <w:t>- краевой бюджет</w:t>
            </w:r>
          </w:p>
        </w:tc>
        <w:tc>
          <w:tcPr>
            <w:tcW w:w="611"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105,25</w:t>
            </w:r>
          </w:p>
        </w:tc>
        <w:tc>
          <w:tcPr>
            <w:tcW w:w="611"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733,5</w:t>
            </w:r>
          </w:p>
        </w:tc>
        <w:tc>
          <w:tcPr>
            <w:tcW w:w="639"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628,25</w:t>
            </w:r>
          </w:p>
        </w:tc>
        <w:tc>
          <w:tcPr>
            <w:tcW w:w="611" w:type="pct"/>
            <w:shd w:val="clear" w:color="auto" w:fill="auto"/>
            <w:noWrap/>
            <w:vAlign w:val="center"/>
          </w:tcPr>
          <w:p w:rsidR="002B56EA" w:rsidRPr="002B56EA" w:rsidRDefault="002B56EA" w:rsidP="002B56EA">
            <w:pPr>
              <w:jc w:val="center"/>
              <w:rPr>
                <w:color w:val="000000"/>
              </w:rPr>
            </w:pPr>
            <w:r w:rsidRPr="002B56EA">
              <w:rPr>
                <w:color w:val="000000"/>
                <w:sz w:val="22"/>
                <w:szCs w:val="22"/>
              </w:rPr>
              <w:t>85</w:t>
            </w:r>
          </w:p>
        </w:tc>
        <w:tc>
          <w:tcPr>
            <w:tcW w:w="611" w:type="pct"/>
            <w:shd w:val="clear" w:color="auto" w:fill="auto"/>
            <w:noWrap/>
            <w:vAlign w:val="center"/>
          </w:tcPr>
          <w:p w:rsidR="002B56EA" w:rsidRPr="002B56EA" w:rsidRDefault="002B56EA" w:rsidP="002B56EA">
            <w:pPr>
              <w:jc w:val="center"/>
              <w:rPr>
                <w:color w:val="000000"/>
              </w:rPr>
            </w:pPr>
            <w:r w:rsidRPr="002B56EA">
              <w:rPr>
                <w:color w:val="000000"/>
                <w:sz w:val="22"/>
                <w:szCs w:val="22"/>
              </w:rPr>
              <w:t>539</w:t>
            </w:r>
          </w:p>
        </w:tc>
        <w:tc>
          <w:tcPr>
            <w:tcW w:w="504" w:type="pct"/>
            <w:shd w:val="clear" w:color="auto" w:fill="auto"/>
            <w:noWrap/>
            <w:vAlign w:val="center"/>
          </w:tcPr>
          <w:p w:rsidR="002B56EA" w:rsidRPr="002B56EA" w:rsidRDefault="002B56EA" w:rsidP="002B56EA">
            <w:pPr>
              <w:jc w:val="center"/>
              <w:rPr>
                <w:color w:val="000000"/>
              </w:rPr>
            </w:pPr>
            <w:r w:rsidRPr="002B56EA">
              <w:rPr>
                <w:color w:val="000000"/>
                <w:sz w:val="22"/>
                <w:szCs w:val="22"/>
              </w:rPr>
              <w:t>454</w:t>
            </w:r>
          </w:p>
        </w:tc>
      </w:tr>
      <w:tr w:rsidR="002B56EA" w:rsidRPr="002B56EA" w:rsidTr="008660EB">
        <w:trPr>
          <w:trHeight w:val="20"/>
        </w:trPr>
        <w:tc>
          <w:tcPr>
            <w:tcW w:w="1414" w:type="pct"/>
            <w:shd w:val="clear" w:color="auto" w:fill="auto"/>
            <w:vAlign w:val="center"/>
            <w:hideMark/>
          </w:tcPr>
          <w:p w:rsidR="002B56EA" w:rsidRPr="002B56EA" w:rsidRDefault="002B56EA" w:rsidP="002B56EA">
            <w:pPr>
              <w:rPr>
                <w:color w:val="000000"/>
              </w:rPr>
            </w:pPr>
            <w:r w:rsidRPr="002B56EA">
              <w:rPr>
                <w:color w:val="000000"/>
                <w:sz w:val="22"/>
                <w:szCs w:val="22"/>
              </w:rPr>
              <w:t>-ФОМС</w:t>
            </w:r>
          </w:p>
        </w:tc>
        <w:tc>
          <w:tcPr>
            <w:tcW w:w="611"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7 251,0</w:t>
            </w:r>
          </w:p>
        </w:tc>
        <w:tc>
          <w:tcPr>
            <w:tcW w:w="611"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6 191,0</w:t>
            </w:r>
          </w:p>
        </w:tc>
        <w:tc>
          <w:tcPr>
            <w:tcW w:w="639"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-1 060,0</w:t>
            </w:r>
          </w:p>
        </w:tc>
        <w:tc>
          <w:tcPr>
            <w:tcW w:w="611" w:type="pct"/>
            <w:shd w:val="clear" w:color="auto" w:fill="auto"/>
            <w:noWrap/>
            <w:vAlign w:val="center"/>
          </w:tcPr>
          <w:p w:rsidR="002B56EA" w:rsidRPr="002B56EA" w:rsidRDefault="002B56EA" w:rsidP="002B56EA">
            <w:pPr>
              <w:jc w:val="center"/>
              <w:rPr>
                <w:color w:val="000000"/>
              </w:rPr>
            </w:pPr>
            <w:r w:rsidRPr="002B56EA">
              <w:rPr>
                <w:color w:val="000000"/>
                <w:sz w:val="22"/>
                <w:szCs w:val="22"/>
              </w:rPr>
              <w:t>5 717</w:t>
            </w:r>
          </w:p>
        </w:tc>
        <w:tc>
          <w:tcPr>
            <w:tcW w:w="611" w:type="pct"/>
            <w:shd w:val="clear" w:color="auto" w:fill="auto"/>
            <w:noWrap/>
            <w:vAlign w:val="center"/>
          </w:tcPr>
          <w:p w:rsidR="002B56EA" w:rsidRPr="002B56EA" w:rsidRDefault="002B56EA" w:rsidP="002B56EA">
            <w:pPr>
              <w:jc w:val="center"/>
              <w:rPr>
                <w:color w:val="000000"/>
              </w:rPr>
            </w:pPr>
            <w:r w:rsidRPr="002B56EA">
              <w:rPr>
                <w:color w:val="000000"/>
                <w:sz w:val="22"/>
                <w:szCs w:val="22"/>
              </w:rPr>
              <w:t>5 211</w:t>
            </w:r>
          </w:p>
        </w:tc>
        <w:tc>
          <w:tcPr>
            <w:tcW w:w="504" w:type="pct"/>
            <w:shd w:val="clear" w:color="auto" w:fill="auto"/>
            <w:noWrap/>
            <w:vAlign w:val="center"/>
          </w:tcPr>
          <w:p w:rsidR="002B56EA" w:rsidRPr="002B56EA" w:rsidRDefault="002B56EA" w:rsidP="002B56EA">
            <w:pPr>
              <w:jc w:val="center"/>
              <w:rPr>
                <w:color w:val="000000"/>
              </w:rPr>
            </w:pPr>
            <w:r w:rsidRPr="002B56EA">
              <w:rPr>
                <w:color w:val="000000"/>
                <w:sz w:val="22"/>
                <w:szCs w:val="22"/>
              </w:rPr>
              <w:t>-506</w:t>
            </w:r>
          </w:p>
        </w:tc>
      </w:tr>
      <w:tr w:rsidR="002B56EA" w:rsidRPr="002B56EA" w:rsidTr="008660EB">
        <w:trPr>
          <w:trHeight w:val="20"/>
        </w:trPr>
        <w:tc>
          <w:tcPr>
            <w:tcW w:w="1414" w:type="pct"/>
            <w:shd w:val="clear" w:color="auto" w:fill="auto"/>
            <w:vAlign w:val="center"/>
            <w:hideMark/>
          </w:tcPr>
          <w:p w:rsidR="002B56EA" w:rsidRPr="002B56EA" w:rsidRDefault="002B56EA" w:rsidP="002B56EA">
            <w:pPr>
              <w:rPr>
                <w:color w:val="000000"/>
              </w:rPr>
            </w:pPr>
            <w:r w:rsidRPr="002B56EA">
              <w:rPr>
                <w:color w:val="000000"/>
                <w:sz w:val="22"/>
                <w:szCs w:val="22"/>
              </w:rPr>
              <w:t>-хозрасчетные отделения</w:t>
            </w:r>
          </w:p>
        </w:tc>
        <w:tc>
          <w:tcPr>
            <w:tcW w:w="611"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754,0</w:t>
            </w:r>
          </w:p>
        </w:tc>
        <w:tc>
          <w:tcPr>
            <w:tcW w:w="611"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621,25</w:t>
            </w:r>
          </w:p>
        </w:tc>
        <w:tc>
          <w:tcPr>
            <w:tcW w:w="639"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-132,75</w:t>
            </w:r>
          </w:p>
        </w:tc>
        <w:tc>
          <w:tcPr>
            <w:tcW w:w="611" w:type="pct"/>
            <w:shd w:val="clear" w:color="auto" w:fill="auto"/>
            <w:noWrap/>
            <w:vAlign w:val="center"/>
          </w:tcPr>
          <w:p w:rsidR="002B56EA" w:rsidRPr="002B56EA" w:rsidRDefault="002B56EA" w:rsidP="002B56EA">
            <w:pPr>
              <w:jc w:val="center"/>
              <w:rPr>
                <w:color w:val="000000"/>
              </w:rPr>
            </w:pPr>
            <w:r w:rsidRPr="002B56EA">
              <w:rPr>
                <w:color w:val="000000"/>
                <w:sz w:val="22"/>
                <w:szCs w:val="22"/>
              </w:rPr>
              <w:t>367</w:t>
            </w:r>
          </w:p>
        </w:tc>
        <w:tc>
          <w:tcPr>
            <w:tcW w:w="611" w:type="pct"/>
            <w:shd w:val="clear" w:color="auto" w:fill="auto"/>
            <w:noWrap/>
            <w:vAlign w:val="center"/>
          </w:tcPr>
          <w:p w:rsidR="002B56EA" w:rsidRPr="002B56EA" w:rsidRDefault="002B56EA" w:rsidP="002B56EA">
            <w:pPr>
              <w:jc w:val="center"/>
              <w:rPr>
                <w:color w:val="000000"/>
              </w:rPr>
            </w:pPr>
            <w:r w:rsidRPr="002B56EA">
              <w:rPr>
                <w:color w:val="000000"/>
                <w:sz w:val="22"/>
                <w:szCs w:val="22"/>
              </w:rPr>
              <w:t>370</w:t>
            </w:r>
          </w:p>
        </w:tc>
        <w:tc>
          <w:tcPr>
            <w:tcW w:w="504" w:type="pct"/>
            <w:shd w:val="clear" w:color="auto" w:fill="auto"/>
            <w:noWrap/>
            <w:vAlign w:val="center"/>
          </w:tcPr>
          <w:p w:rsidR="002B56EA" w:rsidRPr="002B56EA" w:rsidRDefault="002B56EA" w:rsidP="002B56EA">
            <w:pPr>
              <w:jc w:val="center"/>
              <w:rPr>
                <w:color w:val="000000"/>
              </w:rPr>
            </w:pPr>
            <w:r w:rsidRPr="002B56EA">
              <w:rPr>
                <w:color w:val="000000"/>
                <w:sz w:val="22"/>
                <w:szCs w:val="22"/>
              </w:rPr>
              <w:t>3</w:t>
            </w:r>
          </w:p>
        </w:tc>
      </w:tr>
    </w:tbl>
    <w:p w:rsidR="002B56EA" w:rsidRPr="002B56EA" w:rsidRDefault="002B56EA" w:rsidP="002B56EA">
      <w:pPr>
        <w:pStyle w:val="a4"/>
        <w:widowControl w:val="0"/>
        <w:spacing w:before="80"/>
        <w:ind w:firstLine="0"/>
        <w:rPr>
          <w:i/>
          <w:sz w:val="22"/>
          <w:szCs w:val="22"/>
        </w:rPr>
      </w:pPr>
      <w:r w:rsidRPr="002B56EA">
        <w:rPr>
          <w:b/>
          <w:i/>
          <w:sz w:val="22"/>
          <w:szCs w:val="22"/>
        </w:rPr>
        <w:t>*</w:t>
      </w:r>
      <w:r w:rsidRPr="002B56EA">
        <w:rPr>
          <w:i/>
          <w:sz w:val="22"/>
          <w:szCs w:val="22"/>
        </w:rPr>
        <w:t>Кроме того, по КГБУЗ «Норильская городская больница № 3» (пос. Снежногорск) по состоянию на 01.10.2015 к численности на 01.10.2014:</w:t>
      </w:r>
    </w:p>
    <w:p w:rsidR="002B56EA" w:rsidRPr="002B56EA" w:rsidRDefault="002B56EA" w:rsidP="002B56EA">
      <w:pPr>
        <w:pStyle w:val="a4"/>
        <w:widowControl w:val="0"/>
        <w:numPr>
          <w:ilvl w:val="0"/>
          <w:numId w:val="113"/>
        </w:numPr>
        <w:tabs>
          <w:tab w:val="left" w:pos="567"/>
        </w:tabs>
        <w:rPr>
          <w:i/>
          <w:sz w:val="22"/>
          <w:szCs w:val="22"/>
        </w:rPr>
      </w:pPr>
      <w:r w:rsidRPr="002B56EA">
        <w:rPr>
          <w:i/>
          <w:sz w:val="22"/>
          <w:szCs w:val="22"/>
        </w:rPr>
        <w:t>штатная численность (шт.ед.) – 62,75/62,25 шт.ед. (-0,5 шт.ед.);</w:t>
      </w:r>
    </w:p>
    <w:p w:rsidR="002B56EA" w:rsidRPr="002B56EA" w:rsidRDefault="002B56EA" w:rsidP="002B56EA">
      <w:pPr>
        <w:pStyle w:val="a4"/>
        <w:widowControl w:val="0"/>
        <w:numPr>
          <w:ilvl w:val="0"/>
          <w:numId w:val="113"/>
        </w:numPr>
        <w:tabs>
          <w:tab w:val="left" w:pos="567"/>
        </w:tabs>
        <w:rPr>
          <w:i/>
          <w:sz w:val="22"/>
          <w:szCs w:val="22"/>
        </w:rPr>
      </w:pPr>
      <w:r w:rsidRPr="002B56EA">
        <w:rPr>
          <w:i/>
          <w:sz w:val="22"/>
          <w:szCs w:val="22"/>
        </w:rPr>
        <w:t>среднесписочная численность (чел.) – 40/34 (-6 шт.ед.).</w:t>
      </w:r>
    </w:p>
    <w:p w:rsidR="002B56EA" w:rsidRPr="002B56EA" w:rsidRDefault="002B56EA" w:rsidP="002B56EA">
      <w:pPr>
        <w:pStyle w:val="a4"/>
        <w:widowControl w:val="0"/>
        <w:tabs>
          <w:tab w:val="left" w:pos="567"/>
        </w:tabs>
        <w:ind w:left="284" w:firstLine="0"/>
        <w:jc w:val="left"/>
      </w:pPr>
    </w:p>
    <w:p w:rsidR="002B56EA" w:rsidRPr="002B56EA" w:rsidRDefault="002B56EA" w:rsidP="002B56EA">
      <w:pPr>
        <w:widowControl w:val="0"/>
        <w:shd w:val="clear" w:color="auto" w:fill="FFFFFF"/>
        <w:tabs>
          <w:tab w:val="num" w:pos="-5954"/>
          <w:tab w:val="left" w:pos="-3969"/>
          <w:tab w:val="left" w:pos="0"/>
        </w:tabs>
        <w:autoSpaceDE w:val="0"/>
        <w:autoSpaceDN w:val="0"/>
        <w:adjustRightInd w:val="0"/>
        <w:ind w:firstLine="709"/>
        <w:jc w:val="both"/>
        <w:rPr>
          <w:sz w:val="26"/>
          <w:szCs w:val="20"/>
        </w:rPr>
      </w:pPr>
      <w:r w:rsidRPr="002B56EA">
        <w:rPr>
          <w:sz w:val="26"/>
          <w:szCs w:val="20"/>
        </w:rPr>
        <w:t>В целом по отрасли наблюдается дефицит кадров. Укомплектованность специалистами составляет: по врачебному персоналу 63,8%, по среднему медицинскому персоналу 84,4%, по младшему персоналу 89,9% и по прочему персоналу 84,0%. Средний процент укомплектованности 81,1%.</w:t>
      </w:r>
    </w:p>
    <w:p w:rsidR="002B56EA" w:rsidRPr="002B56EA" w:rsidRDefault="00BD2E44" w:rsidP="00BD2E44">
      <w:pPr>
        <w:autoSpaceDE w:val="0"/>
        <w:autoSpaceDN w:val="0"/>
        <w:adjustRightInd w:val="0"/>
        <w:ind w:right="100" w:firstLine="720"/>
        <w:jc w:val="right"/>
        <w:rPr>
          <w:sz w:val="26"/>
          <w:szCs w:val="20"/>
        </w:rPr>
      </w:pPr>
      <w:r>
        <w:rPr>
          <w:sz w:val="26"/>
          <w:szCs w:val="20"/>
        </w:rPr>
        <w:t>Таблица 7</w:t>
      </w:r>
      <w:r w:rsidR="00812ABA">
        <w:rPr>
          <w:sz w:val="26"/>
          <w:szCs w:val="20"/>
        </w:rPr>
        <w:t>3</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2615"/>
        <w:gridCol w:w="3083"/>
        <w:gridCol w:w="2356"/>
      </w:tblGrid>
      <w:tr w:rsidR="002B56EA" w:rsidRPr="002B56EA" w:rsidTr="003B7EE5">
        <w:trPr>
          <w:trHeight w:val="361"/>
          <w:tblHeader/>
        </w:trPr>
        <w:tc>
          <w:tcPr>
            <w:tcW w:w="696" w:type="pct"/>
            <w:shd w:val="clear" w:color="auto" w:fill="auto"/>
            <w:vAlign w:val="center"/>
            <w:hideMark/>
          </w:tcPr>
          <w:p w:rsidR="002B56EA" w:rsidRPr="002B56EA" w:rsidRDefault="002B56EA" w:rsidP="002B56EA">
            <w:pPr>
              <w:jc w:val="center"/>
              <w:rPr>
                <w:color w:val="000000"/>
              </w:rPr>
            </w:pPr>
            <w:r w:rsidRPr="002B56EA">
              <w:rPr>
                <w:color w:val="000000"/>
                <w:sz w:val="22"/>
                <w:szCs w:val="22"/>
              </w:rPr>
              <w:t>Категории работников</w:t>
            </w:r>
          </w:p>
        </w:tc>
        <w:tc>
          <w:tcPr>
            <w:tcW w:w="1397" w:type="pct"/>
            <w:shd w:val="clear" w:color="auto" w:fill="auto"/>
            <w:vAlign w:val="center"/>
            <w:hideMark/>
          </w:tcPr>
          <w:p w:rsidR="002B56EA" w:rsidRPr="002B56EA" w:rsidRDefault="002B56EA" w:rsidP="002B56EA">
            <w:pPr>
              <w:jc w:val="center"/>
              <w:rPr>
                <w:color w:val="000000"/>
              </w:rPr>
            </w:pPr>
            <w:r w:rsidRPr="002B56EA">
              <w:rPr>
                <w:color w:val="000000"/>
                <w:sz w:val="22"/>
                <w:szCs w:val="22"/>
              </w:rPr>
              <w:t>Штатная численность на 01.10.2015, шт.ед.</w:t>
            </w:r>
          </w:p>
        </w:tc>
        <w:tc>
          <w:tcPr>
            <w:tcW w:w="1647" w:type="pct"/>
            <w:shd w:val="clear" w:color="auto" w:fill="auto"/>
            <w:vAlign w:val="center"/>
            <w:hideMark/>
          </w:tcPr>
          <w:p w:rsidR="002B56EA" w:rsidRPr="002B56EA" w:rsidRDefault="002B56EA" w:rsidP="002B56EA">
            <w:pPr>
              <w:jc w:val="center"/>
              <w:rPr>
                <w:color w:val="000000"/>
              </w:rPr>
            </w:pPr>
            <w:r w:rsidRPr="002B56EA">
              <w:rPr>
                <w:color w:val="000000"/>
                <w:sz w:val="22"/>
                <w:szCs w:val="22"/>
              </w:rPr>
              <w:t>Списочная численность на 01.10.2015, чел.</w:t>
            </w:r>
          </w:p>
        </w:tc>
        <w:tc>
          <w:tcPr>
            <w:tcW w:w="1259" w:type="pct"/>
            <w:shd w:val="clear" w:color="auto" w:fill="auto"/>
            <w:vAlign w:val="center"/>
            <w:hideMark/>
          </w:tcPr>
          <w:p w:rsidR="002B56EA" w:rsidRPr="002B56EA" w:rsidRDefault="002B56EA" w:rsidP="002B56EA">
            <w:pPr>
              <w:jc w:val="center"/>
              <w:rPr>
                <w:color w:val="000000"/>
              </w:rPr>
            </w:pPr>
            <w:r w:rsidRPr="002B56EA">
              <w:rPr>
                <w:color w:val="000000"/>
                <w:sz w:val="22"/>
                <w:szCs w:val="22"/>
              </w:rPr>
              <w:t>Процент укомплектованности специалистами, %</w:t>
            </w:r>
          </w:p>
        </w:tc>
      </w:tr>
      <w:tr w:rsidR="002B56EA" w:rsidRPr="002B56EA" w:rsidTr="003B7EE5">
        <w:trPr>
          <w:trHeight w:val="300"/>
          <w:tblHeader/>
        </w:trPr>
        <w:tc>
          <w:tcPr>
            <w:tcW w:w="696"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врачи</w:t>
            </w:r>
          </w:p>
        </w:tc>
        <w:tc>
          <w:tcPr>
            <w:tcW w:w="1397" w:type="pct"/>
            <w:shd w:val="clear" w:color="auto" w:fill="auto"/>
            <w:noWrap/>
            <w:vAlign w:val="center"/>
          </w:tcPr>
          <w:p w:rsidR="002B56EA" w:rsidRPr="002B56EA" w:rsidRDefault="002B56EA" w:rsidP="002B56EA">
            <w:pPr>
              <w:jc w:val="center"/>
              <w:rPr>
                <w:color w:val="000000"/>
              </w:rPr>
            </w:pPr>
            <w:r w:rsidRPr="002B56EA">
              <w:rPr>
                <w:color w:val="000000"/>
                <w:sz w:val="22"/>
                <w:szCs w:val="22"/>
              </w:rPr>
              <w:t>1 431,75</w:t>
            </w:r>
          </w:p>
        </w:tc>
        <w:tc>
          <w:tcPr>
            <w:tcW w:w="1647" w:type="pct"/>
            <w:shd w:val="clear" w:color="auto" w:fill="auto"/>
            <w:noWrap/>
            <w:vAlign w:val="center"/>
          </w:tcPr>
          <w:p w:rsidR="002B56EA" w:rsidRPr="002B56EA" w:rsidRDefault="002B56EA" w:rsidP="002B56EA">
            <w:pPr>
              <w:jc w:val="center"/>
              <w:rPr>
                <w:color w:val="000000"/>
              </w:rPr>
            </w:pPr>
            <w:r w:rsidRPr="002B56EA">
              <w:rPr>
                <w:color w:val="000000"/>
                <w:sz w:val="22"/>
                <w:szCs w:val="22"/>
              </w:rPr>
              <w:t>914</w:t>
            </w:r>
          </w:p>
        </w:tc>
        <w:tc>
          <w:tcPr>
            <w:tcW w:w="1259" w:type="pct"/>
            <w:shd w:val="clear" w:color="auto" w:fill="FFFFFF" w:themeFill="background1"/>
            <w:noWrap/>
            <w:vAlign w:val="center"/>
            <w:hideMark/>
          </w:tcPr>
          <w:p w:rsidR="002B56EA" w:rsidRPr="002B56EA" w:rsidRDefault="002B56EA" w:rsidP="002B56EA">
            <w:pPr>
              <w:jc w:val="center"/>
              <w:rPr>
                <w:color w:val="000000"/>
              </w:rPr>
            </w:pPr>
            <w:r w:rsidRPr="002B56EA">
              <w:rPr>
                <w:color w:val="000000"/>
                <w:sz w:val="22"/>
                <w:szCs w:val="22"/>
              </w:rPr>
              <w:t>63,8</w:t>
            </w:r>
          </w:p>
        </w:tc>
      </w:tr>
      <w:tr w:rsidR="002B56EA" w:rsidRPr="002B56EA" w:rsidTr="003B7EE5">
        <w:trPr>
          <w:trHeight w:val="300"/>
          <w:tblHeader/>
        </w:trPr>
        <w:tc>
          <w:tcPr>
            <w:tcW w:w="696"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СМП</w:t>
            </w:r>
          </w:p>
        </w:tc>
        <w:tc>
          <w:tcPr>
            <w:tcW w:w="1397" w:type="pct"/>
            <w:shd w:val="clear" w:color="auto" w:fill="auto"/>
            <w:noWrap/>
            <w:vAlign w:val="center"/>
          </w:tcPr>
          <w:p w:rsidR="002B56EA" w:rsidRPr="002B56EA" w:rsidRDefault="002B56EA" w:rsidP="002B56EA">
            <w:pPr>
              <w:jc w:val="center"/>
              <w:rPr>
                <w:color w:val="000000"/>
              </w:rPr>
            </w:pPr>
            <w:r w:rsidRPr="002B56EA">
              <w:rPr>
                <w:color w:val="000000"/>
                <w:sz w:val="22"/>
                <w:szCs w:val="22"/>
              </w:rPr>
              <w:t>3 171,75</w:t>
            </w:r>
          </w:p>
        </w:tc>
        <w:tc>
          <w:tcPr>
            <w:tcW w:w="1647" w:type="pct"/>
            <w:shd w:val="clear" w:color="auto" w:fill="auto"/>
            <w:noWrap/>
            <w:vAlign w:val="center"/>
          </w:tcPr>
          <w:p w:rsidR="002B56EA" w:rsidRPr="002B56EA" w:rsidRDefault="002B56EA" w:rsidP="002B56EA">
            <w:pPr>
              <w:jc w:val="center"/>
              <w:rPr>
                <w:color w:val="000000"/>
              </w:rPr>
            </w:pPr>
            <w:r w:rsidRPr="002B56EA">
              <w:rPr>
                <w:color w:val="000000"/>
                <w:sz w:val="22"/>
                <w:szCs w:val="22"/>
              </w:rPr>
              <w:t>2 678</w:t>
            </w:r>
          </w:p>
        </w:tc>
        <w:tc>
          <w:tcPr>
            <w:tcW w:w="1259" w:type="pct"/>
            <w:shd w:val="clear" w:color="auto" w:fill="FFFFFF" w:themeFill="background1"/>
            <w:noWrap/>
            <w:vAlign w:val="center"/>
            <w:hideMark/>
          </w:tcPr>
          <w:p w:rsidR="002B56EA" w:rsidRPr="002B56EA" w:rsidRDefault="002B56EA" w:rsidP="002B56EA">
            <w:pPr>
              <w:jc w:val="center"/>
              <w:rPr>
                <w:color w:val="000000"/>
              </w:rPr>
            </w:pPr>
            <w:r w:rsidRPr="002B56EA">
              <w:rPr>
                <w:color w:val="000000"/>
                <w:sz w:val="22"/>
                <w:szCs w:val="22"/>
              </w:rPr>
              <w:t>84,4</w:t>
            </w:r>
          </w:p>
        </w:tc>
      </w:tr>
      <w:tr w:rsidR="002B56EA" w:rsidRPr="002B56EA" w:rsidTr="003B7EE5">
        <w:trPr>
          <w:trHeight w:val="300"/>
          <w:tblHeader/>
        </w:trPr>
        <w:tc>
          <w:tcPr>
            <w:tcW w:w="696"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ММП</w:t>
            </w:r>
          </w:p>
        </w:tc>
        <w:tc>
          <w:tcPr>
            <w:tcW w:w="1397" w:type="pct"/>
            <w:shd w:val="clear" w:color="auto" w:fill="auto"/>
            <w:noWrap/>
            <w:vAlign w:val="center"/>
          </w:tcPr>
          <w:p w:rsidR="002B56EA" w:rsidRPr="002B56EA" w:rsidRDefault="002B56EA" w:rsidP="002B56EA">
            <w:pPr>
              <w:jc w:val="center"/>
              <w:rPr>
                <w:color w:val="000000"/>
              </w:rPr>
            </w:pPr>
            <w:r w:rsidRPr="002B56EA">
              <w:rPr>
                <w:color w:val="000000"/>
                <w:sz w:val="22"/>
                <w:szCs w:val="22"/>
              </w:rPr>
              <w:t>962,00</w:t>
            </w:r>
          </w:p>
        </w:tc>
        <w:tc>
          <w:tcPr>
            <w:tcW w:w="1647" w:type="pct"/>
            <w:shd w:val="clear" w:color="auto" w:fill="auto"/>
            <w:noWrap/>
            <w:vAlign w:val="center"/>
          </w:tcPr>
          <w:p w:rsidR="002B56EA" w:rsidRPr="002B56EA" w:rsidRDefault="002B56EA" w:rsidP="002B56EA">
            <w:pPr>
              <w:jc w:val="center"/>
              <w:rPr>
                <w:color w:val="000000"/>
              </w:rPr>
            </w:pPr>
            <w:r w:rsidRPr="002B56EA">
              <w:rPr>
                <w:color w:val="000000"/>
                <w:sz w:val="22"/>
                <w:szCs w:val="22"/>
              </w:rPr>
              <w:t>865</w:t>
            </w:r>
          </w:p>
        </w:tc>
        <w:tc>
          <w:tcPr>
            <w:tcW w:w="1259" w:type="pct"/>
            <w:shd w:val="clear" w:color="auto" w:fill="FFFFFF" w:themeFill="background1"/>
            <w:noWrap/>
            <w:vAlign w:val="center"/>
            <w:hideMark/>
          </w:tcPr>
          <w:p w:rsidR="002B56EA" w:rsidRPr="002B56EA" w:rsidRDefault="002B56EA" w:rsidP="002B56EA">
            <w:pPr>
              <w:jc w:val="center"/>
              <w:rPr>
                <w:color w:val="000000"/>
              </w:rPr>
            </w:pPr>
            <w:r w:rsidRPr="002B56EA">
              <w:rPr>
                <w:color w:val="000000"/>
                <w:sz w:val="22"/>
                <w:szCs w:val="22"/>
              </w:rPr>
              <w:t>89,9</w:t>
            </w:r>
          </w:p>
        </w:tc>
      </w:tr>
      <w:tr w:rsidR="002B56EA" w:rsidRPr="002B56EA" w:rsidTr="003B7EE5">
        <w:trPr>
          <w:trHeight w:val="300"/>
          <w:tblHeader/>
        </w:trPr>
        <w:tc>
          <w:tcPr>
            <w:tcW w:w="696" w:type="pct"/>
            <w:shd w:val="clear" w:color="auto" w:fill="auto"/>
            <w:noWrap/>
            <w:vAlign w:val="center"/>
            <w:hideMark/>
          </w:tcPr>
          <w:p w:rsidR="002B56EA" w:rsidRPr="002B56EA" w:rsidRDefault="002B56EA" w:rsidP="002B56EA">
            <w:pPr>
              <w:jc w:val="center"/>
              <w:rPr>
                <w:color w:val="000000"/>
              </w:rPr>
            </w:pPr>
            <w:r w:rsidRPr="002B56EA">
              <w:rPr>
                <w:color w:val="000000"/>
                <w:sz w:val="22"/>
                <w:szCs w:val="22"/>
              </w:rPr>
              <w:t>прочий</w:t>
            </w:r>
          </w:p>
        </w:tc>
        <w:tc>
          <w:tcPr>
            <w:tcW w:w="1397" w:type="pct"/>
            <w:shd w:val="clear" w:color="auto" w:fill="auto"/>
            <w:noWrap/>
            <w:vAlign w:val="center"/>
          </w:tcPr>
          <w:p w:rsidR="002B56EA" w:rsidRPr="002B56EA" w:rsidRDefault="002B56EA" w:rsidP="002B56EA">
            <w:pPr>
              <w:jc w:val="center"/>
              <w:rPr>
                <w:color w:val="000000"/>
              </w:rPr>
            </w:pPr>
            <w:r w:rsidRPr="002B56EA">
              <w:rPr>
                <w:color w:val="000000"/>
                <w:sz w:val="22"/>
                <w:szCs w:val="22"/>
              </w:rPr>
              <w:t>1980,25</w:t>
            </w:r>
          </w:p>
        </w:tc>
        <w:tc>
          <w:tcPr>
            <w:tcW w:w="1647" w:type="pct"/>
            <w:shd w:val="clear" w:color="auto" w:fill="auto"/>
            <w:noWrap/>
            <w:vAlign w:val="center"/>
          </w:tcPr>
          <w:p w:rsidR="002B56EA" w:rsidRPr="002B56EA" w:rsidRDefault="002B56EA" w:rsidP="002B56EA">
            <w:pPr>
              <w:jc w:val="center"/>
              <w:rPr>
                <w:color w:val="000000"/>
              </w:rPr>
            </w:pPr>
            <w:r w:rsidRPr="002B56EA">
              <w:rPr>
                <w:color w:val="000000"/>
                <w:sz w:val="22"/>
                <w:szCs w:val="22"/>
              </w:rPr>
              <w:t>1 663</w:t>
            </w:r>
          </w:p>
        </w:tc>
        <w:tc>
          <w:tcPr>
            <w:tcW w:w="1259" w:type="pct"/>
            <w:shd w:val="clear" w:color="auto" w:fill="FFFFFF" w:themeFill="background1"/>
            <w:noWrap/>
            <w:vAlign w:val="center"/>
            <w:hideMark/>
          </w:tcPr>
          <w:p w:rsidR="002B56EA" w:rsidRPr="002B56EA" w:rsidRDefault="002B56EA" w:rsidP="002B56EA">
            <w:pPr>
              <w:jc w:val="center"/>
              <w:rPr>
                <w:color w:val="000000"/>
              </w:rPr>
            </w:pPr>
            <w:r w:rsidRPr="002B56EA">
              <w:rPr>
                <w:color w:val="000000"/>
                <w:sz w:val="22"/>
                <w:szCs w:val="22"/>
              </w:rPr>
              <w:t>84,0</w:t>
            </w:r>
          </w:p>
        </w:tc>
      </w:tr>
      <w:tr w:rsidR="002B56EA" w:rsidRPr="002B56EA" w:rsidTr="003B7EE5">
        <w:trPr>
          <w:trHeight w:val="300"/>
          <w:tblHeader/>
        </w:trPr>
        <w:tc>
          <w:tcPr>
            <w:tcW w:w="696" w:type="pct"/>
            <w:shd w:val="clear" w:color="auto" w:fill="auto"/>
            <w:noWrap/>
            <w:vAlign w:val="center"/>
            <w:hideMark/>
          </w:tcPr>
          <w:p w:rsidR="002B56EA" w:rsidRPr="002B56EA" w:rsidRDefault="002B56EA" w:rsidP="002B56EA">
            <w:pPr>
              <w:jc w:val="center"/>
              <w:rPr>
                <w:b/>
                <w:color w:val="000000"/>
              </w:rPr>
            </w:pPr>
            <w:r w:rsidRPr="002B56EA">
              <w:rPr>
                <w:b/>
                <w:color w:val="000000"/>
                <w:sz w:val="22"/>
                <w:szCs w:val="22"/>
              </w:rPr>
              <w:t>ИТОГО:</w:t>
            </w:r>
          </w:p>
        </w:tc>
        <w:tc>
          <w:tcPr>
            <w:tcW w:w="1397" w:type="pct"/>
            <w:shd w:val="clear" w:color="auto" w:fill="auto"/>
            <w:noWrap/>
            <w:vAlign w:val="center"/>
          </w:tcPr>
          <w:p w:rsidR="002B56EA" w:rsidRPr="002B56EA" w:rsidRDefault="002B56EA" w:rsidP="002B56EA">
            <w:pPr>
              <w:jc w:val="center"/>
              <w:rPr>
                <w:b/>
                <w:color w:val="000000"/>
              </w:rPr>
            </w:pPr>
            <w:r w:rsidRPr="002B56EA">
              <w:rPr>
                <w:b/>
                <w:color w:val="000000"/>
                <w:sz w:val="22"/>
                <w:szCs w:val="22"/>
              </w:rPr>
              <w:t>7 545,75</w:t>
            </w:r>
          </w:p>
        </w:tc>
        <w:tc>
          <w:tcPr>
            <w:tcW w:w="1647" w:type="pct"/>
            <w:shd w:val="clear" w:color="auto" w:fill="auto"/>
            <w:noWrap/>
            <w:vAlign w:val="center"/>
          </w:tcPr>
          <w:p w:rsidR="002B56EA" w:rsidRPr="002B56EA" w:rsidRDefault="002B56EA" w:rsidP="002B56EA">
            <w:pPr>
              <w:jc w:val="center"/>
              <w:rPr>
                <w:b/>
                <w:color w:val="000000"/>
              </w:rPr>
            </w:pPr>
            <w:r w:rsidRPr="002B56EA">
              <w:rPr>
                <w:b/>
                <w:color w:val="000000"/>
                <w:sz w:val="22"/>
                <w:szCs w:val="22"/>
              </w:rPr>
              <w:t>6 120</w:t>
            </w:r>
          </w:p>
        </w:tc>
        <w:tc>
          <w:tcPr>
            <w:tcW w:w="1259" w:type="pct"/>
            <w:shd w:val="clear" w:color="auto" w:fill="auto"/>
            <w:noWrap/>
            <w:vAlign w:val="center"/>
            <w:hideMark/>
          </w:tcPr>
          <w:p w:rsidR="002B56EA" w:rsidRPr="002B56EA" w:rsidRDefault="002B56EA" w:rsidP="002B56EA">
            <w:pPr>
              <w:jc w:val="center"/>
              <w:rPr>
                <w:b/>
                <w:color w:val="000000"/>
              </w:rPr>
            </w:pPr>
            <w:r w:rsidRPr="002B56EA">
              <w:rPr>
                <w:b/>
                <w:color w:val="000000"/>
                <w:sz w:val="22"/>
                <w:szCs w:val="22"/>
              </w:rPr>
              <w:t>81,1</w:t>
            </w:r>
          </w:p>
        </w:tc>
      </w:tr>
    </w:tbl>
    <w:p w:rsidR="002B56EA" w:rsidRPr="002B56EA" w:rsidRDefault="002B56EA" w:rsidP="002B56EA">
      <w:pPr>
        <w:pStyle w:val="a4"/>
        <w:widowControl w:val="0"/>
        <w:tabs>
          <w:tab w:val="left" w:pos="3345"/>
        </w:tabs>
        <w:ind w:left="720" w:firstLine="0"/>
        <w:jc w:val="center"/>
        <w:rPr>
          <w:szCs w:val="26"/>
        </w:rPr>
      </w:pPr>
    </w:p>
    <w:p w:rsidR="00990FC4" w:rsidRPr="002B56EA" w:rsidRDefault="00990FC4" w:rsidP="004F6A29">
      <w:pPr>
        <w:ind w:firstLine="709"/>
        <w:jc w:val="both"/>
        <w:rPr>
          <w:sz w:val="26"/>
          <w:szCs w:val="26"/>
        </w:rPr>
      </w:pPr>
    </w:p>
    <w:p w:rsidR="00AD736D" w:rsidRPr="002B56EA" w:rsidRDefault="007747D9" w:rsidP="000907E4">
      <w:pPr>
        <w:pStyle w:val="20"/>
        <w:jc w:val="center"/>
        <w:rPr>
          <w:sz w:val="26"/>
          <w:szCs w:val="26"/>
        </w:rPr>
      </w:pPr>
      <w:bookmarkStart w:id="99" w:name="_Toc434831519"/>
      <w:r w:rsidRPr="002B56EA">
        <w:rPr>
          <w:sz w:val="26"/>
          <w:szCs w:val="26"/>
        </w:rPr>
        <w:t>8</w:t>
      </w:r>
      <w:r w:rsidR="00B17D2C" w:rsidRPr="002B56EA">
        <w:rPr>
          <w:sz w:val="26"/>
          <w:szCs w:val="26"/>
        </w:rPr>
        <w:t>.</w:t>
      </w:r>
      <w:r w:rsidR="002B56EA" w:rsidRPr="002B56EA">
        <w:rPr>
          <w:sz w:val="26"/>
          <w:szCs w:val="26"/>
        </w:rPr>
        <w:t>8</w:t>
      </w:r>
      <w:r w:rsidR="006D7C40" w:rsidRPr="002B56EA">
        <w:rPr>
          <w:sz w:val="26"/>
          <w:szCs w:val="26"/>
        </w:rPr>
        <w:t>. Строительство, реконструкция, капитальные и текущие ремонты</w:t>
      </w:r>
      <w:r w:rsidR="00AD736D" w:rsidRPr="002B56EA">
        <w:rPr>
          <w:sz w:val="26"/>
          <w:szCs w:val="26"/>
        </w:rPr>
        <w:t xml:space="preserve"> объектов муниципальной собственности и социальной инфраструктуры</w:t>
      </w:r>
      <w:bookmarkEnd w:id="99"/>
    </w:p>
    <w:p w:rsidR="00AD736D" w:rsidRPr="002B56EA" w:rsidRDefault="00AD736D" w:rsidP="00AD736D">
      <w:pPr>
        <w:pStyle w:val="aff4"/>
        <w:jc w:val="center"/>
        <w:rPr>
          <w:rFonts w:ascii="Times New Roman" w:hAnsi="Times New Roman"/>
          <w:b/>
          <w:sz w:val="26"/>
          <w:szCs w:val="26"/>
        </w:rPr>
      </w:pPr>
    </w:p>
    <w:p w:rsidR="00293059" w:rsidRPr="002B56EA" w:rsidRDefault="00293059" w:rsidP="00202C8A">
      <w:pPr>
        <w:ind w:firstLine="709"/>
        <w:jc w:val="both"/>
        <w:rPr>
          <w:b/>
          <w:bCs/>
          <w:sz w:val="26"/>
          <w:szCs w:val="26"/>
        </w:rPr>
      </w:pPr>
      <w:r w:rsidRPr="002B56EA">
        <w:rPr>
          <w:sz w:val="26"/>
          <w:szCs w:val="26"/>
        </w:rPr>
        <w:t>В 2015 году на реализацию программ строительства, реконструкции, капитальных и текущих ремонтов объектов муниципальной собственности, социальных мероприятий предусмотрено (с учетом состоявшихся на отчетную дату корректировок бюджета) средств в объеме 1 153 349,8 тыс. руб.</w:t>
      </w:r>
    </w:p>
    <w:p w:rsidR="00293059" w:rsidRPr="002B56EA" w:rsidRDefault="00293059" w:rsidP="00202C8A">
      <w:pPr>
        <w:ind w:firstLine="709"/>
        <w:jc w:val="both"/>
        <w:rPr>
          <w:sz w:val="26"/>
          <w:szCs w:val="26"/>
        </w:rPr>
      </w:pPr>
      <w:r w:rsidRPr="002B56EA">
        <w:rPr>
          <w:sz w:val="26"/>
          <w:szCs w:val="26"/>
        </w:rPr>
        <w:t>Фактическое исполнение за отчетный период без учета средств ЗФ ПАО «ГМК</w:t>
      </w:r>
      <w:r w:rsidR="00990FC4">
        <w:rPr>
          <w:sz w:val="26"/>
          <w:szCs w:val="26"/>
        </w:rPr>
        <w:t xml:space="preserve"> «Норильский никель</w:t>
      </w:r>
      <w:r w:rsidRPr="002B56EA">
        <w:rPr>
          <w:sz w:val="26"/>
          <w:szCs w:val="26"/>
        </w:rPr>
        <w:t>» составило 500 050,64 тыс. руб. (43,4% от годового плана), в том числе по бюджетам:</w:t>
      </w:r>
    </w:p>
    <w:p w:rsidR="00293059" w:rsidRPr="002B56EA" w:rsidRDefault="00293059" w:rsidP="00584AF0">
      <w:pPr>
        <w:pStyle w:val="aff4"/>
        <w:numPr>
          <w:ilvl w:val="0"/>
          <w:numId w:val="57"/>
        </w:numPr>
        <w:tabs>
          <w:tab w:val="left" w:pos="284"/>
        </w:tabs>
        <w:ind w:left="0" w:firstLine="0"/>
        <w:jc w:val="both"/>
        <w:rPr>
          <w:rFonts w:ascii="Times New Roman" w:hAnsi="Times New Roman"/>
          <w:sz w:val="26"/>
          <w:szCs w:val="26"/>
        </w:rPr>
      </w:pPr>
      <w:r w:rsidRPr="002B56EA">
        <w:rPr>
          <w:rFonts w:ascii="Times New Roman" w:hAnsi="Times New Roman"/>
          <w:sz w:val="26"/>
          <w:szCs w:val="26"/>
        </w:rPr>
        <w:lastRenderedPageBreak/>
        <w:t>за счет средств краевого бюджета – 0,0 тыс. руб.;</w:t>
      </w:r>
    </w:p>
    <w:p w:rsidR="00293059" w:rsidRPr="002B56EA" w:rsidRDefault="00293059" w:rsidP="00584AF0">
      <w:pPr>
        <w:pStyle w:val="aff4"/>
        <w:numPr>
          <w:ilvl w:val="0"/>
          <w:numId w:val="57"/>
        </w:numPr>
        <w:tabs>
          <w:tab w:val="left" w:pos="284"/>
        </w:tabs>
        <w:ind w:left="0" w:firstLine="0"/>
        <w:jc w:val="both"/>
        <w:rPr>
          <w:rFonts w:ascii="Times New Roman" w:hAnsi="Times New Roman"/>
          <w:sz w:val="26"/>
          <w:szCs w:val="26"/>
        </w:rPr>
      </w:pPr>
      <w:r w:rsidRPr="002B56EA">
        <w:rPr>
          <w:rFonts w:ascii="Times New Roman" w:hAnsi="Times New Roman"/>
          <w:sz w:val="26"/>
          <w:szCs w:val="26"/>
        </w:rPr>
        <w:t>за счет средств местного бюджета – 499 289,1 тыс. руб.;</w:t>
      </w:r>
    </w:p>
    <w:p w:rsidR="00293059" w:rsidRPr="002B56EA" w:rsidRDefault="00293059" w:rsidP="00584AF0">
      <w:pPr>
        <w:pStyle w:val="aff4"/>
        <w:numPr>
          <w:ilvl w:val="0"/>
          <w:numId w:val="57"/>
        </w:numPr>
        <w:tabs>
          <w:tab w:val="left" w:pos="284"/>
        </w:tabs>
        <w:ind w:left="0" w:firstLine="0"/>
        <w:jc w:val="both"/>
        <w:rPr>
          <w:rFonts w:ascii="Times New Roman" w:hAnsi="Times New Roman"/>
          <w:sz w:val="26"/>
          <w:szCs w:val="26"/>
        </w:rPr>
      </w:pPr>
      <w:r w:rsidRPr="002B56EA">
        <w:rPr>
          <w:rFonts w:ascii="Times New Roman" w:hAnsi="Times New Roman"/>
          <w:sz w:val="26"/>
          <w:szCs w:val="26"/>
        </w:rPr>
        <w:t>за счет средств Дорожного фонда – 641,16 тыс. руб.;</w:t>
      </w:r>
    </w:p>
    <w:p w:rsidR="00293059" w:rsidRPr="002B56EA" w:rsidRDefault="00293059" w:rsidP="00584AF0">
      <w:pPr>
        <w:pStyle w:val="aff4"/>
        <w:numPr>
          <w:ilvl w:val="0"/>
          <w:numId w:val="57"/>
        </w:numPr>
        <w:tabs>
          <w:tab w:val="left" w:pos="284"/>
        </w:tabs>
        <w:ind w:left="0" w:firstLine="0"/>
        <w:jc w:val="both"/>
        <w:rPr>
          <w:rFonts w:ascii="Times New Roman" w:hAnsi="Times New Roman"/>
          <w:sz w:val="26"/>
          <w:szCs w:val="26"/>
        </w:rPr>
      </w:pPr>
      <w:r w:rsidRPr="002B56EA">
        <w:rPr>
          <w:rFonts w:ascii="Times New Roman" w:hAnsi="Times New Roman"/>
          <w:sz w:val="26"/>
          <w:szCs w:val="26"/>
        </w:rPr>
        <w:t>за счет средств резервного фонда – 120,4 тыс. руб.</w:t>
      </w:r>
    </w:p>
    <w:p w:rsidR="00293059" w:rsidRPr="002B56EA" w:rsidRDefault="00293059" w:rsidP="00293059">
      <w:pPr>
        <w:pStyle w:val="aff4"/>
        <w:tabs>
          <w:tab w:val="left" w:pos="284"/>
        </w:tabs>
        <w:ind w:firstLine="709"/>
        <w:jc w:val="both"/>
        <w:rPr>
          <w:rFonts w:ascii="Times New Roman" w:hAnsi="Times New Roman"/>
          <w:sz w:val="26"/>
          <w:szCs w:val="26"/>
        </w:rPr>
      </w:pPr>
      <w:r w:rsidRPr="002B56EA">
        <w:rPr>
          <w:rFonts w:ascii="Times New Roman" w:hAnsi="Times New Roman"/>
          <w:sz w:val="26"/>
          <w:szCs w:val="26"/>
        </w:rPr>
        <w:t xml:space="preserve">За счет средств ЗФ ПАО «ГМК «Норильский </w:t>
      </w:r>
      <w:r w:rsidR="00990FC4">
        <w:rPr>
          <w:rFonts w:ascii="Times New Roman" w:hAnsi="Times New Roman"/>
          <w:sz w:val="26"/>
          <w:szCs w:val="26"/>
        </w:rPr>
        <w:t>н</w:t>
      </w:r>
      <w:r w:rsidRPr="002B56EA">
        <w:rPr>
          <w:rFonts w:ascii="Times New Roman" w:hAnsi="Times New Roman"/>
          <w:sz w:val="26"/>
          <w:szCs w:val="26"/>
        </w:rPr>
        <w:t>икель» выполнено работ на сумму 18 148,0 тыс. руб.</w:t>
      </w:r>
    </w:p>
    <w:p w:rsidR="00293059" w:rsidRPr="002B56EA" w:rsidRDefault="00293059" w:rsidP="00293059">
      <w:pPr>
        <w:pStyle w:val="aff4"/>
        <w:ind w:firstLine="709"/>
        <w:jc w:val="both"/>
        <w:rPr>
          <w:rFonts w:ascii="Times New Roman" w:hAnsi="Times New Roman"/>
          <w:sz w:val="26"/>
          <w:szCs w:val="26"/>
        </w:rPr>
      </w:pPr>
      <w:r w:rsidRPr="002B56EA">
        <w:rPr>
          <w:rFonts w:ascii="Times New Roman" w:hAnsi="Times New Roman"/>
          <w:sz w:val="26"/>
          <w:szCs w:val="26"/>
        </w:rPr>
        <w:t xml:space="preserve">Большая часть конкурсных процедур приходится на июль–август 2015 года, в связи с этим выполнение работ планируется в </w:t>
      </w:r>
      <w:r w:rsidRPr="002B56EA">
        <w:rPr>
          <w:rFonts w:ascii="Times New Roman" w:hAnsi="Times New Roman"/>
          <w:sz w:val="26"/>
          <w:szCs w:val="26"/>
          <w:lang w:val="en-US"/>
        </w:rPr>
        <w:t>IV</w:t>
      </w:r>
      <w:r w:rsidRPr="002B56EA">
        <w:rPr>
          <w:rFonts w:ascii="Times New Roman" w:hAnsi="Times New Roman"/>
          <w:sz w:val="26"/>
          <w:szCs w:val="26"/>
        </w:rPr>
        <w:t xml:space="preserve"> квартале текущего года.</w:t>
      </w:r>
    </w:p>
    <w:p w:rsidR="00BA7D4F" w:rsidRPr="00BA7D4F" w:rsidRDefault="00BA7D4F" w:rsidP="00202C8A">
      <w:pPr>
        <w:spacing w:after="160" w:line="259" w:lineRule="auto"/>
        <w:jc w:val="right"/>
        <w:rPr>
          <w:sz w:val="6"/>
          <w:szCs w:val="6"/>
        </w:rPr>
      </w:pPr>
    </w:p>
    <w:p w:rsidR="00293059" w:rsidRPr="002B56EA" w:rsidRDefault="00640546" w:rsidP="00202C8A">
      <w:pPr>
        <w:spacing w:after="160" w:line="259" w:lineRule="auto"/>
        <w:jc w:val="right"/>
        <w:rPr>
          <w:sz w:val="26"/>
          <w:szCs w:val="26"/>
        </w:rPr>
      </w:pPr>
      <w:r>
        <w:rPr>
          <w:sz w:val="26"/>
          <w:szCs w:val="26"/>
        </w:rPr>
        <w:t>Т</w:t>
      </w:r>
      <w:r w:rsidR="00202C8A" w:rsidRPr="002B56EA">
        <w:rPr>
          <w:sz w:val="26"/>
          <w:szCs w:val="26"/>
        </w:rPr>
        <w:t>аблица</w:t>
      </w:r>
      <w:r w:rsidR="00812ABA">
        <w:rPr>
          <w:sz w:val="26"/>
          <w:szCs w:val="26"/>
        </w:rPr>
        <w:t xml:space="preserve"> 74</w:t>
      </w:r>
    </w:p>
    <w:p w:rsidR="00293059" w:rsidRPr="002B56EA" w:rsidRDefault="00293059" w:rsidP="00293059">
      <w:pPr>
        <w:pStyle w:val="aff4"/>
        <w:jc w:val="center"/>
        <w:rPr>
          <w:rFonts w:ascii="Times New Roman" w:hAnsi="Times New Roman"/>
          <w:b/>
          <w:sz w:val="26"/>
          <w:szCs w:val="26"/>
        </w:rPr>
      </w:pPr>
      <w:r w:rsidRPr="002B56EA">
        <w:rPr>
          <w:rFonts w:ascii="Times New Roman" w:hAnsi="Times New Roman"/>
          <w:b/>
          <w:sz w:val="26"/>
          <w:szCs w:val="26"/>
        </w:rPr>
        <w:t>Реализация программ строительства, реконструкции, капитальных и текущих ремонтов объектов муниципальной собственности и социальной</w:t>
      </w:r>
    </w:p>
    <w:p w:rsidR="00293059" w:rsidRPr="002B56EA" w:rsidRDefault="00293059" w:rsidP="00293059">
      <w:pPr>
        <w:pStyle w:val="aff4"/>
        <w:jc w:val="center"/>
        <w:rPr>
          <w:rFonts w:ascii="Times New Roman" w:hAnsi="Times New Roman"/>
          <w:b/>
          <w:sz w:val="26"/>
          <w:szCs w:val="26"/>
        </w:rPr>
      </w:pPr>
      <w:r w:rsidRPr="002B56EA">
        <w:rPr>
          <w:rFonts w:ascii="Times New Roman" w:hAnsi="Times New Roman"/>
          <w:b/>
          <w:sz w:val="26"/>
          <w:szCs w:val="26"/>
        </w:rPr>
        <w:t>инфраструктуры</w:t>
      </w:r>
    </w:p>
    <w:p w:rsidR="00293059" w:rsidRPr="00BA7D4F" w:rsidRDefault="00293059" w:rsidP="00293059">
      <w:pPr>
        <w:ind w:firstLine="709"/>
        <w:rPr>
          <w:sz w:val="6"/>
          <w:szCs w:val="6"/>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94"/>
        <w:gridCol w:w="1099"/>
        <w:gridCol w:w="1063"/>
        <w:gridCol w:w="1065"/>
        <w:gridCol w:w="1012"/>
        <w:gridCol w:w="1100"/>
        <w:gridCol w:w="1057"/>
        <w:gridCol w:w="799"/>
      </w:tblGrid>
      <w:tr w:rsidR="00293059" w:rsidRPr="002B56EA" w:rsidTr="0065428F">
        <w:trPr>
          <w:trHeight w:val="20"/>
          <w:tblHeader/>
        </w:trPr>
        <w:tc>
          <w:tcPr>
            <w:tcW w:w="303" w:type="pct"/>
            <w:vMerge w:val="restart"/>
            <w:shd w:val="clear" w:color="auto" w:fill="auto"/>
            <w:vAlign w:val="center"/>
            <w:hideMark/>
          </w:tcPr>
          <w:p w:rsidR="00293059" w:rsidRPr="002B56EA" w:rsidRDefault="00293059" w:rsidP="00293059">
            <w:pPr>
              <w:jc w:val="center"/>
              <w:rPr>
                <w:b/>
                <w:bCs/>
                <w:sz w:val="18"/>
                <w:szCs w:val="18"/>
              </w:rPr>
            </w:pPr>
            <w:r w:rsidRPr="002B56EA">
              <w:rPr>
                <w:b/>
                <w:bCs/>
                <w:sz w:val="18"/>
                <w:szCs w:val="18"/>
              </w:rPr>
              <w:t>№ п/п</w:t>
            </w:r>
          </w:p>
        </w:tc>
        <w:tc>
          <w:tcPr>
            <w:tcW w:w="852" w:type="pct"/>
            <w:vMerge w:val="restart"/>
            <w:shd w:val="clear" w:color="auto" w:fill="auto"/>
            <w:vAlign w:val="center"/>
            <w:hideMark/>
          </w:tcPr>
          <w:p w:rsidR="00293059" w:rsidRPr="002B56EA" w:rsidRDefault="00293059" w:rsidP="00293059">
            <w:pPr>
              <w:jc w:val="center"/>
              <w:rPr>
                <w:sz w:val="18"/>
                <w:szCs w:val="18"/>
              </w:rPr>
            </w:pPr>
            <w:r w:rsidRPr="002B56EA">
              <w:rPr>
                <w:sz w:val="18"/>
                <w:szCs w:val="18"/>
              </w:rPr>
              <w:t>Наименование программы</w:t>
            </w:r>
          </w:p>
        </w:tc>
        <w:tc>
          <w:tcPr>
            <w:tcW w:w="587" w:type="pct"/>
            <w:vMerge w:val="restart"/>
            <w:shd w:val="clear" w:color="auto" w:fill="auto"/>
            <w:vAlign w:val="center"/>
          </w:tcPr>
          <w:p w:rsidR="00293059" w:rsidRPr="002B56EA" w:rsidRDefault="00293059" w:rsidP="00293059">
            <w:pPr>
              <w:jc w:val="center"/>
              <w:rPr>
                <w:sz w:val="18"/>
                <w:szCs w:val="18"/>
              </w:rPr>
            </w:pPr>
            <w:r w:rsidRPr="002B56EA">
              <w:rPr>
                <w:sz w:val="18"/>
                <w:szCs w:val="18"/>
              </w:rPr>
              <w:t>Выполнено за аналогичный период 2014</w:t>
            </w:r>
          </w:p>
        </w:tc>
        <w:tc>
          <w:tcPr>
            <w:tcW w:w="2831" w:type="pct"/>
            <w:gridSpan w:val="5"/>
            <w:vAlign w:val="center"/>
          </w:tcPr>
          <w:p w:rsidR="00293059" w:rsidRPr="002B56EA" w:rsidRDefault="00293059" w:rsidP="00293059">
            <w:pPr>
              <w:jc w:val="center"/>
              <w:rPr>
                <w:sz w:val="18"/>
                <w:szCs w:val="18"/>
              </w:rPr>
            </w:pPr>
            <w:r w:rsidRPr="002B56EA">
              <w:rPr>
                <w:sz w:val="18"/>
                <w:szCs w:val="18"/>
              </w:rPr>
              <w:t>Выполнено за отчетный период</w:t>
            </w:r>
          </w:p>
        </w:tc>
        <w:tc>
          <w:tcPr>
            <w:tcW w:w="427" w:type="pct"/>
            <w:vMerge w:val="restart"/>
            <w:shd w:val="clear" w:color="auto" w:fill="auto"/>
            <w:vAlign w:val="center"/>
            <w:hideMark/>
          </w:tcPr>
          <w:p w:rsidR="00293059" w:rsidRPr="002B56EA" w:rsidRDefault="00293059" w:rsidP="00293059">
            <w:pPr>
              <w:jc w:val="center"/>
              <w:rPr>
                <w:sz w:val="18"/>
                <w:szCs w:val="18"/>
              </w:rPr>
            </w:pPr>
            <w:r w:rsidRPr="002B56EA">
              <w:rPr>
                <w:sz w:val="18"/>
                <w:szCs w:val="18"/>
              </w:rPr>
              <w:t>гр.5/гр.3, %</w:t>
            </w:r>
          </w:p>
        </w:tc>
      </w:tr>
      <w:tr w:rsidR="00293059" w:rsidRPr="002B56EA" w:rsidTr="0065428F">
        <w:trPr>
          <w:trHeight w:val="20"/>
          <w:tblHeader/>
        </w:trPr>
        <w:tc>
          <w:tcPr>
            <w:tcW w:w="303" w:type="pct"/>
            <w:vMerge/>
            <w:vAlign w:val="center"/>
            <w:hideMark/>
          </w:tcPr>
          <w:p w:rsidR="00293059" w:rsidRPr="002B56EA" w:rsidRDefault="00293059" w:rsidP="00293059">
            <w:pPr>
              <w:rPr>
                <w:b/>
                <w:bCs/>
                <w:sz w:val="18"/>
                <w:szCs w:val="18"/>
              </w:rPr>
            </w:pPr>
          </w:p>
        </w:tc>
        <w:tc>
          <w:tcPr>
            <w:tcW w:w="852" w:type="pct"/>
            <w:vMerge/>
            <w:vAlign w:val="center"/>
            <w:hideMark/>
          </w:tcPr>
          <w:p w:rsidR="00293059" w:rsidRPr="002B56EA" w:rsidRDefault="00293059" w:rsidP="00293059">
            <w:pPr>
              <w:rPr>
                <w:sz w:val="18"/>
                <w:szCs w:val="18"/>
              </w:rPr>
            </w:pPr>
          </w:p>
        </w:tc>
        <w:tc>
          <w:tcPr>
            <w:tcW w:w="587" w:type="pct"/>
            <w:vMerge/>
            <w:shd w:val="clear" w:color="auto" w:fill="auto"/>
            <w:vAlign w:val="center"/>
          </w:tcPr>
          <w:p w:rsidR="00293059" w:rsidRPr="002B56EA" w:rsidRDefault="00293059" w:rsidP="00293059">
            <w:pPr>
              <w:jc w:val="center"/>
              <w:rPr>
                <w:sz w:val="18"/>
                <w:szCs w:val="18"/>
              </w:rPr>
            </w:pPr>
          </w:p>
        </w:tc>
        <w:tc>
          <w:tcPr>
            <w:tcW w:w="568" w:type="pct"/>
            <w:shd w:val="clear" w:color="auto" w:fill="auto"/>
            <w:vAlign w:val="center"/>
            <w:hideMark/>
          </w:tcPr>
          <w:p w:rsidR="00293059" w:rsidRPr="002B56EA" w:rsidRDefault="00293059" w:rsidP="00293059">
            <w:pPr>
              <w:jc w:val="center"/>
              <w:rPr>
                <w:sz w:val="18"/>
                <w:szCs w:val="18"/>
              </w:rPr>
            </w:pPr>
            <w:r w:rsidRPr="002B56EA">
              <w:rPr>
                <w:sz w:val="18"/>
                <w:szCs w:val="18"/>
              </w:rPr>
              <w:t>План</w:t>
            </w:r>
          </w:p>
          <w:p w:rsidR="00293059" w:rsidRPr="002B56EA" w:rsidRDefault="00293059" w:rsidP="00293059">
            <w:pPr>
              <w:jc w:val="center"/>
              <w:rPr>
                <w:sz w:val="18"/>
                <w:szCs w:val="18"/>
              </w:rPr>
            </w:pPr>
            <w:r w:rsidRPr="002B56EA">
              <w:rPr>
                <w:sz w:val="18"/>
                <w:szCs w:val="18"/>
              </w:rPr>
              <w:t>2015</w:t>
            </w:r>
          </w:p>
        </w:tc>
        <w:tc>
          <w:tcPr>
            <w:tcW w:w="569" w:type="pct"/>
            <w:shd w:val="clear" w:color="auto" w:fill="auto"/>
            <w:vAlign w:val="center"/>
            <w:hideMark/>
          </w:tcPr>
          <w:p w:rsidR="00293059" w:rsidRPr="002B56EA" w:rsidRDefault="00293059" w:rsidP="00293059">
            <w:pPr>
              <w:jc w:val="center"/>
              <w:rPr>
                <w:sz w:val="18"/>
                <w:szCs w:val="18"/>
              </w:rPr>
            </w:pPr>
            <w:r w:rsidRPr="002B56EA">
              <w:rPr>
                <w:sz w:val="18"/>
                <w:szCs w:val="18"/>
              </w:rPr>
              <w:t>Выполнение на отчетную дату</w:t>
            </w:r>
          </w:p>
        </w:tc>
        <w:tc>
          <w:tcPr>
            <w:tcW w:w="541" w:type="pct"/>
            <w:shd w:val="clear" w:color="auto" w:fill="auto"/>
            <w:vAlign w:val="center"/>
            <w:hideMark/>
          </w:tcPr>
          <w:p w:rsidR="00293059" w:rsidRPr="002B56EA" w:rsidRDefault="00293059" w:rsidP="00293059">
            <w:pPr>
              <w:jc w:val="center"/>
              <w:rPr>
                <w:sz w:val="18"/>
                <w:szCs w:val="18"/>
              </w:rPr>
            </w:pPr>
            <w:r w:rsidRPr="002B56EA">
              <w:rPr>
                <w:sz w:val="18"/>
                <w:szCs w:val="18"/>
              </w:rPr>
              <w:t>Расход по лицевым счетам</w:t>
            </w:r>
          </w:p>
        </w:tc>
        <w:tc>
          <w:tcPr>
            <w:tcW w:w="588" w:type="pct"/>
            <w:vAlign w:val="center"/>
          </w:tcPr>
          <w:p w:rsidR="00293059" w:rsidRPr="002B56EA" w:rsidRDefault="00293059" w:rsidP="00293059">
            <w:pPr>
              <w:jc w:val="center"/>
              <w:rPr>
                <w:sz w:val="18"/>
                <w:szCs w:val="18"/>
              </w:rPr>
            </w:pPr>
            <w:r w:rsidRPr="002B56EA">
              <w:rPr>
                <w:sz w:val="18"/>
                <w:szCs w:val="18"/>
              </w:rPr>
              <w:t>Ожидаемое 2015 г.</w:t>
            </w:r>
          </w:p>
        </w:tc>
        <w:tc>
          <w:tcPr>
            <w:tcW w:w="565" w:type="pct"/>
            <w:shd w:val="clear" w:color="auto" w:fill="auto"/>
            <w:vAlign w:val="center"/>
            <w:hideMark/>
          </w:tcPr>
          <w:p w:rsidR="00293059" w:rsidRPr="002B56EA" w:rsidRDefault="00293059" w:rsidP="00293059">
            <w:pPr>
              <w:jc w:val="center"/>
              <w:rPr>
                <w:sz w:val="18"/>
                <w:szCs w:val="18"/>
              </w:rPr>
            </w:pPr>
            <w:r w:rsidRPr="002B56EA">
              <w:rPr>
                <w:sz w:val="18"/>
                <w:szCs w:val="18"/>
              </w:rPr>
              <w:t>Откл. выполнено к плану, гр.5/гр.4, %</w:t>
            </w:r>
          </w:p>
        </w:tc>
        <w:tc>
          <w:tcPr>
            <w:tcW w:w="427" w:type="pct"/>
            <w:vMerge/>
            <w:vAlign w:val="center"/>
            <w:hideMark/>
          </w:tcPr>
          <w:p w:rsidR="00293059" w:rsidRPr="002B56EA" w:rsidRDefault="00293059" w:rsidP="00293059">
            <w:pPr>
              <w:rPr>
                <w:sz w:val="18"/>
                <w:szCs w:val="18"/>
              </w:rPr>
            </w:pPr>
          </w:p>
        </w:tc>
      </w:tr>
      <w:tr w:rsidR="00293059" w:rsidRPr="002B56EA" w:rsidTr="0065428F">
        <w:trPr>
          <w:trHeight w:val="20"/>
          <w:tblHeader/>
        </w:trPr>
        <w:tc>
          <w:tcPr>
            <w:tcW w:w="303" w:type="pct"/>
            <w:shd w:val="clear" w:color="auto" w:fill="auto"/>
            <w:vAlign w:val="center"/>
            <w:hideMark/>
          </w:tcPr>
          <w:p w:rsidR="00293059" w:rsidRPr="002B56EA" w:rsidRDefault="00293059" w:rsidP="00293059">
            <w:pPr>
              <w:jc w:val="center"/>
              <w:rPr>
                <w:sz w:val="16"/>
                <w:szCs w:val="16"/>
              </w:rPr>
            </w:pPr>
            <w:r w:rsidRPr="002B56EA">
              <w:rPr>
                <w:sz w:val="16"/>
                <w:szCs w:val="16"/>
              </w:rPr>
              <w:t>1</w:t>
            </w:r>
          </w:p>
        </w:tc>
        <w:tc>
          <w:tcPr>
            <w:tcW w:w="852" w:type="pct"/>
            <w:shd w:val="clear" w:color="auto" w:fill="auto"/>
            <w:vAlign w:val="center"/>
            <w:hideMark/>
          </w:tcPr>
          <w:p w:rsidR="00293059" w:rsidRPr="002B56EA" w:rsidRDefault="00293059" w:rsidP="00293059">
            <w:pPr>
              <w:jc w:val="center"/>
              <w:rPr>
                <w:sz w:val="16"/>
                <w:szCs w:val="16"/>
              </w:rPr>
            </w:pPr>
            <w:r w:rsidRPr="002B56EA">
              <w:rPr>
                <w:sz w:val="16"/>
                <w:szCs w:val="16"/>
              </w:rPr>
              <w:t>2</w:t>
            </w:r>
          </w:p>
        </w:tc>
        <w:tc>
          <w:tcPr>
            <w:tcW w:w="587" w:type="pct"/>
            <w:shd w:val="clear" w:color="auto" w:fill="auto"/>
            <w:vAlign w:val="center"/>
            <w:hideMark/>
          </w:tcPr>
          <w:p w:rsidR="00293059" w:rsidRPr="002B56EA" w:rsidRDefault="00293059" w:rsidP="00293059">
            <w:pPr>
              <w:jc w:val="center"/>
              <w:rPr>
                <w:sz w:val="16"/>
                <w:szCs w:val="16"/>
              </w:rPr>
            </w:pPr>
            <w:r w:rsidRPr="002B56EA">
              <w:rPr>
                <w:sz w:val="16"/>
                <w:szCs w:val="16"/>
              </w:rPr>
              <w:t>3</w:t>
            </w:r>
          </w:p>
        </w:tc>
        <w:tc>
          <w:tcPr>
            <w:tcW w:w="568" w:type="pct"/>
            <w:shd w:val="clear" w:color="auto" w:fill="auto"/>
            <w:vAlign w:val="center"/>
            <w:hideMark/>
          </w:tcPr>
          <w:p w:rsidR="00293059" w:rsidRPr="002B56EA" w:rsidRDefault="00293059" w:rsidP="00293059">
            <w:pPr>
              <w:jc w:val="center"/>
              <w:rPr>
                <w:sz w:val="16"/>
                <w:szCs w:val="16"/>
              </w:rPr>
            </w:pPr>
            <w:r w:rsidRPr="002B56EA">
              <w:rPr>
                <w:sz w:val="16"/>
                <w:szCs w:val="16"/>
              </w:rPr>
              <w:t>4</w:t>
            </w:r>
          </w:p>
        </w:tc>
        <w:tc>
          <w:tcPr>
            <w:tcW w:w="569" w:type="pct"/>
            <w:shd w:val="clear" w:color="auto" w:fill="auto"/>
            <w:vAlign w:val="center"/>
            <w:hideMark/>
          </w:tcPr>
          <w:p w:rsidR="00293059" w:rsidRPr="002B56EA" w:rsidRDefault="00293059" w:rsidP="00293059">
            <w:pPr>
              <w:jc w:val="center"/>
              <w:rPr>
                <w:sz w:val="16"/>
                <w:szCs w:val="16"/>
              </w:rPr>
            </w:pPr>
            <w:r w:rsidRPr="002B56EA">
              <w:rPr>
                <w:sz w:val="16"/>
                <w:szCs w:val="16"/>
              </w:rPr>
              <w:t>5</w:t>
            </w:r>
          </w:p>
        </w:tc>
        <w:tc>
          <w:tcPr>
            <w:tcW w:w="541" w:type="pct"/>
            <w:shd w:val="clear" w:color="auto" w:fill="auto"/>
            <w:vAlign w:val="center"/>
            <w:hideMark/>
          </w:tcPr>
          <w:p w:rsidR="00293059" w:rsidRPr="002B56EA" w:rsidRDefault="00293059" w:rsidP="00293059">
            <w:pPr>
              <w:jc w:val="center"/>
              <w:rPr>
                <w:sz w:val="16"/>
                <w:szCs w:val="16"/>
              </w:rPr>
            </w:pPr>
            <w:r w:rsidRPr="002B56EA">
              <w:rPr>
                <w:sz w:val="16"/>
                <w:szCs w:val="16"/>
              </w:rPr>
              <w:t>6</w:t>
            </w:r>
          </w:p>
        </w:tc>
        <w:tc>
          <w:tcPr>
            <w:tcW w:w="588" w:type="pct"/>
            <w:vAlign w:val="center"/>
          </w:tcPr>
          <w:p w:rsidR="00293059" w:rsidRPr="002B56EA" w:rsidRDefault="00293059" w:rsidP="00293059">
            <w:pPr>
              <w:jc w:val="center"/>
              <w:rPr>
                <w:sz w:val="16"/>
                <w:szCs w:val="16"/>
              </w:rPr>
            </w:pPr>
            <w:r w:rsidRPr="002B56EA">
              <w:rPr>
                <w:sz w:val="16"/>
                <w:szCs w:val="16"/>
              </w:rPr>
              <w:t>7</w:t>
            </w:r>
          </w:p>
        </w:tc>
        <w:tc>
          <w:tcPr>
            <w:tcW w:w="565" w:type="pct"/>
            <w:shd w:val="clear" w:color="auto" w:fill="auto"/>
            <w:vAlign w:val="center"/>
            <w:hideMark/>
          </w:tcPr>
          <w:p w:rsidR="00293059" w:rsidRPr="002B56EA" w:rsidRDefault="00293059" w:rsidP="00293059">
            <w:pPr>
              <w:jc w:val="center"/>
              <w:rPr>
                <w:sz w:val="16"/>
                <w:szCs w:val="16"/>
              </w:rPr>
            </w:pPr>
            <w:r w:rsidRPr="002B56EA">
              <w:rPr>
                <w:sz w:val="16"/>
                <w:szCs w:val="16"/>
              </w:rPr>
              <w:t>8</w:t>
            </w:r>
          </w:p>
        </w:tc>
        <w:tc>
          <w:tcPr>
            <w:tcW w:w="427" w:type="pct"/>
            <w:shd w:val="clear" w:color="auto" w:fill="auto"/>
            <w:vAlign w:val="center"/>
            <w:hideMark/>
          </w:tcPr>
          <w:p w:rsidR="00293059" w:rsidRPr="002B56EA" w:rsidRDefault="00293059" w:rsidP="00293059">
            <w:pPr>
              <w:jc w:val="center"/>
              <w:rPr>
                <w:sz w:val="16"/>
                <w:szCs w:val="16"/>
              </w:rPr>
            </w:pPr>
            <w:r w:rsidRPr="002B56EA">
              <w:rPr>
                <w:sz w:val="16"/>
                <w:szCs w:val="16"/>
              </w:rPr>
              <w:t>9</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1</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 xml:space="preserve">Строительство и реконструкция </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112 588,7</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350 681,0</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268 183,2</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258 285,6</w:t>
            </w:r>
          </w:p>
        </w:tc>
        <w:tc>
          <w:tcPr>
            <w:tcW w:w="588" w:type="pct"/>
            <w:vAlign w:val="center"/>
          </w:tcPr>
          <w:p w:rsidR="00293059" w:rsidRPr="000642CE" w:rsidRDefault="00293059" w:rsidP="008660EB">
            <w:pPr>
              <w:jc w:val="center"/>
              <w:rPr>
                <w:b/>
                <w:bCs/>
                <w:sz w:val="17"/>
                <w:szCs w:val="17"/>
              </w:rPr>
            </w:pPr>
            <w:r w:rsidRPr="000642CE">
              <w:rPr>
                <w:b/>
                <w:bCs/>
                <w:sz w:val="17"/>
                <w:szCs w:val="17"/>
              </w:rPr>
              <w:t>335 531,8</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76,5</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238,2</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112 588,7</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350 681,0</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268 183,2</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258 285,6</w:t>
            </w:r>
          </w:p>
        </w:tc>
        <w:tc>
          <w:tcPr>
            <w:tcW w:w="588" w:type="pct"/>
            <w:vAlign w:val="center"/>
          </w:tcPr>
          <w:p w:rsidR="00293059" w:rsidRPr="000642CE" w:rsidRDefault="00293059" w:rsidP="008660EB">
            <w:pPr>
              <w:jc w:val="center"/>
              <w:rPr>
                <w:sz w:val="17"/>
                <w:szCs w:val="17"/>
              </w:rPr>
            </w:pPr>
            <w:r w:rsidRPr="000642CE">
              <w:rPr>
                <w:sz w:val="17"/>
                <w:szCs w:val="17"/>
              </w:rPr>
              <w:t>335 531,8</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76,5</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238,2</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2</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Капитальный ремонт:</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26 733,0</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397 981,7</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127 279,4</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100 937,1</w:t>
            </w:r>
          </w:p>
        </w:tc>
        <w:tc>
          <w:tcPr>
            <w:tcW w:w="588" w:type="pct"/>
            <w:vAlign w:val="center"/>
          </w:tcPr>
          <w:p w:rsidR="00293059" w:rsidRPr="000642CE" w:rsidRDefault="00293059" w:rsidP="008660EB">
            <w:pPr>
              <w:jc w:val="center"/>
              <w:rPr>
                <w:b/>
                <w:bCs/>
                <w:sz w:val="17"/>
                <w:szCs w:val="17"/>
              </w:rPr>
            </w:pPr>
            <w:r w:rsidRPr="000642CE">
              <w:rPr>
                <w:b/>
                <w:bCs/>
                <w:sz w:val="17"/>
                <w:szCs w:val="17"/>
              </w:rPr>
              <w:t>435 176,4</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32,0</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476,1</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26 733,0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383 361,3</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109 011,0</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82 668,7</w:t>
            </w:r>
          </w:p>
        </w:tc>
        <w:tc>
          <w:tcPr>
            <w:tcW w:w="588" w:type="pct"/>
            <w:vAlign w:val="center"/>
          </w:tcPr>
          <w:p w:rsidR="00293059" w:rsidRPr="000642CE" w:rsidRDefault="00293059" w:rsidP="008660EB">
            <w:pPr>
              <w:jc w:val="center"/>
              <w:rPr>
                <w:sz w:val="17"/>
                <w:szCs w:val="17"/>
              </w:rPr>
            </w:pPr>
            <w:r w:rsidRPr="000642CE">
              <w:rPr>
                <w:sz w:val="17"/>
                <w:szCs w:val="17"/>
              </w:rPr>
              <w:t>366 350,3</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28,4</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407,8</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краевого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14 000,0</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88" w:type="pct"/>
            <w:vAlign w:val="center"/>
          </w:tcPr>
          <w:p w:rsidR="00293059" w:rsidRPr="000642CE" w:rsidRDefault="00293059" w:rsidP="00293059">
            <w:pPr>
              <w:jc w:val="center"/>
              <w:rPr>
                <w:sz w:val="17"/>
                <w:szCs w:val="17"/>
              </w:rPr>
            </w:pPr>
            <w:r w:rsidRPr="000642CE">
              <w:rPr>
                <w:sz w:val="17"/>
                <w:szCs w:val="17"/>
              </w:rPr>
              <w:t>14 000,0</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внебюджетных источников</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18 148,0</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18 148,0</w:t>
            </w:r>
          </w:p>
        </w:tc>
        <w:tc>
          <w:tcPr>
            <w:tcW w:w="588" w:type="pct"/>
            <w:vAlign w:val="center"/>
          </w:tcPr>
          <w:p w:rsidR="00293059" w:rsidRPr="000642CE" w:rsidRDefault="00293059" w:rsidP="00293059">
            <w:pPr>
              <w:jc w:val="center"/>
              <w:rPr>
                <w:sz w:val="17"/>
                <w:szCs w:val="17"/>
              </w:rPr>
            </w:pPr>
            <w:r w:rsidRPr="000642CE">
              <w:rPr>
                <w:sz w:val="17"/>
                <w:szCs w:val="17"/>
              </w:rPr>
              <w:t>18 148,0</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 </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 </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резервного фонда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620,4</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120,4</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120,4</w:t>
            </w:r>
          </w:p>
        </w:tc>
        <w:tc>
          <w:tcPr>
            <w:tcW w:w="588" w:type="pct"/>
            <w:vAlign w:val="center"/>
          </w:tcPr>
          <w:p w:rsidR="00293059" w:rsidRPr="000642CE" w:rsidRDefault="00293059" w:rsidP="008660EB">
            <w:pPr>
              <w:jc w:val="center"/>
              <w:rPr>
                <w:sz w:val="17"/>
                <w:szCs w:val="17"/>
              </w:rPr>
            </w:pPr>
            <w:r w:rsidRPr="000642CE">
              <w:rPr>
                <w:sz w:val="17"/>
                <w:szCs w:val="17"/>
              </w:rPr>
              <w:t>36 678,1</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19,4</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3</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 xml:space="preserve">Капитальный ремонт объектов наружного освещения улиц и дорог и иллюминации </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10 000,0</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88" w:type="pct"/>
            <w:vAlign w:val="center"/>
          </w:tcPr>
          <w:p w:rsidR="00293059" w:rsidRPr="000642CE" w:rsidRDefault="00293059" w:rsidP="008660EB">
            <w:pPr>
              <w:jc w:val="center"/>
              <w:rPr>
                <w:b/>
                <w:bCs/>
                <w:sz w:val="17"/>
                <w:szCs w:val="17"/>
              </w:rPr>
            </w:pPr>
            <w:r w:rsidRPr="000642CE">
              <w:rPr>
                <w:b/>
                <w:bCs/>
                <w:sz w:val="17"/>
                <w:szCs w:val="17"/>
              </w:rPr>
              <w:t>9 191,9</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10 000,0</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88" w:type="pct"/>
            <w:vAlign w:val="center"/>
          </w:tcPr>
          <w:p w:rsidR="00293059" w:rsidRPr="000642CE" w:rsidRDefault="00293059" w:rsidP="008660EB">
            <w:pPr>
              <w:jc w:val="center"/>
              <w:rPr>
                <w:sz w:val="17"/>
                <w:szCs w:val="17"/>
              </w:rPr>
            </w:pPr>
            <w:r w:rsidRPr="000642CE">
              <w:rPr>
                <w:sz w:val="17"/>
                <w:szCs w:val="17"/>
              </w:rPr>
              <w:t>9 191,9</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4</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Капитальный ремонт объектов коллекторного хозяйства и очистных сооружений</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2 000,0</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88" w:type="pct"/>
            <w:vAlign w:val="center"/>
          </w:tcPr>
          <w:p w:rsidR="00293059" w:rsidRPr="000642CE" w:rsidRDefault="00293059" w:rsidP="00293059">
            <w:pPr>
              <w:jc w:val="center"/>
              <w:rPr>
                <w:b/>
                <w:bCs/>
                <w:sz w:val="17"/>
                <w:szCs w:val="17"/>
              </w:rPr>
            </w:pPr>
            <w:r w:rsidRPr="000642CE">
              <w:rPr>
                <w:b/>
                <w:bCs/>
                <w:sz w:val="17"/>
                <w:szCs w:val="17"/>
              </w:rPr>
              <w:t>1 580,0</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2 000,0</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88" w:type="pct"/>
            <w:vAlign w:val="center"/>
          </w:tcPr>
          <w:p w:rsidR="00293059" w:rsidRPr="000642CE" w:rsidRDefault="00293059" w:rsidP="00293059">
            <w:pPr>
              <w:jc w:val="center"/>
              <w:rPr>
                <w:sz w:val="17"/>
                <w:szCs w:val="17"/>
              </w:rPr>
            </w:pPr>
            <w:r w:rsidRPr="000642CE">
              <w:rPr>
                <w:sz w:val="17"/>
                <w:szCs w:val="17"/>
              </w:rPr>
              <w:t>1 580,0</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5</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Текущий ремонт всего, в том числе:</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7 502,8</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207 438,8</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36 222,0</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30 956,7</w:t>
            </w:r>
          </w:p>
        </w:tc>
        <w:tc>
          <w:tcPr>
            <w:tcW w:w="588" w:type="pct"/>
            <w:vAlign w:val="center"/>
          </w:tcPr>
          <w:p w:rsidR="00293059" w:rsidRPr="000642CE" w:rsidRDefault="00293059" w:rsidP="008660EB">
            <w:pPr>
              <w:jc w:val="center"/>
              <w:rPr>
                <w:b/>
                <w:bCs/>
                <w:sz w:val="17"/>
                <w:szCs w:val="17"/>
              </w:rPr>
            </w:pPr>
            <w:r w:rsidRPr="000642CE">
              <w:rPr>
                <w:b/>
                <w:bCs/>
                <w:sz w:val="17"/>
                <w:szCs w:val="17"/>
              </w:rPr>
              <w:t>183 516,9</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17,5</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482,8</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 xml:space="preserve">за счет средств </w:t>
            </w:r>
            <w:r w:rsidRPr="002B56EA">
              <w:rPr>
                <w:sz w:val="18"/>
                <w:szCs w:val="18"/>
              </w:rPr>
              <w:lastRenderedPageBreak/>
              <w:t>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lastRenderedPageBreak/>
              <w:t>7 502,8</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203 338,8</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35 580,8</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30 315,5</w:t>
            </w:r>
          </w:p>
        </w:tc>
        <w:tc>
          <w:tcPr>
            <w:tcW w:w="588" w:type="pct"/>
            <w:vAlign w:val="center"/>
          </w:tcPr>
          <w:p w:rsidR="00293059" w:rsidRPr="000642CE" w:rsidRDefault="00293059" w:rsidP="008660EB">
            <w:pPr>
              <w:jc w:val="center"/>
              <w:rPr>
                <w:sz w:val="17"/>
                <w:szCs w:val="17"/>
              </w:rPr>
            </w:pPr>
            <w:r w:rsidRPr="000642CE">
              <w:rPr>
                <w:sz w:val="17"/>
                <w:szCs w:val="17"/>
              </w:rPr>
              <w:t>175 264,3</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17,5</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474,2</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lastRenderedPageBreak/>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за счет средств Дорожного фонда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4 100,0</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641,2</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641,2</w:t>
            </w:r>
          </w:p>
        </w:tc>
        <w:tc>
          <w:tcPr>
            <w:tcW w:w="588" w:type="pct"/>
            <w:vAlign w:val="center"/>
          </w:tcPr>
          <w:p w:rsidR="00293059" w:rsidRPr="000642CE" w:rsidRDefault="00293059" w:rsidP="008660EB">
            <w:pPr>
              <w:jc w:val="center"/>
              <w:rPr>
                <w:sz w:val="17"/>
                <w:szCs w:val="17"/>
              </w:rPr>
            </w:pPr>
            <w:r w:rsidRPr="000642CE">
              <w:rPr>
                <w:sz w:val="17"/>
                <w:szCs w:val="17"/>
              </w:rPr>
              <w:t>6 885,5</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15,6</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r>
      <w:tr w:rsidR="00293059" w:rsidRPr="002B56EA" w:rsidTr="0065428F">
        <w:trPr>
          <w:trHeight w:val="20"/>
        </w:trPr>
        <w:tc>
          <w:tcPr>
            <w:tcW w:w="303" w:type="pct"/>
            <w:shd w:val="clear" w:color="auto" w:fill="auto"/>
            <w:vAlign w:val="center"/>
          </w:tcPr>
          <w:p w:rsidR="00293059" w:rsidRPr="002B56EA" w:rsidRDefault="00293059" w:rsidP="00293059">
            <w:pPr>
              <w:jc w:val="center"/>
              <w:rPr>
                <w:b/>
                <w:bCs/>
                <w:sz w:val="18"/>
                <w:szCs w:val="18"/>
              </w:rPr>
            </w:pPr>
          </w:p>
        </w:tc>
        <w:tc>
          <w:tcPr>
            <w:tcW w:w="852" w:type="pct"/>
            <w:shd w:val="clear" w:color="auto" w:fill="auto"/>
            <w:vAlign w:val="center"/>
          </w:tcPr>
          <w:p w:rsidR="00293059" w:rsidRPr="002B56EA" w:rsidRDefault="00293059" w:rsidP="00293059">
            <w:pPr>
              <w:rPr>
                <w:sz w:val="18"/>
                <w:szCs w:val="18"/>
              </w:rPr>
            </w:pPr>
            <w:r w:rsidRPr="002B56EA">
              <w:rPr>
                <w:sz w:val="18"/>
                <w:szCs w:val="18"/>
              </w:rPr>
              <w:t>за счет средств краевого бюджета</w:t>
            </w:r>
          </w:p>
        </w:tc>
        <w:tc>
          <w:tcPr>
            <w:tcW w:w="587" w:type="pct"/>
            <w:shd w:val="clear" w:color="auto" w:fill="auto"/>
            <w:vAlign w:val="center"/>
          </w:tcPr>
          <w:p w:rsidR="00293059" w:rsidRPr="000642CE" w:rsidRDefault="00293059" w:rsidP="00293059">
            <w:pPr>
              <w:jc w:val="center"/>
              <w:rPr>
                <w:sz w:val="17"/>
                <w:szCs w:val="17"/>
              </w:rPr>
            </w:pPr>
          </w:p>
        </w:tc>
        <w:tc>
          <w:tcPr>
            <w:tcW w:w="568" w:type="pct"/>
            <w:shd w:val="clear" w:color="auto" w:fill="auto"/>
            <w:vAlign w:val="center"/>
          </w:tcPr>
          <w:p w:rsidR="00293059" w:rsidRPr="000642CE" w:rsidRDefault="00293059" w:rsidP="00293059">
            <w:pPr>
              <w:jc w:val="center"/>
              <w:rPr>
                <w:sz w:val="17"/>
                <w:szCs w:val="17"/>
              </w:rPr>
            </w:pPr>
            <w:r w:rsidRPr="000642CE">
              <w:rPr>
                <w:sz w:val="17"/>
                <w:szCs w:val="17"/>
              </w:rPr>
              <w:t>0,0</w:t>
            </w:r>
          </w:p>
        </w:tc>
        <w:tc>
          <w:tcPr>
            <w:tcW w:w="569" w:type="pct"/>
            <w:shd w:val="clear" w:color="auto" w:fill="auto"/>
            <w:vAlign w:val="center"/>
          </w:tcPr>
          <w:p w:rsidR="00293059" w:rsidRPr="000642CE" w:rsidRDefault="00293059" w:rsidP="00293059">
            <w:pPr>
              <w:jc w:val="center"/>
              <w:rPr>
                <w:sz w:val="17"/>
                <w:szCs w:val="17"/>
              </w:rPr>
            </w:pPr>
            <w:r w:rsidRPr="000642CE">
              <w:rPr>
                <w:sz w:val="17"/>
                <w:szCs w:val="17"/>
              </w:rPr>
              <w:t>0,0</w:t>
            </w:r>
          </w:p>
        </w:tc>
        <w:tc>
          <w:tcPr>
            <w:tcW w:w="541" w:type="pct"/>
            <w:shd w:val="clear" w:color="auto" w:fill="auto"/>
            <w:vAlign w:val="center"/>
          </w:tcPr>
          <w:p w:rsidR="00293059" w:rsidRPr="000642CE" w:rsidRDefault="00293059" w:rsidP="00293059">
            <w:pPr>
              <w:jc w:val="center"/>
              <w:rPr>
                <w:sz w:val="17"/>
                <w:szCs w:val="17"/>
              </w:rPr>
            </w:pPr>
            <w:r w:rsidRPr="000642CE">
              <w:rPr>
                <w:sz w:val="17"/>
                <w:szCs w:val="17"/>
              </w:rPr>
              <w:t>0,0</w:t>
            </w:r>
          </w:p>
        </w:tc>
        <w:tc>
          <w:tcPr>
            <w:tcW w:w="588" w:type="pct"/>
            <w:vAlign w:val="center"/>
          </w:tcPr>
          <w:p w:rsidR="00293059" w:rsidRPr="000642CE" w:rsidRDefault="00293059" w:rsidP="008660EB">
            <w:pPr>
              <w:jc w:val="center"/>
              <w:rPr>
                <w:sz w:val="17"/>
                <w:szCs w:val="17"/>
              </w:rPr>
            </w:pPr>
            <w:r w:rsidRPr="000642CE">
              <w:rPr>
                <w:sz w:val="17"/>
                <w:szCs w:val="17"/>
              </w:rPr>
              <w:t>1 367,1</w:t>
            </w:r>
          </w:p>
        </w:tc>
        <w:tc>
          <w:tcPr>
            <w:tcW w:w="565" w:type="pct"/>
            <w:shd w:val="clear" w:color="auto" w:fill="auto"/>
            <w:vAlign w:val="center"/>
          </w:tcPr>
          <w:p w:rsidR="00293059" w:rsidRPr="000642CE" w:rsidRDefault="00293059" w:rsidP="00293059">
            <w:pPr>
              <w:jc w:val="center"/>
              <w:rPr>
                <w:sz w:val="17"/>
                <w:szCs w:val="17"/>
              </w:rPr>
            </w:pPr>
          </w:p>
        </w:tc>
        <w:tc>
          <w:tcPr>
            <w:tcW w:w="427" w:type="pct"/>
            <w:shd w:val="clear" w:color="auto" w:fill="auto"/>
            <w:vAlign w:val="center"/>
          </w:tcPr>
          <w:p w:rsidR="00293059" w:rsidRPr="000642CE" w:rsidRDefault="00293059" w:rsidP="00293059">
            <w:pPr>
              <w:jc w:val="center"/>
              <w:rPr>
                <w:sz w:val="17"/>
                <w:szCs w:val="17"/>
              </w:rPr>
            </w:pP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6</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Оформление муниципального образования город Норильск к праздничным датам</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8 625,8</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57 098,2</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19 158,1</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18 886,4</w:t>
            </w:r>
          </w:p>
        </w:tc>
        <w:tc>
          <w:tcPr>
            <w:tcW w:w="588" w:type="pct"/>
            <w:vAlign w:val="center"/>
          </w:tcPr>
          <w:p w:rsidR="00293059" w:rsidRPr="000642CE" w:rsidRDefault="00293059" w:rsidP="008660EB">
            <w:pPr>
              <w:jc w:val="center"/>
              <w:rPr>
                <w:b/>
                <w:bCs/>
                <w:sz w:val="17"/>
                <w:szCs w:val="17"/>
              </w:rPr>
            </w:pPr>
            <w:r w:rsidRPr="000642CE">
              <w:rPr>
                <w:b/>
                <w:bCs/>
                <w:sz w:val="17"/>
                <w:szCs w:val="17"/>
              </w:rPr>
              <w:t>57 098,2</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33,6</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222,1</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8 625,8</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57 098,2</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19 158,1</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18 886,4</w:t>
            </w:r>
          </w:p>
        </w:tc>
        <w:tc>
          <w:tcPr>
            <w:tcW w:w="588" w:type="pct"/>
            <w:vAlign w:val="center"/>
          </w:tcPr>
          <w:p w:rsidR="00293059" w:rsidRPr="000642CE" w:rsidRDefault="00293059" w:rsidP="008660EB">
            <w:pPr>
              <w:jc w:val="center"/>
              <w:rPr>
                <w:sz w:val="17"/>
                <w:szCs w:val="17"/>
              </w:rPr>
            </w:pPr>
            <w:r w:rsidRPr="000642CE">
              <w:rPr>
                <w:sz w:val="17"/>
                <w:szCs w:val="17"/>
              </w:rPr>
              <w:t>57 098,2</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33,6</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222,1</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7</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Обеспечение приведения в соответствие с требованиями СанПин систем вентиляции образовательных учреждений</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17 115,5</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42 377,4</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38 264,5</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38 264,5</w:t>
            </w:r>
          </w:p>
        </w:tc>
        <w:tc>
          <w:tcPr>
            <w:tcW w:w="588" w:type="pct"/>
            <w:vAlign w:val="center"/>
          </w:tcPr>
          <w:p w:rsidR="00293059" w:rsidRPr="000642CE" w:rsidRDefault="00293059" w:rsidP="008660EB">
            <w:pPr>
              <w:jc w:val="center"/>
              <w:rPr>
                <w:b/>
                <w:bCs/>
                <w:sz w:val="17"/>
                <w:szCs w:val="17"/>
              </w:rPr>
            </w:pPr>
            <w:r w:rsidRPr="000642CE">
              <w:rPr>
                <w:b/>
                <w:bCs/>
                <w:sz w:val="17"/>
                <w:szCs w:val="17"/>
              </w:rPr>
              <w:t>41 279,8</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90,3</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223,6</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17 115,5</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42 377,4</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38 264,5</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38 264,5</w:t>
            </w:r>
          </w:p>
        </w:tc>
        <w:tc>
          <w:tcPr>
            <w:tcW w:w="588" w:type="pct"/>
            <w:vAlign w:val="center"/>
          </w:tcPr>
          <w:p w:rsidR="00293059" w:rsidRPr="000642CE" w:rsidRDefault="00293059" w:rsidP="008660EB">
            <w:pPr>
              <w:jc w:val="center"/>
              <w:rPr>
                <w:sz w:val="17"/>
                <w:szCs w:val="17"/>
              </w:rPr>
            </w:pPr>
            <w:r w:rsidRPr="000642CE">
              <w:rPr>
                <w:sz w:val="17"/>
                <w:szCs w:val="17"/>
              </w:rPr>
              <w:t>41 279,8</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90,3</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223,6</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8</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Обеспечение безопасной и бесперебойной эксплуатации лифтов</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12 608,3</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88" w:type="pct"/>
            <w:vAlign w:val="center"/>
          </w:tcPr>
          <w:p w:rsidR="00293059" w:rsidRPr="000642CE" w:rsidRDefault="00293059" w:rsidP="008660EB">
            <w:pPr>
              <w:jc w:val="center"/>
              <w:rPr>
                <w:b/>
                <w:bCs/>
                <w:sz w:val="17"/>
                <w:szCs w:val="17"/>
              </w:rPr>
            </w:pPr>
            <w:r w:rsidRPr="000642CE">
              <w:rPr>
                <w:b/>
                <w:bCs/>
                <w:sz w:val="17"/>
                <w:szCs w:val="17"/>
              </w:rPr>
              <w:t>11 363,9</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12 608,3</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88" w:type="pct"/>
            <w:vAlign w:val="center"/>
          </w:tcPr>
          <w:p w:rsidR="00293059" w:rsidRPr="000642CE" w:rsidRDefault="00293059" w:rsidP="008660EB">
            <w:pPr>
              <w:jc w:val="center"/>
              <w:rPr>
                <w:sz w:val="17"/>
                <w:szCs w:val="17"/>
              </w:rPr>
            </w:pPr>
            <w:r w:rsidRPr="000642CE">
              <w:rPr>
                <w:sz w:val="17"/>
                <w:szCs w:val="17"/>
              </w:rPr>
              <w:t>11 363,</w:t>
            </w:r>
            <w:r w:rsidR="008660EB">
              <w:rPr>
                <w:sz w:val="17"/>
                <w:szCs w:val="17"/>
              </w:rPr>
              <w:t>9</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9</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Обеспечение пожарной безопасности</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11 747,6</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40 589,0</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3 911,8</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3 500,3</w:t>
            </w:r>
          </w:p>
        </w:tc>
        <w:tc>
          <w:tcPr>
            <w:tcW w:w="588" w:type="pct"/>
            <w:vAlign w:val="center"/>
          </w:tcPr>
          <w:p w:rsidR="00293059" w:rsidRPr="000642CE" w:rsidRDefault="00293059" w:rsidP="008660EB">
            <w:pPr>
              <w:jc w:val="center"/>
              <w:rPr>
                <w:b/>
                <w:bCs/>
                <w:sz w:val="17"/>
                <w:szCs w:val="17"/>
              </w:rPr>
            </w:pPr>
            <w:r w:rsidRPr="000642CE">
              <w:rPr>
                <w:b/>
                <w:bCs/>
                <w:sz w:val="17"/>
                <w:szCs w:val="17"/>
              </w:rPr>
              <w:t>33 850,8</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9,6</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33,3</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11 747,6</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40 589,0</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3 911,8</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3 500,3</w:t>
            </w:r>
          </w:p>
        </w:tc>
        <w:tc>
          <w:tcPr>
            <w:tcW w:w="588" w:type="pct"/>
            <w:vAlign w:val="center"/>
          </w:tcPr>
          <w:p w:rsidR="00293059" w:rsidRPr="000642CE" w:rsidRDefault="00293059" w:rsidP="008660EB">
            <w:pPr>
              <w:jc w:val="center"/>
              <w:rPr>
                <w:sz w:val="17"/>
                <w:szCs w:val="17"/>
              </w:rPr>
            </w:pPr>
            <w:r w:rsidRPr="000642CE">
              <w:rPr>
                <w:sz w:val="17"/>
                <w:szCs w:val="17"/>
              </w:rPr>
              <w:t>33 850,8</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9,6</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33,3</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10</w:t>
            </w:r>
          </w:p>
        </w:tc>
        <w:tc>
          <w:tcPr>
            <w:tcW w:w="852" w:type="pct"/>
            <w:shd w:val="clear" w:color="auto" w:fill="auto"/>
            <w:vAlign w:val="center"/>
            <w:hideMark/>
          </w:tcPr>
          <w:p w:rsidR="00293059" w:rsidRPr="002B56EA" w:rsidRDefault="00293059" w:rsidP="00293059">
            <w:pPr>
              <w:rPr>
                <w:b/>
                <w:bCs/>
                <w:sz w:val="18"/>
                <w:szCs w:val="18"/>
              </w:rPr>
            </w:pPr>
            <w:r w:rsidRPr="002B56EA">
              <w:rPr>
                <w:b/>
                <w:bCs/>
                <w:sz w:val="18"/>
                <w:szCs w:val="18"/>
              </w:rPr>
              <w:t>Обеспечение безопасных условий жизнедеятельности (замена светильников, освещение территории, замена окон) образовательных учреждений</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32 575,4</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25 179,7</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15 240,4</w:t>
            </w:r>
          </w:p>
        </w:tc>
        <w:tc>
          <w:tcPr>
            <w:tcW w:w="588" w:type="pct"/>
            <w:vAlign w:val="center"/>
          </w:tcPr>
          <w:p w:rsidR="00293059" w:rsidRPr="000642CE" w:rsidRDefault="00293059" w:rsidP="008660EB">
            <w:pPr>
              <w:jc w:val="center"/>
              <w:rPr>
                <w:b/>
                <w:bCs/>
                <w:sz w:val="17"/>
                <w:szCs w:val="17"/>
              </w:rPr>
            </w:pPr>
            <w:r w:rsidRPr="000642CE">
              <w:rPr>
                <w:b/>
                <w:bCs/>
                <w:sz w:val="17"/>
                <w:szCs w:val="17"/>
              </w:rPr>
              <w:t>26 603,4</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77,3</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0,0</w:t>
            </w:r>
          </w:p>
        </w:tc>
      </w:tr>
      <w:tr w:rsidR="00293059" w:rsidRPr="002B56EA" w:rsidTr="0065428F">
        <w:trPr>
          <w:trHeight w:val="20"/>
        </w:trPr>
        <w:tc>
          <w:tcPr>
            <w:tcW w:w="303" w:type="pct"/>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852" w:type="pct"/>
            <w:shd w:val="clear" w:color="auto" w:fill="auto"/>
            <w:vAlign w:val="center"/>
            <w:hideMark/>
          </w:tcPr>
          <w:p w:rsidR="00293059" w:rsidRPr="002B56EA" w:rsidRDefault="00293059" w:rsidP="00293059">
            <w:pPr>
              <w:rPr>
                <w:sz w:val="18"/>
                <w:szCs w:val="18"/>
              </w:rPr>
            </w:pPr>
            <w:r w:rsidRPr="002B56EA">
              <w:rPr>
                <w:sz w:val="18"/>
                <w:szCs w:val="18"/>
              </w:rPr>
              <w:t>в т. ч. за счет средств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32 575,4</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25 179,7</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15 240,4</w:t>
            </w:r>
          </w:p>
        </w:tc>
        <w:tc>
          <w:tcPr>
            <w:tcW w:w="588" w:type="pct"/>
            <w:vAlign w:val="center"/>
          </w:tcPr>
          <w:p w:rsidR="00293059" w:rsidRPr="000642CE" w:rsidRDefault="00293059" w:rsidP="008660EB">
            <w:pPr>
              <w:jc w:val="center"/>
              <w:rPr>
                <w:sz w:val="17"/>
                <w:szCs w:val="17"/>
              </w:rPr>
            </w:pPr>
            <w:r w:rsidRPr="000642CE">
              <w:rPr>
                <w:sz w:val="17"/>
                <w:szCs w:val="17"/>
              </w:rPr>
              <w:t>26 603,4</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77,3</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r>
      <w:tr w:rsidR="00293059" w:rsidRPr="002B56EA" w:rsidTr="0065428F">
        <w:trPr>
          <w:trHeight w:val="20"/>
        </w:trPr>
        <w:tc>
          <w:tcPr>
            <w:tcW w:w="1155" w:type="pct"/>
            <w:gridSpan w:val="2"/>
            <w:shd w:val="clear" w:color="auto" w:fill="auto"/>
            <w:vAlign w:val="center"/>
            <w:hideMark/>
          </w:tcPr>
          <w:p w:rsidR="00293059" w:rsidRPr="002B56EA" w:rsidRDefault="00293059" w:rsidP="00293059">
            <w:pPr>
              <w:rPr>
                <w:b/>
                <w:bCs/>
                <w:sz w:val="18"/>
                <w:szCs w:val="18"/>
              </w:rPr>
            </w:pPr>
            <w:r w:rsidRPr="002B56EA">
              <w:rPr>
                <w:b/>
                <w:bCs/>
                <w:sz w:val="18"/>
                <w:szCs w:val="18"/>
              </w:rPr>
              <w:t>ВСЕГО, в том числе:</w:t>
            </w:r>
          </w:p>
        </w:tc>
        <w:tc>
          <w:tcPr>
            <w:tcW w:w="58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184 313,4</w:t>
            </w:r>
          </w:p>
        </w:tc>
        <w:tc>
          <w:tcPr>
            <w:tcW w:w="568"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1 153 349,8</w:t>
            </w:r>
          </w:p>
        </w:tc>
        <w:tc>
          <w:tcPr>
            <w:tcW w:w="569"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518 198,6</w:t>
            </w:r>
          </w:p>
        </w:tc>
        <w:tc>
          <w:tcPr>
            <w:tcW w:w="541"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466 071,0</w:t>
            </w:r>
          </w:p>
        </w:tc>
        <w:tc>
          <w:tcPr>
            <w:tcW w:w="588" w:type="pct"/>
            <w:shd w:val="clear" w:color="auto" w:fill="auto"/>
            <w:vAlign w:val="center"/>
          </w:tcPr>
          <w:p w:rsidR="00293059" w:rsidRPr="000642CE" w:rsidRDefault="00293059" w:rsidP="00293059">
            <w:pPr>
              <w:jc w:val="center"/>
              <w:rPr>
                <w:b/>
                <w:bCs/>
                <w:sz w:val="17"/>
                <w:szCs w:val="17"/>
              </w:rPr>
            </w:pPr>
            <w:r w:rsidRPr="000642CE">
              <w:rPr>
                <w:b/>
                <w:bCs/>
                <w:sz w:val="17"/>
                <w:szCs w:val="17"/>
              </w:rPr>
              <w:t>1 135 193,1</w:t>
            </w:r>
          </w:p>
        </w:tc>
        <w:tc>
          <w:tcPr>
            <w:tcW w:w="565"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44,9</w:t>
            </w:r>
          </w:p>
        </w:tc>
        <w:tc>
          <w:tcPr>
            <w:tcW w:w="427" w:type="pct"/>
            <w:shd w:val="clear" w:color="auto" w:fill="auto"/>
            <w:vAlign w:val="center"/>
            <w:hideMark/>
          </w:tcPr>
          <w:p w:rsidR="00293059" w:rsidRPr="000642CE" w:rsidRDefault="00293059" w:rsidP="00293059">
            <w:pPr>
              <w:jc w:val="center"/>
              <w:rPr>
                <w:b/>
                <w:bCs/>
                <w:sz w:val="17"/>
                <w:szCs w:val="17"/>
              </w:rPr>
            </w:pPr>
            <w:r w:rsidRPr="000642CE">
              <w:rPr>
                <w:b/>
                <w:bCs/>
                <w:sz w:val="17"/>
                <w:szCs w:val="17"/>
              </w:rPr>
              <w:t>281,2</w:t>
            </w:r>
          </w:p>
        </w:tc>
      </w:tr>
      <w:tr w:rsidR="00293059" w:rsidRPr="002B56EA" w:rsidTr="0065428F">
        <w:trPr>
          <w:trHeight w:val="20"/>
        </w:trPr>
        <w:tc>
          <w:tcPr>
            <w:tcW w:w="1155" w:type="pct"/>
            <w:gridSpan w:val="2"/>
            <w:shd w:val="clear" w:color="auto" w:fill="auto"/>
            <w:vAlign w:val="center"/>
            <w:hideMark/>
          </w:tcPr>
          <w:p w:rsidR="00293059" w:rsidRPr="002B56EA" w:rsidRDefault="00293059" w:rsidP="00293059">
            <w:pPr>
              <w:rPr>
                <w:b/>
                <w:bCs/>
                <w:sz w:val="18"/>
                <w:szCs w:val="18"/>
              </w:rPr>
            </w:pPr>
            <w:r w:rsidRPr="002B56EA">
              <w:rPr>
                <w:b/>
                <w:bCs/>
                <w:sz w:val="18"/>
                <w:szCs w:val="18"/>
              </w:rPr>
              <w:t>за счет местного бюджета</w:t>
            </w:r>
          </w:p>
        </w:tc>
        <w:tc>
          <w:tcPr>
            <w:tcW w:w="587" w:type="pct"/>
            <w:shd w:val="clear" w:color="auto" w:fill="auto"/>
            <w:vAlign w:val="center"/>
            <w:hideMark/>
          </w:tcPr>
          <w:p w:rsidR="00293059" w:rsidRPr="000642CE" w:rsidRDefault="00293059" w:rsidP="00293059">
            <w:pPr>
              <w:jc w:val="center"/>
              <w:rPr>
                <w:sz w:val="17"/>
                <w:szCs w:val="17"/>
              </w:rPr>
            </w:pPr>
            <w:r w:rsidRPr="000642CE">
              <w:rPr>
                <w:sz w:val="17"/>
                <w:szCs w:val="17"/>
              </w:rPr>
              <w:t>184 313,4</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1 134 629,4</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499 289,1</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447 161,5</w:t>
            </w:r>
          </w:p>
        </w:tc>
        <w:tc>
          <w:tcPr>
            <w:tcW w:w="588" w:type="pct"/>
            <w:shd w:val="clear" w:color="auto" w:fill="auto"/>
            <w:vAlign w:val="center"/>
          </w:tcPr>
          <w:p w:rsidR="00293059" w:rsidRPr="000642CE" w:rsidRDefault="00293059" w:rsidP="00293059">
            <w:pPr>
              <w:jc w:val="center"/>
              <w:rPr>
                <w:sz w:val="17"/>
                <w:szCs w:val="17"/>
              </w:rPr>
            </w:pPr>
            <w:r w:rsidRPr="000642CE">
              <w:rPr>
                <w:sz w:val="17"/>
                <w:szCs w:val="17"/>
              </w:rPr>
              <w:t>1 058 114,4</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44,0</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270,9</w:t>
            </w:r>
          </w:p>
        </w:tc>
      </w:tr>
      <w:tr w:rsidR="00293059" w:rsidRPr="002B56EA" w:rsidTr="0065428F">
        <w:trPr>
          <w:trHeight w:val="20"/>
        </w:trPr>
        <w:tc>
          <w:tcPr>
            <w:tcW w:w="1155" w:type="pct"/>
            <w:gridSpan w:val="2"/>
            <w:shd w:val="clear" w:color="auto" w:fill="auto"/>
            <w:vAlign w:val="center"/>
            <w:hideMark/>
          </w:tcPr>
          <w:p w:rsidR="00293059" w:rsidRPr="002B56EA" w:rsidRDefault="00293059" w:rsidP="00293059">
            <w:pPr>
              <w:rPr>
                <w:b/>
                <w:bCs/>
                <w:sz w:val="18"/>
                <w:szCs w:val="18"/>
              </w:rPr>
            </w:pPr>
            <w:r w:rsidRPr="002B56EA">
              <w:rPr>
                <w:b/>
                <w:bCs/>
                <w:sz w:val="18"/>
                <w:szCs w:val="18"/>
              </w:rPr>
              <w:t>за счет краевого бюджета</w:t>
            </w:r>
          </w:p>
        </w:tc>
        <w:tc>
          <w:tcPr>
            <w:tcW w:w="587" w:type="pct"/>
            <w:shd w:val="clear" w:color="auto" w:fill="auto"/>
            <w:vAlign w:val="center"/>
            <w:hideMark/>
          </w:tcPr>
          <w:p w:rsidR="00293059" w:rsidRPr="000642CE" w:rsidRDefault="00293059" w:rsidP="008660EB">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8660EB">
            <w:pPr>
              <w:jc w:val="center"/>
              <w:rPr>
                <w:sz w:val="17"/>
                <w:szCs w:val="17"/>
              </w:rPr>
            </w:pPr>
            <w:r w:rsidRPr="000642CE">
              <w:rPr>
                <w:sz w:val="17"/>
                <w:szCs w:val="17"/>
              </w:rPr>
              <w:t>14 000,0</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0,00</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0,00</w:t>
            </w:r>
          </w:p>
        </w:tc>
        <w:tc>
          <w:tcPr>
            <w:tcW w:w="588" w:type="pct"/>
            <w:shd w:val="clear" w:color="auto" w:fill="auto"/>
            <w:vAlign w:val="center"/>
          </w:tcPr>
          <w:p w:rsidR="00293059" w:rsidRPr="000642CE" w:rsidRDefault="00293059" w:rsidP="00293059">
            <w:pPr>
              <w:jc w:val="center"/>
              <w:rPr>
                <w:sz w:val="17"/>
                <w:szCs w:val="17"/>
              </w:rPr>
            </w:pPr>
            <w:r w:rsidRPr="000642CE">
              <w:rPr>
                <w:sz w:val="17"/>
                <w:szCs w:val="17"/>
              </w:rPr>
              <w:t>15 367,1</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r>
      <w:tr w:rsidR="00293059" w:rsidRPr="002B56EA" w:rsidTr="0065428F">
        <w:trPr>
          <w:trHeight w:val="20"/>
        </w:trPr>
        <w:tc>
          <w:tcPr>
            <w:tcW w:w="1155" w:type="pct"/>
            <w:gridSpan w:val="2"/>
            <w:shd w:val="clear" w:color="auto" w:fill="auto"/>
            <w:vAlign w:val="center"/>
            <w:hideMark/>
          </w:tcPr>
          <w:p w:rsidR="00293059" w:rsidRPr="002B56EA" w:rsidRDefault="00293059" w:rsidP="00293059">
            <w:pPr>
              <w:rPr>
                <w:b/>
                <w:bCs/>
                <w:sz w:val="18"/>
                <w:szCs w:val="18"/>
              </w:rPr>
            </w:pPr>
            <w:r w:rsidRPr="002B56EA">
              <w:rPr>
                <w:b/>
                <w:bCs/>
                <w:sz w:val="18"/>
                <w:szCs w:val="18"/>
              </w:rPr>
              <w:lastRenderedPageBreak/>
              <w:t>за счет Дорожного фонда</w:t>
            </w:r>
          </w:p>
        </w:tc>
        <w:tc>
          <w:tcPr>
            <w:tcW w:w="587" w:type="pct"/>
            <w:shd w:val="clear" w:color="auto" w:fill="auto"/>
            <w:vAlign w:val="center"/>
            <w:hideMark/>
          </w:tcPr>
          <w:p w:rsidR="00293059" w:rsidRPr="000642CE" w:rsidRDefault="00293059" w:rsidP="008660EB">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8660EB">
            <w:pPr>
              <w:jc w:val="center"/>
              <w:rPr>
                <w:sz w:val="17"/>
                <w:szCs w:val="17"/>
              </w:rPr>
            </w:pPr>
            <w:r w:rsidRPr="000642CE">
              <w:rPr>
                <w:sz w:val="17"/>
                <w:szCs w:val="17"/>
              </w:rPr>
              <w:t>4 100,0</w:t>
            </w:r>
          </w:p>
        </w:tc>
        <w:tc>
          <w:tcPr>
            <w:tcW w:w="569" w:type="pct"/>
            <w:shd w:val="clear" w:color="auto" w:fill="auto"/>
            <w:vAlign w:val="center"/>
            <w:hideMark/>
          </w:tcPr>
          <w:p w:rsidR="00293059" w:rsidRPr="000642CE" w:rsidRDefault="00293059" w:rsidP="00293059">
            <w:pPr>
              <w:jc w:val="center"/>
              <w:rPr>
                <w:sz w:val="17"/>
                <w:szCs w:val="17"/>
              </w:rPr>
            </w:pPr>
            <w:r w:rsidRPr="000642CE">
              <w:rPr>
                <w:sz w:val="17"/>
                <w:szCs w:val="17"/>
              </w:rPr>
              <w:t>641,16</w:t>
            </w:r>
          </w:p>
        </w:tc>
        <w:tc>
          <w:tcPr>
            <w:tcW w:w="541" w:type="pct"/>
            <w:shd w:val="clear" w:color="auto" w:fill="auto"/>
            <w:vAlign w:val="center"/>
            <w:hideMark/>
          </w:tcPr>
          <w:p w:rsidR="00293059" w:rsidRPr="000642CE" w:rsidRDefault="00293059" w:rsidP="00293059">
            <w:pPr>
              <w:jc w:val="center"/>
              <w:rPr>
                <w:sz w:val="17"/>
                <w:szCs w:val="17"/>
              </w:rPr>
            </w:pPr>
            <w:r w:rsidRPr="000642CE">
              <w:rPr>
                <w:sz w:val="17"/>
                <w:szCs w:val="17"/>
              </w:rPr>
              <w:t>641,16</w:t>
            </w:r>
          </w:p>
        </w:tc>
        <w:tc>
          <w:tcPr>
            <w:tcW w:w="588" w:type="pct"/>
            <w:shd w:val="clear" w:color="auto" w:fill="auto"/>
            <w:vAlign w:val="center"/>
          </w:tcPr>
          <w:p w:rsidR="00293059" w:rsidRPr="000642CE" w:rsidRDefault="00293059" w:rsidP="00293059">
            <w:pPr>
              <w:jc w:val="center"/>
              <w:rPr>
                <w:sz w:val="17"/>
                <w:szCs w:val="17"/>
              </w:rPr>
            </w:pPr>
            <w:r w:rsidRPr="000642CE">
              <w:rPr>
                <w:sz w:val="17"/>
                <w:szCs w:val="17"/>
              </w:rPr>
              <w:t>6 885,5</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15,6</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r>
      <w:tr w:rsidR="00293059" w:rsidRPr="002B56EA" w:rsidTr="0065428F">
        <w:trPr>
          <w:trHeight w:val="20"/>
        </w:trPr>
        <w:tc>
          <w:tcPr>
            <w:tcW w:w="1155" w:type="pct"/>
            <w:gridSpan w:val="2"/>
            <w:shd w:val="clear" w:color="auto" w:fill="auto"/>
            <w:vAlign w:val="center"/>
            <w:hideMark/>
          </w:tcPr>
          <w:p w:rsidR="00293059" w:rsidRPr="002B56EA" w:rsidRDefault="00293059" w:rsidP="00293059">
            <w:pPr>
              <w:rPr>
                <w:b/>
                <w:bCs/>
                <w:sz w:val="18"/>
                <w:szCs w:val="18"/>
              </w:rPr>
            </w:pPr>
            <w:r w:rsidRPr="002B56EA">
              <w:rPr>
                <w:b/>
                <w:bCs/>
                <w:sz w:val="18"/>
                <w:szCs w:val="18"/>
              </w:rPr>
              <w:t>за счет резервного фонда</w:t>
            </w:r>
          </w:p>
        </w:tc>
        <w:tc>
          <w:tcPr>
            <w:tcW w:w="587" w:type="pct"/>
            <w:shd w:val="clear" w:color="auto" w:fill="auto"/>
            <w:vAlign w:val="center"/>
            <w:hideMark/>
          </w:tcPr>
          <w:p w:rsidR="00293059" w:rsidRPr="000642CE" w:rsidRDefault="00293059" w:rsidP="008660EB">
            <w:pPr>
              <w:jc w:val="center"/>
              <w:rPr>
                <w:sz w:val="17"/>
                <w:szCs w:val="17"/>
              </w:rPr>
            </w:pPr>
            <w:r w:rsidRPr="000642CE">
              <w:rPr>
                <w:sz w:val="17"/>
                <w:szCs w:val="17"/>
              </w:rPr>
              <w:t>0,0</w:t>
            </w:r>
          </w:p>
        </w:tc>
        <w:tc>
          <w:tcPr>
            <w:tcW w:w="568" w:type="pct"/>
            <w:shd w:val="clear" w:color="auto" w:fill="auto"/>
            <w:vAlign w:val="center"/>
            <w:hideMark/>
          </w:tcPr>
          <w:p w:rsidR="00293059" w:rsidRPr="000642CE" w:rsidRDefault="00293059" w:rsidP="00293059">
            <w:pPr>
              <w:jc w:val="center"/>
              <w:rPr>
                <w:sz w:val="17"/>
                <w:szCs w:val="17"/>
              </w:rPr>
            </w:pPr>
            <w:r w:rsidRPr="000642CE">
              <w:rPr>
                <w:sz w:val="17"/>
                <w:szCs w:val="17"/>
              </w:rPr>
              <w:t>620,40</w:t>
            </w:r>
          </w:p>
        </w:tc>
        <w:tc>
          <w:tcPr>
            <w:tcW w:w="569" w:type="pct"/>
            <w:shd w:val="clear" w:color="auto" w:fill="auto"/>
            <w:vAlign w:val="center"/>
            <w:hideMark/>
          </w:tcPr>
          <w:p w:rsidR="00293059" w:rsidRPr="000642CE" w:rsidRDefault="00293059" w:rsidP="008660EB">
            <w:pPr>
              <w:jc w:val="center"/>
              <w:rPr>
                <w:sz w:val="17"/>
                <w:szCs w:val="17"/>
              </w:rPr>
            </w:pPr>
            <w:r w:rsidRPr="000642CE">
              <w:rPr>
                <w:sz w:val="17"/>
                <w:szCs w:val="17"/>
              </w:rPr>
              <w:t>120,4</w:t>
            </w:r>
          </w:p>
        </w:tc>
        <w:tc>
          <w:tcPr>
            <w:tcW w:w="541" w:type="pct"/>
            <w:shd w:val="clear" w:color="auto" w:fill="auto"/>
            <w:vAlign w:val="center"/>
            <w:hideMark/>
          </w:tcPr>
          <w:p w:rsidR="00293059" w:rsidRPr="000642CE" w:rsidRDefault="00293059" w:rsidP="008660EB">
            <w:pPr>
              <w:jc w:val="center"/>
              <w:rPr>
                <w:sz w:val="17"/>
                <w:szCs w:val="17"/>
              </w:rPr>
            </w:pPr>
            <w:r w:rsidRPr="000642CE">
              <w:rPr>
                <w:sz w:val="17"/>
                <w:szCs w:val="17"/>
              </w:rPr>
              <w:t>120,4</w:t>
            </w:r>
          </w:p>
        </w:tc>
        <w:tc>
          <w:tcPr>
            <w:tcW w:w="588" w:type="pct"/>
            <w:shd w:val="clear" w:color="auto" w:fill="auto"/>
            <w:vAlign w:val="center"/>
          </w:tcPr>
          <w:p w:rsidR="00293059" w:rsidRPr="000642CE" w:rsidRDefault="00293059" w:rsidP="00293059">
            <w:pPr>
              <w:jc w:val="center"/>
              <w:rPr>
                <w:sz w:val="17"/>
                <w:szCs w:val="17"/>
              </w:rPr>
            </w:pPr>
            <w:r w:rsidRPr="000642CE">
              <w:rPr>
                <w:sz w:val="17"/>
                <w:szCs w:val="17"/>
              </w:rPr>
              <w:t>36 678,1</w:t>
            </w:r>
          </w:p>
        </w:tc>
        <w:tc>
          <w:tcPr>
            <w:tcW w:w="565" w:type="pct"/>
            <w:shd w:val="clear" w:color="auto" w:fill="auto"/>
            <w:vAlign w:val="center"/>
            <w:hideMark/>
          </w:tcPr>
          <w:p w:rsidR="00293059" w:rsidRPr="000642CE" w:rsidRDefault="00293059" w:rsidP="00293059">
            <w:pPr>
              <w:jc w:val="center"/>
              <w:rPr>
                <w:sz w:val="17"/>
                <w:szCs w:val="17"/>
              </w:rPr>
            </w:pPr>
            <w:r w:rsidRPr="000642CE">
              <w:rPr>
                <w:sz w:val="17"/>
                <w:szCs w:val="17"/>
              </w:rPr>
              <w:t>19,4</w:t>
            </w:r>
          </w:p>
        </w:tc>
        <w:tc>
          <w:tcPr>
            <w:tcW w:w="427" w:type="pct"/>
            <w:shd w:val="clear" w:color="auto" w:fill="auto"/>
            <w:vAlign w:val="center"/>
            <w:hideMark/>
          </w:tcPr>
          <w:p w:rsidR="00293059" w:rsidRPr="000642CE" w:rsidRDefault="00293059" w:rsidP="00293059">
            <w:pPr>
              <w:jc w:val="center"/>
              <w:rPr>
                <w:sz w:val="17"/>
                <w:szCs w:val="17"/>
              </w:rPr>
            </w:pPr>
            <w:r w:rsidRPr="000642CE">
              <w:rPr>
                <w:sz w:val="17"/>
                <w:szCs w:val="17"/>
              </w:rPr>
              <w:t>0,0</w:t>
            </w:r>
          </w:p>
        </w:tc>
      </w:tr>
      <w:tr w:rsidR="00293059" w:rsidRPr="002B56EA" w:rsidTr="0065428F">
        <w:trPr>
          <w:trHeight w:val="20"/>
        </w:trPr>
        <w:tc>
          <w:tcPr>
            <w:tcW w:w="1155" w:type="pct"/>
            <w:gridSpan w:val="2"/>
            <w:shd w:val="clear" w:color="auto" w:fill="auto"/>
            <w:vAlign w:val="center"/>
          </w:tcPr>
          <w:p w:rsidR="00293059" w:rsidRPr="002B56EA" w:rsidRDefault="00293059" w:rsidP="00293059">
            <w:pPr>
              <w:rPr>
                <w:b/>
                <w:bCs/>
                <w:sz w:val="18"/>
                <w:szCs w:val="18"/>
              </w:rPr>
            </w:pPr>
            <w:r w:rsidRPr="002B56EA">
              <w:rPr>
                <w:b/>
                <w:bCs/>
                <w:sz w:val="18"/>
                <w:szCs w:val="18"/>
              </w:rPr>
              <w:t>за счет средств ЗФ ПАО «ГМК «НН»</w:t>
            </w:r>
          </w:p>
        </w:tc>
        <w:tc>
          <w:tcPr>
            <w:tcW w:w="587" w:type="pct"/>
            <w:shd w:val="clear" w:color="auto" w:fill="auto"/>
            <w:vAlign w:val="center"/>
          </w:tcPr>
          <w:p w:rsidR="00293059" w:rsidRPr="000642CE" w:rsidRDefault="00293059" w:rsidP="008660EB">
            <w:pPr>
              <w:jc w:val="center"/>
              <w:rPr>
                <w:sz w:val="17"/>
                <w:szCs w:val="17"/>
              </w:rPr>
            </w:pPr>
            <w:r w:rsidRPr="000642CE">
              <w:rPr>
                <w:sz w:val="17"/>
                <w:szCs w:val="17"/>
              </w:rPr>
              <w:t>0,0</w:t>
            </w:r>
          </w:p>
        </w:tc>
        <w:tc>
          <w:tcPr>
            <w:tcW w:w="568" w:type="pct"/>
            <w:shd w:val="clear" w:color="auto" w:fill="auto"/>
            <w:vAlign w:val="center"/>
          </w:tcPr>
          <w:p w:rsidR="00293059" w:rsidRPr="000642CE" w:rsidRDefault="00293059" w:rsidP="00293059">
            <w:pPr>
              <w:jc w:val="center"/>
              <w:rPr>
                <w:sz w:val="17"/>
                <w:szCs w:val="17"/>
              </w:rPr>
            </w:pPr>
            <w:r w:rsidRPr="000642CE">
              <w:rPr>
                <w:sz w:val="17"/>
                <w:szCs w:val="17"/>
              </w:rPr>
              <w:t>0,00</w:t>
            </w:r>
          </w:p>
        </w:tc>
        <w:tc>
          <w:tcPr>
            <w:tcW w:w="569" w:type="pct"/>
            <w:shd w:val="clear" w:color="auto" w:fill="auto"/>
            <w:vAlign w:val="center"/>
          </w:tcPr>
          <w:p w:rsidR="00293059" w:rsidRPr="000642CE" w:rsidRDefault="00293059" w:rsidP="008660EB">
            <w:pPr>
              <w:jc w:val="center"/>
              <w:rPr>
                <w:sz w:val="17"/>
                <w:szCs w:val="17"/>
              </w:rPr>
            </w:pPr>
            <w:r w:rsidRPr="000642CE">
              <w:rPr>
                <w:sz w:val="17"/>
                <w:szCs w:val="17"/>
              </w:rPr>
              <w:t>18 148,0</w:t>
            </w:r>
          </w:p>
        </w:tc>
        <w:tc>
          <w:tcPr>
            <w:tcW w:w="541" w:type="pct"/>
            <w:shd w:val="clear" w:color="auto" w:fill="auto"/>
            <w:vAlign w:val="center"/>
          </w:tcPr>
          <w:p w:rsidR="00293059" w:rsidRPr="000642CE" w:rsidRDefault="00293059" w:rsidP="008660EB">
            <w:pPr>
              <w:jc w:val="center"/>
              <w:rPr>
                <w:sz w:val="17"/>
                <w:szCs w:val="17"/>
              </w:rPr>
            </w:pPr>
            <w:r w:rsidRPr="000642CE">
              <w:rPr>
                <w:sz w:val="17"/>
                <w:szCs w:val="17"/>
              </w:rPr>
              <w:t>18 148,0</w:t>
            </w:r>
          </w:p>
        </w:tc>
        <w:tc>
          <w:tcPr>
            <w:tcW w:w="588" w:type="pct"/>
            <w:shd w:val="clear" w:color="auto" w:fill="auto"/>
            <w:vAlign w:val="center"/>
          </w:tcPr>
          <w:p w:rsidR="00293059" w:rsidRPr="000642CE" w:rsidRDefault="00293059" w:rsidP="00293059">
            <w:pPr>
              <w:jc w:val="center"/>
              <w:rPr>
                <w:sz w:val="17"/>
                <w:szCs w:val="17"/>
              </w:rPr>
            </w:pPr>
            <w:r w:rsidRPr="000642CE">
              <w:rPr>
                <w:sz w:val="17"/>
                <w:szCs w:val="17"/>
              </w:rPr>
              <w:t>18 148,0</w:t>
            </w:r>
          </w:p>
        </w:tc>
        <w:tc>
          <w:tcPr>
            <w:tcW w:w="565" w:type="pct"/>
            <w:shd w:val="clear" w:color="auto" w:fill="auto"/>
            <w:vAlign w:val="center"/>
          </w:tcPr>
          <w:p w:rsidR="00293059" w:rsidRPr="000642CE" w:rsidRDefault="00293059" w:rsidP="00293059">
            <w:pPr>
              <w:jc w:val="center"/>
              <w:rPr>
                <w:sz w:val="17"/>
                <w:szCs w:val="17"/>
              </w:rPr>
            </w:pPr>
          </w:p>
        </w:tc>
        <w:tc>
          <w:tcPr>
            <w:tcW w:w="427" w:type="pct"/>
            <w:shd w:val="clear" w:color="auto" w:fill="auto"/>
            <w:vAlign w:val="center"/>
          </w:tcPr>
          <w:p w:rsidR="00293059" w:rsidRPr="000642CE" w:rsidRDefault="00293059" w:rsidP="00293059">
            <w:pPr>
              <w:jc w:val="center"/>
              <w:rPr>
                <w:sz w:val="17"/>
                <w:szCs w:val="17"/>
              </w:rPr>
            </w:pPr>
            <w:r w:rsidRPr="000642CE">
              <w:rPr>
                <w:sz w:val="17"/>
                <w:szCs w:val="17"/>
              </w:rPr>
              <w:t>0,0</w:t>
            </w:r>
          </w:p>
        </w:tc>
      </w:tr>
    </w:tbl>
    <w:p w:rsidR="00742626" w:rsidRDefault="00742626" w:rsidP="00202C8A">
      <w:pPr>
        <w:jc w:val="both"/>
        <w:rPr>
          <w:b/>
          <w:sz w:val="26"/>
          <w:szCs w:val="26"/>
        </w:rPr>
      </w:pPr>
    </w:p>
    <w:p w:rsidR="00293059" w:rsidRPr="002B56EA" w:rsidRDefault="00293059" w:rsidP="00202C8A">
      <w:pPr>
        <w:jc w:val="both"/>
        <w:rPr>
          <w:b/>
          <w:sz w:val="26"/>
          <w:szCs w:val="26"/>
        </w:rPr>
      </w:pPr>
      <w:r w:rsidRPr="002B56EA">
        <w:rPr>
          <w:b/>
          <w:sz w:val="26"/>
          <w:szCs w:val="26"/>
        </w:rPr>
        <w:t>1. Строительство и реконструкция объектов городского хозяйства и муниципальной собственности</w:t>
      </w:r>
    </w:p>
    <w:p w:rsidR="0065428F" w:rsidRDefault="0065428F" w:rsidP="00202C8A">
      <w:pPr>
        <w:pStyle w:val="aff4"/>
        <w:ind w:firstLine="709"/>
        <w:jc w:val="both"/>
        <w:rPr>
          <w:rFonts w:ascii="Times New Roman" w:hAnsi="Times New Roman"/>
          <w:noProof/>
          <w:sz w:val="26"/>
          <w:szCs w:val="26"/>
          <w:shd w:val="clear" w:color="auto" w:fill="FFFFFF"/>
        </w:rPr>
      </w:pPr>
    </w:p>
    <w:p w:rsidR="00293059" w:rsidRPr="002B56EA" w:rsidRDefault="00293059" w:rsidP="00202C8A">
      <w:pPr>
        <w:pStyle w:val="aff4"/>
        <w:ind w:firstLine="709"/>
        <w:jc w:val="both"/>
        <w:rPr>
          <w:rFonts w:ascii="Times New Roman" w:hAnsi="Times New Roman"/>
          <w:noProof/>
          <w:sz w:val="26"/>
          <w:szCs w:val="26"/>
          <w:shd w:val="clear" w:color="auto" w:fill="FFFFFF"/>
        </w:rPr>
      </w:pPr>
      <w:r w:rsidRPr="002B56EA">
        <w:rPr>
          <w:rFonts w:ascii="Times New Roman" w:hAnsi="Times New Roman"/>
          <w:noProof/>
          <w:sz w:val="26"/>
          <w:szCs w:val="26"/>
          <w:shd w:val="clear" w:color="auto" w:fill="FFFFFF"/>
        </w:rPr>
        <w:t xml:space="preserve">По мероприятиям строительства и реконструкции план на 2015 год из средств местного бюджета </w:t>
      </w:r>
      <w:r w:rsidRPr="002B56EA">
        <w:rPr>
          <w:rFonts w:ascii="Times New Roman" w:hAnsi="Times New Roman"/>
          <w:color w:val="000000"/>
          <w:sz w:val="26"/>
          <w:szCs w:val="26"/>
        </w:rPr>
        <w:t>составил 350 681,0 тыс. рублей.</w:t>
      </w:r>
    </w:p>
    <w:p w:rsidR="00293059" w:rsidRPr="002B56EA" w:rsidRDefault="00293059" w:rsidP="00202C8A">
      <w:pPr>
        <w:jc w:val="both"/>
        <w:rPr>
          <w:noProof/>
          <w:sz w:val="26"/>
          <w:szCs w:val="26"/>
          <w:shd w:val="clear" w:color="auto" w:fill="FFFFFF"/>
        </w:rPr>
      </w:pPr>
      <w:r w:rsidRPr="002B56EA">
        <w:rPr>
          <w:noProof/>
          <w:sz w:val="26"/>
          <w:szCs w:val="26"/>
          <w:shd w:val="clear" w:color="auto" w:fill="FFFFFF"/>
        </w:rPr>
        <w:t>Фактическое исполнение по итогам первого полугодия 2015 года составило 268 183,2 тыс. руб. (76,5% от планового значения).</w:t>
      </w:r>
    </w:p>
    <w:p w:rsidR="005B2CFD" w:rsidRDefault="005B2CFD" w:rsidP="00202C8A">
      <w:pPr>
        <w:ind w:firstLine="709"/>
        <w:jc w:val="right"/>
        <w:rPr>
          <w:sz w:val="26"/>
          <w:szCs w:val="26"/>
        </w:rPr>
      </w:pPr>
    </w:p>
    <w:p w:rsidR="00293059" w:rsidRPr="002B56EA" w:rsidRDefault="00202C8A" w:rsidP="00202C8A">
      <w:pPr>
        <w:ind w:firstLine="709"/>
        <w:jc w:val="right"/>
        <w:rPr>
          <w:sz w:val="26"/>
          <w:szCs w:val="26"/>
        </w:rPr>
      </w:pPr>
      <w:r w:rsidRPr="002B56EA">
        <w:rPr>
          <w:sz w:val="26"/>
          <w:szCs w:val="26"/>
        </w:rPr>
        <w:t>Таблица</w:t>
      </w:r>
      <w:r w:rsidR="00BD2E44">
        <w:rPr>
          <w:sz w:val="26"/>
          <w:szCs w:val="26"/>
        </w:rPr>
        <w:t xml:space="preserve"> 7</w:t>
      </w:r>
      <w:r w:rsidR="00812ABA">
        <w:rPr>
          <w:sz w:val="26"/>
          <w:szCs w:val="26"/>
        </w:rPr>
        <w:t>5</w:t>
      </w:r>
    </w:p>
    <w:p w:rsidR="005B2CFD" w:rsidRPr="005B2CFD" w:rsidRDefault="005B2CFD" w:rsidP="00293059">
      <w:pPr>
        <w:pStyle w:val="aff4"/>
        <w:ind w:firstLine="709"/>
        <w:jc w:val="center"/>
        <w:rPr>
          <w:rFonts w:ascii="Times New Roman" w:hAnsi="Times New Roman"/>
          <w:b/>
          <w:sz w:val="10"/>
          <w:szCs w:val="10"/>
        </w:rPr>
      </w:pPr>
    </w:p>
    <w:p w:rsidR="00293059" w:rsidRDefault="00293059" w:rsidP="00293059">
      <w:pPr>
        <w:pStyle w:val="aff4"/>
        <w:ind w:firstLine="709"/>
        <w:jc w:val="center"/>
        <w:rPr>
          <w:rFonts w:ascii="Times New Roman" w:hAnsi="Times New Roman"/>
          <w:b/>
          <w:sz w:val="26"/>
          <w:szCs w:val="26"/>
        </w:rPr>
      </w:pPr>
      <w:r w:rsidRPr="002B56EA">
        <w:rPr>
          <w:rFonts w:ascii="Times New Roman" w:hAnsi="Times New Roman"/>
          <w:b/>
          <w:sz w:val="26"/>
          <w:szCs w:val="26"/>
        </w:rPr>
        <w:t>Перечень объектов строительства и реконструкции на 2015 год</w:t>
      </w:r>
    </w:p>
    <w:p w:rsidR="0065428F" w:rsidRPr="002B56EA" w:rsidRDefault="0065428F" w:rsidP="00293059">
      <w:pPr>
        <w:pStyle w:val="aff4"/>
        <w:ind w:firstLine="709"/>
        <w:jc w:val="center"/>
        <w:rPr>
          <w:rFonts w:ascii="Times New Roman" w:hAnsi="Times New Roman"/>
          <w:b/>
          <w:sz w:val="26"/>
          <w:szCs w:val="26"/>
        </w:rPr>
      </w:pPr>
    </w:p>
    <w:tbl>
      <w:tblPr>
        <w:tblW w:w="4888" w:type="pct"/>
        <w:tblInd w:w="108" w:type="dxa"/>
        <w:tblLayout w:type="fixed"/>
        <w:tblLook w:val="04A0" w:firstRow="1" w:lastRow="0" w:firstColumn="1" w:lastColumn="0" w:noHBand="0" w:noVBand="1"/>
      </w:tblPr>
      <w:tblGrid>
        <w:gridCol w:w="666"/>
        <w:gridCol w:w="3625"/>
        <w:gridCol w:w="1222"/>
        <w:gridCol w:w="1224"/>
        <w:gridCol w:w="1366"/>
        <w:gridCol w:w="1254"/>
      </w:tblGrid>
      <w:tr w:rsidR="00293059" w:rsidRPr="002B56EA" w:rsidTr="0065428F">
        <w:trPr>
          <w:trHeight w:val="20"/>
          <w:tblHeader/>
        </w:trPr>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 п/п</w:t>
            </w:r>
          </w:p>
        </w:tc>
        <w:tc>
          <w:tcPr>
            <w:tcW w:w="19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Наименование объекта</w:t>
            </w:r>
          </w:p>
        </w:tc>
        <w:tc>
          <w:tcPr>
            <w:tcW w:w="2037" w:type="pct"/>
            <w:gridSpan w:val="3"/>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Выполнено за отчетный период</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Ожидаемое исполнение</w:t>
            </w:r>
          </w:p>
        </w:tc>
      </w:tr>
      <w:tr w:rsidR="00293059" w:rsidRPr="002B56EA" w:rsidTr="0065428F">
        <w:trPr>
          <w:trHeight w:val="20"/>
          <w:tblHeader/>
        </w:trPr>
        <w:tc>
          <w:tcPr>
            <w:tcW w:w="356" w:type="pct"/>
            <w:vMerge/>
            <w:tcBorders>
              <w:top w:val="single" w:sz="4" w:space="0" w:color="auto"/>
              <w:left w:val="single" w:sz="4" w:space="0" w:color="auto"/>
              <w:bottom w:val="single" w:sz="4" w:space="0" w:color="auto"/>
              <w:right w:val="single" w:sz="4" w:space="0" w:color="auto"/>
            </w:tcBorders>
            <w:vAlign w:val="center"/>
            <w:hideMark/>
          </w:tcPr>
          <w:p w:rsidR="00293059" w:rsidRPr="002B56EA" w:rsidRDefault="00293059" w:rsidP="00293059">
            <w:pPr>
              <w:rPr>
                <w:sz w:val="20"/>
                <w:szCs w:val="20"/>
              </w:rPr>
            </w:pPr>
          </w:p>
        </w:tc>
        <w:tc>
          <w:tcPr>
            <w:tcW w:w="1937" w:type="pct"/>
            <w:vMerge/>
            <w:tcBorders>
              <w:top w:val="single" w:sz="4" w:space="0" w:color="auto"/>
              <w:left w:val="single" w:sz="4" w:space="0" w:color="auto"/>
              <w:bottom w:val="single" w:sz="4" w:space="0" w:color="auto"/>
              <w:right w:val="single" w:sz="4" w:space="0" w:color="auto"/>
            </w:tcBorders>
            <w:vAlign w:val="center"/>
            <w:hideMark/>
          </w:tcPr>
          <w:p w:rsidR="00293059" w:rsidRPr="002B56EA" w:rsidRDefault="00293059" w:rsidP="00293059">
            <w:pPr>
              <w:rPr>
                <w:sz w:val="20"/>
                <w:szCs w:val="20"/>
              </w:rPr>
            </w:pP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план</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факт</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 xml:space="preserve">Кассовое исполнение </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293059" w:rsidRPr="002B56EA" w:rsidRDefault="00293059" w:rsidP="00293059">
            <w:pPr>
              <w:rPr>
                <w:sz w:val="20"/>
                <w:szCs w:val="20"/>
              </w:rPr>
            </w:pPr>
          </w:p>
        </w:tc>
      </w:tr>
      <w:tr w:rsidR="00293059" w:rsidRPr="002B56EA" w:rsidTr="0065428F">
        <w:trPr>
          <w:trHeight w:val="20"/>
          <w:tblHeader/>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1</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2</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3</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4</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5</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6</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r w:rsidRPr="002B56EA">
              <w:rPr>
                <w:sz w:val="20"/>
                <w:szCs w:val="20"/>
              </w:rPr>
              <w:t>1.</w:t>
            </w:r>
          </w:p>
        </w:tc>
        <w:tc>
          <w:tcPr>
            <w:tcW w:w="4644" w:type="pct"/>
            <w:gridSpan w:val="5"/>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r w:rsidRPr="002B56EA">
              <w:rPr>
                <w:b/>
                <w:bCs/>
                <w:sz w:val="20"/>
                <w:szCs w:val="20"/>
              </w:rPr>
              <w:t>МЕРОПРИЯТИЯ, ПРЕДЛАГАЕМЫЕ ДЛЯ ФИНАНСИРОВАНИЯ ЗА СЧЕТ СРЕДСТВ МЕСТНОГО БЮДЖЕТА</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1.1.1.</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Организационные мероприятия по обеспечению ввода объектов в эксплуатацию</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821,40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282,14</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282,14</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559,1</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1.1.2.</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Консервация корпусов №2 ,3 больничного городка</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262,3</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20"/>
                <w:szCs w:val="20"/>
              </w:rPr>
            </w:pPr>
            <w:r w:rsidRPr="002B56EA">
              <w:rPr>
                <w:b/>
                <w:bCs/>
                <w:sz w:val="20"/>
                <w:szCs w:val="20"/>
              </w:rPr>
              <w:t>Итого:</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821,40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282,14</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282,14</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821,40</w:t>
            </w:r>
          </w:p>
        </w:tc>
      </w:tr>
      <w:tr w:rsidR="00293059" w:rsidRPr="002B56EA" w:rsidTr="005B2CFD">
        <w:trPr>
          <w:trHeight w:val="309"/>
        </w:trPr>
        <w:tc>
          <w:tcPr>
            <w:tcW w:w="356" w:type="pct"/>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4644" w:type="pct"/>
            <w:gridSpan w:val="5"/>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bCs/>
                <w:sz w:val="20"/>
                <w:szCs w:val="20"/>
              </w:rPr>
            </w:pPr>
            <w:r w:rsidRPr="002B56EA">
              <w:rPr>
                <w:b/>
                <w:bCs/>
                <w:sz w:val="20"/>
                <w:szCs w:val="20"/>
              </w:rPr>
              <w:t>Жилищно–коммунальное хозяйство</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1.2.1.</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Строительство трансформаторной подстанции ТП–510 Т, район Талнах, ул. Игарская, район ж/д 48</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15 000,00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15 000,00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1.2.2.</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Реконструкция очистных сооружений города Норильска</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5 000,00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598,30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1.2.3.</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Строительство колумбарных стенок на территории городского кладбища</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7 000,00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20"/>
                <w:szCs w:val="20"/>
              </w:rPr>
            </w:pPr>
            <w:r w:rsidRPr="002B56EA">
              <w:rPr>
                <w:color w:val="000000"/>
                <w:sz w:val="20"/>
                <w:szCs w:val="20"/>
              </w:rPr>
              <w:t>5 418,42</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20"/>
                <w:szCs w:val="20"/>
              </w:rPr>
            </w:pPr>
            <w:r w:rsidRPr="002B56EA">
              <w:rPr>
                <w:color w:val="000000"/>
                <w:sz w:val="20"/>
                <w:szCs w:val="20"/>
              </w:rPr>
              <w:t>4 004,21</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7 000,00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20"/>
                <w:szCs w:val="20"/>
              </w:rPr>
            </w:pPr>
            <w:r w:rsidRPr="002B56EA">
              <w:rPr>
                <w:b/>
                <w:bCs/>
                <w:sz w:val="20"/>
                <w:szCs w:val="20"/>
              </w:rPr>
              <w:t>Итого:</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27 000,00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5 418,42</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4 004,21</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22 598,30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b/>
                <w:bCs/>
                <w:sz w:val="20"/>
                <w:szCs w:val="20"/>
              </w:rPr>
            </w:pPr>
          </w:p>
        </w:tc>
        <w:tc>
          <w:tcPr>
            <w:tcW w:w="4644" w:type="pct"/>
            <w:gridSpan w:val="5"/>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bCs/>
                <w:sz w:val="20"/>
                <w:szCs w:val="20"/>
              </w:rPr>
            </w:pPr>
            <w:r w:rsidRPr="002B56EA">
              <w:rPr>
                <w:b/>
                <w:bCs/>
                <w:sz w:val="20"/>
                <w:szCs w:val="20"/>
              </w:rPr>
              <w:t>Физическая культура и спорт</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1.3.1.</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Строительство локальных очистных сооружений МБУ «Лыжная база «Оль–Гуль»</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6 296,20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6 264,80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1.3.2.</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 xml:space="preserve">Незавершенное строительством отдельно стоящее здание МБУ «Лыжная база «Оль–Гуль» (демонтаж) </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7 500,00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20"/>
                <w:szCs w:val="20"/>
              </w:rPr>
            </w:pPr>
            <w:r w:rsidRPr="002B56EA">
              <w:rPr>
                <w:b/>
                <w:bCs/>
                <w:sz w:val="20"/>
                <w:szCs w:val="20"/>
              </w:rPr>
              <w:t>Итого:</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13 796,20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6 264,80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4644" w:type="pct"/>
            <w:gridSpan w:val="5"/>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bCs/>
                <w:sz w:val="20"/>
                <w:szCs w:val="20"/>
              </w:rPr>
            </w:pPr>
            <w:r w:rsidRPr="002B56EA">
              <w:rPr>
                <w:b/>
                <w:bCs/>
                <w:color w:val="000000"/>
                <w:sz w:val="20"/>
                <w:szCs w:val="20"/>
              </w:rPr>
              <w:t>Образование</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МБОУ «СОШ №41», корпус 2, Центральный район, ул. Вальковская, д. 6</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2 394,40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20"/>
                <w:szCs w:val="20"/>
              </w:rPr>
            </w:pPr>
            <w:r w:rsidRPr="002B56EA">
              <w:rPr>
                <w:b/>
                <w:bCs/>
                <w:sz w:val="20"/>
                <w:szCs w:val="20"/>
              </w:rPr>
              <w:t> </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2 394,40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r w:rsidRPr="002B56EA">
              <w:rPr>
                <w:sz w:val="20"/>
                <w:szCs w:val="20"/>
              </w:rPr>
              <w:lastRenderedPageBreak/>
              <w:t>2.</w:t>
            </w:r>
          </w:p>
        </w:tc>
        <w:tc>
          <w:tcPr>
            <w:tcW w:w="4644" w:type="pct"/>
            <w:gridSpan w:val="5"/>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bCs/>
                <w:sz w:val="20"/>
                <w:szCs w:val="20"/>
              </w:rPr>
            </w:pPr>
            <w:r w:rsidRPr="002B56EA">
              <w:rPr>
                <w:b/>
                <w:bCs/>
                <w:sz w:val="20"/>
                <w:szCs w:val="20"/>
              </w:rPr>
              <w:t>МЕРОПРИЯТИЯ, ПРЕДЛАГАЕМЫЕ ДЛЯ ФИНАНСИРОВАНИЯ С УЧАСТИЕМ СРЕДСТВ КРАЕВОГО И ФЕДЕРАЛЬНОГО БЮДЖЕТОВ</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4644" w:type="pct"/>
            <w:gridSpan w:val="5"/>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bCs/>
                <w:sz w:val="20"/>
                <w:szCs w:val="20"/>
              </w:rPr>
            </w:pPr>
            <w:r w:rsidRPr="002B56EA">
              <w:rPr>
                <w:b/>
                <w:bCs/>
                <w:sz w:val="20"/>
                <w:szCs w:val="20"/>
              </w:rPr>
              <w:t>Жилищно–коммунальное хозяйство</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2.1.2.</w:t>
            </w:r>
          </w:p>
        </w:tc>
        <w:tc>
          <w:tcPr>
            <w:tcW w:w="1937" w:type="pct"/>
            <w:tcBorders>
              <w:top w:val="nil"/>
              <w:left w:val="nil"/>
              <w:bottom w:val="single" w:sz="4" w:space="0" w:color="auto"/>
              <w:right w:val="single" w:sz="4" w:space="0" w:color="auto"/>
            </w:tcBorders>
            <w:shd w:val="clear" w:color="000000" w:fill="FFFFFF"/>
            <w:vAlign w:val="center"/>
            <w:hideMark/>
          </w:tcPr>
          <w:p w:rsidR="00293059" w:rsidRPr="002B56EA" w:rsidRDefault="00293059" w:rsidP="00293059">
            <w:pPr>
              <w:rPr>
                <w:sz w:val="20"/>
                <w:szCs w:val="20"/>
              </w:rPr>
            </w:pPr>
            <w:r w:rsidRPr="002B56EA">
              <w:rPr>
                <w:sz w:val="20"/>
                <w:szCs w:val="20"/>
              </w:rPr>
              <w:t>Строительство полигона для хранения твердых бытовых отходов в районе пос. Снежногорск</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1 300,00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810,9</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20"/>
                <w:szCs w:val="20"/>
              </w:rPr>
            </w:pPr>
            <w:r w:rsidRPr="002B56EA">
              <w:rPr>
                <w:b/>
                <w:bCs/>
                <w:sz w:val="20"/>
                <w:szCs w:val="20"/>
              </w:rPr>
              <w:t>Итого:</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1 300,00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810,90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b/>
                <w:bCs/>
                <w:sz w:val="20"/>
                <w:szCs w:val="20"/>
              </w:rPr>
            </w:pPr>
          </w:p>
        </w:tc>
        <w:tc>
          <w:tcPr>
            <w:tcW w:w="4644" w:type="pct"/>
            <w:gridSpan w:val="5"/>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bCs/>
                <w:sz w:val="20"/>
                <w:szCs w:val="20"/>
              </w:rPr>
            </w:pPr>
            <w:r w:rsidRPr="002B56EA">
              <w:rPr>
                <w:b/>
                <w:bCs/>
                <w:color w:val="000000"/>
                <w:sz w:val="20"/>
                <w:szCs w:val="20"/>
              </w:rPr>
              <w:t>Образование</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2.2.1.</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 xml:space="preserve">Реконструкция здания для размещения дошкольного образовательного учреждения, район Центральный, ул. Московская, д.18 </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10 000,00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0,00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5 000,00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2.2.2.</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Строительство дошкольного образовательного учреждения, район Центральный, ул. Кирова, 13</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1 347,00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1 347,00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1 347,00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1 347,00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i/>
                <w:iCs/>
                <w:sz w:val="20"/>
                <w:szCs w:val="20"/>
              </w:rPr>
            </w:pPr>
            <w:r w:rsidRPr="002B56EA">
              <w:rPr>
                <w:b/>
                <w:bCs/>
                <w:i/>
                <w:iCs/>
                <w:sz w:val="20"/>
                <w:szCs w:val="20"/>
              </w:rPr>
              <w:t>в т.ч. кредиторская задолженность 2014 года</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1 347,00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1 347,00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1 347,00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1 347,00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2.2.3.</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Реконструкция здания ДОУ «Детский сад №69», район Талнах, ул. Бауманская, д.21</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3 163,60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3 163,60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3 163,60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3 163,60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2.2.4.</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Реконструкция здания МБОУ «СОШ №6», район Центральный, ул. Комсомольская, д.16</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193 696,60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20"/>
                <w:szCs w:val="20"/>
              </w:rPr>
            </w:pPr>
            <w:r w:rsidRPr="002B56EA">
              <w:rPr>
                <w:color w:val="000000"/>
                <w:sz w:val="20"/>
                <w:szCs w:val="20"/>
              </w:rPr>
              <w:t>193 575,18</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20"/>
                <w:szCs w:val="20"/>
              </w:rPr>
            </w:pPr>
            <w:r w:rsidRPr="002B56EA">
              <w:rPr>
                <w:color w:val="000000"/>
                <w:sz w:val="20"/>
                <w:szCs w:val="20"/>
              </w:rPr>
              <w:t>193 575,18</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193 575,20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20"/>
                <w:szCs w:val="20"/>
              </w:rPr>
            </w:pPr>
            <w:r w:rsidRPr="002B56EA">
              <w:rPr>
                <w:b/>
                <w:bCs/>
                <w:sz w:val="20"/>
                <w:szCs w:val="20"/>
              </w:rPr>
              <w:t>Итого:</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208 207,20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198 085,78</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198 085,78</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203 085,80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4644" w:type="pct"/>
            <w:gridSpan w:val="5"/>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bCs/>
                <w:sz w:val="20"/>
                <w:szCs w:val="20"/>
              </w:rPr>
            </w:pPr>
            <w:r w:rsidRPr="002B56EA">
              <w:rPr>
                <w:b/>
                <w:bCs/>
                <w:sz w:val="20"/>
                <w:szCs w:val="20"/>
              </w:rPr>
              <w:t>Молодежная политика</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2.3.1.</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20"/>
                <w:szCs w:val="20"/>
              </w:rPr>
            </w:pPr>
            <w:r w:rsidRPr="002B56EA">
              <w:rPr>
                <w:sz w:val="20"/>
                <w:szCs w:val="20"/>
              </w:rPr>
              <w:t xml:space="preserve">Реконструкция отдельно стоящего здания, район Центральный, Советская, 9 </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99 556,20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64 396,90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20"/>
                <w:szCs w:val="20"/>
              </w:rPr>
            </w:pPr>
            <w:r w:rsidRPr="002B56EA">
              <w:rPr>
                <w:color w:val="000000"/>
                <w:sz w:val="20"/>
                <w:szCs w:val="20"/>
              </w:rPr>
              <w:t>55 913,50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99 556,20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20"/>
                <w:szCs w:val="20"/>
              </w:rPr>
            </w:pPr>
            <w:r w:rsidRPr="002B56EA">
              <w:rPr>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20"/>
                <w:szCs w:val="20"/>
              </w:rPr>
            </w:pPr>
            <w:r w:rsidRPr="002B56EA">
              <w:rPr>
                <w:b/>
                <w:bCs/>
                <w:sz w:val="20"/>
                <w:szCs w:val="20"/>
              </w:rPr>
              <w:t>Итого:</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99 556,20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64 396,90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55 913,50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99 556,20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293059" w:rsidRPr="002B56EA" w:rsidRDefault="00293059" w:rsidP="00293059">
            <w:pPr>
              <w:jc w:val="center"/>
              <w:rPr>
                <w:b/>
                <w:bCs/>
                <w:sz w:val="20"/>
                <w:szCs w:val="20"/>
              </w:rPr>
            </w:pPr>
            <w:r w:rsidRPr="002B56EA">
              <w:rPr>
                <w:b/>
                <w:bCs/>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20"/>
                <w:szCs w:val="20"/>
              </w:rPr>
            </w:pPr>
            <w:r w:rsidRPr="002B56EA">
              <w:rPr>
                <w:b/>
                <w:bCs/>
                <w:sz w:val="20"/>
                <w:szCs w:val="20"/>
              </w:rPr>
              <w:t>КАПИТАЛЬНЫЕ ВЛОЖЕНИЯ ВСЕГО</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350 681,00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268 183,24</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258 285,63</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335 531,80</w:t>
            </w:r>
          </w:p>
        </w:tc>
      </w:tr>
      <w:tr w:rsidR="00293059" w:rsidRPr="002B56EA" w:rsidTr="0065428F">
        <w:trPr>
          <w:trHeight w:val="20"/>
        </w:trPr>
        <w:tc>
          <w:tcPr>
            <w:tcW w:w="356" w:type="pct"/>
            <w:tcBorders>
              <w:top w:val="nil"/>
              <w:left w:val="single" w:sz="4" w:space="0" w:color="auto"/>
              <w:bottom w:val="single" w:sz="4" w:space="0" w:color="auto"/>
              <w:right w:val="single" w:sz="4" w:space="0" w:color="auto"/>
            </w:tcBorders>
            <w:shd w:val="clear" w:color="auto" w:fill="auto"/>
            <w:noWrap/>
            <w:vAlign w:val="center"/>
            <w:hideMark/>
          </w:tcPr>
          <w:p w:rsidR="00293059" w:rsidRPr="002B56EA" w:rsidRDefault="00293059" w:rsidP="00293059">
            <w:pPr>
              <w:jc w:val="center"/>
              <w:rPr>
                <w:b/>
                <w:bCs/>
                <w:sz w:val="20"/>
                <w:szCs w:val="20"/>
              </w:rPr>
            </w:pPr>
            <w:r w:rsidRPr="002B56EA">
              <w:rPr>
                <w:b/>
                <w:bCs/>
                <w:sz w:val="20"/>
                <w:szCs w:val="20"/>
              </w:rPr>
              <w:t> </w:t>
            </w:r>
          </w:p>
        </w:tc>
        <w:tc>
          <w:tcPr>
            <w:tcW w:w="1937"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20"/>
                <w:szCs w:val="20"/>
              </w:rPr>
            </w:pPr>
            <w:r w:rsidRPr="002B56EA">
              <w:rPr>
                <w:b/>
                <w:bCs/>
                <w:sz w:val="20"/>
                <w:szCs w:val="20"/>
              </w:rPr>
              <w:t>в том числе кредиторская задолженность 2014 года</w:t>
            </w:r>
          </w:p>
        </w:tc>
        <w:tc>
          <w:tcPr>
            <w:tcW w:w="653"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1 347,00</w:t>
            </w:r>
          </w:p>
        </w:tc>
        <w:tc>
          <w:tcPr>
            <w:tcW w:w="654"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1 347,00</w:t>
            </w:r>
          </w:p>
        </w:tc>
        <w:tc>
          <w:tcPr>
            <w:tcW w:w="730"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1 347,00</w:t>
            </w:r>
          </w:p>
        </w:tc>
        <w:tc>
          <w:tcPr>
            <w:tcW w:w="671" w:type="pct"/>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20"/>
                <w:szCs w:val="20"/>
              </w:rPr>
            </w:pPr>
            <w:r w:rsidRPr="002B56EA">
              <w:rPr>
                <w:b/>
                <w:bCs/>
                <w:sz w:val="20"/>
                <w:szCs w:val="20"/>
              </w:rPr>
              <w:t>1 347,00</w:t>
            </w:r>
          </w:p>
        </w:tc>
      </w:tr>
    </w:tbl>
    <w:p w:rsidR="00293059" w:rsidRPr="002B56EA" w:rsidRDefault="00293059" w:rsidP="00293059">
      <w:pPr>
        <w:pStyle w:val="aff4"/>
        <w:jc w:val="both"/>
        <w:rPr>
          <w:rFonts w:ascii="Times New Roman" w:hAnsi="Times New Roman"/>
          <w:b/>
          <w:sz w:val="26"/>
          <w:szCs w:val="26"/>
        </w:rPr>
      </w:pPr>
    </w:p>
    <w:p w:rsidR="00293059" w:rsidRPr="002B56EA" w:rsidRDefault="00293059" w:rsidP="00584AF0">
      <w:pPr>
        <w:numPr>
          <w:ilvl w:val="1"/>
          <w:numId w:val="58"/>
        </w:numPr>
        <w:tabs>
          <w:tab w:val="left" w:pos="0"/>
          <w:tab w:val="left" w:pos="851"/>
        </w:tabs>
        <w:ind w:left="0" w:firstLine="709"/>
        <w:jc w:val="both"/>
        <w:rPr>
          <w:b/>
          <w:i/>
          <w:sz w:val="26"/>
          <w:szCs w:val="26"/>
        </w:rPr>
      </w:pPr>
      <w:r w:rsidRPr="002B56EA">
        <w:rPr>
          <w:b/>
          <w:i/>
          <w:sz w:val="26"/>
          <w:szCs w:val="26"/>
        </w:rPr>
        <w:t>Общегосударственные вопросы</w:t>
      </w:r>
    </w:p>
    <w:p w:rsidR="00293059" w:rsidRPr="002B56EA" w:rsidRDefault="00293059" w:rsidP="00293059">
      <w:pPr>
        <w:widowControl w:val="0"/>
        <w:tabs>
          <w:tab w:val="left" w:pos="0"/>
          <w:tab w:val="left" w:pos="851"/>
        </w:tabs>
        <w:autoSpaceDE w:val="0"/>
        <w:autoSpaceDN w:val="0"/>
        <w:adjustRightInd w:val="0"/>
        <w:ind w:firstLine="709"/>
        <w:rPr>
          <w:b/>
          <w:sz w:val="26"/>
          <w:szCs w:val="26"/>
        </w:rPr>
      </w:pPr>
      <w:r w:rsidRPr="002B56EA">
        <w:rPr>
          <w:b/>
          <w:sz w:val="26"/>
          <w:szCs w:val="26"/>
        </w:rPr>
        <w:t>1.1.1. Организационные мероприятия по обеспечению ввода объектов в эксплуатацию:</w:t>
      </w:r>
    </w:p>
    <w:p w:rsidR="00293059" w:rsidRPr="002B56EA" w:rsidRDefault="00293059" w:rsidP="00202C8A">
      <w:pPr>
        <w:widowControl w:val="0"/>
        <w:tabs>
          <w:tab w:val="left" w:pos="0"/>
          <w:tab w:val="left" w:pos="851"/>
        </w:tabs>
        <w:autoSpaceDE w:val="0"/>
        <w:autoSpaceDN w:val="0"/>
        <w:adjustRightInd w:val="0"/>
        <w:ind w:firstLine="709"/>
        <w:jc w:val="both"/>
        <w:rPr>
          <w:sz w:val="26"/>
          <w:szCs w:val="26"/>
        </w:rPr>
      </w:pPr>
      <w:r w:rsidRPr="002B56EA">
        <w:rPr>
          <w:sz w:val="26"/>
          <w:szCs w:val="26"/>
        </w:rPr>
        <w:t xml:space="preserve">Мероприятие направлено на выполнение установленных Градостроительным </w:t>
      </w:r>
      <w:hyperlink r:id="rId16" w:history="1">
        <w:r w:rsidRPr="002B56EA">
          <w:rPr>
            <w:sz w:val="26"/>
            <w:szCs w:val="26"/>
          </w:rPr>
          <w:t>кодексом</w:t>
        </w:r>
      </w:hyperlink>
      <w:r w:rsidRPr="002B56EA">
        <w:rPr>
          <w:sz w:val="26"/>
          <w:szCs w:val="26"/>
        </w:rPr>
        <w:t xml:space="preserve"> РФ и иными нормативными правовыми актами РФ организационных мероприятий, необходимых для получения разрешений на строительство и ввод в эксплуатацию объектов.</w:t>
      </w:r>
    </w:p>
    <w:p w:rsidR="00293059" w:rsidRPr="002B56EA" w:rsidRDefault="00293059" w:rsidP="00202C8A">
      <w:pPr>
        <w:tabs>
          <w:tab w:val="left" w:pos="851"/>
        </w:tabs>
        <w:ind w:firstLine="709"/>
        <w:contextualSpacing/>
        <w:jc w:val="both"/>
        <w:rPr>
          <w:sz w:val="26"/>
          <w:szCs w:val="26"/>
        </w:rPr>
      </w:pPr>
      <w:r w:rsidRPr="002B56EA">
        <w:rPr>
          <w:sz w:val="26"/>
          <w:szCs w:val="26"/>
        </w:rPr>
        <w:t xml:space="preserve">План 821,4 тыс. руб. </w:t>
      </w:r>
    </w:p>
    <w:p w:rsidR="00293059" w:rsidRPr="002B56EA" w:rsidRDefault="00293059" w:rsidP="00202C8A">
      <w:pPr>
        <w:tabs>
          <w:tab w:val="left" w:pos="851"/>
        </w:tabs>
        <w:ind w:firstLine="709"/>
        <w:contextualSpacing/>
        <w:jc w:val="both"/>
        <w:rPr>
          <w:sz w:val="26"/>
          <w:szCs w:val="26"/>
        </w:rPr>
      </w:pPr>
      <w:r w:rsidRPr="002B56EA">
        <w:rPr>
          <w:sz w:val="26"/>
          <w:szCs w:val="26"/>
        </w:rPr>
        <w:t xml:space="preserve">Заключены и оплачены два договора на проведение </w:t>
      </w:r>
      <w:r w:rsidRPr="002B56EA">
        <w:rPr>
          <w:bCs/>
          <w:sz w:val="26"/>
          <w:szCs w:val="26"/>
        </w:rPr>
        <w:t>технической инвентаризации с изготовлением технического плана колумбарных стенок на территории городского кладбища</w:t>
      </w:r>
      <w:r w:rsidRPr="002B56EA">
        <w:rPr>
          <w:sz w:val="26"/>
          <w:szCs w:val="26"/>
        </w:rPr>
        <w:t xml:space="preserve"> на сумму 152,98 тыс. руб. </w:t>
      </w:r>
    </w:p>
    <w:p w:rsidR="00293059" w:rsidRPr="002B56EA" w:rsidRDefault="00293059" w:rsidP="00202C8A">
      <w:pPr>
        <w:tabs>
          <w:tab w:val="left" w:pos="851"/>
        </w:tabs>
        <w:ind w:firstLine="709"/>
        <w:contextualSpacing/>
        <w:jc w:val="both"/>
        <w:rPr>
          <w:bCs/>
          <w:sz w:val="26"/>
          <w:szCs w:val="26"/>
        </w:rPr>
      </w:pPr>
      <w:r w:rsidRPr="002B56EA">
        <w:rPr>
          <w:sz w:val="26"/>
          <w:szCs w:val="26"/>
        </w:rPr>
        <w:t xml:space="preserve">Договоры с </w:t>
      </w:r>
      <w:r w:rsidRPr="002B56EA">
        <w:rPr>
          <w:bCs/>
          <w:sz w:val="26"/>
          <w:szCs w:val="26"/>
        </w:rPr>
        <w:t>ООО «Фирма «Меркурий» заключены на:</w:t>
      </w:r>
    </w:p>
    <w:p w:rsidR="00293059" w:rsidRPr="002B56EA" w:rsidRDefault="00293059" w:rsidP="00584AF0">
      <w:pPr>
        <w:pStyle w:val="afff2"/>
        <w:numPr>
          <w:ilvl w:val="0"/>
          <w:numId w:val="59"/>
        </w:numPr>
        <w:tabs>
          <w:tab w:val="left" w:pos="426"/>
          <w:tab w:val="left" w:pos="851"/>
        </w:tabs>
        <w:ind w:left="0" w:firstLine="0"/>
        <w:jc w:val="both"/>
        <w:rPr>
          <w:bCs/>
          <w:sz w:val="26"/>
          <w:szCs w:val="26"/>
        </w:rPr>
      </w:pPr>
      <w:r w:rsidRPr="002B56EA">
        <w:rPr>
          <w:bCs/>
          <w:sz w:val="26"/>
          <w:szCs w:val="26"/>
        </w:rPr>
        <w:t>обследование железобетонных конструкций перекрытия МБОУ «СОШ №6» на сумму 58,37 тыс. руб. Работы выполнены и оплачены в полном объеме;</w:t>
      </w:r>
    </w:p>
    <w:p w:rsidR="00293059" w:rsidRPr="002B56EA" w:rsidRDefault="00293059" w:rsidP="00584AF0">
      <w:pPr>
        <w:pStyle w:val="afff2"/>
        <w:numPr>
          <w:ilvl w:val="0"/>
          <w:numId w:val="59"/>
        </w:numPr>
        <w:tabs>
          <w:tab w:val="left" w:pos="426"/>
          <w:tab w:val="left" w:pos="851"/>
        </w:tabs>
        <w:ind w:left="0" w:firstLine="0"/>
        <w:jc w:val="both"/>
        <w:rPr>
          <w:bCs/>
          <w:sz w:val="26"/>
          <w:szCs w:val="26"/>
        </w:rPr>
      </w:pPr>
      <w:r w:rsidRPr="002B56EA">
        <w:rPr>
          <w:bCs/>
          <w:sz w:val="26"/>
          <w:szCs w:val="26"/>
        </w:rPr>
        <w:t>корректировка ПСД «МБОУ «СОШ №6» на сумму 70,8 тыс. руб. Работы выполнены и оплачены в полном объеме;</w:t>
      </w:r>
    </w:p>
    <w:p w:rsidR="00293059" w:rsidRPr="002B56EA" w:rsidRDefault="00293059" w:rsidP="00584AF0">
      <w:pPr>
        <w:pStyle w:val="afff2"/>
        <w:numPr>
          <w:ilvl w:val="0"/>
          <w:numId w:val="59"/>
        </w:numPr>
        <w:tabs>
          <w:tab w:val="left" w:pos="426"/>
          <w:tab w:val="left" w:pos="851"/>
        </w:tabs>
        <w:ind w:left="0" w:firstLine="0"/>
        <w:jc w:val="both"/>
        <w:rPr>
          <w:bCs/>
          <w:sz w:val="26"/>
          <w:szCs w:val="26"/>
        </w:rPr>
      </w:pPr>
      <w:r w:rsidRPr="002B56EA">
        <w:rPr>
          <w:bCs/>
          <w:sz w:val="26"/>
          <w:szCs w:val="26"/>
        </w:rPr>
        <w:lastRenderedPageBreak/>
        <w:t xml:space="preserve">корректировка ПСД «Отдельно стоящее здание, р-н Центральный, ул. Советская, д.9» на сумму 99,88 тыс. руб. Работы ведутся. Завершение 4 квартал 2015 года; </w:t>
      </w:r>
    </w:p>
    <w:p w:rsidR="00293059" w:rsidRPr="002B56EA" w:rsidRDefault="00293059" w:rsidP="00584AF0">
      <w:pPr>
        <w:pStyle w:val="afff2"/>
        <w:numPr>
          <w:ilvl w:val="0"/>
          <w:numId w:val="59"/>
        </w:numPr>
        <w:tabs>
          <w:tab w:val="left" w:pos="426"/>
          <w:tab w:val="left" w:pos="851"/>
        </w:tabs>
        <w:ind w:left="0" w:firstLine="0"/>
        <w:jc w:val="both"/>
        <w:rPr>
          <w:bCs/>
          <w:sz w:val="26"/>
          <w:szCs w:val="26"/>
        </w:rPr>
      </w:pPr>
      <w:r w:rsidRPr="002B56EA">
        <w:rPr>
          <w:bCs/>
          <w:sz w:val="26"/>
          <w:szCs w:val="26"/>
        </w:rPr>
        <w:t>корректировка ПСД «Отдельно стоящее здание, р-н Центральный, ул. Советская, д.9» на сумму 99,66 тыс. руб. Работы ведутся. Завершение 4 квартал 2015 года.</w:t>
      </w:r>
    </w:p>
    <w:p w:rsidR="00293059" w:rsidRPr="002B56EA" w:rsidRDefault="00293059" w:rsidP="00202C8A">
      <w:pPr>
        <w:tabs>
          <w:tab w:val="left" w:pos="851"/>
        </w:tabs>
        <w:ind w:firstLine="709"/>
        <w:contextualSpacing/>
        <w:jc w:val="both"/>
        <w:rPr>
          <w:bCs/>
          <w:sz w:val="26"/>
          <w:szCs w:val="26"/>
        </w:rPr>
      </w:pPr>
      <w:r w:rsidRPr="002B56EA">
        <w:rPr>
          <w:bCs/>
          <w:sz w:val="26"/>
          <w:szCs w:val="26"/>
        </w:rPr>
        <w:t>Финансирование в размере 262,3 тыс. руб. будет перемещено при корректировке бюджета на мероприятие «Консервация корпусов № 2,3 больничного городка» для оплаты выполненных в 2014 году работ.</w:t>
      </w:r>
    </w:p>
    <w:p w:rsidR="00293059" w:rsidRPr="002B56EA" w:rsidRDefault="00293059" w:rsidP="00202C8A">
      <w:pPr>
        <w:widowControl w:val="0"/>
        <w:tabs>
          <w:tab w:val="left" w:pos="0"/>
          <w:tab w:val="left" w:pos="851"/>
        </w:tabs>
        <w:autoSpaceDE w:val="0"/>
        <w:autoSpaceDN w:val="0"/>
        <w:adjustRightInd w:val="0"/>
        <w:ind w:firstLine="709"/>
        <w:jc w:val="both"/>
        <w:rPr>
          <w:sz w:val="26"/>
          <w:szCs w:val="26"/>
        </w:rPr>
      </w:pPr>
    </w:p>
    <w:p w:rsidR="00293059" w:rsidRPr="002B56EA" w:rsidRDefault="00293059" w:rsidP="00293059">
      <w:pPr>
        <w:shd w:val="clear" w:color="auto" w:fill="FFFFFF"/>
        <w:tabs>
          <w:tab w:val="left" w:pos="851"/>
        </w:tabs>
        <w:ind w:firstLine="709"/>
        <w:rPr>
          <w:i/>
          <w:sz w:val="26"/>
          <w:szCs w:val="26"/>
        </w:rPr>
      </w:pPr>
      <w:r w:rsidRPr="002B56EA">
        <w:rPr>
          <w:b/>
          <w:i/>
          <w:sz w:val="26"/>
          <w:szCs w:val="26"/>
        </w:rPr>
        <w:t>1.2. Жилищно-коммунальное хозяйство</w:t>
      </w:r>
    </w:p>
    <w:p w:rsidR="00293059" w:rsidRPr="002B56EA" w:rsidRDefault="00293059" w:rsidP="00293059">
      <w:pPr>
        <w:tabs>
          <w:tab w:val="left" w:pos="851"/>
        </w:tabs>
        <w:ind w:firstLine="709"/>
        <w:rPr>
          <w:rFonts w:eastAsiaTheme="minorEastAsia" w:cstheme="minorBidi"/>
          <w:sz w:val="26"/>
          <w:szCs w:val="26"/>
        </w:rPr>
      </w:pPr>
      <w:r w:rsidRPr="002B56EA">
        <w:rPr>
          <w:rFonts w:eastAsiaTheme="minorEastAsia" w:cstheme="minorBidi"/>
          <w:b/>
          <w:sz w:val="26"/>
          <w:szCs w:val="26"/>
        </w:rPr>
        <w:t>1.2.1. Строительство трансформаторной подстанции ТП-510 Т, район Талнах, ул. Игарская, район ж/д 48:</w:t>
      </w:r>
    </w:p>
    <w:p w:rsidR="00293059" w:rsidRPr="002B56EA" w:rsidRDefault="00293059" w:rsidP="00293059">
      <w:pPr>
        <w:widowControl w:val="0"/>
        <w:tabs>
          <w:tab w:val="left" w:pos="851"/>
        </w:tabs>
        <w:autoSpaceDE w:val="0"/>
        <w:autoSpaceDN w:val="0"/>
        <w:adjustRightInd w:val="0"/>
        <w:ind w:firstLine="709"/>
        <w:rPr>
          <w:sz w:val="26"/>
          <w:szCs w:val="26"/>
        </w:rPr>
      </w:pPr>
      <w:r w:rsidRPr="002B56EA">
        <w:rPr>
          <w:sz w:val="26"/>
          <w:szCs w:val="26"/>
        </w:rPr>
        <w:t>План 15 000,0 тыс. руб.</w:t>
      </w:r>
    </w:p>
    <w:p w:rsidR="00293059" w:rsidRPr="002B56EA" w:rsidRDefault="00293059" w:rsidP="00202C8A">
      <w:pPr>
        <w:widowControl w:val="0"/>
        <w:tabs>
          <w:tab w:val="left" w:pos="851"/>
        </w:tabs>
        <w:autoSpaceDE w:val="0"/>
        <w:autoSpaceDN w:val="0"/>
        <w:adjustRightInd w:val="0"/>
        <w:ind w:firstLine="709"/>
        <w:jc w:val="both"/>
        <w:rPr>
          <w:sz w:val="26"/>
          <w:szCs w:val="26"/>
        </w:rPr>
      </w:pPr>
      <w:r w:rsidRPr="002B56EA">
        <w:rPr>
          <w:sz w:val="26"/>
          <w:szCs w:val="26"/>
        </w:rPr>
        <w:t>Согласно заключению ООО «Мерзлотный инженерно-строительный центр» выданному после проведения геодезических измерений строительных конструкций здания ТП-510, строительные конструкции здания находятся в неработоспособном (предельном, аварийном) состоянии, при котором возможна потеря несущей способности основных элементов или сооружения в целом и прекращение его дальнейшей эксплуатации.</w:t>
      </w:r>
    </w:p>
    <w:p w:rsidR="00293059" w:rsidRPr="002B56EA" w:rsidRDefault="00293059" w:rsidP="00202C8A">
      <w:pPr>
        <w:widowControl w:val="0"/>
        <w:tabs>
          <w:tab w:val="left" w:pos="851"/>
        </w:tabs>
        <w:autoSpaceDE w:val="0"/>
        <w:autoSpaceDN w:val="0"/>
        <w:adjustRightInd w:val="0"/>
        <w:ind w:firstLine="709"/>
        <w:jc w:val="both"/>
        <w:rPr>
          <w:sz w:val="26"/>
          <w:szCs w:val="26"/>
        </w:rPr>
      </w:pPr>
      <w:r w:rsidRPr="002B56EA">
        <w:rPr>
          <w:sz w:val="26"/>
          <w:szCs w:val="26"/>
        </w:rPr>
        <w:t>Во избежание частичного или полного обрушения здания в связи с увеличением имеющихся деформаций, и, как следствие, возможного травматизма населения близлежащих домов от обрушения строительных конструкций или поражения электрическим током, а также возможного прекращения электроснабжения социальных объектов, запитанных от данной трансформаторной подстанции (ж/д №№42-1, 42-2, 44, 46, 48, 50, школа №39, ДОУ №81 по ул. Игарская), принято решение о строительстве нового здания трансформаторной подстанции.</w:t>
      </w:r>
    </w:p>
    <w:p w:rsidR="00293059" w:rsidRPr="002B56EA" w:rsidRDefault="00293059" w:rsidP="00202C8A">
      <w:pPr>
        <w:tabs>
          <w:tab w:val="left" w:pos="851"/>
        </w:tabs>
        <w:ind w:firstLine="709"/>
        <w:jc w:val="both"/>
        <w:rPr>
          <w:sz w:val="26"/>
          <w:szCs w:val="26"/>
        </w:rPr>
      </w:pPr>
      <w:r w:rsidRPr="002B56EA">
        <w:rPr>
          <w:sz w:val="26"/>
          <w:szCs w:val="26"/>
        </w:rPr>
        <w:t xml:space="preserve">Заключен муниципальный контракт, стоимость работ по контракту составит 18 686,3 тыс. руб., в том числе: 2015 г. – 15 000,0 тыс. руб., 2016 г. – 3 686,3 тыс. руб. Работы ведутся. Освоение в сумме 15 000,0 тыс. руб. ожидается в 4 квартале текущего года. </w:t>
      </w:r>
    </w:p>
    <w:p w:rsidR="00293059" w:rsidRPr="002B56EA" w:rsidRDefault="00293059" w:rsidP="00293059">
      <w:pPr>
        <w:tabs>
          <w:tab w:val="left" w:pos="851"/>
        </w:tabs>
        <w:ind w:firstLine="709"/>
        <w:rPr>
          <w:rFonts w:eastAsiaTheme="minorEastAsia" w:cstheme="minorBidi"/>
          <w:sz w:val="26"/>
          <w:szCs w:val="26"/>
        </w:rPr>
      </w:pPr>
    </w:p>
    <w:p w:rsidR="00293059" w:rsidRPr="002B56EA" w:rsidRDefault="00293059" w:rsidP="00202C8A">
      <w:pPr>
        <w:tabs>
          <w:tab w:val="left" w:pos="851"/>
        </w:tabs>
        <w:ind w:firstLine="709"/>
        <w:jc w:val="both"/>
        <w:rPr>
          <w:rFonts w:eastAsiaTheme="minorEastAsia" w:cstheme="minorBidi"/>
          <w:sz w:val="26"/>
          <w:szCs w:val="26"/>
        </w:rPr>
      </w:pPr>
      <w:r w:rsidRPr="002B56EA">
        <w:rPr>
          <w:b/>
          <w:sz w:val="26"/>
          <w:szCs w:val="26"/>
        </w:rPr>
        <w:t>1.2.2. Реконструкция очистных сооружений города Норильска:</w:t>
      </w:r>
    </w:p>
    <w:p w:rsidR="00293059" w:rsidRPr="002B56EA" w:rsidRDefault="00293059" w:rsidP="00202C8A">
      <w:pPr>
        <w:tabs>
          <w:tab w:val="left" w:pos="851"/>
        </w:tabs>
        <w:ind w:firstLine="709"/>
        <w:jc w:val="both"/>
        <w:rPr>
          <w:sz w:val="26"/>
          <w:szCs w:val="26"/>
        </w:rPr>
      </w:pPr>
      <w:r w:rsidRPr="002B56EA">
        <w:rPr>
          <w:sz w:val="26"/>
          <w:szCs w:val="26"/>
        </w:rPr>
        <w:t>План 5 000,0 тыс. руб.</w:t>
      </w:r>
    </w:p>
    <w:p w:rsidR="00293059" w:rsidRPr="002B56EA" w:rsidRDefault="00293059" w:rsidP="00202C8A">
      <w:pPr>
        <w:tabs>
          <w:tab w:val="left" w:pos="851"/>
        </w:tabs>
        <w:ind w:firstLine="709"/>
        <w:jc w:val="both"/>
        <w:rPr>
          <w:b/>
          <w:i/>
          <w:sz w:val="26"/>
          <w:szCs w:val="26"/>
        </w:rPr>
      </w:pPr>
      <w:r w:rsidRPr="002B56EA">
        <w:rPr>
          <w:sz w:val="26"/>
          <w:szCs w:val="26"/>
        </w:rPr>
        <w:t>Для обеспечения санитарно-эпидемиологического благополучия населения и предотвращения экологических рисков на территории существует необходимость проведения реконструкции канализационных очистных сооружений с целью достижения показателей очищенных сточных вод до нормативов допустимого сброса.</w:t>
      </w:r>
    </w:p>
    <w:p w:rsidR="00293059" w:rsidRPr="002B56EA" w:rsidRDefault="00293059" w:rsidP="00202C8A">
      <w:pPr>
        <w:tabs>
          <w:tab w:val="left" w:pos="851"/>
        </w:tabs>
        <w:ind w:firstLine="709"/>
        <w:jc w:val="both"/>
        <w:rPr>
          <w:sz w:val="26"/>
          <w:szCs w:val="26"/>
        </w:rPr>
      </w:pPr>
      <w:r w:rsidRPr="002B56EA">
        <w:rPr>
          <w:sz w:val="26"/>
          <w:szCs w:val="26"/>
        </w:rPr>
        <w:t xml:space="preserve">Планируется разработать проект на реконструкцию очистных сооружений Центрального района города Норильска с целью модернизации оборудования и увеличения качества очистки сбрасываемых стоков, пройти государственную экспертизу проектной документации с получением положительного заключения в соответствии с Градостроительным </w:t>
      </w:r>
      <w:hyperlink r:id="rId17" w:history="1">
        <w:r w:rsidRPr="002B56EA">
          <w:rPr>
            <w:sz w:val="26"/>
            <w:szCs w:val="26"/>
          </w:rPr>
          <w:t>кодексом</w:t>
        </w:r>
      </w:hyperlink>
      <w:r w:rsidRPr="002B56EA">
        <w:rPr>
          <w:sz w:val="26"/>
          <w:szCs w:val="26"/>
        </w:rPr>
        <w:t xml:space="preserve"> РФ.</w:t>
      </w:r>
    </w:p>
    <w:p w:rsidR="00293059" w:rsidRPr="002B56EA" w:rsidRDefault="00293059" w:rsidP="00202C8A">
      <w:pPr>
        <w:tabs>
          <w:tab w:val="left" w:pos="851"/>
        </w:tabs>
        <w:ind w:firstLine="709"/>
        <w:jc w:val="both"/>
        <w:rPr>
          <w:sz w:val="26"/>
          <w:szCs w:val="26"/>
        </w:rPr>
      </w:pPr>
      <w:r w:rsidRPr="002B56EA">
        <w:rPr>
          <w:sz w:val="26"/>
          <w:szCs w:val="26"/>
        </w:rPr>
        <w:t>В связи с поздним объявлением торгов по причине длительности подготовительных мероприятий освоение всей запланированной суммы в 2015 году не ожидается.</w:t>
      </w:r>
    </w:p>
    <w:p w:rsidR="00293059" w:rsidRPr="002B56EA" w:rsidRDefault="00293059" w:rsidP="00202C8A">
      <w:pPr>
        <w:tabs>
          <w:tab w:val="left" w:pos="851"/>
        </w:tabs>
        <w:ind w:firstLine="709"/>
        <w:jc w:val="both"/>
        <w:rPr>
          <w:sz w:val="26"/>
          <w:szCs w:val="26"/>
        </w:rPr>
      </w:pPr>
      <w:r w:rsidRPr="002B56EA">
        <w:rPr>
          <w:sz w:val="26"/>
          <w:szCs w:val="26"/>
        </w:rPr>
        <w:t xml:space="preserve">Определена подрядная организация. Работы будут выполняться в 2015 - 2016 гг. Стоимость проектно-изыскательских работ составляет 8 200,0 тыс. руб., в том </w:t>
      </w:r>
      <w:r w:rsidRPr="002B56EA">
        <w:rPr>
          <w:sz w:val="26"/>
          <w:szCs w:val="26"/>
        </w:rPr>
        <w:lastRenderedPageBreak/>
        <w:t>числе 2015 год - 598,3 тыс. руб., 2016 год – 7 601,7 тыс. руб. Освоение суммы 598,3 тыс. руб. ожидается в 4 квартале текущего года. Остаток денежных средств будет снят в ближайшую корректировку бюджета.</w:t>
      </w:r>
    </w:p>
    <w:p w:rsidR="00293059" w:rsidRPr="002B56EA" w:rsidRDefault="00293059" w:rsidP="00202C8A">
      <w:pPr>
        <w:shd w:val="clear" w:color="auto" w:fill="FFFFFF"/>
        <w:tabs>
          <w:tab w:val="left" w:pos="851"/>
        </w:tabs>
        <w:ind w:firstLine="709"/>
        <w:jc w:val="both"/>
        <w:rPr>
          <w:b/>
          <w:sz w:val="26"/>
          <w:szCs w:val="26"/>
        </w:rPr>
      </w:pPr>
    </w:p>
    <w:p w:rsidR="00293059" w:rsidRPr="002B56EA" w:rsidRDefault="00293059" w:rsidP="00202C8A">
      <w:pPr>
        <w:tabs>
          <w:tab w:val="left" w:pos="851"/>
        </w:tabs>
        <w:ind w:firstLine="709"/>
        <w:jc w:val="both"/>
        <w:rPr>
          <w:sz w:val="26"/>
          <w:szCs w:val="26"/>
        </w:rPr>
      </w:pPr>
      <w:r w:rsidRPr="002B56EA">
        <w:rPr>
          <w:b/>
          <w:sz w:val="26"/>
          <w:szCs w:val="26"/>
        </w:rPr>
        <w:t>1.2.4. Строительство колумбарных стенок на территории городского кладбища:</w:t>
      </w:r>
    </w:p>
    <w:p w:rsidR="00293059" w:rsidRPr="002B56EA" w:rsidRDefault="00293059" w:rsidP="00202C8A">
      <w:pPr>
        <w:tabs>
          <w:tab w:val="left" w:pos="851"/>
        </w:tabs>
        <w:ind w:firstLine="709"/>
        <w:jc w:val="both"/>
        <w:rPr>
          <w:sz w:val="26"/>
          <w:szCs w:val="26"/>
        </w:rPr>
      </w:pPr>
      <w:r w:rsidRPr="002B56EA">
        <w:rPr>
          <w:sz w:val="26"/>
          <w:szCs w:val="26"/>
        </w:rPr>
        <w:t>План 7 000,0 тыс. руб.</w:t>
      </w:r>
    </w:p>
    <w:p w:rsidR="00293059" w:rsidRPr="002B56EA" w:rsidRDefault="00293059" w:rsidP="00202C8A">
      <w:pPr>
        <w:tabs>
          <w:tab w:val="left" w:pos="851"/>
        </w:tabs>
        <w:ind w:firstLine="709"/>
        <w:jc w:val="both"/>
        <w:rPr>
          <w:sz w:val="26"/>
          <w:szCs w:val="26"/>
        </w:rPr>
      </w:pPr>
      <w:r w:rsidRPr="002B56EA">
        <w:rPr>
          <w:sz w:val="26"/>
          <w:szCs w:val="26"/>
        </w:rPr>
        <w:t xml:space="preserve">Заключены 2 муниципальных контракта на строительство 4 колумбарных стенок. Стоимость контрактов составила 6 999,94 тыс. руб. </w:t>
      </w:r>
    </w:p>
    <w:p w:rsidR="00293059" w:rsidRPr="002B56EA" w:rsidRDefault="00293059" w:rsidP="00202C8A">
      <w:pPr>
        <w:tabs>
          <w:tab w:val="left" w:pos="851"/>
        </w:tabs>
        <w:ind w:firstLine="709"/>
        <w:jc w:val="both"/>
        <w:rPr>
          <w:sz w:val="26"/>
          <w:szCs w:val="26"/>
        </w:rPr>
      </w:pPr>
      <w:r w:rsidRPr="002B56EA">
        <w:rPr>
          <w:sz w:val="26"/>
          <w:szCs w:val="26"/>
        </w:rPr>
        <w:t>Контракт от 21.04.2015 на строительство 2-х колумбарных стенок выполнен и оплачен полностью на сумму 3 499,98 тыс. руб.</w:t>
      </w:r>
    </w:p>
    <w:p w:rsidR="00293059" w:rsidRPr="002B56EA" w:rsidRDefault="00293059" w:rsidP="00202C8A">
      <w:pPr>
        <w:tabs>
          <w:tab w:val="left" w:pos="851"/>
        </w:tabs>
        <w:ind w:firstLine="709"/>
        <w:jc w:val="both"/>
        <w:rPr>
          <w:sz w:val="26"/>
          <w:szCs w:val="26"/>
        </w:rPr>
      </w:pPr>
      <w:r w:rsidRPr="002B56EA">
        <w:rPr>
          <w:sz w:val="26"/>
          <w:szCs w:val="26"/>
        </w:rPr>
        <w:t>Контракт от 01.09.2015 на строительство еще 2-х колумбарных стенок выполнен, согласно представленных актов КС-2, на сумму 1 918,44 тыс. руб. Оплачен на сумму 504,23 тыс. руб. Ожидаемое завершение работ 4 квартал 2015 года</w:t>
      </w:r>
    </w:p>
    <w:p w:rsidR="00293059" w:rsidRPr="002B56EA" w:rsidRDefault="00293059" w:rsidP="00202C8A">
      <w:pPr>
        <w:tabs>
          <w:tab w:val="left" w:pos="851"/>
        </w:tabs>
        <w:autoSpaceDE w:val="0"/>
        <w:autoSpaceDN w:val="0"/>
        <w:adjustRightInd w:val="0"/>
        <w:ind w:firstLine="709"/>
        <w:jc w:val="both"/>
        <w:rPr>
          <w:sz w:val="26"/>
          <w:szCs w:val="26"/>
        </w:rPr>
      </w:pPr>
    </w:p>
    <w:p w:rsidR="00293059" w:rsidRPr="002B56EA" w:rsidRDefault="00293059" w:rsidP="00202C8A">
      <w:pPr>
        <w:shd w:val="clear" w:color="auto" w:fill="FFFFFF"/>
        <w:tabs>
          <w:tab w:val="left" w:pos="709"/>
          <w:tab w:val="left" w:pos="851"/>
        </w:tabs>
        <w:ind w:firstLine="709"/>
        <w:jc w:val="both"/>
        <w:rPr>
          <w:b/>
          <w:i/>
          <w:sz w:val="26"/>
          <w:szCs w:val="26"/>
        </w:rPr>
      </w:pPr>
      <w:r w:rsidRPr="002B56EA">
        <w:rPr>
          <w:b/>
          <w:i/>
          <w:sz w:val="26"/>
          <w:szCs w:val="26"/>
        </w:rPr>
        <w:t>1.3. Физическая культура и спорт</w:t>
      </w:r>
    </w:p>
    <w:p w:rsidR="00293059" w:rsidRPr="002B56EA" w:rsidRDefault="00293059" w:rsidP="00202C8A">
      <w:pPr>
        <w:shd w:val="clear" w:color="auto" w:fill="FFFFFF"/>
        <w:tabs>
          <w:tab w:val="left" w:pos="0"/>
          <w:tab w:val="left" w:pos="851"/>
        </w:tabs>
        <w:ind w:firstLine="709"/>
        <w:jc w:val="both"/>
        <w:rPr>
          <w:b/>
          <w:sz w:val="26"/>
          <w:szCs w:val="26"/>
        </w:rPr>
      </w:pPr>
      <w:r w:rsidRPr="002B56EA">
        <w:rPr>
          <w:b/>
          <w:sz w:val="26"/>
          <w:szCs w:val="26"/>
        </w:rPr>
        <w:t xml:space="preserve">1.3.1. Строительство локальных очистных сооружений МБУ «Лыжная база «Оль-Гуль»: </w:t>
      </w:r>
    </w:p>
    <w:p w:rsidR="00293059" w:rsidRPr="002B56EA" w:rsidRDefault="00293059" w:rsidP="00202C8A">
      <w:pPr>
        <w:tabs>
          <w:tab w:val="left" w:pos="851"/>
        </w:tabs>
        <w:ind w:firstLine="709"/>
        <w:contextualSpacing/>
        <w:jc w:val="both"/>
        <w:rPr>
          <w:sz w:val="26"/>
          <w:szCs w:val="26"/>
        </w:rPr>
      </w:pPr>
      <w:r w:rsidRPr="002B56EA">
        <w:rPr>
          <w:sz w:val="26"/>
          <w:szCs w:val="26"/>
        </w:rPr>
        <w:t>План 6 296,2 тыс. руб.</w:t>
      </w:r>
    </w:p>
    <w:p w:rsidR="00293059" w:rsidRPr="002B56EA" w:rsidRDefault="00293059" w:rsidP="00202C8A">
      <w:pPr>
        <w:tabs>
          <w:tab w:val="left" w:pos="851"/>
        </w:tabs>
        <w:ind w:firstLine="709"/>
        <w:contextualSpacing/>
        <w:jc w:val="both"/>
        <w:rPr>
          <w:sz w:val="26"/>
          <w:szCs w:val="26"/>
        </w:rPr>
      </w:pPr>
      <w:r w:rsidRPr="002B56EA">
        <w:rPr>
          <w:sz w:val="26"/>
          <w:szCs w:val="26"/>
        </w:rPr>
        <w:t>Заключен муниципальный контракт на сумму 6 264,8 тыс. руб. на строительство ЛОС. Ожидаемое исполнение 4 квартал 2015 года.</w:t>
      </w:r>
    </w:p>
    <w:p w:rsidR="00293059" w:rsidRPr="002B56EA" w:rsidRDefault="00293059" w:rsidP="00202C8A">
      <w:pPr>
        <w:tabs>
          <w:tab w:val="left" w:pos="851"/>
        </w:tabs>
        <w:ind w:firstLine="709"/>
        <w:contextualSpacing/>
        <w:jc w:val="both"/>
        <w:rPr>
          <w:sz w:val="26"/>
          <w:szCs w:val="26"/>
        </w:rPr>
      </w:pPr>
      <w:r w:rsidRPr="002B56EA">
        <w:rPr>
          <w:sz w:val="26"/>
          <w:szCs w:val="26"/>
        </w:rPr>
        <w:t>В целом по объекту при проведении корректировки бюджета, на основании проведенных торгов, финансирование будет уменьшено на 31,4 тыс. руб.</w:t>
      </w:r>
    </w:p>
    <w:p w:rsidR="00293059" w:rsidRPr="002B56EA" w:rsidRDefault="00293059" w:rsidP="00202C8A">
      <w:pPr>
        <w:tabs>
          <w:tab w:val="left" w:pos="851"/>
        </w:tabs>
        <w:ind w:firstLine="709"/>
        <w:jc w:val="both"/>
        <w:rPr>
          <w:sz w:val="26"/>
          <w:szCs w:val="26"/>
        </w:rPr>
      </w:pPr>
    </w:p>
    <w:p w:rsidR="00293059" w:rsidRPr="002B56EA" w:rsidRDefault="00293059" w:rsidP="00202C8A">
      <w:pPr>
        <w:tabs>
          <w:tab w:val="left" w:pos="851"/>
        </w:tabs>
        <w:ind w:firstLine="709"/>
        <w:jc w:val="both"/>
        <w:rPr>
          <w:sz w:val="26"/>
          <w:szCs w:val="26"/>
        </w:rPr>
      </w:pPr>
      <w:r w:rsidRPr="002B56EA">
        <w:rPr>
          <w:b/>
          <w:sz w:val="26"/>
          <w:szCs w:val="26"/>
        </w:rPr>
        <w:t>1.3.2. Незавершенное строительством отдельно стоящее здание МБУ «Лыжная база «Оль-Гуль» (демонтаж):</w:t>
      </w:r>
    </w:p>
    <w:p w:rsidR="00293059" w:rsidRPr="002B56EA" w:rsidRDefault="00293059" w:rsidP="00202C8A">
      <w:pPr>
        <w:tabs>
          <w:tab w:val="left" w:pos="851"/>
        </w:tabs>
        <w:ind w:firstLine="709"/>
        <w:contextualSpacing/>
        <w:jc w:val="both"/>
        <w:rPr>
          <w:sz w:val="26"/>
          <w:szCs w:val="26"/>
        </w:rPr>
      </w:pPr>
      <w:r w:rsidRPr="002B56EA">
        <w:rPr>
          <w:sz w:val="26"/>
          <w:szCs w:val="26"/>
        </w:rPr>
        <w:t>План 7 500,0 тыс. руб.</w:t>
      </w:r>
    </w:p>
    <w:p w:rsidR="00293059" w:rsidRPr="002B56EA" w:rsidRDefault="00293059" w:rsidP="00202C8A">
      <w:pPr>
        <w:tabs>
          <w:tab w:val="left" w:pos="851"/>
        </w:tabs>
        <w:ind w:firstLine="709"/>
        <w:contextualSpacing/>
        <w:jc w:val="both"/>
        <w:rPr>
          <w:sz w:val="26"/>
          <w:szCs w:val="26"/>
        </w:rPr>
      </w:pPr>
      <w:r w:rsidRPr="002B56EA">
        <w:rPr>
          <w:sz w:val="26"/>
          <w:szCs w:val="26"/>
        </w:rPr>
        <w:t>В связи с обращением балансодержателя о демонтаже только части строительных конструкций, необходимо перенести финансирование в мероприятия по капитальному ремонту.</w:t>
      </w:r>
    </w:p>
    <w:p w:rsidR="00293059" w:rsidRPr="002B56EA" w:rsidRDefault="00293059" w:rsidP="00202C8A">
      <w:pPr>
        <w:tabs>
          <w:tab w:val="left" w:pos="851"/>
        </w:tabs>
        <w:ind w:firstLine="709"/>
        <w:contextualSpacing/>
        <w:jc w:val="both"/>
        <w:rPr>
          <w:sz w:val="26"/>
          <w:szCs w:val="26"/>
        </w:rPr>
      </w:pPr>
      <w:r w:rsidRPr="002B56EA">
        <w:rPr>
          <w:sz w:val="26"/>
          <w:szCs w:val="26"/>
        </w:rPr>
        <w:t>Снятие денежных средств в сумме 7 500,0 тыс. руб. будет произведено на ближайшей корректировке бюджета.</w:t>
      </w:r>
    </w:p>
    <w:p w:rsidR="00293059" w:rsidRPr="002B56EA" w:rsidRDefault="00293059" w:rsidP="00202C8A">
      <w:pPr>
        <w:tabs>
          <w:tab w:val="left" w:pos="851"/>
        </w:tabs>
        <w:ind w:firstLine="709"/>
        <w:contextualSpacing/>
        <w:jc w:val="both"/>
        <w:rPr>
          <w:sz w:val="26"/>
          <w:szCs w:val="26"/>
        </w:rPr>
      </w:pPr>
    </w:p>
    <w:p w:rsidR="00293059" w:rsidRPr="002B56EA" w:rsidRDefault="00293059" w:rsidP="00202C8A">
      <w:pPr>
        <w:tabs>
          <w:tab w:val="left" w:pos="851"/>
        </w:tabs>
        <w:autoSpaceDE w:val="0"/>
        <w:autoSpaceDN w:val="0"/>
        <w:adjustRightInd w:val="0"/>
        <w:ind w:firstLine="709"/>
        <w:jc w:val="both"/>
        <w:rPr>
          <w:b/>
          <w:i/>
          <w:sz w:val="26"/>
          <w:szCs w:val="26"/>
        </w:rPr>
      </w:pPr>
      <w:r w:rsidRPr="002B56EA">
        <w:rPr>
          <w:b/>
          <w:i/>
          <w:sz w:val="26"/>
          <w:szCs w:val="26"/>
        </w:rPr>
        <w:t>1.4. Образование</w:t>
      </w:r>
    </w:p>
    <w:p w:rsidR="00293059" w:rsidRPr="002B56EA" w:rsidRDefault="00293059" w:rsidP="00202C8A">
      <w:pPr>
        <w:tabs>
          <w:tab w:val="left" w:pos="851"/>
        </w:tabs>
        <w:ind w:firstLine="709"/>
        <w:jc w:val="both"/>
        <w:rPr>
          <w:b/>
          <w:sz w:val="26"/>
          <w:szCs w:val="26"/>
        </w:rPr>
      </w:pPr>
      <w:r w:rsidRPr="002B56EA">
        <w:rPr>
          <w:b/>
          <w:sz w:val="26"/>
          <w:szCs w:val="26"/>
        </w:rPr>
        <w:t>1.4.1. МБОУ «СОШ №41», корпус 2, г. Норильск, Центральный район, ул. Вальковская, д. 6</w:t>
      </w:r>
    </w:p>
    <w:p w:rsidR="00293059" w:rsidRPr="002B56EA" w:rsidRDefault="00293059" w:rsidP="00202C8A">
      <w:pPr>
        <w:tabs>
          <w:tab w:val="left" w:pos="851"/>
        </w:tabs>
        <w:autoSpaceDE w:val="0"/>
        <w:autoSpaceDN w:val="0"/>
        <w:adjustRightInd w:val="0"/>
        <w:ind w:firstLine="709"/>
        <w:jc w:val="both"/>
        <w:rPr>
          <w:sz w:val="26"/>
          <w:szCs w:val="26"/>
        </w:rPr>
      </w:pPr>
      <w:r w:rsidRPr="002B56EA">
        <w:rPr>
          <w:sz w:val="26"/>
          <w:szCs w:val="26"/>
        </w:rPr>
        <w:t>По итогам совещания при Руководителе Администрации г. Норильска №44 от 18.06.2015 принято решение о реконструкции здания МБОУ «СОШ №41» для размещения учреждений культуры и создания дополнительных мест для дошкольного образовательного учреждения.</w:t>
      </w:r>
    </w:p>
    <w:p w:rsidR="00293059" w:rsidRDefault="00293059" w:rsidP="00202C8A">
      <w:pPr>
        <w:tabs>
          <w:tab w:val="left" w:pos="851"/>
        </w:tabs>
        <w:autoSpaceDE w:val="0"/>
        <w:autoSpaceDN w:val="0"/>
        <w:adjustRightInd w:val="0"/>
        <w:ind w:firstLine="709"/>
        <w:jc w:val="both"/>
        <w:rPr>
          <w:sz w:val="26"/>
          <w:szCs w:val="26"/>
        </w:rPr>
      </w:pPr>
      <w:r w:rsidRPr="002B56EA">
        <w:rPr>
          <w:sz w:val="26"/>
          <w:szCs w:val="26"/>
        </w:rPr>
        <w:t>При корректировке бюджета будут перемещены средства из мероприятий по капитальному ремонту в размере 2 394,4 тыс. руб. для начала реализации стадии «проектирование».</w:t>
      </w:r>
    </w:p>
    <w:p w:rsidR="00812ABA" w:rsidRDefault="00812ABA" w:rsidP="00202C8A">
      <w:pPr>
        <w:tabs>
          <w:tab w:val="left" w:pos="851"/>
        </w:tabs>
        <w:autoSpaceDE w:val="0"/>
        <w:autoSpaceDN w:val="0"/>
        <w:adjustRightInd w:val="0"/>
        <w:ind w:firstLine="709"/>
        <w:jc w:val="both"/>
        <w:rPr>
          <w:sz w:val="26"/>
          <w:szCs w:val="26"/>
        </w:rPr>
      </w:pPr>
    </w:p>
    <w:p w:rsidR="00302B3F" w:rsidRDefault="00302B3F" w:rsidP="00202C8A">
      <w:pPr>
        <w:tabs>
          <w:tab w:val="left" w:pos="851"/>
        </w:tabs>
        <w:autoSpaceDE w:val="0"/>
        <w:autoSpaceDN w:val="0"/>
        <w:adjustRightInd w:val="0"/>
        <w:ind w:firstLine="709"/>
        <w:jc w:val="both"/>
        <w:rPr>
          <w:sz w:val="26"/>
          <w:szCs w:val="26"/>
        </w:rPr>
      </w:pPr>
    </w:p>
    <w:p w:rsidR="00302B3F" w:rsidRDefault="00302B3F" w:rsidP="00202C8A">
      <w:pPr>
        <w:tabs>
          <w:tab w:val="left" w:pos="851"/>
        </w:tabs>
        <w:autoSpaceDE w:val="0"/>
        <w:autoSpaceDN w:val="0"/>
        <w:adjustRightInd w:val="0"/>
        <w:ind w:firstLine="709"/>
        <w:jc w:val="both"/>
        <w:rPr>
          <w:sz w:val="26"/>
          <w:szCs w:val="26"/>
        </w:rPr>
      </w:pPr>
    </w:p>
    <w:p w:rsidR="00302B3F" w:rsidRPr="002B56EA" w:rsidRDefault="00302B3F" w:rsidP="00202C8A">
      <w:pPr>
        <w:tabs>
          <w:tab w:val="left" w:pos="851"/>
        </w:tabs>
        <w:autoSpaceDE w:val="0"/>
        <w:autoSpaceDN w:val="0"/>
        <w:adjustRightInd w:val="0"/>
        <w:ind w:firstLine="709"/>
        <w:jc w:val="both"/>
        <w:rPr>
          <w:sz w:val="26"/>
          <w:szCs w:val="26"/>
        </w:rPr>
      </w:pPr>
    </w:p>
    <w:p w:rsidR="00293059" w:rsidRPr="002B56EA" w:rsidRDefault="00293059" w:rsidP="00293059">
      <w:pPr>
        <w:shd w:val="clear" w:color="auto" w:fill="FFFFFF"/>
        <w:tabs>
          <w:tab w:val="left" w:pos="0"/>
          <w:tab w:val="left" w:pos="851"/>
        </w:tabs>
        <w:ind w:firstLine="709"/>
        <w:jc w:val="center"/>
        <w:rPr>
          <w:b/>
          <w:sz w:val="26"/>
          <w:szCs w:val="26"/>
        </w:rPr>
      </w:pPr>
      <w:r w:rsidRPr="002B56EA">
        <w:rPr>
          <w:b/>
          <w:sz w:val="26"/>
          <w:szCs w:val="26"/>
        </w:rPr>
        <w:lastRenderedPageBreak/>
        <w:t>2. Мероприятия, предлагаемые для финансирования с участием средств краевого и федерального бюджетов.</w:t>
      </w:r>
    </w:p>
    <w:p w:rsidR="00293059" w:rsidRPr="002B56EA" w:rsidRDefault="00293059" w:rsidP="00293059">
      <w:pPr>
        <w:shd w:val="clear" w:color="auto" w:fill="FFFFFF"/>
        <w:tabs>
          <w:tab w:val="left" w:pos="709"/>
          <w:tab w:val="left" w:pos="851"/>
        </w:tabs>
        <w:ind w:firstLine="709"/>
        <w:rPr>
          <w:b/>
          <w:i/>
          <w:sz w:val="26"/>
          <w:szCs w:val="26"/>
        </w:rPr>
      </w:pPr>
    </w:p>
    <w:p w:rsidR="00293059" w:rsidRPr="002B56EA" w:rsidRDefault="00293059" w:rsidP="00202C8A">
      <w:pPr>
        <w:shd w:val="clear" w:color="auto" w:fill="FFFFFF"/>
        <w:tabs>
          <w:tab w:val="left" w:pos="851"/>
        </w:tabs>
        <w:ind w:firstLine="709"/>
        <w:jc w:val="both"/>
        <w:rPr>
          <w:b/>
          <w:i/>
          <w:sz w:val="26"/>
          <w:szCs w:val="26"/>
        </w:rPr>
      </w:pPr>
      <w:r w:rsidRPr="002B56EA">
        <w:rPr>
          <w:b/>
          <w:i/>
          <w:sz w:val="26"/>
          <w:szCs w:val="26"/>
        </w:rPr>
        <w:t>2.1. Жилищно-коммунальное хозяйство</w:t>
      </w:r>
    </w:p>
    <w:p w:rsidR="00293059" w:rsidRPr="002B56EA" w:rsidRDefault="00293059" w:rsidP="00202C8A">
      <w:pPr>
        <w:tabs>
          <w:tab w:val="left" w:pos="851"/>
        </w:tabs>
        <w:suppressAutoHyphens/>
        <w:ind w:firstLine="709"/>
        <w:jc w:val="both"/>
        <w:rPr>
          <w:b/>
          <w:i/>
          <w:sz w:val="26"/>
          <w:szCs w:val="26"/>
        </w:rPr>
      </w:pPr>
      <w:r w:rsidRPr="002B56EA">
        <w:rPr>
          <w:b/>
          <w:sz w:val="26"/>
          <w:szCs w:val="26"/>
        </w:rPr>
        <w:t>2.1.2. Строительство полигона для хранения твердых бытовых отходов в районе поселка Снежногорск:</w:t>
      </w:r>
    </w:p>
    <w:p w:rsidR="00293059" w:rsidRPr="002B56EA" w:rsidRDefault="00293059" w:rsidP="00202C8A">
      <w:pPr>
        <w:tabs>
          <w:tab w:val="left" w:pos="851"/>
        </w:tabs>
        <w:suppressAutoHyphens/>
        <w:ind w:firstLine="709"/>
        <w:jc w:val="both"/>
        <w:rPr>
          <w:sz w:val="26"/>
          <w:szCs w:val="26"/>
        </w:rPr>
      </w:pPr>
      <w:r w:rsidRPr="002B56EA">
        <w:rPr>
          <w:sz w:val="26"/>
          <w:szCs w:val="26"/>
        </w:rPr>
        <w:t>План 1 300,0 тыс. руб.</w:t>
      </w:r>
    </w:p>
    <w:p w:rsidR="00293059" w:rsidRPr="002B56EA" w:rsidRDefault="00293059" w:rsidP="00202C8A">
      <w:pPr>
        <w:tabs>
          <w:tab w:val="left" w:pos="851"/>
        </w:tabs>
        <w:suppressAutoHyphens/>
        <w:ind w:firstLine="709"/>
        <w:jc w:val="both"/>
        <w:rPr>
          <w:sz w:val="26"/>
          <w:szCs w:val="26"/>
        </w:rPr>
      </w:pPr>
      <w:r w:rsidRPr="002B56EA">
        <w:rPr>
          <w:sz w:val="26"/>
          <w:szCs w:val="26"/>
        </w:rPr>
        <w:t xml:space="preserve">Для разработки проектно-сметной документации на строительство полигона заключен договор с переходящим финансированием на 2016 год. Сумма для освоения в 2015 году составляет 810,87 тыс. руб. Работы ведутся. </w:t>
      </w:r>
    </w:p>
    <w:p w:rsidR="00293059" w:rsidRDefault="00293059" w:rsidP="00202C8A">
      <w:pPr>
        <w:tabs>
          <w:tab w:val="left" w:pos="851"/>
        </w:tabs>
        <w:suppressAutoHyphens/>
        <w:ind w:firstLine="709"/>
        <w:jc w:val="both"/>
        <w:rPr>
          <w:sz w:val="26"/>
          <w:szCs w:val="26"/>
        </w:rPr>
      </w:pPr>
      <w:r w:rsidRPr="002B56EA">
        <w:rPr>
          <w:sz w:val="26"/>
          <w:szCs w:val="26"/>
        </w:rPr>
        <w:t>Общая экономия по мероприятию по итогам проведенных торгов в размере 489,1 тыс. руб. будет снята при корректировке бюджета.</w:t>
      </w:r>
    </w:p>
    <w:p w:rsidR="0065428F" w:rsidRDefault="0065428F" w:rsidP="00202C8A">
      <w:pPr>
        <w:tabs>
          <w:tab w:val="left" w:pos="851"/>
        </w:tabs>
        <w:suppressAutoHyphens/>
        <w:ind w:firstLine="709"/>
        <w:jc w:val="both"/>
        <w:rPr>
          <w:sz w:val="26"/>
          <w:szCs w:val="26"/>
        </w:rPr>
      </w:pPr>
    </w:p>
    <w:p w:rsidR="00293059" w:rsidRPr="002B56EA" w:rsidRDefault="00293059" w:rsidP="00202C8A">
      <w:pPr>
        <w:shd w:val="clear" w:color="auto" w:fill="FFFFFF"/>
        <w:tabs>
          <w:tab w:val="left" w:pos="709"/>
          <w:tab w:val="left" w:pos="851"/>
        </w:tabs>
        <w:ind w:firstLine="709"/>
        <w:jc w:val="both"/>
        <w:rPr>
          <w:b/>
          <w:i/>
          <w:sz w:val="26"/>
          <w:szCs w:val="26"/>
        </w:rPr>
      </w:pPr>
      <w:r w:rsidRPr="002B56EA">
        <w:rPr>
          <w:b/>
          <w:i/>
          <w:sz w:val="26"/>
          <w:szCs w:val="26"/>
        </w:rPr>
        <w:t xml:space="preserve">2.2. Образование </w:t>
      </w:r>
    </w:p>
    <w:p w:rsidR="00293059" w:rsidRPr="002B56EA" w:rsidRDefault="00293059" w:rsidP="00202C8A">
      <w:pPr>
        <w:tabs>
          <w:tab w:val="left" w:pos="252"/>
          <w:tab w:val="left" w:pos="851"/>
        </w:tabs>
        <w:ind w:firstLine="709"/>
        <w:jc w:val="both"/>
        <w:rPr>
          <w:b/>
          <w:sz w:val="26"/>
          <w:szCs w:val="26"/>
        </w:rPr>
      </w:pPr>
      <w:r w:rsidRPr="002B56EA">
        <w:rPr>
          <w:b/>
          <w:sz w:val="26"/>
          <w:szCs w:val="26"/>
        </w:rPr>
        <w:t xml:space="preserve">2.2.1. Реконструкция здания для размещения дошкольного образовательного учреждения, район Центральный, ул. Московская, 18: </w:t>
      </w:r>
    </w:p>
    <w:p w:rsidR="00293059" w:rsidRPr="002B56EA" w:rsidRDefault="00293059" w:rsidP="00202C8A">
      <w:pPr>
        <w:tabs>
          <w:tab w:val="left" w:pos="252"/>
          <w:tab w:val="left" w:pos="851"/>
        </w:tabs>
        <w:ind w:firstLine="709"/>
        <w:jc w:val="both"/>
        <w:rPr>
          <w:sz w:val="26"/>
          <w:szCs w:val="26"/>
        </w:rPr>
      </w:pPr>
      <w:r w:rsidRPr="002B56EA">
        <w:rPr>
          <w:sz w:val="26"/>
          <w:szCs w:val="26"/>
        </w:rPr>
        <w:t>План 10 000,0 тыс. руб.</w:t>
      </w:r>
    </w:p>
    <w:p w:rsidR="00293059" w:rsidRPr="002B56EA" w:rsidRDefault="00293059" w:rsidP="00202C8A">
      <w:pPr>
        <w:tabs>
          <w:tab w:val="left" w:pos="252"/>
          <w:tab w:val="left" w:pos="851"/>
        </w:tabs>
        <w:ind w:firstLine="709"/>
        <w:jc w:val="both"/>
        <w:rPr>
          <w:sz w:val="26"/>
          <w:szCs w:val="26"/>
        </w:rPr>
      </w:pPr>
      <w:r w:rsidRPr="002B56EA">
        <w:rPr>
          <w:sz w:val="26"/>
          <w:szCs w:val="26"/>
        </w:rPr>
        <w:t xml:space="preserve">Стоимость реконструкции определена проектно-сметной документацией и составляет 226 238,00 тыс. руб. Период реконструкции 2015–2016 годы. </w:t>
      </w:r>
    </w:p>
    <w:p w:rsidR="00293059" w:rsidRPr="002B56EA" w:rsidRDefault="00293059" w:rsidP="00202C8A">
      <w:pPr>
        <w:tabs>
          <w:tab w:val="left" w:pos="252"/>
          <w:tab w:val="left" w:pos="851"/>
        </w:tabs>
        <w:ind w:firstLine="709"/>
        <w:jc w:val="both"/>
        <w:rPr>
          <w:sz w:val="26"/>
          <w:szCs w:val="26"/>
        </w:rPr>
      </w:pPr>
      <w:r w:rsidRPr="002B56EA">
        <w:rPr>
          <w:sz w:val="26"/>
          <w:szCs w:val="26"/>
        </w:rPr>
        <w:t xml:space="preserve">В 2014 году выполнены инженерные изыскания, разработка проектно-сметной документации с прохождением государственной экспертизы. </w:t>
      </w:r>
    </w:p>
    <w:p w:rsidR="00293059" w:rsidRPr="002B56EA" w:rsidRDefault="00293059" w:rsidP="00202C8A">
      <w:pPr>
        <w:tabs>
          <w:tab w:val="left" w:pos="252"/>
          <w:tab w:val="left" w:pos="851"/>
        </w:tabs>
        <w:ind w:firstLine="709"/>
        <w:jc w:val="both"/>
        <w:rPr>
          <w:sz w:val="26"/>
          <w:szCs w:val="26"/>
        </w:rPr>
      </w:pPr>
      <w:r w:rsidRPr="002B56EA">
        <w:rPr>
          <w:sz w:val="26"/>
          <w:szCs w:val="26"/>
        </w:rPr>
        <w:t>На 2015 год было запланировано 10 000,0 тыс. руб. на начало строительно-монтажных работ по реконструкции объекта. В связи с несостоявшимися торгами финансирование на 2015 год будет уменьшено при корректировке бюджета до 5 000,0 тыс. руб.</w:t>
      </w:r>
    </w:p>
    <w:p w:rsidR="00293059" w:rsidRPr="002B56EA" w:rsidRDefault="00293059" w:rsidP="00202C8A">
      <w:pPr>
        <w:tabs>
          <w:tab w:val="left" w:pos="252"/>
          <w:tab w:val="left" w:pos="851"/>
        </w:tabs>
        <w:ind w:firstLine="709"/>
        <w:jc w:val="both"/>
        <w:rPr>
          <w:sz w:val="26"/>
          <w:szCs w:val="26"/>
        </w:rPr>
      </w:pPr>
      <w:r w:rsidRPr="002B56EA">
        <w:rPr>
          <w:sz w:val="26"/>
          <w:szCs w:val="26"/>
        </w:rPr>
        <w:t>Подготовлена документация для осуществления закупки в октябре 2015 года</w:t>
      </w:r>
    </w:p>
    <w:p w:rsidR="00293059" w:rsidRPr="002B56EA" w:rsidRDefault="00293059" w:rsidP="00202C8A">
      <w:pPr>
        <w:tabs>
          <w:tab w:val="left" w:pos="252"/>
          <w:tab w:val="left" w:pos="851"/>
        </w:tabs>
        <w:ind w:firstLine="709"/>
        <w:jc w:val="both"/>
        <w:rPr>
          <w:sz w:val="26"/>
          <w:szCs w:val="26"/>
        </w:rPr>
      </w:pPr>
    </w:p>
    <w:p w:rsidR="00293059" w:rsidRPr="002B56EA" w:rsidRDefault="00293059" w:rsidP="00202C8A">
      <w:pPr>
        <w:tabs>
          <w:tab w:val="left" w:pos="252"/>
          <w:tab w:val="left" w:pos="851"/>
        </w:tabs>
        <w:ind w:firstLine="709"/>
        <w:jc w:val="both"/>
        <w:rPr>
          <w:sz w:val="26"/>
          <w:szCs w:val="26"/>
        </w:rPr>
      </w:pPr>
      <w:r w:rsidRPr="002B56EA">
        <w:rPr>
          <w:b/>
          <w:sz w:val="26"/>
          <w:szCs w:val="26"/>
        </w:rPr>
        <w:t>2.2.2. Строительство дошкольного образовательного учреждения, район Центральный, ул. Кирова, 13:</w:t>
      </w:r>
    </w:p>
    <w:p w:rsidR="00293059" w:rsidRPr="002B56EA" w:rsidRDefault="00293059" w:rsidP="00202C8A">
      <w:pPr>
        <w:tabs>
          <w:tab w:val="left" w:pos="252"/>
          <w:tab w:val="left" w:pos="851"/>
        </w:tabs>
        <w:ind w:firstLine="709"/>
        <w:jc w:val="both"/>
        <w:rPr>
          <w:sz w:val="26"/>
          <w:szCs w:val="26"/>
        </w:rPr>
      </w:pPr>
      <w:r w:rsidRPr="002B56EA">
        <w:rPr>
          <w:sz w:val="26"/>
          <w:szCs w:val="26"/>
        </w:rPr>
        <w:t>План 1 347,0 тыс. руб.</w:t>
      </w:r>
    </w:p>
    <w:p w:rsidR="00293059" w:rsidRPr="002B56EA" w:rsidRDefault="00293059" w:rsidP="00202C8A">
      <w:pPr>
        <w:tabs>
          <w:tab w:val="left" w:pos="252"/>
          <w:tab w:val="left" w:pos="851"/>
        </w:tabs>
        <w:ind w:firstLine="709"/>
        <w:jc w:val="both"/>
        <w:rPr>
          <w:sz w:val="26"/>
          <w:szCs w:val="26"/>
        </w:rPr>
      </w:pPr>
      <w:r w:rsidRPr="002B56EA">
        <w:rPr>
          <w:sz w:val="26"/>
          <w:szCs w:val="26"/>
        </w:rPr>
        <w:t>Предварительная проектно-сметная стоимость строительства составит 500 000,0 тыс. руб. Период строительства 2017 – 2018 годы.</w:t>
      </w:r>
    </w:p>
    <w:p w:rsidR="00293059" w:rsidRPr="002B56EA" w:rsidRDefault="00293059" w:rsidP="00202C8A">
      <w:pPr>
        <w:tabs>
          <w:tab w:val="left" w:pos="252"/>
          <w:tab w:val="left" w:pos="851"/>
        </w:tabs>
        <w:ind w:firstLine="709"/>
        <w:jc w:val="both"/>
        <w:rPr>
          <w:sz w:val="26"/>
          <w:szCs w:val="26"/>
        </w:rPr>
      </w:pPr>
      <w:r w:rsidRPr="002B56EA">
        <w:rPr>
          <w:sz w:val="26"/>
          <w:szCs w:val="26"/>
        </w:rPr>
        <w:t>В сентябре 2014 года заключен муниципальный контракт на разработку проекта планировки и межевания территории участка в границах улиц Павлова-Кирова-Ломоносова-Б. Хмельницкого под строительство дошкольного образовательного учреждения на сумму 1 347,0 тыс. руб. Подрядной организацией в установленный срок не были устранены замечания Управления архитектуры и градостроительства. В адрес подрядчика применены штрафные санкции.</w:t>
      </w:r>
    </w:p>
    <w:p w:rsidR="00293059" w:rsidRPr="002B56EA" w:rsidRDefault="00293059" w:rsidP="00202C8A">
      <w:pPr>
        <w:tabs>
          <w:tab w:val="left" w:pos="252"/>
          <w:tab w:val="left" w:pos="851"/>
        </w:tabs>
        <w:ind w:firstLine="709"/>
        <w:jc w:val="both"/>
        <w:rPr>
          <w:sz w:val="26"/>
          <w:szCs w:val="26"/>
        </w:rPr>
      </w:pPr>
      <w:r w:rsidRPr="002B56EA">
        <w:rPr>
          <w:sz w:val="26"/>
          <w:szCs w:val="26"/>
        </w:rPr>
        <w:t>В январе 2015 года подрядной организацией замечания устранены. Кредиторская задолженность оплачена в полном объеме, на сумму 1 347,0 тыс. руб.</w:t>
      </w:r>
    </w:p>
    <w:p w:rsidR="00293059" w:rsidRPr="002B56EA" w:rsidRDefault="00293059" w:rsidP="00202C8A">
      <w:pPr>
        <w:tabs>
          <w:tab w:val="left" w:pos="252"/>
          <w:tab w:val="left" w:pos="851"/>
        </w:tabs>
        <w:ind w:firstLine="709"/>
        <w:jc w:val="both"/>
        <w:rPr>
          <w:sz w:val="26"/>
          <w:szCs w:val="26"/>
        </w:rPr>
      </w:pPr>
    </w:p>
    <w:p w:rsidR="00293059" w:rsidRPr="002B56EA" w:rsidRDefault="00293059" w:rsidP="00202C8A">
      <w:pPr>
        <w:widowControl w:val="0"/>
        <w:tabs>
          <w:tab w:val="left" w:pos="851"/>
        </w:tabs>
        <w:autoSpaceDE w:val="0"/>
        <w:autoSpaceDN w:val="0"/>
        <w:adjustRightInd w:val="0"/>
        <w:ind w:firstLine="709"/>
        <w:jc w:val="both"/>
        <w:rPr>
          <w:b/>
          <w:sz w:val="26"/>
          <w:szCs w:val="26"/>
        </w:rPr>
      </w:pPr>
      <w:r w:rsidRPr="002B56EA">
        <w:rPr>
          <w:b/>
          <w:sz w:val="26"/>
          <w:szCs w:val="26"/>
        </w:rPr>
        <w:t>2.2.3. Реконструкция здания МБДОУ «Детский сад №69» район Талнах, ул. Бауманская, 21</w:t>
      </w:r>
    </w:p>
    <w:p w:rsidR="00293059" w:rsidRPr="002B56EA" w:rsidRDefault="00293059" w:rsidP="00202C8A">
      <w:pPr>
        <w:widowControl w:val="0"/>
        <w:tabs>
          <w:tab w:val="left" w:pos="851"/>
        </w:tabs>
        <w:autoSpaceDE w:val="0"/>
        <w:autoSpaceDN w:val="0"/>
        <w:adjustRightInd w:val="0"/>
        <w:ind w:firstLine="709"/>
        <w:jc w:val="both"/>
        <w:rPr>
          <w:b/>
          <w:i/>
          <w:sz w:val="26"/>
          <w:szCs w:val="26"/>
        </w:rPr>
      </w:pPr>
      <w:r w:rsidRPr="002B56EA">
        <w:rPr>
          <w:sz w:val="26"/>
          <w:szCs w:val="26"/>
        </w:rPr>
        <w:t>План 3 163,6 тыс. руб.</w:t>
      </w:r>
    </w:p>
    <w:p w:rsidR="00293059" w:rsidRPr="002B56EA" w:rsidRDefault="00293059" w:rsidP="00202C8A">
      <w:pPr>
        <w:tabs>
          <w:tab w:val="left" w:pos="252"/>
          <w:tab w:val="left" w:pos="851"/>
        </w:tabs>
        <w:ind w:firstLine="709"/>
        <w:jc w:val="both"/>
        <w:rPr>
          <w:sz w:val="26"/>
          <w:szCs w:val="26"/>
        </w:rPr>
      </w:pPr>
      <w:r w:rsidRPr="002B56EA">
        <w:rPr>
          <w:sz w:val="26"/>
          <w:szCs w:val="26"/>
        </w:rPr>
        <w:t xml:space="preserve">Предварительная стоимость реконструкции объекта составляет 214 836,40 тыс. руб. Период реконструкции 2016 – 2018 годы. </w:t>
      </w:r>
    </w:p>
    <w:p w:rsidR="00293059" w:rsidRPr="002B56EA" w:rsidRDefault="00293059" w:rsidP="00202C8A">
      <w:pPr>
        <w:widowControl w:val="0"/>
        <w:tabs>
          <w:tab w:val="left" w:pos="851"/>
        </w:tabs>
        <w:autoSpaceDE w:val="0"/>
        <w:autoSpaceDN w:val="0"/>
        <w:adjustRightInd w:val="0"/>
        <w:ind w:firstLine="709"/>
        <w:jc w:val="both"/>
        <w:rPr>
          <w:sz w:val="26"/>
          <w:szCs w:val="26"/>
        </w:rPr>
      </w:pPr>
      <w:r w:rsidRPr="002B56EA">
        <w:rPr>
          <w:sz w:val="26"/>
          <w:szCs w:val="26"/>
        </w:rPr>
        <w:t xml:space="preserve">В 2014 году заключен муниципальный контракт на выполнение проектно-изыскательских работ на сумму 7 288,1 тыс. руб., в том числе по годам: 2014 год – </w:t>
      </w:r>
      <w:r w:rsidRPr="002B56EA">
        <w:rPr>
          <w:sz w:val="26"/>
          <w:szCs w:val="26"/>
        </w:rPr>
        <w:lastRenderedPageBreak/>
        <w:t xml:space="preserve">4 124,54 тыс. руб., 2015 год – 3 163,56 тыс. руб. </w:t>
      </w:r>
    </w:p>
    <w:p w:rsidR="00293059" w:rsidRPr="002B56EA" w:rsidRDefault="00293059" w:rsidP="00202C8A">
      <w:pPr>
        <w:widowControl w:val="0"/>
        <w:tabs>
          <w:tab w:val="left" w:pos="851"/>
        </w:tabs>
        <w:autoSpaceDE w:val="0"/>
        <w:autoSpaceDN w:val="0"/>
        <w:adjustRightInd w:val="0"/>
        <w:ind w:firstLine="709"/>
        <w:jc w:val="both"/>
        <w:rPr>
          <w:sz w:val="26"/>
          <w:szCs w:val="26"/>
        </w:rPr>
      </w:pPr>
      <w:r w:rsidRPr="002B56EA">
        <w:rPr>
          <w:sz w:val="26"/>
          <w:szCs w:val="26"/>
        </w:rPr>
        <w:t>Сумма контракта освоена полностью, за 2015 год освоение составило 3 163,56 тыс. руб.</w:t>
      </w:r>
    </w:p>
    <w:p w:rsidR="00293059" w:rsidRPr="002B56EA" w:rsidRDefault="00293059" w:rsidP="00202C8A">
      <w:pPr>
        <w:widowControl w:val="0"/>
        <w:tabs>
          <w:tab w:val="left" w:pos="851"/>
        </w:tabs>
        <w:autoSpaceDE w:val="0"/>
        <w:autoSpaceDN w:val="0"/>
        <w:adjustRightInd w:val="0"/>
        <w:ind w:firstLine="709"/>
        <w:jc w:val="both"/>
        <w:rPr>
          <w:sz w:val="26"/>
          <w:szCs w:val="26"/>
        </w:rPr>
      </w:pPr>
    </w:p>
    <w:p w:rsidR="00293059" w:rsidRPr="002B56EA" w:rsidRDefault="00293059" w:rsidP="00202C8A">
      <w:pPr>
        <w:tabs>
          <w:tab w:val="left" w:pos="252"/>
          <w:tab w:val="left" w:pos="709"/>
          <w:tab w:val="left" w:pos="851"/>
        </w:tabs>
        <w:ind w:firstLine="709"/>
        <w:jc w:val="both"/>
        <w:rPr>
          <w:sz w:val="26"/>
          <w:szCs w:val="26"/>
        </w:rPr>
      </w:pPr>
      <w:r w:rsidRPr="002B56EA">
        <w:rPr>
          <w:b/>
          <w:sz w:val="26"/>
          <w:szCs w:val="26"/>
        </w:rPr>
        <w:t xml:space="preserve">2.2.4. Реконструкция здания «СОШ №6» район Центральный, ул. Комсомольская, 16: </w:t>
      </w:r>
    </w:p>
    <w:p w:rsidR="00293059" w:rsidRPr="002B56EA" w:rsidRDefault="00293059" w:rsidP="00202C8A">
      <w:pPr>
        <w:tabs>
          <w:tab w:val="left" w:pos="851"/>
        </w:tabs>
        <w:ind w:firstLine="709"/>
        <w:jc w:val="both"/>
        <w:rPr>
          <w:sz w:val="26"/>
          <w:szCs w:val="26"/>
        </w:rPr>
      </w:pPr>
      <w:r w:rsidRPr="002B56EA">
        <w:rPr>
          <w:sz w:val="26"/>
          <w:szCs w:val="26"/>
        </w:rPr>
        <w:t>План на 2015 год составляет 193 969,60 тыс. руб.</w:t>
      </w:r>
    </w:p>
    <w:p w:rsidR="00293059" w:rsidRPr="002B56EA" w:rsidRDefault="00293059" w:rsidP="00202C8A">
      <w:pPr>
        <w:ind w:firstLine="708"/>
        <w:jc w:val="both"/>
        <w:rPr>
          <w:sz w:val="26"/>
          <w:szCs w:val="26"/>
        </w:rPr>
      </w:pPr>
      <w:r w:rsidRPr="002B56EA">
        <w:rPr>
          <w:sz w:val="26"/>
          <w:szCs w:val="26"/>
        </w:rPr>
        <w:t>Выполнен демонтаж строительных конструкций, работы по устройству полов, произведено утепление наружных стен внутри здания, устройство новых кирпичных и гипсокартонных перегородок, усиление конструкций нулевого цикла, работы по перепланировке помещений. Выполнена шахта лифта, штукатурные работы (кабинеты), выполнены подготовительные работы под чистовую отделку помещений, чистовая отделка выполнена в объеме 100%, облицовка стен керамической плиткой, полов.</w:t>
      </w:r>
    </w:p>
    <w:p w:rsidR="00293059" w:rsidRPr="002B56EA" w:rsidRDefault="00293059" w:rsidP="00202C8A">
      <w:pPr>
        <w:ind w:firstLine="708"/>
        <w:jc w:val="both"/>
        <w:rPr>
          <w:sz w:val="26"/>
          <w:szCs w:val="26"/>
        </w:rPr>
      </w:pPr>
      <w:r w:rsidRPr="002B56EA">
        <w:rPr>
          <w:sz w:val="26"/>
          <w:szCs w:val="26"/>
        </w:rPr>
        <w:t>Выполнены отделочные работы – облицовка стен в подвале листами ГКЛ, по этажам – устройство металлического каркаса с последующей облицовкой листами ГКЛ, произведен монтаж воздуховодов дымоудаления, прокладка электрических кабелей.</w:t>
      </w:r>
    </w:p>
    <w:p w:rsidR="00293059" w:rsidRPr="002B56EA" w:rsidRDefault="00293059" w:rsidP="00202C8A">
      <w:pPr>
        <w:ind w:firstLine="708"/>
        <w:jc w:val="both"/>
        <w:rPr>
          <w:sz w:val="26"/>
          <w:szCs w:val="26"/>
        </w:rPr>
      </w:pPr>
      <w:r w:rsidRPr="002B56EA">
        <w:rPr>
          <w:sz w:val="26"/>
          <w:szCs w:val="26"/>
        </w:rPr>
        <w:t>Выполнен в полном объеме монтаж внутренних инженерных сетей, монтаж вентиляционного оборудования, монтаж системы водоснабжения и канализации, монтаж внутренних систем отопления и теплоцентра.</w:t>
      </w:r>
    </w:p>
    <w:p w:rsidR="00293059" w:rsidRPr="002B56EA" w:rsidRDefault="00293059" w:rsidP="00202C8A">
      <w:pPr>
        <w:ind w:firstLine="708"/>
        <w:jc w:val="both"/>
        <w:rPr>
          <w:sz w:val="26"/>
          <w:szCs w:val="26"/>
        </w:rPr>
      </w:pPr>
      <w:r w:rsidRPr="002B56EA">
        <w:rPr>
          <w:sz w:val="26"/>
          <w:szCs w:val="26"/>
        </w:rPr>
        <w:t xml:space="preserve">Подрядчик выполнил прокладку слаботочных сетей, работы по благоустройству территории – оштукатуривание фасада, устройство подпорной стенки игровой площадки. </w:t>
      </w:r>
    </w:p>
    <w:p w:rsidR="00293059" w:rsidRPr="002B56EA" w:rsidRDefault="00293059" w:rsidP="00202C8A">
      <w:pPr>
        <w:ind w:firstLine="708"/>
        <w:jc w:val="both"/>
        <w:rPr>
          <w:sz w:val="26"/>
          <w:szCs w:val="26"/>
        </w:rPr>
      </w:pPr>
      <w:r w:rsidRPr="002B56EA">
        <w:rPr>
          <w:sz w:val="26"/>
          <w:szCs w:val="26"/>
        </w:rPr>
        <w:t>Произведен монтаж лифта, работы по окраске фасада, устройству крылец запасных выходов, бетонированию подпорной стенки и поребриков.</w:t>
      </w:r>
    </w:p>
    <w:p w:rsidR="00293059" w:rsidRPr="002B56EA" w:rsidRDefault="00293059" w:rsidP="00202C8A">
      <w:pPr>
        <w:ind w:firstLine="708"/>
        <w:jc w:val="both"/>
        <w:rPr>
          <w:sz w:val="26"/>
          <w:szCs w:val="26"/>
        </w:rPr>
      </w:pPr>
      <w:r w:rsidRPr="002B56EA">
        <w:rPr>
          <w:sz w:val="26"/>
          <w:szCs w:val="26"/>
        </w:rPr>
        <w:t>Подрядчиком поставлено и смонтировано на месте инженерное и технологическое оборудование, дверные блоки, сценическое оборудование (световое, звуковое, одежда сцены) и спортивный инвентарь для детской площадки.</w:t>
      </w:r>
    </w:p>
    <w:p w:rsidR="00293059" w:rsidRPr="002B56EA" w:rsidRDefault="00293059" w:rsidP="00202C8A">
      <w:pPr>
        <w:tabs>
          <w:tab w:val="left" w:pos="851"/>
        </w:tabs>
        <w:ind w:firstLine="709"/>
        <w:jc w:val="both"/>
        <w:rPr>
          <w:sz w:val="26"/>
          <w:szCs w:val="26"/>
        </w:rPr>
      </w:pPr>
      <w:r w:rsidRPr="002B56EA">
        <w:rPr>
          <w:sz w:val="26"/>
          <w:szCs w:val="26"/>
        </w:rPr>
        <w:t>В результате итоговой проверки Службой строительного надзора и жилищного контроля Красноярского края 31.08.2015 получено заключение о соответствии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приборами учета используемых энергетических ресурсов.</w:t>
      </w:r>
    </w:p>
    <w:p w:rsidR="00293059" w:rsidRPr="002B56EA" w:rsidRDefault="00293059" w:rsidP="00202C8A">
      <w:pPr>
        <w:tabs>
          <w:tab w:val="left" w:pos="851"/>
        </w:tabs>
        <w:ind w:firstLine="709"/>
        <w:jc w:val="both"/>
        <w:rPr>
          <w:sz w:val="26"/>
          <w:szCs w:val="26"/>
        </w:rPr>
      </w:pPr>
      <w:r w:rsidRPr="002B56EA">
        <w:rPr>
          <w:sz w:val="26"/>
          <w:szCs w:val="26"/>
        </w:rPr>
        <w:t>Разрешение на ввод объекта в эксплуатацию получено 31 августа 2015 года.</w:t>
      </w:r>
    </w:p>
    <w:p w:rsidR="00293059" w:rsidRPr="002B56EA" w:rsidRDefault="00293059" w:rsidP="00202C8A">
      <w:pPr>
        <w:widowControl w:val="0"/>
        <w:tabs>
          <w:tab w:val="left" w:pos="851"/>
        </w:tabs>
        <w:autoSpaceDE w:val="0"/>
        <w:autoSpaceDN w:val="0"/>
        <w:adjustRightInd w:val="0"/>
        <w:ind w:firstLine="709"/>
        <w:jc w:val="both"/>
        <w:rPr>
          <w:sz w:val="26"/>
          <w:szCs w:val="26"/>
        </w:rPr>
      </w:pPr>
      <w:r w:rsidRPr="002B56EA">
        <w:rPr>
          <w:sz w:val="26"/>
          <w:szCs w:val="26"/>
        </w:rPr>
        <w:t xml:space="preserve">Работы выполнены и оплачены в полном объеме, на сумму 193 029,2 тыс. руб. </w:t>
      </w:r>
    </w:p>
    <w:p w:rsidR="00293059" w:rsidRPr="002B56EA" w:rsidRDefault="00293059" w:rsidP="00202C8A">
      <w:pPr>
        <w:shd w:val="clear" w:color="auto" w:fill="FFFFFF"/>
        <w:tabs>
          <w:tab w:val="left" w:pos="0"/>
          <w:tab w:val="left" w:pos="851"/>
        </w:tabs>
        <w:ind w:firstLine="709"/>
        <w:jc w:val="both"/>
        <w:rPr>
          <w:b/>
          <w:sz w:val="26"/>
          <w:szCs w:val="26"/>
        </w:rPr>
      </w:pPr>
    </w:p>
    <w:p w:rsidR="00293059" w:rsidRPr="002B56EA" w:rsidRDefault="00293059" w:rsidP="00202C8A">
      <w:pPr>
        <w:pStyle w:val="ab"/>
        <w:tabs>
          <w:tab w:val="left" w:pos="851"/>
        </w:tabs>
        <w:ind w:firstLine="709"/>
        <w:jc w:val="both"/>
        <w:rPr>
          <w:sz w:val="26"/>
          <w:szCs w:val="26"/>
        </w:rPr>
      </w:pPr>
      <w:r w:rsidRPr="002B56EA">
        <w:rPr>
          <w:sz w:val="26"/>
          <w:szCs w:val="26"/>
        </w:rPr>
        <w:t>2.3. Молодежная политика</w:t>
      </w:r>
    </w:p>
    <w:p w:rsidR="00293059" w:rsidRPr="002B56EA" w:rsidRDefault="00293059" w:rsidP="00202C8A">
      <w:pPr>
        <w:pStyle w:val="ab"/>
        <w:tabs>
          <w:tab w:val="left" w:pos="851"/>
        </w:tabs>
        <w:ind w:firstLine="709"/>
        <w:jc w:val="both"/>
        <w:rPr>
          <w:sz w:val="26"/>
          <w:szCs w:val="26"/>
        </w:rPr>
      </w:pPr>
      <w:r w:rsidRPr="002B56EA">
        <w:rPr>
          <w:sz w:val="26"/>
          <w:szCs w:val="26"/>
        </w:rPr>
        <w:t>2.3.1. Строительство и реконструкция объектов муниципальной собственности (ул. Советская д. 9):</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 xml:space="preserve">План 99 556,2 тыс. руб.  </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Переходящий объект на 2016 год.</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Заключен муниципальный контракт на сумму 91 806,2 тыс. руб.</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 xml:space="preserve">Выполнена пробивка новых дверных проемов. Произведён демонтаж существующих перегородок со 2-го по 5-ый этажи. Выполнены работы по устройству свайных фундаментов под пристройки для размещения вентиляционных камер и </w:t>
      </w:r>
      <w:r w:rsidRPr="002B56EA">
        <w:rPr>
          <w:b w:val="0"/>
          <w:sz w:val="26"/>
          <w:szCs w:val="26"/>
        </w:rPr>
        <w:lastRenderedPageBreak/>
        <w:t xml:space="preserve">двух лифтовых шахт, выполнены работы по устройству пенобетонных оснований, теплозвукоизоляции плитами «Пеноплекс», устройство цементно-песчаной стяжки полов 4 - 2 этажей. </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В настоящее время приступили к демонтажу кровли, на объект завезен кирпич в полном объеме для надстройки технического этажа и пристроек.</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 xml:space="preserve">Выполнено работ согласно представленным актам КС-2 на сумму 62 074,17 тыс. руб. Оплачено 55 866,76 тыс. руб. </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До конца 2015 года планируется выполнить:</w:t>
      </w:r>
    </w:p>
    <w:p w:rsidR="00293059" w:rsidRPr="002B56EA" w:rsidRDefault="00293059" w:rsidP="00584AF0">
      <w:pPr>
        <w:pStyle w:val="ab"/>
        <w:numPr>
          <w:ilvl w:val="0"/>
          <w:numId w:val="60"/>
        </w:numPr>
        <w:tabs>
          <w:tab w:val="left" w:pos="284"/>
          <w:tab w:val="left" w:pos="851"/>
          <w:tab w:val="left" w:pos="993"/>
        </w:tabs>
        <w:ind w:left="0" w:firstLine="0"/>
        <w:jc w:val="both"/>
        <w:rPr>
          <w:b w:val="0"/>
          <w:sz w:val="26"/>
          <w:szCs w:val="26"/>
        </w:rPr>
      </w:pPr>
      <w:r w:rsidRPr="002B56EA">
        <w:rPr>
          <w:b w:val="0"/>
          <w:sz w:val="26"/>
          <w:szCs w:val="26"/>
        </w:rPr>
        <w:t>надстройку технического этажа здания, пристройку помещений венткамеры, электрощитовой, вспомогательных помещений и 2-х лифтовых шахт;</w:t>
      </w:r>
    </w:p>
    <w:p w:rsidR="00293059" w:rsidRPr="002B56EA" w:rsidRDefault="00293059" w:rsidP="00584AF0">
      <w:pPr>
        <w:pStyle w:val="ab"/>
        <w:numPr>
          <w:ilvl w:val="0"/>
          <w:numId w:val="60"/>
        </w:numPr>
        <w:tabs>
          <w:tab w:val="left" w:pos="284"/>
          <w:tab w:val="left" w:pos="851"/>
          <w:tab w:val="left" w:pos="993"/>
        </w:tabs>
        <w:ind w:left="0" w:firstLine="0"/>
        <w:jc w:val="both"/>
        <w:rPr>
          <w:b w:val="0"/>
          <w:sz w:val="26"/>
          <w:szCs w:val="26"/>
        </w:rPr>
      </w:pPr>
      <w:r w:rsidRPr="002B56EA">
        <w:rPr>
          <w:b w:val="0"/>
          <w:sz w:val="26"/>
          <w:szCs w:val="26"/>
        </w:rPr>
        <w:t>кровельные, фасадные работы, монтаж внутренних инженерных систем, перепланировку помещений, благоустройство территории;</w:t>
      </w:r>
    </w:p>
    <w:p w:rsidR="00293059" w:rsidRPr="002B56EA" w:rsidRDefault="00293059" w:rsidP="00584AF0">
      <w:pPr>
        <w:pStyle w:val="ab"/>
        <w:numPr>
          <w:ilvl w:val="0"/>
          <w:numId w:val="60"/>
        </w:numPr>
        <w:tabs>
          <w:tab w:val="left" w:pos="284"/>
          <w:tab w:val="left" w:pos="851"/>
          <w:tab w:val="left" w:pos="993"/>
        </w:tabs>
        <w:ind w:left="0" w:firstLine="0"/>
        <w:jc w:val="both"/>
        <w:rPr>
          <w:b w:val="0"/>
          <w:sz w:val="26"/>
          <w:szCs w:val="26"/>
        </w:rPr>
      </w:pPr>
      <w:r w:rsidRPr="002B56EA">
        <w:rPr>
          <w:b w:val="0"/>
          <w:sz w:val="26"/>
          <w:szCs w:val="26"/>
        </w:rPr>
        <w:t>подключение объекта к сетям инженерно-технического обеспечения;</w:t>
      </w:r>
    </w:p>
    <w:p w:rsidR="00293059" w:rsidRPr="002B56EA" w:rsidRDefault="00293059" w:rsidP="00584AF0">
      <w:pPr>
        <w:pStyle w:val="ab"/>
        <w:numPr>
          <w:ilvl w:val="0"/>
          <w:numId w:val="60"/>
        </w:numPr>
        <w:tabs>
          <w:tab w:val="left" w:pos="284"/>
          <w:tab w:val="left" w:pos="851"/>
          <w:tab w:val="left" w:pos="993"/>
        </w:tabs>
        <w:ind w:left="0" w:firstLine="0"/>
        <w:jc w:val="both"/>
        <w:rPr>
          <w:b w:val="0"/>
          <w:sz w:val="26"/>
          <w:szCs w:val="26"/>
        </w:rPr>
      </w:pPr>
      <w:r w:rsidRPr="002B56EA">
        <w:rPr>
          <w:b w:val="0"/>
          <w:sz w:val="26"/>
          <w:szCs w:val="26"/>
        </w:rPr>
        <w:t>приступить к внутренним отделочным работам.</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Так же заключен договор на геодезические работы на сумму 18,37 тыс. руб. Работы выполнены и оплачены в полном объеме.</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Заключен договор на сумму 7 462,42 тыс. руб. для приведения конструкций подполья в соответствие общестроительным нормам и усиление в соответствии с проектной документацией. Выполнено работ на основании представленных актов КС-2 на сумму 2 275,96 тыс. руб. Оплата будет произведена после проверки документов. Ожидаемое завершение работ 4 квартал 2015 года</w:t>
      </w:r>
    </w:p>
    <w:p w:rsidR="00293059" w:rsidRPr="002B56EA" w:rsidRDefault="00293059" w:rsidP="00202C8A">
      <w:pPr>
        <w:pStyle w:val="ab"/>
        <w:tabs>
          <w:tab w:val="left" w:pos="851"/>
        </w:tabs>
        <w:ind w:firstLine="709"/>
        <w:jc w:val="both"/>
        <w:rPr>
          <w:b w:val="0"/>
          <w:sz w:val="26"/>
          <w:szCs w:val="26"/>
        </w:rPr>
      </w:pPr>
      <w:r w:rsidRPr="002B56EA">
        <w:rPr>
          <w:b w:val="0"/>
          <w:sz w:val="26"/>
          <w:szCs w:val="26"/>
        </w:rPr>
        <w:t>Выплачено вознаграждение в размере 28,4 тыс. руб. за авторский надзор.</w:t>
      </w:r>
    </w:p>
    <w:p w:rsidR="0075548D" w:rsidRDefault="0075548D" w:rsidP="00202C8A">
      <w:pPr>
        <w:pStyle w:val="aff4"/>
        <w:jc w:val="both"/>
        <w:rPr>
          <w:rFonts w:ascii="Times New Roman" w:hAnsi="Times New Roman"/>
          <w:b/>
          <w:sz w:val="26"/>
          <w:szCs w:val="26"/>
        </w:rPr>
      </w:pPr>
    </w:p>
    <w:p w:rsidR="00293059" w:rsidRPr="002B56EA" w:rsidRDefault="00293059" w:rsidP="00990FC4">
      <w:pPr>
        <w:pStyle w:val="aff4"/>
        <w:ind w:firstLine="709"/>
        <w:jc w:val="both"/>
        <w:rPr>
          <w:rFonts w:ascii="Times New Roman" w:hAnsi="Times New Roman"/>
          <w:b/>
          <w:sz w:val="26"/>
          <w:szCs w:val="26"/>
        </w:rPr>
      </w:pPr>
      <w:r w:rsidRPr="002B56EA">
        <w:rPr>
          <w:rFonts w:ascii="Times New Roman" w:hAnsi="Times New Roman"/>
          <w:b/>
          <w:sz w:val="26"/>
          <w:szCs w:val="26"/>
        </w:rPr>
        <w:t>2. Капитальные ремонты</w:t>
      </w:r>
    </w:p>
    <w:p w:rsidR="00293059" w:rsidRPr="002B56EA" w:rsidRDefault="00293059" w:rsidP="00202C8A">
      <w:pPr>
        <w:pStyle w:val="aff4"/>
        <w:ind w:firstLine="709"/>
        <w:jc w:val="both"/>
        <w:rPr>
          <w:rFonts w:ascii="Times New Roman" w:hAnsi="Times New Roman"/>
          <w:i/>
          <w:sz w:val="26"/>
          <w:szCs w:val="26"/>
        </w:rPr>
      </w:pPr>
      <w:r w:rsidRPr="002B56EA">
        <w:rPr>
          <w:rFonts w:ascii="Times New Roman" w:hAnsi="Times New Roman"/>
          <w:i/>
          <w:sz w:val="26"/>
          <w:szCs w:val="26"/>
        </w:rPr>
        <w:t>2.1. Капитальный ремонт объектов недвижимого имущества, находящихся в муниципальной собственности</w:t>
      </w:r>
    </w:p>
    <w:p w:rsidR="00293059" w:rsidRPr="002B56EA" w:rsidRDefault="00293059" w:rsidP="00202C8A">
      <w:pPr>
        <w:ind w:firstLine="709"/>
        <w:jc w:val="both"/>
        <w:rPr>
          <w:sz w:val="26"/>
          <w:szCs w:val="26"/>
        </w:rPr>
      </w:pPr>
      <w:r w:rsidRPr="002B56EA">
        <w:rPr>
          <w:sz w:val="26"/>
          <w:szCs w:val="26"/>
        </w:rPr>
        <w:t>Всего на выполнение мероприятий по капитальному ремонту объектов муниципальной собственности в 2015 году предусмотрены средства в размере 397 981,7 тыс. рублей, в том числе местный бюджет – 383 361,3 тыс. руб.; резервный фонд – 620,4 тыс. руб.; краевой бюджет – 14 000,0 тысяч рублей.</w:t>
      </w:r>
    </w:p>
    <w:p w:rsidR="00293059" w:rsidRPr="002B56EA" w:rsidRDefault="00293059" w:rsidP="00202C8A">
      <w:pPr>
        <w:pStyle w:val="aff4"/>
        <w:ind w:firstLine="709"/>
        <w:jc w:val="both"/>
        <w:rPr>
          <w:rFonts w:ascii="Times New Roman" w:hAnsi="Times New Roman"/>
          <w:sz w:val="26"/>
          <w:szCs w:val="26"/>
        </w:rPr>
      </w:pPr>
      <w:r w:rsidRPr="002B56EA">
        <w:rPr>
          <w:rFonts w:ascii="Times New Roman" w:hAnsi="Times New Roman"/>
          <w:sz w:val="26"/>
          <w:szCs w:val="26"/>
        </w:rPr>
        <w:t xml:space="preserve">Фактическое исполнение за 9 месяцев 2015 года за счет средств местного бюджета (с учетом средств резервного фонда) составило 109 131,4 тыс. рублей или 28,5% от годового плана. </w:t>
      </w:r>
    </w:p>
    <w:p w:rsidR="00293059" w:rsidRPr="002B56EA" w:rsidRDefault="00293059" w:rsidP="00202C8A">
      <w:pPr>
        <w:ind w:firstLine="709"/>
        <w:jc w:val="both"/>
        <w:rPr>
          <w:sz w:val="26"/>
          <w:szCs w:val="26"/>
        </w:rPr>
      </w:pPr>
      <w:r w:rsidRPr="002B56EA">
        <w:rPr>
          <w:sz w:val="26"/>
          <w:szCs w:val="26"/>
        </w:rPr>
        <w:t>Основными причинами низкого освоения по итогам 9 месяцев являются:</w:t>
      </w:r>
    </w:p>
    <w:p w:rsidR="00293059" w:rsidRPr="002B56EA" w:rsidRDefault="00293059" w:rsidP="00584AF0">
      <w:pPr>
        <w:pStyle w:val="afff2"/>
        <w:numPr>
          <w:ilvl w:val="0"/>
          <w:numId w:val="61"/>
        </w:numPr>
        <w:tabs>
          <w:tab w:val="left" w:pos="284"/>
        </w:tabs>
        <w:ind w:left="0" w:firstLine="0"/>
        <w:jc w:val="both"/>
        <w:rPr>
          <w:sz w:val="26"/>
          <w:szCs w:val="26"/>
        </w:rPr>
      </w:pPr>
      <w:r w:rsidRPr="002B56EA">
        <w:rPr>
          <w:sz w:val="26"/>
          <w:szCs w:val="26"/>
        </w:rPr>
        <w:t xml:space="preserve">завершение работ ожидается в </w:t>
      </w:r>
      <w:r w:rsidRPr="002B56EA">
        <w:rPr>
          <w:sz w:val="26"/>
          <w:szCs w:val="26"/>
          <w:lang w:val="en-US"/>
        </w:rPr>
        <w:t>IV</w:t>
      </w:r>
      <w:r w:rsidRPr="002B56EA">
        <w:rPr>
          <w:sz w:val="26"/>
          <w:szCs w:val="26"/>
        </w:rPr>
        <w:t xml:space="preserve"> квартале 2015 года;</w:t>
      </w:r>
    </w:p>
    <w:p w:rsidR="00293059" w:rsidRPr="002B56EA" w:rsidRDefault="00293059" w:rsidP="00584AF0">
      <w:pPr>
        <w:pStyle w:val="afff2"/>
        <w:numPr>
          <w:ilvl w:val="0"/>
          <w:numId w:val="61"/>
        </w:numPr>
        <w:tabs>
          <w:tab w:val="left" w:pos="284"/>
        </w:tabs>
        <w:ind w:left="0" w:firstLine="0"/>
        <w:jc w:val="both"/>
        <w:rPr>
          <w:sz w:val="26"/>
          <w:szCs w:val="26"/>
        </w:rPr>
      </w:pPr>
      <w:r w:rsidRPr="002B56EA">
        <w:rPr>
          <w:sz w:val="26"/>
          <w:szCs w:val="26"/>
        </w:rPr>
        <w:t>экономия по итогам проведенных торгов или на основании сметного расчета будет снята в ближайшую корректировку;</w:t>
      </w:r>
    </w:p>
    <w:p w:rsidR="00293059" w:rsidRPr="002B56EA" w:rsidRDefault="00293059" w:rsidP="00584AF0">
      <w:pPr>
        <w:pStyle w:val="afff2"/>
        <w:numPr>
          <w:ilvl w:val="0"/>
          <w:numId w:val="61"/>
        </w:numPr>
        <w:tabs>
          <w:tab w:val="left" w:pos="284"/>
        </w:tabs>
        <w:ind w:left="0" w:firstLine="0"/>
        <w:jc w:val="both"/>
        <w:rPr>
          <w:sz w:val="26"/>
          <w:szCs w:val="26"/>
        </w:rPr>
      </w:pPr>
      <w:r w:rsidRPr="002B56EA">
        <w:rPr>
          <w:sz w:val="26"/>
          <w:szCs w:val="26"/>
        </w:rPr>
        <w:t>несостоявшиеся торги, невозможность выполнения части запланированных работ в связи с сезонным характером работ.</w:t>
      </w:r>
    </w:p>
    <w:p w:rsidR="00293059" w:rsidRPr="002B56EA" w:rsidRDefault="00293059" w:rsidP="00202C8A">
      <w:pPr>
        <w:tabs>
          <w:tab w:val="left" w:pos="284"/>
        </w:tabs>
        <w:ind w:firstLine="709"/>
        <w:jc w:val="both"/>
        <w:rPr>
          <w:sz w:val="26"/>
          <w:szCs w:val="26"/>
        </w:rPr>
      </w:pPr>
      <w:r w:rsidRPr="002B56EA">
        <w:rPr>
          <w:sz w:val="26"/>
          <w:szCs w:val="26"/>
        </w:rPr>
        <w:t>Ожидаемое исполнение по итогам года составит 435 176,40 тыс. руб., в том числе 417 028,40 тыс. руб. за счет средств бюджетов всех уровней. В связи с необходимостью проведения аварийных работ на объектах муниципальной собственности планируется выделение дополнительных средств из резервного фонда, и соответственно, корректировка годового плана на 2015 год.</w:t>
      </w:r>
    </w:p>
    <w:p w:rsidR="00293059" w:rsidRPr="002B56EA" w:rsidRDefault="00293059" w:rsidP="00293059">
      <w:pPr>
        <w:rPr>
          <w:sz w:val="26"/>
          <w:szCs w:val="26"/>
        </w:rPr>
        <w:sectPr w:rsidR="00293059" w:rsidRPr="002B56EA">
          <w:headerReference w:type="default" r:id="rId18"/>
          <w:pgSz w:w="11906" w:h="16838"/>
          <w:pgMar w:top="1134" w:right="850" w:bottom="1134" w:left="1701" w:header="708" w:footer="708" w:gutter="0"/>
          <w:cols w:space="708"/>
          <w:docGrid w:linePitch="360"/>
        </w:sectPr>
      </w:pPr>
    </w:p>
    <w:tbl>
      <w:tblPr>
        <w:tblW w:w="14837" w:type="dxa"/>
        <w:jc w:val="center"/>
        <w:tblLayout w:type="fixed"/>
        <w:tblLook w:val="04A0" w:firstRow="1" w:lastRow="0" w:firstColumn="1" w:lastColumn="0" w:noHBand="0" w:noVBand="1"/>
      </w:tblPr>
      <w:tblGrid>
        <w:gridCol w:w="599"/>
        <w:gridCol w:w="3224"/>
        <w:gridCol w:w="1134"/>
        <w:gridCol w:w="1275"/>
        <w:gridCol w:w="1134"/>
        <w:gridCol w:w="1177"/>
        <w:gridCol w:w="1208"/>
        <w:gridCol w:w="1159"/>
        <w:gridCol w:w="3927"/>
      </w:tblGrid>
      <w:tr w:rsidR="00293059" w:rsidRPr="002B56EA" w:rsidTr="006522C4">
        <w:trPr>
          <w:trHeight w:val="20"/>
          <w:tblHeader/>
          <w:jc w:val="center"/>
        </w:trPr>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 п/п</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Наименование объекта</w:t>
            </w:r>
          </w:p>
        </w:tc>
        <w:tc>
          <w:tcPr>
            <w:tcW w:w="3543" w:type="dxa"/>
            <w:gridSpan w:val="3"/>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Выполнено за отчетный период</w:t>
            </w:r>
          </w:p>
        </w:tc>
        <w:tc>
          <w:tcPr>
            <w:tcW w:w="2385" w:type="dxa"/>
            <w:gridSpan w:val="2"/>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Кредиторская задолженность</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Ожидаемое исполнение</w:t>
            </w:r>
          </w:p>
        </w:tc>
        <w:tc>
          <w:tcPr>
            <w:tcW w:w="3927" w:type="dxa"/>
            <w:vMerge w:val="restart"/>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Выполненные работы</w:t>
            </w:r>
          </w:p>
        </w:tc>
      </w:tr>
      <w:tr w:rsidR="00293059" w:rsidRPr="002B56EA" w:rsidTr="006522C4">
        <w:trPr>
          <w:trHeight w:val="20"/>
          <w:tblHeader/>
          <w:jc w:val="center"/>
        </w:trPr>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p>
        </w:tc>
        <w:tc>
          <w:tcPr>
            <w:tcW w:w="3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xml:space="preserve">Кассовое исполнение </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xml:space="preserve"> отчетный год</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предыдущий</w:t>
            </w:r>
          </w:p>
        </w:tc>
        <w:tc>
          <w:tcPr>
            <w:tcW w:w="11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p>
        </w:tc>
        <w:tc>
          <w:tcPr>
            <w:tcW w:w="3927" w:type="dxa"/>
            <w:vMerge/>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p>
        </w:tc>
      </w:tr>
      <w:tr w:rsidR="00293059" w:rsidRPr="002B56EA" w:rsidTr="008B6311">
        <w:trPr>
          <w:trHeight w:val="20"/>
          <w:tblHeader/>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5</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6</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7</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8</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6"/>
                <w:szCs w:val="16"/>
              </w:rPr>
            </w:pPr>
            <w:r w:rsidRPr="002B56EA">
              <w:rPr>
                <w:sz w:val="16"/>
                <w:szCs w:val="16"/>
              </w:rPr>
              <w:t>9</w:t>
            </w:r>
          </w:p>
        </w:tc>
      </w:tr>
      <w:tr w:rsidR="00293059" w:rsidRPr="002B56EA" w:rsidTr="008B6311">
        <w:trPr>
          <w:trHeight w:val="20"/>
          <w:jc w:val="center"/>
        </w:trPr>
        <w:tc>
          <w:tcPr>
            <w:tcW w:w="1483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b/>
                <w:bCs/>
                <w:sz w:val="18"/>
                <w:szCs w:val="18"/>
              </w:rPr>
              <w:t>Капитальный ремонт</w:t>
            </w: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I</w:t>
            </w:r>
          </w:p>
        </w:tc>
        <w:tc>
          <w:tcPr>
            <w:tcW w:w="14238" w:type="dxa"/>
            <w:gridSpan w:val="8"/>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b/>
                <w:bCs/>
                <w:sz w:val="18"/>
                <w:szCs w:val="18"/>
              </w:rPr>
              <w:t>МУ «Управление общего и дошкольного образования Администрации города Норильска»</w:t>
            </w:r>
            <w:r w:rsidRPr="002B56EA">
              <w:rPr>
                <w:sz w:val="18"/>
                <w:szCs w:val="18"/>
              </w:rPr>
              <w:t> </w:t>
            </w:r>
          </w:p>
        </w:tc>
      </w:tr>
      <w:tr w:rsidR="00293059" w:rsidRPr="002B56EA" w:rsidTr="008B6311">
        <w:trPr>
          <w:trHeight w:val="20"/>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Дошкольные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МБДОУ «Детский сад №18 «Полянка», район Талнах, ул. Кравца, д. 20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2 500,00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2 500,00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Засыпка провалов на детской площадке</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МБДОУ «Детский сад №59 «Золушка», корпус 1, Центральный район, ул. Московская, д. 27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9 700,00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4 846,25</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4 361,87</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9 421,00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Замена системы отопления, включая разводку стояков отопления, приборы отопления. Замена оконных блоков в количестве 63 шт.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МБДОУ «Детский сад №59 «Золушка», корпус 2, Центральный район, ул. Московская, д. 29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3 600,00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3 959,40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Замена вводных трубопроводов Т1, Т2, В1 – 110 мп, центральной канализации в подполье; разводки водоснабжения, а также замена 30% труб отопления на 1 этаже, замена пола коридора 1 этажа. При корректировке бюджета финансирование по данному мероприятию будет увеличено на 359,4 тыс. руб.</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МБДОУ «Детский сад №68 «Ладушки», Центральный район, ул. Московская, д. 10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4 000,00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2 337,36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2 337,36</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4 400,00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Восстановление конструкций «0» цикла (восстановление верхнего слоя ростверка, балок, «лечение бетона»). Необходимо предусмотреть средства на дополнительные работы, возникшие при производстве основных работ – при корректировке бюджета финансирование по данному мероприятию будет увеличено на 400,0 тыс. руб.</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МБДОУ «Детский сад №78 «Детский сад «Василёк», Центральный район, ул. Набережная Урванцева, д. 43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4 436,30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1 304,15</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1 173,74</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3 692,00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и восстановление герметизации межпанельных швов и стыков стеновых панелей фасада – 1020 м.п., плит цокольного перекрытия со стороны подполья–1281 м.п., ремонт оконных блоков ПВХ всего здания с выполнением восстановительного ремонта по периметру окон – 114 шт. Площадь проведения работ 3 577,3 м2</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МАДОУ «Детский сад №81 «Конек–Горбунок», район Талнах, ул. Игарская, д. 44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1 200,00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1 200,00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Замена насосного оборудования на системе отопления</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МБДОУ «Детский сад №82 «Сказка», Центральный район, ул. Советская д. 8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8 400,00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8 400,00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Замена системы отопления, включая разводку, стояков отопления, приборы отопления; т/центр; работы по восстановлению плиты пе</w:t>
            </w:r>
            <w:r w:rsidRPr="002B56EA">
              <w:rPr>
                <w:sz w:val="18"/>
                <w:szCs w:val="18"/>
              </w:rPr>
              <w:lastRenderedPageBreak/>
              <w:t>рекрытия в т/центре. Пл. проведения работ 3526 м2. Замена оконных блоков в количестве 59 шт. (2 023,7 тыс. руб.)</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8</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МБДОУ «Детский сад №86 «Брусничка», район Талнах, ул. Бауманская, д.23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7 200,00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4 673,86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4 206,47</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5 616,00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Для проведения работ по ремонту кровли заключен договор на сумму 5 615,95 тыс. руб. Работы выполнены согласно представленным актам КС-2 на сумму 4 673,86 тыс. руб. Оплачено 4 206,47 тыс. руб. Ожидаемое выполнение договора 4 квартал 2015 года.</w:t>
            </w:r>
          </w:p>
          <w:p w:rsidR="00293059" w:rsidRPr="002B56EA" w:rsidRDefault="00293059" w:rsidP="00293059">
            <w:pPr>
              <w:rPr>
                <w:sz w:val="18"/>
                <w:szCs w:val="18"/>
              </w:rPr>
            </w:pPr>
            <w:r w:rsidRPr="002B56EA">
              <w:rPr>
                <w:sz w:val="18"/>
                <w:szCs w:val="18"/>
              </w:rPr>
              <w:t>Общая экономия по объекту по итогам проведенных торгов в размере 1 584,0 тыс. руб. будет снята при корректировке бюджета.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дошкольным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41 036,30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13 161,62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12 079,44</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39 188,40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Общеобразовательные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МБОУ «Гимназия №5», корпус 2, Центральный район, ул. Ветеранов, д. 17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5 900,00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5 722,00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Для выполнения работ по переносу и замене разводки водоснабжения под потолок на 1 этаже заключен договор на сумму 3 351,23 тыс. руб. Работы ведутся. Ожидаемое завершение работ 4 квартал 2015 года.</w:t>
            </w:r>
          </w:p>
          <w:p w:rsidR="00293059" w:rsidRPr="002B56EA" w:rsidRDefault="00293059" w:rsidP="00293059">
            <w:pPr>
              <w:rPr>
                <w:sz w:val="18"/>
                <w:szCs w:val="18"/>
              </w:rPr>
            </w:pPr>
            <w:r w:rsidRPr="002B56EA">
              <w:rPr>
                <w:sz w:val="18"/>
                <w:szCs w:val="18"/>
              </w:rPr>
              <w:t>Так же на объекте необходимо выполнить 100% замену трубопроводов в теплоцентре (в соответствии с проектом) с сопутствующими общестроительными работами (включая утепление каналов). Договор заключен на сумму 2 063,97 тыс. руб. Работы ведутся. Ожидаемое завершение работ 4 квартал 2015 года.</w:t>
            </w:r>
          </w:p>
          <w:p w:rsidR="00293059" w:rsidRPr="002B56EA" w:rsidRDefault="00293059" w:rsidP="00293059">
            <w:pPr>
              <w:rPr>
                <w:sz w:val="18"/>
                <w:szCs w:val="18"/>
              </w:rPr>
            </w:pPr>
            <w:r w:rsidRPr="002B56EA">
              <w:rPr>
                <w:sz w:val="18"/>
                <w:szCs w:val="18"/>
              </w:rPr>
              <w:t>Общая экономия по объекту, на основании сметного расчета, в размере 178,0 тыс. руб., будет снята при корректировке бюджета.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МБОУ «СОШ №14», Центральный район, ул. Бегичева, д. 11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2 733,40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1 692,30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1 514,90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1 903,20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металлической кровли – 1831,17 м², ремонт дефлекторов, при необходимости замену вентилируемых стояков канализации. Восстановление ограждения кровли (175 мп)</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МБОУ «СОШ №20», район Талнах, ул. Маслова, д. 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750,00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722,60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722,60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межпанельных стыков (1086 пм)</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 xml:space="preserve">МБОУ «СОШ №23», Центральный </w:t>
            </w:r>
            <w:r w:rsidRPr="002B56EA">
              <w:rPr>
                <w:color w:val="000000"/>
                <w:sz w:val="18"/>
                <w:szCs w:val="18"/>
              </w:rPr>
              <w:lastRenderedPageBreak/>
              <w:t>район, пр. Молодежный, д. 19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lastRenderedPageBreak/>
              <w:t>2 700,80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1 907,54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2 700,80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Ремонт металлической кровли 1850 м2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5</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МБОУ «СОШ №28», корпус 2, Центральный район, ул. Талнахская, д. 54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3 400,00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3 400,00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Замена вводных трубопроводов – 210 м.п. и ц/к – 165 м.п; укладка кабельной продукции на полки, восстановление полок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МБОУ «СОШ №3», Центральный район, ул. Советская, д. 5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1 200,00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Планировалось усиление плит цокольного перекрытия, отмостка на площади 903,4 м2. При корректировке бюджета будет произведено снятие финансирования в размере 1 200,0 тыс. руб. в связи с несостоявшимися торгами. Выполнение невозможно в 2015 году в связи с сезонным характером работ.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МБОУ «СОШ №33район Талнах, ул. Энтузиастов, д. 5</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748,00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527,60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527,60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527,70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Замена вводных трубопроводов Т1, Т2 – 140 мп в подполье и коллекторе, с изоляцией труб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МБОУ «СОШ №37», район Кайеркан, ул. Первомайская, д. 34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7 468,80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6 413,34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5 772,01</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6 513,50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Замена трубопроводов системы отопления, включая теплоцентр – 100% на пл. 5402,7 м2</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МБОУ «СОШ №41», корпус 2, Центральный район, ул. Вальковская, д. 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5 527,80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357,00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357,00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357,00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357,0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Выплачена кредиторская задолженность за проектные работы, выполненные в 2014 году, в размере 357,0 тыс. руб. </w:t>
            </w:r>
          </w:p>
          <w:p w:rsidR="00293059" w:rsidRPr="002B56EA" w:rsidRDefault="00293059" w:rsidP="00293059">
            <w:pPr>
              <w:rPr>
                <w:sz w:val="18"/>
                <w:szCs w:val="18"/>
              </w:rPr>
            </w:pPr>
            <w:r w:rsidRPr="002B56EA">
              <w:rPr>
                <w:sz w:val="18"/>
                <w:szCs w:val="18"/>
              </w:rPr>
              <w:t xml:space="preserve">На объекте необходимо выполнить комплекс строительно-монтажных работ для организации дополнительных мест для дошкольного учреждения. При корректировке бюджета средства в размере 2 394,4 тыс. руб. будут перемещены из мероприятий по капитальному ремонту в мероприятия по реконструкции для начала проектирования. </w:t>
            </w:r>
          </w:p>
          <w:p w:rsidR="00293059" w:rsidRPr="002B56EA" w:rsidRDefault="00293059" w:rsidP="00293059">
            <w:pPr>
              <w:rPr>
                <w:sz w:val="18"/>
                <w:szCs w:val="18"/>
              </w:rPr>
            </w:pPr>
            <w:r w:rsidRPr="002B56EA">
              <w:rPr>
                <w:sz w:val="18"/>
                <w:szCs w:val="18"/>
              </w:rPr>
              <w:t xml:space="preserve">Общее снятие по объекту при корректировке бюджета 5 170,8 тыс. руб.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Cs/>
                <w:iCs/>
                <w:sz w:val="18"/>
                <w:szCs w:val="18"/>
              </w:rPr>
            </w:pPr>
            <w:r w:rsidRPr="002B56EA">
              <w:rPr>
                <w:bCs/>
                <w:iCs/>
                <w:sz w:val="18"/>
                <w:szCs w:val="18"/>
              </w:rPr>
              <w:t>в т.ч. кредиторская задолженность 2014 года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357,00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357,00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357,00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357,00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357,0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Кредиторская задолженность: выполнение работ по ПСД – 357,0 тыс. руб., контракт 2014 г</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МБУ «Методический центр», Центральный район, ул. Кирова, д. 20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300,00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298,0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Для замены вводного кабеля (объемом 80 м.п.) в подполье, в теплоцентре и в траншее, с сопутствующими общестроительными работами заключен договор на сумму 298,0 тыс. руб. Фактически выполнено работ на сумму 298,0 тыс. руб. Оплата ожидается после проверки предоставленных документов.</w:t>
            </w:r>
          </w:p>
          <w:p w:rsidR="00293059" w:rsidRPr="002B56EA" w:rsidRDefault="00293059" w:rsidP="00293059">
            <w:pPr>
              <w:rPr>
                <w:sz w:val="18"/>
                <w:szCs w:val="18"/>
              </w:rPr>
            </w:pPr>
            <w:r w:rsidRPr="002B56EA">
              <w:rPr>
                <w:sz w:val="18"/>
                <w:szCs w:val="18"/>
              </w:rPr>
              <w:lastRenderedPageBreak/>
              <w:t>Общая экономия по объекту, в результате проведенных торгов, в размере 2,0 тыс. руб., будет снята при корректировке бюджета.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11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МБОУ «Центр образования–2», район Талнах, ул. Кравца, д. 16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686,90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686,9</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Демонтаж аварийных пристроек</w:t>
            </w:r>
          </w:p>
        </w:tc>
      </w:tr>
      <w:tr w:rsidR="00293059" w:rsidRPr="002B56EA" w:rsidTr="008B6311">
        <w:trPr>
          <w:trHeight w:val="20"/>
          <w:jc w:val="center"/>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общеобразовательным учреждениям:</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31 415,70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11 620,38</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8 171,51</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357,00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22 831,70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Cs/>
                <w:iCs/>
                <w:sz w:val="18"/>
                <w:szCs w:val="18"/>
              </w:rPr>
            </w:pPr>
            <w:r w:rsidRPr="002B56EA">
              <w:rPr>
                <w:bCs/>
                <w:iCs/>
                <w:sz w:val="18"/>
                <w:szCs w:val="18"/>
              </w:rPr>
              <w:t>в т.ч. кредиторская задолженность 2014 года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 xml:space="preserve">МБДОУ ДОД «СДЮТиЭ», Центральный район, ул. Вальковская, д. 18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3 743,00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2 868,96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2 194,24</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3 155,90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Работы по прокладке силового бронированного кабеля 250 м.п., подключение, пуско–наладочные работы. Ремонт аварийной кровли (поручение Руководителя Администрации)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МУ «Управление общего и дошкольного образования Администрации города Норильска», ул. Кирова, 34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65,70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СКС пл. 2 547,4 м2</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color w:val="000000"/>
                <w:sz w:val="18"/>
                <w:szCs w:val="18"/>
              </w:rPr>
            </w:pPr>
            <w:r w:rsidRPr="002B56EA">
              <w:rPr>
                <w:color w:val="000000"/>
                <w:sz w:val="18"/>
                <w:szCs w:val="18"/>
              </w:rPr>
              <w:t>МУ «Управление общего и дошкольного образования Администрации города Норильска», ул. Кирова, 29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65,50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СКС пл. 1 082,0 м2</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УОиДО:</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76 395,00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27 650,96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22 445,19</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357,00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65 307,20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Cs/>
                <w:iCs/>
                <w:sz w:val="18"/>
                <w:szCs w:val="18"/>
              </w:rPr>
            </w:pPr>
            <w:r w:rsidRPr="002B56EA">
              <w:rPr>
                <w:bCs/>
                <w:iCs/>
                <w:sz w:val="18"/>
                <w:szCs w:val="18"/>
              </w:rPr>
              <w:t>в т.ч. кредиторская задолженность 2014 года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357,00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II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«Управление по делам культуры и искусства Администрации города Норильска»</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«Норильская художественная галерея», Центральный район, ул. Талнахская, д. 78</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Планировался ремонт кровли на площади 389,2 м2 с антивандальным устройством. По объекту торги не состоялись. Снятие денежных средств в сумме 300,0 тыс. руб. будет произведено на ближайшей корректировке бюджета.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«Музей истории освоения и развития НПР», Центральный район, пр. Ленинский, д. 14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7 660,00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7 660,00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Усиление «0» цикла, кирпичная кладка несущих стен в осях А–3/4, плит перекрытия 1–го этажа, засыпка провалов в подполье, устройство дополнительных продухов, усиление балок, устройство водоотведения конденсата в системе вентиляции и кондиционирования</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МБОУ ДОД «Талнахская детская школа искусств», район Талнах, ул. Горняков, д. 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8 748,70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2 549,00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2 549,00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8 748,70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Второй этап восстановительных работ по фундаменту–2 549,0 тыс. руб. Завершение работ по облицовке фасада здания – 6 199,7 тыс. руб.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МБОУ ДОД «Норильская детская художественная школа», Центральный район, ул. Комсомольская, д. 52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6 038,60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1 191,64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717,97</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473,67</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3 927,10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Завершение комплексного ремонта всех внутренних помещений, устройство ограждения территории школы, ремонт кровли. Экономия по итогам проведении торгов в размере 2 111,5 тыс. руб. будет снята при проведении корректировки бюджета.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Cs/>
                <w:iCs/>
                <w:sz w:val="18"/>
                <w:szCs w:val="18"/>
              </w:rPr>
            </w:pPr>
            <w:r w:rsidRPr="002B56EA">
              <w:rPr>
                <w:bCs/>
                <w:iCs/>
                <w:sz w:val="18"/>
                <w:szCs w:val="18"/>
              </w:rPr>
              <w:t>в т.ч. кредиторская задолженность 2014 года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1 038,60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424,71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424,71</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752,9</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МБОУ ДОД «Норильская детская музыкальная школа», Центральный район, пр. Молодежный, д. 13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3 900,0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1 700,87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4 290,0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Замена горючей облицовки фасада, расширение дверных проемов эвакуационных выходов, замена ограждений лестничных клеток, засыпка провалов подполья, устройство гидроизоляционного слоя.</w:t>
            </w:r>
          </w:p>
          <w:p w:rsidR="00293059" w:rsidRPr="002B56EA" w:rsidRDefault="00293059" w:rsidP="00293059">
            <w:pPr>
              <w:rPr>
                <w:sz w:val="18"/>
                <w:szCs w:val="18"/>
              </w:rPr>
            </w:pPr>
            <w:r w:rsidRPr="002B56EA">
              <w:rPr>
                <w:sz w:val="18"/>
                <w:szCs w:val="18"/>
              </w:rPr>
              <w:t>Необходимо предусмотреть средства на дополнительные работы, возникшие при производстве основных работ – при корректировке бюджета финансирование будет увеличено на 390,0 тыс. руб.</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МБУК «КДЦ им. В. Высоцкого», район Талнах, ул. Таймырская, д. 24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450,00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кровли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МБОУ ДОД «Норильская детская школа искусств», Центральный район, ул. Б. Хмельницкого, д. 17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3 900,00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2 924,10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Очистка продухов подполья с установкой защитных зонтов, устройство водоотводного лотка, отсыпка подполья, «лечение» поврежденных несущих конструкций, устройство отмостки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«Кинокомплекс «Родина», Центральный район, пр. Ленинский, д. 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1 500,00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Замена оборудования приточной вентиляции «Осеннего» зала, ремонт входной группы.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МБУК «Дом культуры «Энергия», пос. Снежногорск, ул. Хантайская Набережная, д. 10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10 232,90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11 256,20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зрительного зала согласно разработанной ПСД.</w:t>
            </w:r>
          </w:p>
          <w:p w:rsidR="00293059" w:rsidRPr="002B56EA" w:rsidRDefault="00293059" w:rsidP="00293059">
            <w:pPr>
              <w:rPr>
                <w:sz w:val="18"/>
                <w:szCs w:val="18"/>
              </w:rPr>
            </w:pPr>
            <w:r w:rsidRPr="002B56EA">
              <w:rPr>
                <w:sz w:val="18"/>
                <w:szCs w:val="18"/>
              </w:rPr>
              <w:t>Необходимо предусмотреть средства на дополнительные работы, возникшие при производстве основных работ – при корректировке бюджета финансирование будет увеличено на 1 023,3 тыс. руб.</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МБОУ ДОД «Кайерканская детская школа искусств», район Кайеркан, ул. Школьная, д. 8</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Устройство ограждения</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i/>
                <w:iCs/>
                <w:sz w:val="18"/>
                <w:szCs w:val="18"/>
              </w:rPr>
            </w:pPr>
            <w:r w:rsidRPr="002B56EA">
              <w:rPr>
                <w:b/>
                <w:bCs/>
                <w:i/>
                <w:iCs/>
                <w:sz w:val="18"/>
                <w:szCs w:val="18"/>
              </w:rPr>
              <w:t>Резервный фонд:</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 xml:space="preserve">Мероприятия добавляются на ближайшей корректировке бюджета: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МБОУ ДОД «Талнахская детская школа искусств», район Талнах, ул. Горняков, д. 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1 579,8</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Распоряжение Руководителя Администрации №223–орг от 23.07.2015 о выделении денежных средств резервного фонда для замены вводных трубопроводов канализации в подполье здания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МБУК «Городской центр культуры», Центральный район, ул. Орджоникидзе, д. 15</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832,90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Распоряжение Руководителя №225–орг от 23.07.2015 о выделении денежных средств резервного фонда на ремонт облицовки фасада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МБУК «КДЦ «Юбилейный», район Кайеркан, ул. Шахтерская, д. 16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3 000,00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Распоряжение Руководителя №222–орг от 23.07.2015 о выделении денежных средств резервного фонда на ремонт фасада и крыльца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МБУК «КДЦ им. В. Высоцкого», район Талнах, ул. Строителей, д. 17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667,00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Распоряжение Руководителя Администрации №224–орг от 23.07.2015 о выделении денежных средств резервного фонда на ремонт фасада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УК,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42 830,20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5 441,51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3 266,97</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473,67</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46 885,80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Cs/>
                <w:iCs/>
                <w:sz w:val="18"/>
                <w:szCs w:val="18"/>
              </w:rPr>
            </w:pPr>
            <w:r w:rsidRPr="002B56EA">
              <w:rPr>
                <w:bCs/>
                <w:iCs/>
                <w:sz w:val="18"/>
                <w:szCs w:val="18"/>
              </w:rPr>
              <w:t>кредиторская задолженность 2014 года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1 038,60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424,71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424,71</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752,9</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Cs/>
                <w:iCs/>
                <w:sz w:val="18"/>
                <w:szCs w:val="18"/>
              </w:rPr>
            </w:pPr>
            <w:r w:rsidRPr="002B56EA">
              <w:rPr>
                <w:bCs/>
                <w:iCs/>
                <w:sz w:val="18"/>
                <w:szCs w:val="18"/>
              </w:rPr>
              <w:t>резервный фонд</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6 079,70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III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«Управление по спорту и туризму Администрации города Норильска»</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МБОУ ДОД «ДЮСШ – 4», (Солнышко), район Талнах, ул. Таймырская, д. 5</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провалов территории футбольного поля(S=30м2) и беговой дорожки (подсыпка из щебня, армированная подушка и асфальтировка) с частичной заменой покрытия «Мастерфайбр».</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«Дворец спорта «Арктика», Центральный район, ул. Набережная Урванцева, д. 53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29 773,80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21 999,17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17 670,78</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26 960,00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Капитальный ремонт мягкой кровли (манеж – 184 м2, АБК – 3754 м2), ремонт входной группы, завершение ремонта санузлов. Монтаж системы видеонаблюдения в количестве 38 штук камер внутреннего наблюдения и 10 штук камер наружного наблюдения.</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«Спортивный комплекс «Кайеркан», Дом спорта, район Кайеркан, ул. Надеждинская, д. 3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5 204,00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153,08</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153,08</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5 128,10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 153,08 т.р., выполнение работ по замене аварийного витража здания и ремонт крыльца – 4 974,99 т.р</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МБУ «Спортивный комплекс «Кайеркан», Плавательный бассейн, район Кайеркан, ул. Надеждинская, д. 16 А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30 095,20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3 184,76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32 835,0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Выполнение СМР по ремонту вентиляции. При корректировке бюджета финансирование будет увеличено на 2 739,8 тыс. руб. для оплаты до</w:t>
            </w:r>
            <w:r w:rsidRPr="002B56EA">
              <w:rPr>
                <w:sz w:val="18"/>
                <w:szCs w:val="18"/>
              </w:rPr>
              <w:lastRenderedPageBreak/>
              <w:t>полнительных работ.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5</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«Крытый каток «Льдинка», Центральный район, ул. Комсомольская, д. 46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9 600,00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4 236,92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4 018,06</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6 246,00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кровли – 2200 м2. Демонтаж двух переходных галерей, демонтажные и монтажные работы по переносу силового кабеля, проходящего по фасадам галереи в земляную траншею. Прокладка трубопровода холодного водоснабжения, к Гимназии №7, к. 1 вне галереи. Разработка ПСД на дополнительное электроосвещение</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«Спортивный зал» «Геркулес», Центральный район, пл. Металлургов, д. 25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5 205,00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3 727,80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Капитальный ремонт мягкой кровли («техноэласт»), с заменой армированной цементно–песчаной стяжки, с устройством отливов для организованного водоотвода с кровли, примыкания кровли к ограждающим конструкциям по периметру здания, Sкровли общ.= 718м2. Необходимо изготовить и смонтировать металлическую лестницу для выхода на кровлю, установить вентиляционные дефлекторы на спортсооружение, перенести тепловой пункт, выполнить снос галереи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«Спортивный комплекс «Талнах», Плавательный бассейн, район Танах, ул. Таймырская, д. 11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30 095,20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4 916,96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2 991,07</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32 835,00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Выполнение СМР по ремонту вентиляции. При корректировке бюджета финансирование будет увеличено на 2 739,8 тыс. руб. для оплаты дополнительных работ.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«Крытый каток «Умка», район Талнах, ул. Космонавтов, д. 15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12 504,00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11 374,80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аварийной кровли (2 200 м2) – 10 492,2 тыс. руб. ПСД – 882,33 тыс. руб. (айсматы, комплекс работ)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«Дом физической культуры», Центральный район, ул. Октябрьская, д. 6 Б</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10 100,00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5 206,93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7 827,50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Ремонт мягкой кровли с использованием современных материалов («техноэласт) на общей площади 2 017 м2. Капитальный ремонт кровли согласно разработанному проекту. Замена водоотливов с кровли.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«Спортивный зал «Горняк», район Талнах, ул. Строителей, д. 23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9 288,80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9 284,30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9 284,30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9 284,30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аварийного фасада здания на площади 1 320,1 м2</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«Плавательный бассейн г. Норильска», г. Норильск, Центральный район, ул. Комсомольская, д. 13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3 800,0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4 167,20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Необходимо выполнить облицовку стен негорючими материалами для предотвращения аварийной ситуации (в связи с повышенной влаж</w:t>
            </w:r>
            <w:r w:rsidRPr="002B56EA">
              <w:rPr>
                <w:sz w:val="18"/>
                <w:szCs w:val="18"/>
              </w:rPr>
              <w:lastRenderedPageBreak/>
              <w:t>ностью происходит отрыв облицовки стен). При корректировке бюджета финансирование будет увеличено на 367,2 тыс. руб. для оплаты дополнительных работ.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12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МБУ «Лыжная база «Оль–Гуль», Вальковское шоссе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9 400,00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8 100,00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8 100,00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9 900,00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кровли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«Стадион «Заполярник», г. Норильск, Центральный район, ул. Пушкина, д. 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1 000,00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Засыпка провалов</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Вспомогательное здание Лыжной базы «Оль–Гуль», г. Норильск, Вальковское шоссе (демонтаж)</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3 847,00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Перенос из реконструкции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15</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МАОУ ДОД «Норильский центр безопасности движения», г. Норильск, Центральный район, пр. Молодежный, д. 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6 500,00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5 179,00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аварийной кровли здания площадью 1 288 м2</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16</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Управление по спорту и туризму Администрации города Норильска, г. Норильск, ул. Комсомольская, д. 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180,00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90,14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90,14</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129,80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Корректировка ПСД системы ППА, 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17</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Cs/>
                <w:iCs/>
                <w:sz w:val="18"/>
                <w:szCs w:val="18"/>
              </w:rPr>
            </w:pPr>
            <w:r w:rsidRPr="002B56EA">
              <w:rPr>
                <w:bCs/>
                <w:iCs/>
                <w:sz w:val="18"/>
                <w:szCs w:val="18"/>
              </w:rPr>
              <w:t>МБУ «Дворец спорта «Арктика», г. Норильск, Центральный район, ул. Набережная Урванцева, д. 53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18 148,0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18 148,0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bCs/>
                <w:iCs/>
                <w:sz w:val="18"/>
                <w:szCs w:val="18"/>
              </w:rPr>
            </w:pPr>
            <w:r w:rsidRPr="002B56EA">
              <w:rPr>
                <w:bCs/>
                <w:iCs/>
                <w:sz w:val="18"/>
                <w:szCs w:val="18"/>
              </w:rPr>
              <w:t> </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Cs/>
                <w:iCs/>
                <w:sz w:val="18"/>
                <w:szCs w:val="18"/>
              </w:rPr>
            </w:pPr>
            <w:r w:rsidRPr="002B56EA">
              <w:rPr>
                <w:bCs/>
                <w:iCs/>
                <w:sz w:val="18"/>
                <w:szCs w:val="18"/>
              </w:rPr>
              <w:t>18 148,0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 счет средств комбината выполнены работы по покраске металлических конструкций ферм, связей верхних/нижних поясов ферм, балок перекрытий, обрешетки, проходных площадок купольной части Ледового поля «Дворца спорта «Арктика» и работы по ремонту помещений Ледовой арены «Дворца спорта «Арктика».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УСТиМП:</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163 246,00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75 320,26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60 455,43</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178 689,50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 т.ч. за счет внебюджетных источников:</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18 148,00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18 148,00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18 148,00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IV</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«Администрация города Норильска»</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Администации города Норильска, Центральный район, пл. Металлургов, д. 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34,9</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Администрации города Норильска, пр. Ленинский, д. 24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36,3</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Здание Администрации города Но</w:t>
            </w:r>
            <w:r w:rsidRPr="002B56EA">
              <w:rPr>
                <w:sz w:val="18"/>
                <w:szCs w:val="18"/>
              </w:rPr>
              <w:lastRenderedPageBreak/>
              <w:t>рильска, пр. Ленинский, д. 24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120,40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120,40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120,40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120,4</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За счет средств Резервного фонда крепление </w:t>
            </w:r>
            <w:r w:rsidRPr="002B56EA">
              <w:rPr>
                <w:sz w:val="18"/>
                <w:szCs w:val="18"/>
              </w:rPr>
              <w:lastRenderedPageBreak/>
              <w:t>облицовки фасада пл. 234,33 м2, ремонт облицовки фасада с устройством утепления на пл. 2,37 м2</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 т.ч. за счет резервного фонда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Администрации города Норильска, пр. Ленинский, д. 26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35,7</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Администрации города Норильска, пр. Ленинский, д. 21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33,7</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Администрации города Норильска, пр. Ленинский, д. 22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35,7</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Администрации города Норильска, пр. Ленинский, д. 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33,5</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Администрации города Норильска (Управление экономики), Центральный район, ул. Б. Хмельницкого, д 16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34,1</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Администрации города Норильска (Финансовое управление), Центральный район, ул. Б. Хмельницкого, д. 18</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32,3</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Администрации города (Управление городского хозяйства), расположенные по адресу: Центральный район, ул. Севастопольская, д. 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34,8</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Администрации города Норильска (Отдел профилактики наркомании), Центральный район, ул. Советская, д. 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33,4</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Администрации города Норильска: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1 120,40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464,80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 т.ч. за счет резервного фонда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120,4</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V</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«Талнахское территориальное управление Администрации города Норильска»</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Здание Талнахского территориального управления Администрации города Норильска, р–н Талнах, ул. Диксона, д.10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10 252,80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3 510,69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1 056,76</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10 940,40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 Разработка ПСД на выполнение работ по монтажу приточно–вытяжной вентиляции, автоматизации системы вентиляции – 1430 м². Разработка ПСД на прокладку питающего си</w:t>
            </w:r>
            <w:r w:rsidRPr="002B56EA">
              <w:rPr>
                <w:sz w:val="18"/>
                <w:szCs w:val="18"/>
              </w:rPr>
              <w:lastRenderedPageBreak/>
              <w:t xml:space="preserve">лового кабеля от ТП–738 к зданию ул. Диксона 10. Выполнение строительно–монтажных работ по наружному утеплению фасада здания – 1056 м². Ремонт мягкой кровли. Дополнительные средства на облицовку фасада к юбилею Талнаха – 2627,8 тыс. руб. </w:t>
            </w:r>
          </w:p>
          <w:p w:rsidR="00293059" w:rsidRPr="002B56EA" w:rsidRDefault="00293059" w:rsidP="00293059">
            <w:pPr>
              <w:rPr>
                <w:sz w:val="18"/>
                <w:szCs w:val="18"/>
              </w:rPr>
            </w:pPr>
            <w:r w:rsidRPr="002B56EA">
              <w:rPr>
                <w:sz w:val="18"/>
                <w:szCs w:val="18"/>
              </w:rPr>
              <w:t>При корректировке бюджета финансирование по данному мероприятию будет увеличено на 687,6 тыс. руб. для оплаты дополнительных работ.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Помещение гаража Талнахского территориального управления района Талнах, г. Норильск, р–н Талнах, ул. Таймырская, д. 24, помещение 21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1 500,00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1 500,00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Для разработки проектно-сметной документации в частях ЭО, ЭМ, ОВ, ВК в помещении (50,4 м2), выполнения общестроительных работ по ремонту помещения гаража, замене ворот 3*3,6 м, сантехнические работы по замене системы отопления, водоснабжения и канализации, установки тепловой завесы, электротехнические работы согласно разработанной проектной документации на объекте программой предусмотрено финансирование в размере 1 500,0 тыс. руб., в том числе ПСД 50,0 тыс. руб. Подготовлена документация для осуществления закупки в октябре 2015 года. Мероприятие с переходящим финансированием на 2016 год.</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МУ «Районная администрация Талнаха»: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11 752,80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3 510,69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1 056,76</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12 440,40</w:t>
            </w:r>
          </w:p>
        </w:tc>
        <w:tc>
          <w:tcPr>
            <w:tcW w:w="3927" w:type="dxa"/>
            <w:tcBorders>
              <w:top w:val="nil"/>
              <w:left w:val="nil"/>
              <w:bottom w:val="single" w:sz="4" w:space="0" w:color="auto"/>
              <w:right w:val="single" w:sz="4" w:space="0" w:color="auto"/>
            </w:tcBorders>
            <w:shd w:val="clear" w:color="auto" w:fill="auto"/>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VI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«Кайерканское территориальное управление Администрации города Норильска»</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Здание Кайерканского территориального управления Администрации города Норильска, район Кайеркан, ул. Шахтерская, д. 9 а</w:t>
            </w:r>
          </w:p>
        </w:tc>
        <w:tc>
          <w:tcPr>
            <w:tcW w:w="1134"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2 770,00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2 706,80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Cs/>
                <w:iCs/>
                <w:sz w:val="18"/>
                <w:szCs w:val="18"/>
              </w:rPr>
            </w:pPr>
            <w:r w:rsidRPr="002B56EA">
              <w:rPr>
                <w:bCs/>
                <w:iCs/>
                <w:sz w:val="18"/>
                <w:szCs w:val="18"/>
              </w:rPr>
              <w:t xml:space="preserve">На разработку ПСД на слаботочные кабельные сети заключен муниципальный контракт на сумму 36,74 тыс. руб. </w:t>
            </w:r>
          </w:p>
          <w:p w:rsidR="00293059" w:rsidRPr="002B56EA" w:rsidRDefault="00293059" w:rsidP="00293059">
            <w:pPr>
              <w:rPr>
                <w:sz w:val="18"/>
                <w:szCs w:val="18"/>
              </w:rPr>
            </w:pPr>
            <w:r w:rsidRPr="002B56EA">
              <w:rPr>
                <w:bCs/>
                <w:iCs/>
                <w:sz w:val="18"/>
                <w:szCs w:val="18"/>
              </w:rPr>
              <w:t xml:space="preserve">Для ремонта кровли (пл. 484 м2) заключен муниципальный контракт на сумму 2 656,53,0 тыс. руб. </w:t>
            </w:r>
            <w:r w:rsidRPr="002B56EA">
              <w:rPr>
                <w:bCs/>
                <w:sz w:val="18"/>
                <w:szCs w:val="18"/>
              </w:rPr>
              <w:t xml:space="preserve">Выполнено работ на основании представленных смет КС-2 на сумму </w:t>
            </w:r>
            <w:r w:rsidRPr="002B56EA">
              <w:rPr>
                <w:sz w:val="18"/>
                <w:szCs w:val="18"/>
              </w:rPr>
              <w:t xml:space="preserve">1 313,84 тыс. руб. Ожидаемое завершение работ 4 квартал 2015 года. </w:t>
            </w:r>
          </w:p>
          <w:p w:rsidR="00293059" w:rsidRPr="002B56EA" w:rsidRDefault="00293059" w:rsidP="00293059">
            <w:pPr>
              <w:rPr>
                <w:sz w:val="18"/>
                <w:szCs w:val="18"/>
              </w:rPr>
            </w:pPr>
            <w:r w:rsidRPr="002B56EA">
              <w:rPr>
                <w:sz w:val="18"/>
                <w:szCs w:val="18"/>
              </w:rPr>
              <w:lastRenderedPageBreak/>
              <w:t>Общая экономия по объекту, на основании заключенных договоров, в размере 63,2 тыс. руб., будет снята при корректировке бюджета.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МУ «Районная администрация Кайеркана»: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2 770,00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2 706,80</w:t>
            </w:r>
          </w:p>
        </w:tc>
        <w:tc>
          <w:tcPr>
            <w:tcW w:w="3927" w:type="dxa"/>
            <w:tcBorders>
              <w:top w:val="nil"/>
              <w:left w:val="nil"/>
              <w:bottom w:val="single" w:sz="4" w:space="0" w:color="auto"/>
              <w:right w:val="single" w:sz="4" w:space="0" w:color="auto"/>
            </w:tcBorders>
            <w:shd w:val="clear" w:color="auto" w:fill="auto"/>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VII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«Снежногорское территориальное управление Администрации города Норильска»</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Мини–стадион поселка Снежногорск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3 612,50</w:t>
            </w:r>
          </w:p>
        </w:tc>
        <w:tc>
          <w:tcPr>
            <w:tcW w:w="1275"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3 973,80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Для выполнения работ по благоустройству мини-стадиона поселка Снежногорск заключен договор на сумму 3 612,48 тыс. руб. Работы ведутся. Ожидаемое завершение работ 4 квартал 2015 года.</w:t>
            </w:r>
          </w:p>
          <w:p w:rsidR="00293059" w:rsidRPr="002B56EA" w:rsidRDefault="00293059" w:rsidP="00293059">
            <w:pPr>
              <w:rPr>
                <w:sz w:val="18"/>
                <w:szCs w:val="18"/>
              </w:rPr>
            </w:pPr>
            <w:r w:rsidRPr="002B56EA">
              <w:rPr>
                <w:sz w:val="18"/>
                <w:szCs w:val="18"/>
              </w:rPr>
              <w:t>Необходимо предусмотреть 10% по условиям контракта на дополнительные работы, возникшие при производстве основных работ</w:t>
            </w:r>
            <w:r w:rsidRPr="002B56EA">
              <w:rPr>
                <w:bCs/>
                <w:sz w:val="18"/>
                <w:szCs w:val="18"/>
              </w:rPr>
              <w:t xml:space="preserve"> – </w:t>
            </w:r>
            <w:r w:rsidRPr="002B56EA">
              <w:rPr>
                <w:sz w:val="18"/>
                <w:szCs w:val="18"/>
              </w:rPr>
              <w:t>сумма финансирования по объекту будет увеличена на сумму 361,3 тыс. руб. при корректировке бюджета.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МУ «Районная администрация поселка Снежногорск»:</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3 612,50</w:t>
            </w:r>
          </w:p>
        </w:tc>
        <w:tc>
          <w:tcPr>
            <w:tcW w:w="1275"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b/>
                <w:bCs/>
                <w:sz w:val="18"/>
                <w:szCs w:val="18"/>
              </w:rPr>
            </w:pPr>
            <w:r w:rsidRPr="002B56EA">
              <w:rPr>
                <w:b/>
                <w:bCs/>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b/>
                <w:bCs/>
                <w:sz w:val="18"/>
                <w:szCs w:val="18"/>
              </w:rPr>
            </w:pPr>
            <w:r w:rsidRPr="002B56EA">
              <w:rPr>
                <w:b/>
                <w:bCs/>
                <w:sz w:val="18"/>
                <w:szCs w:val="18"/>
              </w:rPr>
              <w:t>0,00</w:t>
            </w:r>
          </w:p>
        </w:tc>
        <w:tc>
          <w:tcPr>
            <w:tcW w:w="1177"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3 973,80</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VIII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МКУ «Норильский городской Архив»</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МКУ «Норильский городской архив», г. Норильск, Центральный район, ул. Мира, д.1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2 494,90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2 226,50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Выполнение монтажа системы вентиляции и кондиционирования воздуха. 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МКУ «Норильский городской архив», г. Норильск, Центральный район, ул. Пушкина, д. 12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НГА: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2 594,90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2 286,50</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IX</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«Управление имущества Администрации города Норильска»</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Отдельно стоящее здание р–н Центральный, пр. Ленинский, 23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2 464,20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2 087,10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2 087,10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2 088,50</w:t>
            </w:r>
          </w:p>
        </w:tc>
        <w:tc>
          <w:tcPr>
            <w:tcW w:w="3927" w:type="dxa"/>
            <w:vMerge w:val="restart"/>
            <w:tcBorders>
              <w:top w:val="nil"/>
              <w:left w:val="nil"/>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Для разработки ПСД на слаботочные кабельные сети заключен прямой договор с ЗАО «Норильск-Телеком» на сумму 98,67 тыс. руб. Работы выполнены и оплачены в полном объеме.</w:t>
            </w:r>
          </w:p>
          <w:p w:rsidR="00293059" w:rsidRPr="002B56EA" w:rsidRDefault="00293059" w:rsidP="00293059">
            <w:pPr>
              <w:rPr>
                <w:bCs/>
                <w:iCs/>
                <w:sz w:val="18"/>
                <w:szCs w:val="18"/>
              </w:rPr>
            </w:pPr>
            <w:r w:rsidRPr="002B56EA">
              <w:rPr>
                <w:bCs/>
                <w:iCs/>
                <w:sz w:val="18"/>
                <w:szCs w:val="18"/>
              </w:rPr>
              <w:t>Подрядной организации ООО «Синтез» выплачена кредиторская задолженность 2014 года в размере 1 020,37 тыс. руб. и неисполненные обязательства по ремонту входной группы – 968,06 тыс. руб., что в целом за 2015 год соста</w:t>
            </w:r>
            <w:r w:rsidRPr="002B56EA">
              <w:rPr>
                <w:bCs/>
                <w:iCs/>
                <w:sz w:val="18"/>
                <w:szCs w:val="18"/>
              </w:rPr>
              <w:lastRenderedPageBreak/>
              <w:t xml:space="preserve">вило 1 988,43 тыс. руб. </w:t>
            </w:r>
          </w:p>
          <w:p w:rsidR="00293059" w:rsidRPr="002B56EA" w:rsidRDefault="00293059" w:rsidP="00293059">
            <w:pPr>
              <w:rPr>
                <w:sz w:val="18"/>
                <w:szCs w:val="18"/>
              </w:rPr>
            </w:pPr>
            <w:r w:rsidRPr="002B56EA">
              <w:rPr>
                <w:bCs/>
                <w:iCs/>
                <w:sz w:val="18"/>
                <w:szCs w:val="18"/>
              </w:rPr>
              <w:t>Документы о расторжении договора по соглашению сторон находятся в стадии подписания. В следствии чего при корректировке бюджета финансирование по объекту будет уменьшено на 375,5 тыс. руб.</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i/>
                <w:iCs/>
                <w:sz w:val="18"/>
                <w:szCs w:val="18"/>
              </w:rPr>
            </w:pPr>
            <w:r w:rsidRPr="002B56EA">
              <w:rPr>
                <w:i/>
                <w:iCs/>
                <w:sz w:val="18"/>
                <w:szCs w:val="18"/>
              </w:rPr>
              <w:t>в т.ч. кредиторская задолженность 2014 года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i/>
                <w:iCs/>
                <w:sz w:val="18"/>
                <w:szCs w:val="18"/>
              </w:rPr>
            </w:pPr>
            <w:r w:rsidRPr="002B56EA">
              <w:rPr>
                <w:i/>
                <w:iCs/>
                <w:sz w:val="18"/>
                <w:szCs w:val="18"/>
              </w:rPr>
              <w:t>2 364,20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i/>
                <w:iCs/>
                <w:sz w:val="18"/>
                <w:szCs w:val="18"/>
              </w:rPr>
            </w:pPr>
            <w:r w:rsidRPr="002B56EA">
              <w:rPr>
                <w:i/>
                <w:iCs/>
                <w:sz w:val="18"/>
                <w:szCs w:val="18"/>
              </w:rPr>
              <w:t>1 988,43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i/>
                <w:iCs/>
                <w:sz w:val="18"/>
                <w:szCs w:val="18"/>
              </w:rPr>
            </w:pPr>
            <w:r w:rsidRPr="002B56EA">
              <w:rPr>
                <w:i/>
                <w:iCs/>
                <w:sz w:val="18"/>
                <w:szCs w:val="18"/>
              </w:rPr>
              <w:t>1 988,43</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i/>
                <w:iCs/>
                <w:sz w:val="18"/>
                <w:szCs w:val="18"/>
              </w:rPr>
            </w:pPr>
            <w:r w:rsidRPr="002B56EA">
              <w:rPr>
                <w:i/>
                <w:iCs/>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1 988,43</w:t>
            </w:r>
          </w:p>
        </w:tc>
        <w:tc>
          <w:tcPr>
            <w:tcW w:w="3927" w:type="dxa"/>
            <w:vMerge/>
            <w:tcBorders>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Отдельно стоящее здание, р–н Центральный, пр. Ленинский, 21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3 811,50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фасада здания, ремонт входной группы (кровли, замена дверных блоков, замена стеклопакетов, отделка мраморной плиткой внутри, замена плитки ступеней), частичная замена тротуарной плитки. Сумма финансирования по объекту будет увеличена на сумму 311,5 тыс. руб. при корректировке бюджета для оплаты дополнительных работ, необходимость проведения которых возникла в ходе выполнения основных работ.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отдела ЗАГС, р–н Кайеркан, ул. Шахтерская, 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500,00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проектной документации на систему вентиляции с электроприводом, корректировка проекта тепловой пункт (проект 2008 г.)</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Отдельно стоящее здание, г. Норильск, р–н Центральный, ул. Севастопольская, д. 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17 333,00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7 311,96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6 580,76</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15 359,00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Завершение работ по ремонту чердачного перекрытия, начало работ в 2014 году. Дополнительные работы по замене деревянных балок, сантехнические работы, утепление полов первого этажа левого крыла.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Отдельно стоящее здание, г. Норильск, р–н Центральный, Ленинский пр., д. 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1 800,00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1 494,00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Разборка аварийного крыльца и монтаж нового по разработанному проекту</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Здание автовокзала, г. Норильск, р–н Центральный, ул. Нансена, д. 69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562,50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472,86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618,80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Заделка межпанельных стыков. Сумма финансирования по объекту будет увеличена на сумму 56,3 тыс. руб. при корректировке бюджета для оплаты дополнительных работ.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7</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Операционный зал и машинное отделение крематория города Норильска, расположенного по адресу: г. Норильск, р–н Центральный, ст. Голиково, д. 12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4 685,40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1 185,40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кремационных печей – 3500,0 тыс. руб. при корректировке будет отнесен на текущий ремонт. Монтаж ППА и СОУЭ – 1185,4 тыс. руб.</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8</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Отдельно стоящее здание, г. Но</w:t>
            </w:r>
            <w:r w:rsidRPr="002B56EA">
              <w:rPr>
                <w:sz w:val="18"/>
                <w:szCs w:val="18"/>
              </w:rPr>
              <w:lastRenderedPageBreak/>
              <w:t>рильск, р–н Талнах, ул. Федоровского, д. 5</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20 000,00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18 370,00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помещений для размещения структур</w:t>
            </w:r>
            <w:r w:rsidRPr="002B56EA">
              <w:rPr>
                <w:sz w:val="18"/>
                <w:szCs w:val="18"/>
              </w:rPr>
              <w:lastRenderedPageBreak/>
              <w:t>ных подразделений Администрации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Резервный фонд:</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Отдельно стоящее здание, расположенное по адресу: г. Норильск, район Центральный, ул. Талнахская, д. 16, стр. 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7 126,20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Распоряжение Руководителя Администрации № 221–орг от 23.07.2015 о выделении денежных средств резервного фонда: комплекс работ по демонтажу аварийных несущих конструкций стены – 637,3 тыс. руб., комплекс работ по монтажу несущих конструкций стены – 6 488,9 тыс. руб.</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Отдельно стоящее здание – гараж–стоянка, расположенное по адресу: г. Норильск, промплощадка «Надежда»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18 783,70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Распоряжение Руководителя Администрации № 220–орг от 23.07.2015 о выделении денежных средств резервного фонда: комплекс работ по демонтажу аварийных несущих конструкций здания автоколонны №4 – 4 258,3 тыс. руб., комплекс работ по монтажу несущих конструкций и кровли здания – 14 525,5 тыс. руб.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Здание жилого дома, незавершенного строительства, г. Норильск, ул. Кирова, д. 7/10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 </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4 314,10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Распоряжение Руководителя Администрации № 247–орг от 11.08.2015 о выделении денежных средств резервного фонда на проведение работ по разборке кирпичных стен, монтажу ограждения строительной площадки, исключающему доступ на территорию, проведения работ по закрытию доступа к объекту</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управлению имущества: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50 845,10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9 871,92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8 667,86</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73 651,20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i/>
                <w:iCs/>
                <w:sz w:val="18"/>
                <w:szCs w:val="18"/>
              </w:rPr>
            </w:pPr>
            <w:r w:rsidRPr="002B56EA">
              <w:rPr>
                <w:i/>
                <w:iCs/>
                <w:sz w:val="18"/>
                <w:szCs w:val="18"/>
              </w:rPr>
              <w:t>в т.ч. кредиторская задолженность 2014 года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2 364,20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1 988,43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1 988,43</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1 988,43</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i/>
                <w:iCs/>
                <w:sz w:val="18"/>
                <w:szCs w:val="18"/>
              </w:rPr>
            </w:pPr>
            <w:r w:rsidRPr="002B56EA">
              <w:rPr>
                <w:i/>
                <w:iCs/>
                <w:sz w:val="18"/>
                <w:szCs w:val="18"/>
              </w:rPr>
              <w:t>в т.ч.за счет резервного фонда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30 224,00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X</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МКУ «Управление капитальных ремонтов и строительства»</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МКУ «Управление капитальных ремонтов и строительства», Центральный район, ул. Кирова, д. 21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95,42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95,42</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95,5</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УКРиС:</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95,42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95,42</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95,5</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XI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«Управление социальной политики»</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МБУ «КЦСОН», г. Норильск, район Талнах, ул. Маслова, д. 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6 500,00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4 968,00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кровли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Помещения Управления социальной </w:t>
            </w:r>
            <w:r w:rsidRPr="002B56EA">
              <w:rPr>
                <w:sz w:val="18"/>
                <w:szCs w:val="18"/>
              </w:rPr>
              <w:lastRenderedPageBreak/>
              <w:t>политики, г. Норильск, Центральный район, ул. Советская, д. 14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4 539,80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4 539,80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Капитальный ремонт входного тамбура соглас</w:t>
            </w:r>
            <w:r w:rsidRPr="002B56EA">
              <w:rPr>
                <w:sz w:val="18"/>
                <w:szCs w:val="18"/>
              </w:rPr>
              <w:lastRenderedPageBreak/>
              <w:t>но разработанной ПСД в 2013 г.</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lastRenderedPageBreak/>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УСП:</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11 039,80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9 507,80</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XII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«Управление жилищно–коммунального хозяйства»</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Помещения Управления жилищно–коммунального хозяйства в здании по адресу: ул. Севастопольская, д. 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93,20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93,20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93,2</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УЖКХ:</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93,20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93,20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93,2</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XIII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МКУ «Служба спасения»</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Здание управления ГО и ЧС (штаб)</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98,97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98,97</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100,0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МКУ «Служба спасения», городок МЧС «Наледная», здание АСОЭР и курсов ГО (казарма) (Резервный</w:t>
            </w:r>
            <w:r w:rsidRPr="002B56EA">
              <w:rPr>
                <w:bCs/>
                <w:sz w:val="18"/>
                <w:szCs w:val="18"/>
              </w:rPr>
              <w:t xml:space="preserve"> Фонд)</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254,0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фасада за счет средств из резервного фонда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Службе спасения:</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600,00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98,97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98,97</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354,00</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i/>
                <w:iCs/>
                <w:sz w:val="18"/>
                <w:szCs w:val="18"/>
              </w:rPr>
            </w:pPr>
            <w:r w:rsidRPr="002B56EA">
              <w:rPr>
                <w:b/>
                <w:bCs/>
                <w:i/>
                <w:iCs/>
                <w:sz w:val="18"/>
                <w:szCs w:val="18"/>
              </w:rPr>
              <w:t>в т.ч. за счет резервного фонда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i/>
                <w:iCs/>
                <w:sz w:val="18"/>
                <w:szCs w:val="18"/>
              </w:rPr>
            </w:pPr>
            <w:r w:rsidRPr="002B56EA">
              <w:rPr>
                <w:i/>
                <w:iCs/>
                <w:sz w:val="18"/>
                <w:szCs w:val="18"/>
              </w:rPr>
              <w:t>500,00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i/>
                <w:iCs/>
                <w:sz w:val="18"/>
                <w:szCs w:val="18"/>
              </w:rPr>
            </w:pPr>
            <w:r w:rsidRPr="002B56EA">
              <w:rPr>
                <w:i/>
                <w:i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i/>
                <w:iCs/>
                <w:sz w:val="18"/>
                <w:szCs w:val="18"/>
              </w:rPr>
            </w:pPr>
            <w:r w:rsidRPr="002B56EA">
              <w:rPr>
                <w:i/>
                <w:iCs/>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i/>
                <w:iCs/>
                <w:sz w:val="18"/>
                <w:szCs w:val="18"/>
              </w:rPr>
            </w:pPr>
            <w:r w:rsidRPr="002B56EA">
              <w:rPr>
                <w:i/>
                <w:i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i/>
                <w:iCs/>
                <w:sz w:val="18"/>
                <w:szCs w:val="18"/>
              </w:rPr>
            </w:pPr>
            <w:r w:rsidRPr="002B56EA">
              <w:rPr>
                <w:i/>
                <w:i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i/>
                <w:iCs/>
                <w:sz w:val="18"/>
                <w:szCs w:val="18"/>
              </w:rPr>
            </w:pPr>
            <w:r w:rsidRPr="002B56EA">
              <w:rPr>
                <w:b/>
                <w:bCs/>
                <w:i/>
                <w:iCs/>
                <w:sz w:val="18"/>
                <w:szCs w:val="18"/>
              </w:rPr>
              <w:t>254,0</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XIV</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МКУ «Управление «Норильскавтодор»</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bottom"/>
            <w:hideMark/>
          </w:tcPr>
          <w:p w:rsidR="00293059" w:rsidRPr="002B56EA" w:rsidRDefault="00293059" w:rsidP="00293059">
            <w:pPr>
              <w:rPr>
                <w:sz w:val="18"/>
                <w:szCs w:val="18"/>
              </w:rPr>
            </w:pPr>
            <w:r w:rsidRPr="002B56EA">
              <w:rPr>
                <w:sz w:val="18"/>
                <w:szCs w:val="18"/>
              </w:rPr>
              <w:t>Гараж для служебных автомобилей, г. Норильск, Центральный район, ул. Октябрьская, 14 А, стр. 5</w:t>
            </w:r>
          </w:p>
        </w:tc>
        <w:tc>
          <w:tcPr>
            <w:tcW w:w="1134"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color w:val="000000"/>
                <w:sz w:val="18"/>
                <w:szCs w:val="18"/>
              </w:rPr>
            </w:pPr>
            <w:r w:rsidRPr="002B56EA">
              <w:rPr>
                <w:color w:val="000000"/>
                <w:sz w:val="18"/>
                <w:szCs w:val="18"/>
              </w:rPr>
              <w:t>2 400,00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2 400,0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кровли 115,8 м2, ремонт электрических сетей, установка теплозавесы, ПСД.</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bottom"/>
            <w:hideMark/>
          </w:tcPr>
          <w:p w:rsidR="00293059" w:rsidRPr="002B56EA" w:rsidRDefault="00293059" w:rsidP="00293059">
            <w:pPr>
              <w:rPr>
                <w:sz w:val="18"/>
                <w:szCs w:val="18"/>
              </w:rPr>
            </w:pPr>
            <w:r w:rsidRPr="002B56EA">
              <w:rPr>
                <w:sz w:val="18"/>
                <w:szCs w:val="18"/>
              </w:rPr>
              <w:t>МКУ «Управление «Норильскавтодор», г. Норильск, Центральный район, ул. Талнахская, д. 3</w:t>
            </w:r>
          </w:p>
        </w:tc>
        <w:tc>
          <w:tcPr>
            <w:tcW w:w="1134"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color w:val="000000"/>
                <w:sz w:val="18"/>
                <w:szCs w:val="18"/>
              </w:rPr>
            </w:pPr>
            <w:r w:rsidRPr="002B56EA">
              <w:rPr>
                <w:color w:val="000000"/>
                <w:sz w:val="18"/>
                <w:szCs w:val="18"/>
              </w:rPr>
              <w:t>3 000,00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1 140,79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1 026,71</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2 685,0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По объекту планируется выполнить ремонт помещений для размещения сотрудников Управления. Заключен договор на сумму 1 922,89 тыс. руб. Работы выполнены на сумму 1 140,79 тыс. руб., оплачены на сумму 1 026,7 тыс. руб. (90% на основании актов выполненных работ). </w:t>
            </w:r>
          </w:p>
          <w:p w:rsidR="00293059" w:rsidRPr="002B56EA" w:rsidRDefault="00293059" w:rsidP="00293059">
            <w:pPr>
              <w:rPr>
                <w:sz w:val="18"/>
                <w:szCs w:val="18"/>
              </w:rPr>
            </w:pPr>
            <w:r w:rsidRPr="002B56EA">
              <w:rPr>
                <w:sz w:val="18"/>
                <w:szCs w:val="18"/>
              </w:rPr>
              <w:t>На замену систем отопления в сумме 569,1 тыс. руб. подготовлена документация для осуществления закупки в октябре 2015 г.</w:t>
            </w:r>
          </w:p>
          <w:p w:rsidR="00293059" w:rsidRPr="002B56EA" w:rsidRDefault="00293059" w:rsidP="00293059">
            <w:pPr>
              <w:rPr>
                <w:sz w:val="18"/>
                <w:szCs w:val="18"/>
              </w:rPr>
            </w:pPr>
            <w:r w:rsidRPr="002B56EA">
              <w:rPr>
                <w:sz w:val="18"/>
                <w:szCs w:val="18"/>
              </w:rPr>
              <w:t>Экономия в целом по объекту в результате проведения торгов в размере 315,0 тыс. руб. будет снята при корректировке бюджета.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Производственная площадка (отдельно стоящие здания), Центральный район, ул. Октябрьская 14 А, стр. </w:t>
            </w:r>
            <w:r w:rsidRPr="002B56EA">
              <w:rPr>
                <w:sz w:val="18"/>
                <w:szCs w:val="18"/>
              </w:rPr>
              <w:lastRenderedPageBreak/>
              <w:t>2,3,5,6,7,8,10, диспетчерская (МБУ «Автохозяйство»)</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lastRenderedPageBreak/>
              <w:t>1 225,00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1012,0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xml:space="preserve">Для соблюдения требований пожарной безопасности необходимо разработать проектно-сметную документацию на выполнение работ </w:t>
            </w:r>
            <w:r w:rsidRPr="002B56EA">
              <w:rPr>
                <w:sz w:val="18"/>
                <w:szCs w:val="18"/>
              </w:rPr>
              <w:lastRenderedPageBreak/>
              <w:t>по монтажу ППА - площадь 12 146,85 м</w:t>
            </w:r>
            <w:r w:rsidRPr="002B56EA">
              <w:rPr>
                <w:sz w:val="18"/>
                <w:szCs w:val="18"/>
                <w:vertAlign w:val="superscript"/>
              </w:rPr>
              <w:t>2</w:t>
            </w:r>
            <w:r w:rsidRPr="002B56EA">
              <w:rPr>
                <w:sz w:val="18"/>
                <w:szCs w:val="18"/>
              </w:rPr>
              <w:t>. На основании сметного расчета стоимость работ составляет 1 012,0 тыс. руб., подготовлена документация для осуществления закупки в октябре 2015 г. Выполнение ожидается в 4 квартале 2015 года.</w:t>
            </w:r>
          </w:p>
          <w:p w:rsidR="00293059" w:rsidRPr="002B56EA" w:rsidRDefault="00293059" w:rsidP="00293059">
            <w:pPr>
              <w:rPr>
                <w:sz w:val="18"/>
                <w:szCs w:val="18"/>
              </w:rPr>
            </w:pPr>
            <w:r w:rsidRPr="002B56EA">
              <w:rPr>
                <w:sz w:val="18"/>
                <w:szCs w:val="18"/>
              </w:rPr>
              <w:t>Экономия в целом по объекту в результате проведения торгов в размере 213,0 тыс. руб. будет снята при корректировке бюджета.</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Склад МБУ «Автохозяйство», Центральный район, ул. Октябрьская, д. 14 А, стр. 2</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5 900,00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3 250,51</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2 925,46</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6490,0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кровли (аварийное состояние) – 1046 м2. При корректировке бюджета будет предусмотрено дополнительное финансирование в сумме 590,0 тыс. руб. на дополнительные работы, возникшие при производстве основных работ.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Норильскавтодор:</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12 525,00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4 391,30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3 952,17</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12 587,00</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XV</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«Управление жилищного фонда»</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Здание Управления жилищного фонда, г. Норильск, Центральный район, ул. Талнахская, д. 40</w:t>
            </w:r>
          </w:p>
        </w:tc>
        <w:tc>
          <w:tcPr>
            <w:tcW w:w="1134"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color w:val="000000"/>
                <w:sz w:val="18"/>
                <w:szCs w:val="18"/>
              </w:rPr>
            </w:pPr>
            <w:r w:rsidRPr="002B56EA">
              <w:rPr>
                <w:color w:val="000000"/>
                <w:sz w:val="18"/>
                <w:szCs w:val="18"/>
              </w:rPr>
              <w:t>4 250,00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293,30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293,30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4250,0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Ремонт аварийного пожарного водовода – 300 т.р., ремонт помещений архива – 500 т.р., ремонт теплоцентра и электрощитовых – 250 т.р., облицовка дворового фасада– 3100 т.р. Разработка ПСД на слаботочные кабельные сети – 100 т.</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2</w:t>
            </w:r>
          </w:p>
        </w:tc>
        <w:tc>
          <w:tcPr>
            <w:tcW w:w="3224" w:type="dxa"/>
            <w:tcBorders>
              <w:top w:val="nil"/>
              <w:left w:val="nil"/>
              <w:bottom w:val="single" w:sz="4" w:space="0" w:color="auto"/>
              <w:right w:val="single" w:sz="4" w:space="0" w:color="auto"/>
            </w:tcBorders>
            <w:shd w:val="clear" w:color="auto" w:fill="auto"/>
            <w:vAlign w:val="bottom"/>
            <w:hideMark/>
          </w:tcPr>
          <w:p w:rsidR="00293059" w:rsidRPr="002B56EA" w:rsidRDefault="00293059" w:rsidP="00293059">
            <w:pPr>
              <w:rPr>
                <w:sz w:val="18"/>
                <w:szCs w:val="18"/>
              </w:rPr>
            </w:pPr>
            <w:r w:rsidRPr="002B56EA">
              <w:rPr>
                <w:sz w:val="18"/>
                <w:szCs w:val="18"/>
              </w:rPr>
              <w:t>Помещения Управления содействия переселению, г. Норильск, Центральный район, пр. Ленинский, д. 40, корпус 4</w:t>
            </w:r>
          </w:p>
        </w:tc>
        <w:tc>
          <w:tcPr>
            <w:tcW w:w="1134"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color w:val="000000"/>
                <w:sz w:val="18"/>
                <w:szCs w:val="18"/>
              </w:rPr>
            </w:pPr>
            <w:r w:rsidRPr="002B56EA">
              <w:rPr>
                <w:color w:val="000000"/>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91,76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91,76</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91,8</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Разработка ПСД на слаботочные кабельные сети</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УЖФ:</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4 350,00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385,06</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385,06</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4 341,80</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XVI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МУ «Управление по молодежной политике и взаимодействию с общественными объединениями»</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ММДУ «Молодежный центр» г. Норильск, район Кайеркан, ул. Школьная, д. 10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noWrap/>
            <w:vAlign w:val="center"/>
            <w:hideMark/>
          </w:tcPr>
          <w:p w:rsidR="00293059" w:rsidRPr="002B56EA" w:rsidRDefault="00293059" w:rsidP="00293059">
            <w:pPr>
              <w:jc w:val="center"/>
              <w:rPr>
                <w:sz w:val="18"/>
                <w:szCs w:val="18"/>
              </w:rPr>
            </w:pPr>
            <w:r w:rsidRPr="002B56EA">
              <w:rPr>
                <w:sz w:val="18"/>
                <w:szCs w:val="18"/>
              </w:rPr>
              <w:t>100,0</w:t>
            </w:r>
          </w:p>
        </w:tc>
        <w:tc>
          <w:tcPr>
            <w:tcW w:w="392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Устройство ограждения</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молодежной политике:</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100,0</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XVI</w:t>
            </w:r>
          </w:p>
        </w:tc>
        <w:tc>
          <w:tcPr>
            <w:tcW w:w="10311" w:type="dxa"/>
            <w:gridSpan w:val="7"/>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Помещения МФЦ</w:t>
            </w:r>
          </w:p>
        </w:tc>
        <w:tc>
          <w:tcPr>
            <w:tcW w:w="3927" w:type="dxa"/>
            <w:tcBorders>
              <w:top w:val="nil"/>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r w:rsidRPr="002B56EA">
              <w:rPr>
                <w:b/>
                <w:bCs/>
                <w:sz w:val="18"/>
                <w:szCs w:val="18"/>
              </w:rPr>
              <w:t>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1</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МФЦ г. Норильск, р–н Талнах, ул. Таймырская, д. 26 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14 000,00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21 391,10</w:t>
            </w:r>
          </w:p>
        </w:tc>
        <w:tc>
          <w:tcPr>
            <w:tcW w:w="3927" w:type="dxa"/>
            <w:vMerge w:val="restart"/>
            <w:tcBorders>
              <w:top w:val="nil"/>
              <w:left w:val="nil"/>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Приведение помещений в соответствии с требованиями для открытия МФЦ. Краевое финансирование 14 000,0 тыс. руб. При корректи</w:t>
            </w:r>
            <w:r w:rsidRPr="002B56EA">
              <w:rPr>
                <w:sz w:val="18"/>
                <w:szCs w:val="18"/>
              </w:rPr>
              <w:lastRenderedPageBreak/>
              <w:t>ровке бюджета будет изменено название объекта на «Помещения МФЦ, г. Норильск».</w:t>
            </w:r>
          </w:p>
          <w:p w:rsidR="00293059" w:rsidRPr="002B56EA" w:rsidRDefault="00293059" w:rsidP="00293059">
            <w:pPr>
              <w:rPr>
                <w:sz w:val="18"/>
                <w:szCs w:val="18"/>
              </w:rPr>
            </w:pPr>
            <w:r w:rsidRPr="002B56EA">
              <w:rPr>
                <w:sz w:val="18"/>
                <w:szCs w:val="18"/>
              </w:rPr>
              <w:t xml:space="preserve">При корректировке бюджета по данному мероприятию будет увеличено финансирование на 7 391,1 тыс. руб., софинансирование из местного бюджета в соответствии с соглашением. </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 т.ч. за счет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14 000,00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21 391,10</w:t>
            </w:r>
          </w:p>
        </w:tc>
        <w:tc>
          <w:tcPr>
            <w:tcW w:w="3927" w:type="dxa"/>
            <w:vMerge/>
            <w:tcBorders>
              <w:left w:val="nil"/>
              <w:bottom w:val="single" w:sz="4" w:space="0" w:color="auto"/>
              <w:right w:val="single" w:sz="4" w:space="0" w:color="auto"/>
            </w:tcBorders>
            <w:shd w:val="clear" w:color="auto" w:fill="auto"/>
            <w:hideMark/>
          </w:tcPr>
          <w:p w:rsidR="00293059" w:rsidRPr="002B56EA" w:rsidRDefault="00293059" w:rsidP="00293059">
            <w:pPr>
              <w:rPr>
                <w:sz w:val="18"/>
                <w:szCs w:val="18"/>
              </w:rPr>
            </w:pP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lastRenderedPageBreak/>
              <w:t>2</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Помещение МФЦ, город Норильск, район Талнах, ул. Бауманская, д.10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99,83</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99,83</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100,00</w:t>
            </w:r>
          </w:p>
        </w:tc>
        <w:tc>
          <w:tcPr>
            <w:tcW w:w="3927" w:type="dxa"/>
            <w:vMerge w:val="restart"/>
            <w:tcBorders>
              <w:top w:val="single" w:sz="4" w:space="0" w:color="auto"/>
              <w:left w:val="nil"/>
              <w:right w:val="single" w:sz="4" w:space="0" w:color="auto"/>
            </w:tcBorders>
            <w:shd w:val="clear" w:color="auto" w:fill="auto"/>
            <w:noWrap/>
            <w:vAlign w:val="center"/>
            <w:hideMark/>
          </w:tcPr>
          <w:p w:rsidR="00293059" w:rsidRPr="002B56EA" w:rsidRDefault="00293059" w:rsidP="00293059">
            <w:pPr>
              <w:rPr>
                <w:bCs/>
                <w:sz w:val="18"/>
                <w:szCs w:val="18"/>
              </w:rPr>
            </w:pPr>
            <w:r w:rsidRPr="002B56EA">
              <w:rPr>
                <w:bCs/>
                <w:sz w:val="18"/>
                <w:szCs w:val="18"/>
              </w:rPr>
              <w:t>В соответствии с протоколом совещания при корректировке бюджета будет произведено перемещение финансирования со сметы МУ "Администрации г. Норильска" для разработки ПСД на выполнение мероприятий по приведению помещений в соответствие требованиям, установленным для МФЦ</w:t>
            </w: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3</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Помещение МФЦ, город Норильск, район Центральный, ул. Нансена, д.69</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99,97</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99,97</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100,00</w:t>
            </w:r>
          </w:p>
        </w:tc>
        <w:tc>
          <w:tcPr>
            <w:tcW w:w="3927" w:type="dxa"/>
            <w:vMerge/>
            <w:tcBorders>
              <w:left w:val="nil"/>
              <w:right w:val="single" w:sz="4" w:space="0" w:color="auto"/>
            </w:tcBorders>
            <w:shd w:val="clear" w:color="auto" w:fill="auto"/>
            <w:noWrap/>
            <w:vAlign w:val="bottom"/>
            <w:hideMark/>
          </w:tcPr>
          <w:p w:rsidR="00293059" w:rsidRPr="002B56EA" w:rsidRDefault="00293059" w:rsidP="00293059">
            <w:pPr>
              <w:rPr>
                <w:b/>
                <w:bCs/>
                <w:sz w:val="18"/>
                <w:szCs w:val="18"/>
              </w:rPr>
            </w:pP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4</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Помещение МФЦ, город Норильск, район Кайеркан, ул. Шахтерская, д.4</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99,90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99,90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color w:val="000000"/>
                <w:sz w:val="18"/>
                <w:szCs w:val="18"/>
              </w:rPr>
            </w:pPr>
            <w:r w:rsidRPr="002B56EA">
              <w:rPr>
                <w:color w:val="000000"/>
                <w:sz w:val="18"/>
                <w:szCs w:val="18"/>
              </w:rPr>
              <w:t>100,00</w:t>
            </w:r>
          </w:p>
        </w:tc>
        <w:tc>
          <w:tcPr>
            <w:tcW w:w="3927" w:type="dxa"/>
            <w:vMerge/>
            <w:tcBorders>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Всего по МФЦ</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14 000,00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299,70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299,70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21 691,10</w:t>
            </w:r>
          </w:p>
        </w:tc>
        <w:tc>
          <w:tcPr>
            <w:tcW w:w="3927" w:type="dxa"/>
            <w:tcBorders>
              <w:top w:val="single" w:sz="4" w:space="0" w:color="auto"/>
              <w:left w:val="nil"/>
              <w:bottom w:val="single" w:sz="4" w:space="0" w:color="auto"/>
              <w:right w:val="single" w:sz="4" w:space="0" w:color="auto"/>
            </w:tcBorders>
            <w:shd w:val="clear" w:color="auto" w:fill="auto"/>
            <w:noWrap/>
            <w:vAlign w:val="bottom"/>
            <w:hideMark/>
          </w:tcPr>
          <w:p w:rsidR="00293059" w:rsidRPr="002B56EA" w:rsidRDefault="00293059" w:rsidP="00293059">
            <w:pPr>
              <w:rPr>
                <w:b/>
                <w:bCs/>
                <w:sz w:val="18"/>
                <w:szCs w:val="18"/>
              </w:rPr>
            </w:pPr>
          </w:p>
        </w:tc>
      </w:tr>
      <w:tr w:rsidR="00293059" w:rsidRPr="002B56EA" w:rsidTr="008B6311">
        <w:trPr>
          <w:trHeight w:val="20"/>
          <w:jc w:val="center"/>
        </w:trPr>
        <w:tc>
          <w:tcPr>
            <w:tcW w:w="599" w:type="dxa"/>
            <w:tcBorders>
              <w:top w:val="nil"/>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jc w:val="center"/>
              <w:rPr>
                <w:sz w:val="18"/>
                <w:szCs w:val="18"/>
              </w:rPr>
            </w:pPr>
            <w:r w:rsidRPr="002B56EA">
              <w:rPr>
                <w:sz w:val="18"/>
                <w:szCs w:val="18"/>
              </w:rPr>
              <w:t> </w:t>
            </w:r>
          </w:p>
        </w:tc>
        <w:tc>
          <w:tcPr>
            <w:tcW w:w="322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в т.ч. за счет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14 000,00</w:t>
            </w:r>
          </w:p>
        </w:tc>
        <w:tc>
          <w:tcPr>
            <w:tcW w:w="1275"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77"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159" w:type="dxa"/>
            <w:tcBorders>
              <w:top w:val="nil"/>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14 000,00</w:t>
            </w:r>
          </w:p>
        </w:tc>
        <w:tc>
          <w:tcPr>
            <w:tcW w:w="3927" w:type="dxa"/>
            <w:tcBorders>
              <w:top w:val="single" w:sz="4" w:space="0" w:color="auto"/>
              <w:left w:val="nil"/>
              <w:bottom w:val="single" w:sz="4" w:space="0" w:color="auto"/>
              <w:right w:val="single" w:sz="4" w:space="0" w:color="auto"/>
            </w:tcBorders>
            <w:shd w:val="clear" w:color="auto" w:fill="auto"/>
            <w:hideMark/>
          </w:tcPr>
          <w:p w:rsidR="00293059" w:rsidRPr="002B56EA" w:rsidRDefault="00293059" w:rsidP="00293059">
            <w:pPr>
              <w:rPr>
                <w:sz w:val="18"/>
                <w:szCs w:val="18"/>
              </w:rPr>
            </w:pP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 </w:t>
            </w:r>
          </w:p>
        </w:tc>
        <w:tc>
          <w:tcPr>
            <w:tcW w:w="3224"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rPr>
                <w:b/>
                <w:bCs/>
                <w:sz w:val="18"/>
                <w:szCs w:val="18"/>
              </w:rPr>
            </w:pPr>
            <w:r w:rsidRPr="002B56EA">
              <w:rPr>
                <w:b/>
                <w:bCs/>
                <w:sz w:val="18"/>
                <w:szCs w:val="18"/>
              </w:rPr>
              <w:t>ИТОГО по программе капитального ремонта: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397 981,70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127 279,39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100 937,13</w:t>
            </w:r>
          </w:p>
        </w:tc>
        <w:tc>
          <w:tcPr>
            <w:tcW w:w="1177"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0,00</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830,67</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jc w:val="center"/>
              <w:rPr>
                <w:b/>
                <w:bCs/>
                <w:sz w:val="18"/>
                <w:szCs w:val="18"/>
              </w:rPr>
            </w:pPr>
            <w:r w:rsidRPr="002B56EA">
              <w:rPr>
                <w:b/>
                <w:bCs/>
                <w:sz w:val="18"/>
                <w:szCs w:val="18"/>
              </w:rPr>
              <w:t>435 176,40</w:t>
            </w:r>
          </w:p>
        </w:tc>
        <w:tc>
          <w:tcPr>
            <w:tcW w:w="3927" w:type="dxa"/>
            <w:tcBorders>
              <w:top w:val="single" w:sz="4" w:space="0" w:color="auto"/>
              <w:left w:val="nil"/>
              <w:bottom w:val="single" w:sz="4" w:space="0" w:color="auto"/>
              <w:right w:val="single" w:sz="4" w:space="0" w:color="auto"/>
            </w:tcBorders>
            <w:shd w:val="clear" w:color="auto" w:fill="auto"/>
            <w:vAlign w:val="center"/>
            <w:hideMark/>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rPr>
                <w:b/>
                <w:bCs/>
                <w:sz w:val="18"/>
                <w:szCs w:val="18"/>
              </w:rPr>
            </w:pPr>
          </w:p>
        </w:tc>
        <w:tc>
          <w:tcPr>
            <w:tcW w:w="14238" w:type="dxa"/>
            <w:gridSpan w:val="8"/>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b/>
                <w:bCs/>
                <w:sz w:val="18"/>
                <w:szCs w:val="18"/>
              </w:rPr>
              <w:t>Мероприятия по капитальному ремонту объектов коллекторного хозяйства и очистных сооружений муниципального образования город Норильск</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r w:rsidRPr="002B56EA">
              <w:rPr>
                <w:sz w:val="20"/>
                <w:szCs w:val="20"/>
              </w:rPr>
              <w:t>1</w:t>
            </w:r>
          </w:p>
        </w:tc>
        <w:tc>
          <w:tcPr>
            <w:tcW w:w="322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Двухъярусный коллектор, расположенный по адресу: район Центральный, ул. Набережная Урванцева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1 000,0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77"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208"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59"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1 000,0</w:t>
            </w:r>
          </w:p>
        </w:tc>
        <w:tc>
          <w:tcPr>
            <w:tcW w:w="3927" w:type="dxa"/>
            <w:vMerge w:val="restart"/>
            <w:tcBorders>
              <w:top w:val="single" w:sz="4" w:space="0" w:color="auto"/>
              <w:left w:val="nil"/>
              <w:right w:val="single" w:sz="4" w:space="0" w:color="auto"/>
            </w:tcBorders>
            <w:shd w:val="clear" w:color="auto" w:fill="auto"/>
            <w:vAlign w:val="center"/>
          </w:tcPr>
          <w:p w:rsidR="00293059" w:rsidRPr="002B56EA" w:rsidRDefault="00293059" w:rsidP="00293059">
            <w:pPr>
              <w:rPr>
                <w:bCs/>
                <w:sz w:val="18"/>
                <w:szCs w:val="18"/>
              </w:rPr>
            </w:pPr>
            <w:r w:rsidRPr="002B56EA">
              <w:rPr>
                <w:bCs/>
                <w:sz w:val="18"/>
                <w:szCs w:val="18"/>
              </w:rPr>
              <w:t xml:space="preserve">Планируется разработать проектно-сметную документацию на капитальный ремонт объектов: «Двухъярусный коллектор, расположенный по адресу: район Центральный, ул. Набережная Урванцева» и «Канализационная насосная станция, район Центральный, ул. Комсомольская, район дома №31». </w:t>
            </w:r>
          </w:p>
          <w:p w:rsidR="00293059" w:rsidRPr="002B56EA" w:rsidRDefault="00293059" w:rsidP="00293059">
            <w:pPr>
              <w:rPr>
                <w:sz w:val="18"/>
                <w:szCs w:val="18"/>
              </w:rPr>
            </w:pPr>
            <w:r w:rsidRPr="002B56EA">
              <w:rPr>
                <w:bCs/>
                <w:sz w:val="18"/>
                <w:szCs w:val="18"/>
              </w:rPr>
              <w:t>Заключено 2 муниципальных контракта на общую сумму 1 578,94 тыс. руб. Ожидаемое исполнение в IV квартале 2015 г. в полном объеме. Экономия в результате проведенных торгов в размере 420,0 будет снята в ближайшую корректировку бюджета.</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r w:rsidRPr="002B56EA">
              <w:rPr>
                <w:sz w:val="20"/>
                <w:szCs w:val="20"/>
              </w:rPr>
              <w:t>2</w:t>
            </w:r>
          </w:p>
        </w:tc>
        <w:tc>
          <w:tcPr>
            <w:tcW w:w="322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Канализационная насосная станция, район Центральный, ул. Комсомольская, район дома №31</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1 000,0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77"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208"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59"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580,00</w:t>
            </w:r>
          </w:p>
        </w:tc>
        <w:tc>
          <w:tcPr>
            <w:tcW w:w="3927" w:type="dxa"/>
            <w:vMerge/>
            <w:tcBorders>
              <w:left w:val="nil"/>
              <w:right w:val="single" w:sz="4" w:space="0" w:color="auto"/>
            </w:tcBorders>
            <w:shd w:val="clear" w:color="auto" w:fill="auto"/>
            <w:vAlign w:val="center"/>
          </w:tcPr>
          <w:p w:rsidR="00293059" w:rsidRPr="002B56EA" w:rsidRDefault="00293059" w:rsidP="00293059">
            <w:pPr>
              <w:rPr>
                <w:sz w:val="18"/>
                <w:szCs w:val="18"/>
              </w:rPr>
            </w:pP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r w:rsidRPr="002B56EA">
              <w:rPr>
                <w:sz w:val="20"/>
                <w:szCs w:val="20"/>
              </w:rPr>
              <w:t> </w:t>
            </w:r>
          </w:p>
        </w:tc>
        <w:tc>
          <w:tcPr>
            <w:tcW w:w="322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rPr>
                <w:b/>
                <w:bCs/>
                <w:sz w:val="20"/>
                <w:szCs w:val="20"/>
              </w:rPr>
            </w:pPr>
            <w:r w:rsidRPr="002B56EA">
              <w:rPr>
                <w:b/>
                <w:sz w:val="18"/>
                <w:szCs w:val="18"/>
              </w:rPr>
              <w:t>Всего по мероприятиям коллекторного хозяйства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2 000,0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77"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p>
        </w:tc>
        <w:tc>
          <w:tcPr>
            <w:tcW w:w="1208"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p>
        </w:tc>
        <w:tc>
          <w:tcPr>
            <w:tcW w:w="1159"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1 580,0</w:t>
            </w:r>
          </w:p>
        </w:tc>
        <w:tc>
          <w:tcPr>
            <w:tcW w:w="3927" w:type="dxa"/>
            <w:vMerge/>
            <w:tcBorders>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14238" w:type="dxa"/>
            <w:gridSpan w:val="8"/>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b/>
                <w:bCs/>
                <w:sz w:val="20"/>
                <w:szCs w:val="20"/>
              </w:rPr>
              <w:t>Капитальный ремонт объектов наружного освещения улиц и дорог и иллюминации муниципального образования город Норильск</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rPr>
                <w:bCs/>
                <w:sz w:val="18"/>
                <w:szCs w:val="18"/>
              </w:rPr>
            </w:pPr>
            <w:r w:rsidRPr="002B56EA">
              <w:rPr>
                <w:bCs/>
                <w:sz w:val="18"/>
                <w:szCs w:val="18"/>
              </w:rPr>
              <w:t>Линии наружного освещения района Талнах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1 420,0</w:t>
            </w:r>
          </w:p>
        </w:tc>
        <w:tc>
          <w:tcPr>
            <w:tcW w:w="1275"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77"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208"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59"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1 378,60</w:t>
            </w:r>
          </w:p>
        </w:tc>
        <w:tc>
          <w:tcPr>
            <w:tcW w:w="3927"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ул. Космонавтов – 1 шкаф диспетчеризации; ул. Таймырская - 8 светильников, 5 опор/5 световых консолей.</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rPr>
                <w:bCs/>
                <w:sz w:val="18"/>
                <w:szCs w:val="18"/>
              </w:rPr>
            </w:pPr>
            <w:r w:rsidRPr="002B56EA">
              <w:rPr>
                <w:bCs/>
                <w:sz w:val="18"/>
                <w:szCs w:val="18"/>
              </w:rPr>
              <w:t>Иллюминация и подсветка улиц Талнаха</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4 680,0</w:t>
            </w:r>
          </w:p>
        </w:tc>
        <w:tc>
          <w:tcPr>
            <w:tcW w:w="1275"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3 913,30</w:t>
            </w:r>
          </w:p>
        </w:tc>
        <w:tc>
          <w:tcPr>
            <w:tcW w:w="392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ул. Рудная – 44 световых консоли.</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single" w:sz="4" w:space="0" w:color="auto"/>
              <w:left w:val="nil"/>
              <w:bottom w:val="single" w:sz="4" w:space="0" w:color="auto"/>
              <w:right w:val="single" w:sz="4" w:space="0" w:color="auto"/>
            </w:tcBorders>
            <w:shd w:val="clear" w:color="auto" w:fill="auto"/>
            <w:vAlign w:val="center"/>
          </w:tcPr>
          <w:p w:rsidR="00293059" w:rsidRPr="002B56EA" w:rsidRDefault="00293059" w:rsidP="00293059">
            <w:pPr>
              <w:rPr>
                <w:bCs/>
                <w:sz w:val="18"/>
                <w:szCs w:val="18"/>
              </w:rPr>
            </w:pPr>
            <w:r w:rsidRPr="002B56EA">
              <w:rPr>
                <w:bCs/>
                <w:sz w:val="18"/>
                <w:szCs w:val="18"/>
              </w:rPr>
              <w:t>Иллюминация и подсветка улиц Кайеркана</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3 900,0</w:t>
            </w:r>
          </w:p>
        </w:tc>
        <w:tc>
          <w:tcPr>
            <w:tcW w:w="1275"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7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159"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3 900,0</w:t>
            </w:r>
          </w:p>
        </w:tc>
        <w:tc>
          <w:tcPr>
            <w:tcW w:w="392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ул. Школьная – 17 световых консолей; ул. Надеждинская – 29 световых консолей; ул. Первомайская – 37 световых консолей; ул. Шахтерская – 15 световых консолей; ул. Победы – 28 световых консолей; ул. Строительная - 29 световых консолей; Железнодорожный мост – панно «Тающие сосульки»</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rPr>
                <w:b/>
                <w:bCs/>
                <w:sz w:val="18"/>
                <w:szCs w:val="18"/>
              </w:rPr>
            </w:pPr>
            <w:r w:rsidRPr="002B56EA">
              <w:rPr>
                <w:b/>
                <w:bCs/>
                <w:sz w:val="18"/>
                <w:szCs w:val="18"/>
              </w:rPr>
              <w:t>Всего по мероприятиям наружного освещения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10 000,00</w:t>
            </w:r>
          </w:p>
        </w:tc>
        <w:tc>
          <w:tcPr>
            <w:tcW w:w="1275"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17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208"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159"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9 191,90</w:t>
            </w:r>
          </w:p>
        </w:tc>
        <w:tc>
          <w:tcPr>
            <w:tcW w:w="392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ind w:hanging="3"/>
              <w:rPr>
                <w:b/>
                <w:bCs/>
                <w:sz w:val="18"/>
                <w:szCs w:val="18"/>
              </w:rPr>
            </w:pPr>
            <w:r w:rsidRPr="002B56EA">
              <w:rPr>
                <w:b/>
                <w:bCs/>
                <w:sz w:val="18"/>
                <w:szCs w:val="18"/>
              </w:rPr>
              <w:t>ВСЕГО КАПИТАЛЬНЫЙ РЕМОНТ, в том числе:</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409 981,70</w:t>
            </w:r>
          </w:p>
        </w:tc>
        <w:tc>
          <w:tcPr>
            <w:tcW w:w="1275"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127 279,39</w:t>
            </w:r>
          </w:p>
        </w:tc>
        <w:tc>
          <w:tcPr>
            <w:tcW w:w="1134"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100 937,13</w:t>
            </w:r>
          </w:p>
        </w:tc>
        <w:tc>
          <w:tcPr>
            <w:tcW w:w="117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208"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830,67</w:t>
            </w:r>
          </w:p>
        </w:tc>
        <w:tc>
          <w:tcPr>
            <w:tcW w:w="1159"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445 948,30</w:t>
            </w:r>
          </w:p>
        </w:tc>
        <w:tc>
          <w:tcPr>
            <w:tcW w:w="392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 </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ind w:hanging="3"/>
              <w:rPr>
                <w:b/>
                <w:bCs/>
                <w:sz w:val="18"/>
                <w:szCs w:val="18"/>
              </w:rPr>
            </w:pPr>
            <w:r w:rsidRPr="002B56EA">
              <w:rPr>
                <w:b/>
                <w:bCs/>
                <w:sz w:val="18"/>
                <w:szCs w:val="18"/>
              </w:rPr>
              <w:t>за счет местного бюджета</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395 361,30</w:t>
            </w:r>
          </w:p>
        </w:tc>
        <w:tc>
          <w:tcPr>
            <w:tcW w:w="1275"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109 010,99</w:t>
            </w:r>
          </w:p>
        </w:tc>
        <w:tc>
          <w:tcPr>
            <w:tcW w:w="1134"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82 668,73</w:t>
            </w:r>
          </w:p>
        </w:tc>
        <w:tc>
          <w:tcPr>
            <w:tcW w:w="117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208"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830,67</w:t>
            </w:r>
          </w:p>
        </w:tc>
        <w:tc>
          <w:tcPr>
            <w:tcW w:w="1159"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377 122,20</w:t>
            </w:r>
          </w:p>
        </w:tc>
        <w:tc>
          <w:tcPr>
            <w:tcW w:w="392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ind w:hanging="3"/>
              <w:rPr>
                <w:bCs/>
                <w:sz w:val="18"/>
                <w:szCs w:val="18"/>
              </w:rPr>
            </w:pPr>
            <w:r w:rsidRPr="002B56EA">
              <w:rPr>
                <w:bCs/>
                <w:sz w:val="18"/>
                <w:szCs w:val="18"/>
              </w:rPr>
              <w:t>в том числе кредиторская задолженность</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3 759,80</w:t>
            </w:r>
          </w:p>
        </w:tc>
        <w:tc>
          <w:tcPr>
            <w:tcW w:w="1275"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2 770,14</w:t>
            </w:r>
          </w:p>
        </w:tc>
        <w:tc>
          <w:tcPr>
            <w:tcW w:w="1134"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2 345,43</w:t>
            </w:r>
          </w:p>
        </w:tc>
        <w:tc>
          <w:tcPr>
            <w:tcW w:w="117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0,00</w:t>
            </w:r>
          </w:p>
        </w:tc>
        <w:tc>
          <w:tcPr>
            <w:tcW w:w="1208"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781,71</w:t>
            </w:r>
          </w:p>
        </w:tc>
        <w:tc>
          <w:tcPr>
            <w:tcW w:w="1159"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sz w:val="18"/>
                <w:szCs w:val="18"/>
              </w:rPr>
            </w:pPr>
            <w:r w:rsidRPr="002B56EA">
              <w:rPr>
                <w:sz w:val="18"/>
                <w:szCs w:val="18"/>
              </w:rPr>
              <w:t>3 098,33</w:t>
            </w:r>
          </w:p>
        </w:tc>
        <w:tc>
          <w:tcPr>
            <w:tcW w:w="392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ind w:hanging="3"/>
              <w:rPr>
                <w:b/>
                <w:bCs/>
                <w:sz w:val="18"/>
                <w:szCs w:val="18"/>
              </w:rPr>
            </w:pPr>
            <w:r w:rsidRPr="002B56EA">
              <w:rPr>
                <w:b/>
                <w:bCs/>
                <w:sz w:val="18"/>
                <w:szCs w:val="18"/>
              </w:rPr>
              <w:t>за счет краевого бюджета</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14 000,00</w:t>
            </w:r>
          </w:p>
        </w:tc>
        <w:tc>
          <w:tcPr>
            <w:tcW w:w="1275"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134"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17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208"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159"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14 000,0</w:t>
            </w:r>
          </w:p>
        </w:tc>
        <w:tc>
          <w:tcPr>
            <w:tcW w:w="392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ind w:hanging="3"/>
              <w:rPr>
                <w:b/>
                <w:bCs/>
                <w:sz w:val="18"/>
                <w:szCs w:val="18"/>
              </w:rPr>
            </w:pPr>
            <w:r w:rsidRPr="002B56EA">
              <w:rPr>
                <w:b/>
                <w:bCs/>
                <w:sz w:val="18"/>
                <w:szCs w:val="18"/>
              </w:rPr>
              <w:t>за счет внебюджетных источников</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275"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18 148,0</w:t>
            </w:r>
          </w:p>
        </w:tc>
        <w:tc>
          <w:tcPr>
            <w:tcW w:w="1134"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18 148,00</w:t>
            </w:r>
          </w:p>
        </w:tc>
        <w:tc>
          <w:tcPr>
            <w:tcW w:w="117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208"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159"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18 148,0</w:t>
            </w:r>
          </w:p>
        </w:tc>
        <w:tc>
          <w:tcPr>
            <w:tcW w:w="392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 </w:t>
            </w:r>
          </w:p>
        </w:tc>
      </w:tr>
      <w:tr w:rsidR="00293059" w:rsidRPr="002B56EA" w:rsidTr="008B6311">
        <w:trPr>
          <w:trHeight w:val="20"/>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sz w:val="20"/>
                <w:szCs w:val="20"/>
              </w:rPr>
            </w:pPr>
          </w:p>
        </w:tc>
        <w:tc>
          <w:tcPr>
            <w:tcW w:w="322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ind w:hanging="3"/>
              <w:rPr>
                <w:b/>
                <w:bCs/>
                <w:sz w:val="18"/>
                <w:szCs w:val="18"/>
              </w:rPr>
            </w:pPr>
            <w:r w:rsidRPr="002B56EA">
              <w:rPr>
                <w:b/>
                <w:bCs/>
                <w:sz w:val="18"/>
                <w:szCs w:val="18"/>
              </w:rPr>
              <w:t>за счет резервного фонда</w:t>
            </w:r>
          </w:p>
        </w:tc>
        <w:tc>
          <w:tcPr>
            <w:tcW w:w="1134" w:type="dxa"/>
            <w:tcBorders>
              <w:top w:val="nil"/>
              <w:left w:val="single" w:sz="4" w:space="0" w:color="auto"/>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620,40</w:t>
            </w:r>
          </w:p>
        </w:tc>
        <w:tc>
          <w:tcPr>
            <w:tcW w:w="1275"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120,40</w:t>
            </w:r>
          </w:p>
        </w:tc>
        <w:tc>
          <w:tcPr>
            <w:tcW w:w="1134"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120,40</w:t>
            </w:r>
          </w:p>
        </w:tc>
        <w:tc>
          <w:tcPr>
            <w:tcW w:w="117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208"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0,00</w:t>
            </w:r>
          </w:p>
        </w:tc>
        <w:tc>
          <w:tcPr>
            <w:tcW w:w="1159"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jc w:val="center"/>
              <w:rPr>
                <w:b/>
                <w:sz w:val="18"/>
                <w:szCs w:val="18"/>
              </w:rPr>
            </w:pPr>
            <w:r w:rsidRPr="002B56EA">
              <w:rPr>
                <w:b/>
                <w:sz w:val="18"/>
                <w:szCs w:val="18"/>
              </w:rPr>
              <w:t>36 678,10</w:t>
            </w:r>
          </w:p>
        </w:tc>
        <w:tc>
          <w:tcPr>
            <w:tcW w:w="3927" w:type="dxa"/>
            <w:tcBorders>
              <w:top w:val="nil"/>
              <w:left w:val="nil"/>
              <w:bottom w:val="single" w:sz="4" w:space="0" w:color="auto"/>
              <w:right w:val="single" w:sz="4" w:space="0" w:color="auto"/>
            </w:tcBorders>
            <w:shd w:val="clear" w:color="auto" w:fill="auto"/>
            <w:vAlign w:val="center"/>
          </w:tcPr>
          <w:p w:rsidR="00293059" w:rsidRPr="002B56EA" w:rsidRDefault="00293059" w:rsidP="00293059">
            <w:pPr>
              <w:rPr>
                <w:sz w:val="18"/>
                <w:szCs w:val="18"/>
              </w:rPr>
            </w:pPr>
            <w:r w:rsidRPr="002B56EA">
              <w:rPr>
                <w:sz w:val="18"/>
                <w:szCs w:val="18"/>
              </w:rPr>
              <w:t> </w:t>
            </w:r>
          </w:p>
        </w:tc>
      </w:tr>
    </w:tbl>
    <w:p w:rsidR="00293059" w:rsidRPr="002B56EA" w:rsidRDefault="00293059" w:rsidP="00293059">
      <w:pPr>
        <w:rPr>
          <w:sz w:val="26"/>
          <w:szCs w:val="26"/>
        </w:rPr>
        <w:sectPr w:rsidR="00293059" w:rsidRPr="002B56EA" w:rsidSect="00293059">
          <w:pgSz w:w="16838" w:h="11906" w:orient="landscape"/>
          <w:pgMar w:top="851" w:right="1134" w:bottom="1701" w:left="1134" w:header="709" w:footer="709" w:gutter="0"/>
          <w:cols w:space="708"/>
          <w:docGrid w:linePitch="360"/>
        </w:sectPr>
      </w:pPr>
    </w:p>
    <w:p w:rsidR="00293059" w:rsidRPr="002B56EA" w:rsidRDefault="00293059" w:rsidP="00202C8A">
      <w:pPr>
        <w:pStyle w:val="aff4"/>
        <w:ind w:firstLine="709"/>
        <w:jc w:val="both"/>
        <w:rPr>
          <w:rFonts w:ascii="Times New Roman" w:hAnsi="Times New Roman"/>
          <w:i/>
          <w:sz w:val="26"/>
          <w:szCs w:val="26"/>
        </w:rPr>
      </w:pPr>
      <w:r w:rsidRPr="002B56EA">
        <w:rPr>
          <w:rFonts w:ascii="Times New Roman" w:hAnsi="Times New Roman"/>
          <w:i/>
          <w:sz w:val="26"/>
          <w:szCs w:val="26"/>
        </w:rPr>
        <w:lastRenderedPageBreak/>
        <w:t>2.2. Капитальный ремонт объектов коллекторного хозяйства и очистных сооружений города Норильск</w:t>
      </w:r>
    </w:p>
    <w:p w:rsidR="00293059" w:rsidRPr="002B56EA" w:rsidRDefault="00293059" w:rsidP="00202C8A">
      <w:pPr>
        <w:jc w:val="both"/>
        <w:rPr>
          <w:sz w:val="26"/>
          <w:szCs w:val="26"/>
        </w:rPr>
      </w:pPr>
      <w:r w:rsidRPr="002B56EA">
        <w:rPr>
          <w:sz w:val="26"/>
          <w:szCs w:val="26"/>
        </w:rPr>
        <w:t xml:space="preserve">Всего на выполнение мероприятий по капитальному ремонту объектов коллекторного хозяйства в 2015 году запланированы средства в сумме 2 000,0 тыс. руб. Заключено 2 муниципальных контракта на общую сумму 1 578,94 тыс. руб. Ожидаемое исполнение в </w:t>
      </w:r>
      <w:r w:rsidRPr="002B56EA">
        <w:rPr>
          <w:sz w:val="26"/>
          <w:szCs w:val="26"/>
          <w:lang w:val="en-US"/>
        </w:rPr>
        <w:t>IV</w:t>
      </w:r>
      <w:r w:rsidRPr="002B56EA">
        <w:rPr>
          <w:sz w:val="26"/>
          <w:szCs w:val="26"/>
        </w:rPr>
        <w:t xml:space="preserve"> квартале 2015 г. в полном объеме. Экономия в результате проведенных торгов в размере 420,0 будет снята в ближайшую корректировку бюджета.</w:t>
      </w:r>
    </w:p>
    <w:p w:rsidR="00293059" w:rsidRPr="002B56EA" w:rsidRDefault="00293059" w:rsidP="00202C8A">
      <w:pPr>
        <w:pStyle w:val="aff4"/>
        <w:ind w:firstLine="709"/>
        <w:jc w:val="both"/>
        <w:rPr>
          <w:rFonts w:ascii="Times New Roman" w:hAnsi="Times New Roman"/>
          <w:i/>
          <w:sz w:val="26"/>
          <w:szCs w:val="26"/>
        </w:rPr>
      </w:pPr>
      <w:r w:rsidRPr="002B56EA">
        <w:rPr>
          <w:rFonts w:ascii="Times New Roman" w:hAnsi="Times New Roman"/>
          <w:i/>
          <w:sz w:val="26"/>
          <w:szCs w:val="26"/>
        </w:rPr>
        <w:t>2.3. Капитальный ремонт объектов наружного освещения улиц, дорог и иллюминации города Норильск</w:t>
      </w:r>
    </w:p>
    <w:p w:rsidR="00293059" w:rsidRPr="002B56EA" w:rsidRDefault="00293059" w:rsidP="00202C8A">
      <w:pPr>
        <w:pStyle w:val="aff4"/>
        <w:ind w:firstLine="709"/>
        <w:jc w:val="both"/>
        <w:rPr>
          <w:rFonts w:ascii="Times New Roman" w:hAnsi="Times New Roman"/>
          <w:sz w:val="26"/>
          <w:szCs w:val="26"/>
        </w:rPr>
      </w:pPr>
      <w:r w:rsidRPr="002B56EA">
        <w:rPr>
          <w:rFonts w:ascii="Times New Roman" w:hAnsi="Times New Roman"/>
          <w:sz w:val="26"/>
          <w:szCs w:val="26"/>
        </w:rPr>
        <w:t xml:space="preserve">Всего на выполнение мероприятий по капитальному ремонту объектов наружного освещения и иллюминации в 2015 году из местного бюджета выделены средства в размере </w:t>
      </w:r>
      <w:r w:rsidRPr="002B56EA">
        <w:rPr>
          <w:rFonts w:ascii="Times New Roman" w:hAnsi="Times New Roman"/>
          <w:sz w:val="26"/>
          <w:szCs w:val="26"/>
          <w:shd w:val="clear" w:color="auto" w:fill="FFFFFF"/>
        </w:rPr>
        <w:t>10 000,00</w:t>
      </w:r>
      <w:r w:rsidRPr="002B56EA">
        <w:rPr>
          <w:rFonts w:ascii="Times New Roman" w:hAnsi="Times New Roman"/>
          <w:sz w:val="26"/>
          <w:szCs w:val="26"/>
        </w:rPr>
        <w:t xml:space="preserve"> тыс. рублей. В отчетном периоде ведутся работы. Окончательное завершение работ в </w:t>
      </w:r>
      <w:r w:rsidRPr="002B56EA">
        <w:rPr>
          <w:rFonts w:ascii="Times New Roman" w:hAnsi="Times New Roman"/>
          <w:sz w:val="26"/>
          <w:szCs w:val="26"/>
          <w:lang w:val="en-US"/>
        </w:rPr>
        <w:t>III</w:t>
      </w:r>
      <w:r w:rsidRPr="002B56EA">
        <w:rPr>
          <w:rFonts w:ascii="Times New Roman" w:hAnsi="Times New Roman"/>
          <w:sz w:val="26"/>
          <w:szCs w:val="26"/>
        </w:rPr>
        <w:t xml:space="preserve"> – </w:t>
      </w:r>
      <w:r w:rsidRPr="002B56EA">
        <w:rPr>
          <w:rFonts w:ascii="Times New Roman" w:hAnsi="Times New Roman"/>
          <w:sz w:val="26"/>
          <w:szCs w:val="26"/>
          <w:lang w:val="en-US"/>
        </w:rPr>
        <w:t>IV</w:t>
      </w:r>
      <w:r w:rsidRPr="002B56EA">
        <w:rPr>
          <w:rFonts w:ascii="Times New Roman" w:hAnsi="Times New Roman"/>
          <w:sz w:val="26"/>
          <w:szCs w:val="26"/>
        </w:rPr>
        <w:t xml:space="preserve"> кварталы 2015 года, ожидаемое исполнение составит 9 191,9 тыс. рублей.</w:t>
      </w:r>
    </w:p>
    <w:p w:rsidR="00293059" w:rsidRPr="002B56EA" w:rsidRDefault="00293059" w:rsidP="00202C8A">
      <w:pPr>
        <w:jc w:val="both"/>
        <w:rPr>
          <w:sz w:val="26"/>
          <w:szCs w:val="26"/>
        </w:rPr>
      </w:pPr>
    </w:p>
    <w:p w:rsidR="00293059" w:rsidRPr="002B56EA" w:rsidRDefault="00293059" w:rsidP="00202C8A">
      <w:pPr>
        <w:pStyle w:val="aff4"/>
        <w:ind w:firstLine="709"/>
        <w:jc w:val="both"/>
        <w:rPr>
          <w:rFonts w:ascii="Times New Roman" w:hAnsi="Times New Roman"/>
          <w:b/>
          <w:sz w:val="26"/>
          <w:szCs w:val="26"/>
        </w:rPr>
      </w:pPr>
      <w:r w:rsidRPr="002B56EA">
        <w:rPr>
          <w:rFonts w:ascii="Times New Roman" w:hAnsi="Times New Roman"/>
          <w:b/>
          <w:sz w:val="26"/>
          <w:szCs w:val="26"/>
        </w:rPr>
        <w:t>3. Текущий ремонт объектов муниципальной собственности города Норильск</w:t>
      </w:r>
    </w:p>
    <w:p w:rsidR="00293059" w:rsidRPr="002B56EA" w:rsidRDefault="00293059" w:rsidP="00202C8A">
      <w:pPr>
        <w:pStyle w:val="aff4"/>
        <w:ind w:firstLine="709"/>
        <w:jc w:val="both"/>
        <w:rPr>
          <w:rFonts w:ascii="Times New Roman" w:hAnsi="Times New Roman"/>
          <w:sz w:val="26"/>
          <w:szCs w:val="26"/>
        </w:rPr>
      </w:pPr>
      <w:r w:rsidRPr="002B56EA">
        <w:rPr>
          <w:rFonts w:ascii="Times New Roman" w:hAnsi="Times New Roman"/>
          <w:sz w:val="26"/>
          <w:szCs w:val="26"/>
        </w:rPr>
        <w:t>На мероприятия по текущему ремонту объектов муниципальной собственности города Норильск в 2015 году предусмотрено финансирование в размере 207 438,8 тыс. руб.</w:t>
      </w:r>
    </w:p>
    <w:p w:rsidR="00293059" w:rsidRPr="002B56EA" w:rsidRDefault="00293059" w:rsidP="006522C4">
      <w:pPr>
        <w:pStyle w:val="aff4"/>
        <w:ind w:firstLine="709"/>
        <w:jc w:val="both"/>
        <w:rPr>
          <w:rFonts w:ascii="Times New Roman" w:hAnsi="Times New Roman"/>
          <w:sz w:val="26"/>
          <w:szCs w:val="26"/>
        </w:rPr>
      </w:pPr>
      <w:r w:rsidRPr="002B56EA">
        <w:rPr>
          <w:rFonts w:ascii="Times New Roman" w:hAnsi="Times New Roman"/>
          <w:sz w:val="26"/>
          <w:szCs w:val="26"/>
        </w:rPr>
        <w:t>Фактическое выполнение работ по итогам первого полугодия 2015 года составило 36 221,98 тыс. руб. или 17,5% от годового плана.</w:t>
      </w:r>
      <w:r w:rsidR="006522C4" w:rsidRPr="002B56EA">
        <w:rPr>
          <w:rFonts w:ascii="Times New Roman" w:hAnsi="Times New Roman"/>
          <w:sz w:val="26"/>
          <w:szCs w:val="26"/>
        </w:rPr>
        <w:t xml:space="preserve"> </w:t>
      </w:r>
      <w:r w:rsidRPr="002B56EA">
        <w:rPr>
          <w:rFonts w:ascii="Times New Roman" w:hAnsi="Times New Roman"/>
          <w:sz w:val="26"/>
          <w:szCs w:val="26"/>
        </w:rPr>
        <w:t>Ожидаемое выполнение составит 183 516,9 тыс. руб. или 88,5% от годового плана.</w:t>
      </w:r>
      <w:r w:rsidR="006522C4" w:rsidRPr="002B56EA">
        <w:rPr>
          <w:rFonts w:ascii="Times New Roman" w:hAnsi="Times New Roman"/>
          <w:sz w:val="26"/>
          <w:szCs w:val="26"/>
        </w:rPr>
        <w:t xml:space="preserve"> </w:t>
      </w:r>
      <w:r w:rsidRPr="002B56EA">
        <w:rPr>
          <w:rFonts w:ascii="Times New Roman" w:hAnsi="Times New Roman"/>
          <w:sz w:val="26"/>
          <w:szCs w:val="26"/>
        </w:rPr>
        <w:t>Неполное освоение средств связано в основном с экономией по результатам проведенных торгов</w:t>
      </w:r>
      <w:r w:rsidR="003C246B">
        <w:rPr>
          <w:rFonts w:ascii="Times New Roman" w:hAnsi="Times New Roman"/>
          <w:sz w:val="26"/>
          <w:szCs w:val="26"/>
        </w:rPr>
        <w:t>.</w:t>
      </w:r>
    </w:p>
    <w:p w:rsidR="00293059" w:rsidRPr="002B56EA" w:rsidRDefault="00293059" w:rsidP="00202C8A">
      <w:pPr>
        <w:pStyle w:val="aff4"/>
        <w:ind w:firstLine="709"/>
        <w:jc w:val="both"/>
        <w:rPr>
          <w:rFonts w:ascii="Times New Roman" w:hAnsi="Times New Roman"/>
          <w:sz w:val="26"/>
          <w:szCs w:val="26"/>
        </w:rPr>
      </w:pPr>
    </w:p>
    <w:p w:rsidR="00293059" w:rsidRPr="002B56EA" w:rsidRDefault="00293059" w:rsidP="00202C8A">
      <w:pPr>
        <w:pStyle w:val="aff4"/>
        <w:ind w:left="709"/>
        <w:jc w:val="both"/>
        <w:rPr>
          <w:rFonts w:ascii="Times New Roman" w:hAnsi="Times New Roman"/>
          <w:b/>
          <w:sz w:val="26"/>
          <w:szCs w:val="26"/>
        </w:rPr>
      </w:pPr>
      <w:r w:rsidRPr="002B56EA">
        <w:rPr>
          <w:rFonts w:ascii="Times New Roman" w:hAnsi="Times New Roman"/>
          <w:b/>
          <w:sz w:val="26"/>
          <w:szCs w:val="26"/>
        </w:rPr>
        <w:t>4. Прочие мероприятия в рамках целевых программ</w:t>
      </w:r>
    </w:p>
    <w:p w:rsidR="00293059" w:rsidRPr="002B56EA" w:rsidRDefault="00293059" w:rsidP="00202C8A">
      <w:pPr>
        <w:pStyle w:val="aff4"/>
        <w:ind w:left="709"/>
        <w:jc w:val="both"/>
        <w:rPr>
          <w:rFonts w:ascii="Times New Roman" w:hAnsi="Times New Roman"/>
          <w:b/>
          <w:sz w:val="26"/>
          <w:szCs w:val="26"/>
        </w:rPr>
      </w:pPr>
    </w:p>
    <w:p w:rsidR="00293059" w:rsidRPr="002B56EA" w:rsidRDefault="00293059" w:rsidP="00202C8A">
      <w:pPr>
        <w:pStyle w:val="aff4"/>
        <w:ind w:firstLine="709"/>
        <w:jc w:val="both"/>
        <w:rPr>
          <w:rFonts w:ascii="Times New Roman" w:hAnsi="Times New Roman"/>
          <w:i/>
          <w:sz w:val="26"/>
          <w:szCs w:val="26"/>
        </w:rPr>
      </w:pPr>
      <w:r w:rsidRPr="002B56EA">
        <w:rPr>
          <w:rFonts w:ascii="Times New Roman" w:hAnsi="Times New Roman"/>
          <w:i/>
          <w:sz w:val="26"/>
          <w:szCs w:val="26"/>
        </w:rPr>
        <w:t>4.1. Оформление города Норильск к праздничным датам (муниципальная программа «Благоустройство территории»)</w:t>
      </w:r>
    </w:p>
    <w:p w:rsidR="00293059" w:rsidRPr="002B56EA" w:rsidRDefault="00293059" w:rsidP="00202C8A">
      <w:pPr>
        <w:pStyle w:val="aff4"/>
        <w:ind w:firstLine="709"/>
        <w:jc w:val="both"/>
        <w:rPr>
          <w:rFonts w:ascii="Times New Roman" w:hAnsi="Times New Roman"/>
          <w:sz w:val="26"/>
          <w:szCs w:val="26"/>
        </w:rPr>
      </w:pPr>
      <w:r w:rsidRPr="002B56EA">
        <w:rPr>
          <w:rFonts w:ascii="Times New Roman" w:hAnsi="Times New Roman"/>
          <w:sz w:val="26"/>
          <w:szCs w:val="26"/>
        </w:rPr>
        <w:t>В 2015 году на данные мероприятия из местного бюджета выделены средства в размере 57 098,2 тыс. руб., фактическое исполнение за 9 месяцев 2015 года – 19 158,13 тыс. руб. (33,6% от плана). Исполнение по итогам года ожидается в полном объеме.</w:t>
      </w:r>
    </w:p>
    <w:p w:rsidR="00293059" w:rsidRPr="002B56EA" w:rsidRDefault="00293059" w:rsidP="00202C8A">
      <w:pPr>
        <w:pStyle w:val="aff4"/>
        <w:ind w:left="709"/>
        <w:jc w:val="both"/>
        <w:rPr>
          <w:rFonts w:ascii="Times New Roman" w:hAnsi="Times New Roman"/>
          <w:b/>
          <w:sz w:val="26"/>
          <w:szCs w:val="26"/>
        </w:rPr>
      </w:pPr>
    </w:p>
    <w:p w:rsidR="00293059" w:rsidRPr="002B56EA" w:rsidRDefault="00293059" w:rsidP="00202C8A">
      <w:pPr>
        <w:pStyle w:val="aff4"/>
        <w:ind w:firstLine="709"/>
        <w:jc w:val="both"/>
        <w:rPr>
          <w:rFonts w:ascii="Times New Roman" w:hAnsi="Times New Roman"/>
          <w:i/>
          <w:sz w:val="26"/>
          <w:szCs w:val="26"/>
        </w:rPr>
      </w:pPr>
      <w:r w:rsidRPr="002B56EA">
        <w:rPr>
          <w:rFonts w:ascii="Times New Roman" w:hAnsi="Times New Roman"/>
          <w:i/>
          <w:sz w:val="26"/>
          <w:szCs w:val="26"/>
        </w:rPr>
        <w:t>4.2. Обеспечение приведения в соответствие с требованиями СанПин систем вентиляции образовательных учреждений (муниципальная программа «Развитие образования»)</w:t>
      </w:r>
    </w:p>
    <w:p w:rsidR="00293059" w:rsidRPr="002B56EA" w:rsidRDefault="00293059" w:rsidP="00202C8A">
      <w:pPr>
        <w:pStyle w:val="aff4"/>
        <w:ind w:firstLine="709"/>
        <w:jc w:val="both"/>
        <w:rPr>
          <w:rFonts w:ascii="Times New Roman" w:hAnsi="Times New Roman"/>
          <w:sz w:val="26"/>
          <w:szCs w:val="26"/>
        </w:rPr>
      </w:pPr>
      <w:r w:rsidRPr="002B56EA">
        <w:rPr>
          <w:rFonts w:ascii="Times New Roman" w:hAnsi="Times New Roman"/>
          <w:sz w:val="26"/>
          <w:szCs w:val="26"/>
        </w:rPr>
        <w:t>В 2015 году на реализацию мероприятий по замене систем вентиляции на объектах образования предусмотрено 42 377,4 тыс. руб., фактическое исполнение по состоянию на 01.10.2015 г. – 38 264,46 тыс. руб. (90,3% от плана). Ожидаемое исполнение по итогам года составит 41 279,80 тыс. руб. (97,4% от действующего годового плана), экономия сложилась по итогам проведённых торгов, будет снята в ближайшую корректировку.</w:t>
      </w:r>
    </w:p>
    <w:p w:rsidR="00AE1199" w:rsidRDefault="00AE1199" w:rsidP="00202C8A">
      <w:pPr>
        <w:pStyle w:val="aff4"/>
        <w:ind w:left="709"/>
        <w:jc w:val="both"/>
        <w:rPr>
          <w:rFonts w:ascii="Times New Roman" w:hAnsi="Times New Roman"/>
          <w:b/>
          <w:sz w:val="26"/>
          <w:szCs w:val="26"/>
        </w:rPr>
      </w:pPr>
    </w:p>
    <w:p w:rsidR="00990FC4" w:rsidRDefault="00990FC4" w:rsidP="00202C8A">
      <w:pPr>
        <w:pStyle w:val="aff4"/>
        <w:ind w:left="709"/>
        <w:jc w:val="both"/>
        <w:rPr>
          <w:rFonts w:ascii="Times New Roman" w:hAnsi="Times New Roman"/>
          <w:b/>
          <w:sz w:val="26"/>
          <w:szCs w:val="26"/>
        </w:rPr>
      </w:pPr>
    </w:p>
    <w:p w:rsidR="00990FC4" w:rsidRDefault="00990FC4" w:rsidP="00202C8A">
      <w:pPr>
        <w:pStyle w:val="aff4"/>
        <w:ind w:left="709"/>
        <w:jc w:val="both"/>
        <w:rPr>
          <w:rFonts w:ascii="Times New Roman" w:hAnsi="Times New Roman"/>
          <w:b/>
          <w:sz w:val="26"/>
          <w:szCs w:val="26"/>
        </w:rPr>
      </w:pPr>
    </w:p>
    <w:p w:rsidR="00990FC4" w:rsidRPr="002B56EA" w:rsidRDefault="00990FC4" w:rsidP="00202C8A">
      <w:pPr>
        <w:pStyle w:val="aff4"/>
        <w:ind w:left="709"/>
        <w:jc w:val="both"/>
        <w:rPr>
          <w:rFonts w:ascii="Times New Roman" w:hAnsi="Times New Roman"/>
          <w:b/>
          <w:sz w:val="26"/>
          <w:szCs w:val="26"/>
        </w:rPr>
      </w:pPr>
    </w:p>
    <w:p w:rsidR="00293059" w:rsidRPr="002B56EA" w:rsidRDefault="00293059" w:rsidP="00AE1199">
      <w:pPr>
        <w:widowControl w:val="0"/>
        <w:autoSpaceDE w:val="0"/>
        <w:autoSpaceDN w:val="0"/>
        <w:adjustRightInd w:val="0"/>
        <w:ind w:firstLine="709"/>
        <w:jc w:val="both"/>
        <w:rPr>
          <w:i/>
          <w:sz w:val="26"/>
          <w:szCs w:val="26"/>
        </w:rPr>
      </w:pPr>
      <w:r w:rsidRPr="002B56EA">
        <w:rPr>
          <w:i/>
          <w:sz w:val="26"/>
          <w:szCs w:val="26"/>
        </w:rPr>
        <w:lastRenderedPageBreak/>
        <w:t>4.3. Обеспечение безопасной и бесперебойной эксплуатации лифтов (муниципальная программа «Развитие образования»)</w:t>
      </w:r>
    </w:p>
    <w:p w:rsidR="00293059" w:rsidRPr="002B56EA" w:rsidRDefault="00293059" w:rsidP="006522C4">
      <w:pPr>
        <w:pStyle w:val="aff4"/>
        <w:ind w:firstLine="709"/>
        <w:jc w:val="both"/>
        <w:rPr>
          <w:rFonts w:ascii="Times New Roman" w:hAnsi="Times New Roman"/>
          <w:sz w:val="26"/>
          <w:szCs w:val="26"/>
        </w:rPr>
      </w:pPr>
      <w:r w:rsidRPr="002B56EA">
        <w:rPr>
          <w:rFonts w:ascii="Times New Roman" w:hAnsi="Times New Roman"/>
          <w:sz w:val="26"/>
          <w:szCs w:val="26"/>
        </w:rPr>
        <w:t>План мероприятия в целом составляет 12 608,32 тыс. руб. Выполнение работ ожидается в VI квартале 2015 года. Ожидаемое исполнение по итогам года составит 11 363,90 тыс. руб., экономия сложилась по итогам проведённых торгов, будет снята в ближайшую корректировку.</w:t>
      </w:r>
    </w:p>
    <w:p w:rsidR="00293059" w:rsidRPr="002B56EA" w:rsidRDefault="00293059" w:rsidP="006522C4">
      <w:pPr>
        <w:pStyle w:val="aff4"/>
        <w:ind w:firstLine="709"/>
        <w:jc w:val="both"/>
        <w:rPr>
          <w:rFonts w:ascii="Times New Roman" w:hAnsi="Times New Roman"/>
          <w:sz w:val="26"/>
          <w:szCs w:val="26"/>
        </w:rPr>
      </w:pPr>
    </w:p>
    <w:p w:rsidR="00293059" w:rsidRPr="002B56EA" w:rsidRDefault="00293059" w:rsidP="00202C8A">
      <w:pPr>
        <w:pStyle w:val="aff4"/>
        <w:ind w:firstLine="709"/>
        <w:jc w:val="both"/>
        <w:rPr>
          <w:rFonts w:ascii="Times New Roman" w:hAnsi="Times New Roman"/>
          <w:i/>
          <w:sz w:val="26"/>
          <w:szCs w:val="26"/>
        </w:rPr>
      </w:pPr>
      <w:r w:rsidRPr="002B56EA">
        <w:rPr>
          <w:rFonts w:ascii="Times New Roman" w:hAnsi="Times New Roman"/>
          <w:i/>
          <w:sz w:val="26"/>
          <w:szCs w:val="26"/>
        </w:rPr>
        <w:t>4.4. Обеспечение пожарной безопасности (муниципальная программа «Защита населения и территории от чрезвычайных ситуаций, обеспечение пожарной безопасности объектов муниципальной собственности»)</w:t>
      </w:r>
    </w:p>
    <w:p w:rsidR="00293059" w:rsidRPr="002B56EA" w:rsidRDefault="00293059" w:rsidP="00202C8A">
      <w:pPr>
        <w:pStyle w:val="aff4"/>
        <w:ind w:firstLine="709"/>
        <w:jc w:val="both"/>
        <w:rPr>
          <w:rFonts w:ascii="Times New Roman" w:hAnsi="Times New Roman"/>
          <w:color w:val="000000"/>
          <w:sz w:val="26"/>
          <w:szCs w:val="26"/>
        </w:rPr>
      </w:pPr>
      <w:r w:rsidRPr="002B56EA">
        <w:rPr>
          <w:rFonts w:ascii="Times New Roman" w:hAnsi="Times New Roman"/>
          <w:color w:val="000000"/>
          <w:sz w:val="26"/>
          <w:szCs w:val="26"/>
        </w:rPr>
        <w:t>В 2015 году для реализации данных видов работ из местного бюджета предусмотрено финансирование в размере 40 589,0 тыс. руб. фактическое исполнение в отчетном периоде составило 3 911,75 тыс. руб. (9,6% от плана). Ожидаемое исполнение по итогам года составит 33 850,80 тыс. руб. в связи с экономией по итогам проведенных торгов.</w:t>
      </w:r>
    </w:p>
    <w:p w:rsidR="00293059" w:rsidRPr="002B56EA" w:rsidRDefault="00293059" w:rsidP="00202C8A">
      <w:pPr>
        <w:pStyle w:val="aff4"/>
        <w:ind w:left="709"/>
        <w:jc w:val="both"/>
        <w:rPr>
          <w:rFonts w:ascii="Times New Roman" w:hAnsi="Times New Roman"/>
          <w:b/>
          <w:sz w:val="26"/>
          <w:szCs w:val="26"/>
        </w:rPr>
      </w:pPr>
    </w:p>
    <w:p w:rsidR="00293059" w:rsidRPr="002B56EA" w:rsidRDefault="00293059" w:rsidP="00202C8A">
      <w:pPr>
        <w:pStyle w:val="aff4"/>
        <w:ind w:firstLine="709"/>
        <w:jc w:val="both"/>
        <w:rPr>
          <w:rFonts w:ascii="Times New Roman" w:hAnsi="Times New Roman"/>
          <w:i/>
          <w:sz w:val="26"/>
          <w:szCs w:val="26"/>
        </w:rPr>
      </w:pPr>
      <w:r w:rsidRPr="002B56EA">
        <w:rPr>
          <w:rFonts w:ascii="Times New Roman" w:hAnsi="Times New Roman"/>
          <w:i/>
          <w:sz w:val="26"/>
          <w:szCs w:val="26"/>
        </w:rPr>
        <w:t>4.5. Обеспечение безопасных условий жизнедеятельности общеобразовательных учреждений – замена светильников, освещение территории, замена окон (муниципальная программа «Развитие образования»)</w:t>
      </w:r>
    </w:p>
    <w:p w:rsidR="007747D9" w:rsidRPr="002B56EA" w:rsidRDefault="00293059" w:rsidP="00202C8A">
      <w:pPr>
        <w:pStyle w:val="aff4"/>
        <w:tabs>
          <w:tab w:val="left" w:pos="993"/>
        </w:tabs>
        <w:suppressAutoHyphens/>
        <w:ind w:firstLine="709"/>
        <w:jc w:val="both"/>
        <w:rPr>
          <w:rFonts w:ascii="Times New Roman" w:hAnsi="Times New Roman"/>
          <w:sz w:val="26"/>
          <w:szCs w:val="26"/>
        </w:rPr>
      </w:pPr>
      <w:r w:rsidRPr="002B56EA">
        <w:rPr>
          <w:rFonts w:ascii="Times New Roman" w:hAnsi="Times New Roman"/>
          <w:sz w:val="26"/>
          <w:szCs w:val="26"/>
        </w:rPr>
        <w:t>Всего запланированы средства в размере 32 575,35 тыс. руб., фактическое исполнение – 25 179,69 тыс. руб. (77,3% от плана). Ожидаемое исполнение по итогам года составит 26 603,40 тыс. руб. (81,7% от годового плана)</w:t>
      </w:r>
      <w:r w:rsidRPr="002B56EA">
        <w:rPr>
          <w:rFonts w:ascii="Times New Roman" w:eastAsia="Times New Roman" w:hAnsi="Times New Roman"/>
          <w:sz w:val="26"/>
          <w:szCs w:val="26"/>
          <w:lang w:eastAsia="ru-RU"/>
        </w:rPr>
        <w:t xml:space="preserve">, </w:t>
      </w:r>
      <w:r w:rsidRPr="002B56EA">
        <w:rPr>
          <w:rFonts w:ascii="Times New Roman" w:hAnsi="Times New Roman"/>
          <w:sz w:val="26"/>
          <w:szCs w:val="26"/>
        </w:rPr>
        <w:t>экономия сложилась по итогам проведённых торгов.</w:t>
      </w:r>
    </w:p>
    <w:p w:rsidR="00AC0108" w:rsidRPr="002B56EA" w:rsidRDefault="00AC0108" w:rsidP="00202C8A">
      <w:pPr>
        <w:shd w:val="clear" w:color="auto" w:fill="FFFFFF"/>
        <w:suppressAutoHyphens/>
        <w:jc w:val="both"/>
        <w:rPr>
          <w:b/>
          <w:sz w:val="26"/>
          <w:szCs w:val="26"/>
        </w:rPr>
      </w:pPr>
    </w:p>
    <w:p w:rsidR="00DC3A46" w:rsidRPr="002B56EA" w:rsidRDefault="00DC3A46" w:rsidP="00F063CE">
      <w:pPr>
        <w:pStyle w:val="10"/>
        <w:jc w:val="center"/>
        <w:rPr>
          <w:szCs w:val="28"/>
        </w:rPr>
      </w:pPr>
      <w:bookmarkStart w:id="100" w:name="_Toc225833328"/>
    </w:p>
    <w:p w:rsidR="00F063CE" w:rsidRPr="002B56EA" w:rsidRDefault="00933636" w:rsidP="00F063CE">
      <w:pPr>
        <w:pStyle w:val="10"/>
        <w:jc w:val="center"/>
        <w:rPr>
          <w:szCs w:val="28"/>
        </w:rPr>
      </w:pPr>
      <w:bookmarkStart w:id="101" w:name="_Toc434831520"/>
      <w:r w:rsidRPr="002B56EA">
        <w:rPr>
          <w:szCs w:val="28"/>
          <w:lang w:val="en-US"/>
        </w:rPr>
        <w:t>I</w:t>
      </w:r>
      <w:r w:rsidR="00590C54" w:rsidRPr="002B56EA">
        <w:rPr>
          <w:szCs w:val="28"/>
          <w:lang w:val="en-US"/>
        </w:rPr>
        <w:t>X</w:t>
      </w:r>
      <w:r w:rsidR="00F063CE" w:rsidRPr="002B56EA">
        <w:rPr>
          <w:szCs w:val="28"/>
        </w:rPr>
        <w:t xml:space="preserve">. </w:t>
      </w:r>
      <w:bookmarkEnd w:id="100"/>
      <w:r w:rsidR="002B7C7F" w:rsidRPr="002B56EA">
        <w:t>Развитие потребительского рынка</w:t>
      </w:r>
      <w:bookmarkEnd w:id="101"/>
    </w:p>
    <w:p w:rsidR="00753BD8" w:rsidRPr="002B56EA" w:rsidRDefault="00753BD8" w:rsidP="00753BD8">
      <w:pPr>
        <w:ind w:firstLine="540"/>
        <w:jc w:val="both"/>
        <w:rPr>
          <w:sz w:val="26"/>
          <w:szCs w:val="26"/>
        </w:rPr>
      </w:pPr>
    </w:p>
    <w:bookmarkEnd w:id="47"/>
    <w:bookmarkEnd w:id="48"/>
    <w:p w:rsidR="0095722C" w:rsidRPr="002B56EA" w:rsidRDefault="0095722C" w:rsidP="0095722C">
      <w:pPr>
        <w:jc w:val="center"/>
        <w:rPr>
          <w:b/>
          <w:i/>
          <w:iCs/>
          <w:sz w:val="26"/>
        </w:rPr>
      </w:pPr>
      <w:r w:rsidRPr="002B56EA">
        <w:rPr>
          <w:b/>
          <w:i/>
          <w:iCs/>
          <w:sz w:val="26"/>
        </w:rPr>
        <w:t>Анализ состояния торговой сети на потребительском рынке</w:t>
      </w:r>
    </w:p>
    <w:p w:rsidR="0095722C" w:rsidRPr="002B56EA" w:rsidRDefault="0095722C" w:rsidP="0095722C">
      <w:pPr>
        <w:jc w:val="center"/>
        <w:rPr>
          <w:iCs/>
          <w:sz w:val="26"/>
        </w:rPr>
      </w:pPr>
      <w:r w:rsidRPr="002B56EA">
        <w:rPr>
          <w:b/>
          <w:i/>
          <w:iCs/>
          <w:sz w:val="26"/>
        </w:rPr>
        <w:t>муниципального образования город Норильск</w:t>
      </w:r>
    </w:p>
    <w:p w:rsidR="0095722C" w:rsidRPr="002B56EA" w:rsidRDefault="0095722C" w:rsidP="0095722C">
      <w:pPr>
        <w:ind w:firstLine="709"/>
        <w:jc w:val="both"/>
        <w:rPr>
          <w:sz w:val="26"/>
        </w:rPr>
      </w:pPr>
    </w:p>
    <w:p w:rsidR="00A32750" w:rsidRPr="002B56EA" w:rsidRDefault="00A32750" w:rsidP="00A32750">
      <w:pPr>
        <w:ind w:firstLine="709"/>
        <w:jc w:val="both"/>
        <w:rPr>
          <w:sz w:val="26"/>
          <w:szCs w:val="26"/>
        </w:rPr>
      </w:pPr>
      <w:r w:rsidRPr="002B56EA">
        <w:rPr>
          <w:sz w:val="26"/>
          <w:szCs w:val="26"/>
        </w:rPr>
        <w:t>На потребительском рынке по состоянию на 01.10.2015 года функционирует:</w:t>
      </w:r>
    </w:p>
    <w:p w:rsidR="00A32750" w:rsidRPr="002B56EA" w:rsidRDefault="00A32750" w:rsidP="00584AF0">
      <w:pPr>
        <w:numPr>
          <w:ilvl w:val="0"/>
          <w:numId w:val="64"/>
        </w:numPr>
        <w:ind w:left="993" w:hanging="284"/>
        <w:jc w:val="both"/>
        <w:rPr>
          <w:sz w:val="26"/>
          <w:szCs w:val="26"/>
        </w:rPr>
      </w:pPr>
      <w:r w:rsidRPr="002B56EA">
        <w:rPr>
          <w:sz w:val="26"/>
          <w:szCs w:val="26"/>
        </w:rPr>
        <w:t>816 предприятий торговли с торговой площадью 130 474 м</w:t>
      </w:r>
      <w:r w:rsidRPr="002B56EA">
        <w:rPr>
          <w:sz w:val="26"/>
          <w:szCs w:val="26"/>
          <w:vertAlign w:val="superscript"/>
        </w:rPr>
        <w:t>2</w:t>
      </w:r>
      <w:r w:rsidRPr="002B56EA">
        <w:rPr>
          <w:sz w:val="26"/>
          <w:szCs w:val="26"/>
        </w:rPr>
        <w:t xml:space="preserve">; </w:t>
      </w:r>
    </w:p>
    <w:p w:rsidR="00A32750" w:rsidRPr="002B56EA" w:rsidRDefault="00A32750" w:rsidP="00584AF0">
      <w:pPr>
        <w:numPr>
          <w:ilvl w:val="0"/>
          <w:numId w:val="64"/>
        </w:numPr>
        <w:ind w:left="993" w:hanging="284"/>
        <w:jc w:val="both"/>
        <w:rPr>
          <w:sz w:val="26"/>
          <w:szCs w:val="26"/>
        </w:rPr>
      </w:pPr>
      <w:r w:rsidRPr="002B56EA">
        <w:rPr>
          <w:sz w:val="26"/>
          <w:szCs w:val="26"/>
        </w:rPr>
        <w:t>1 розничный рынок на 25 торговых мест.</w:t>
      </w:r>
    </w:p>
    <w:p w:rsidR="00A32750" w:rsidRPr="002B56EA" w:rsidRDefault="00A32750" w:rsidP="00A32750">
      <w:pPr>
        <w:ind w:firstLine="708"/>
        <w:jc w:val="both"/>
        <w:rPr>
          <w:sz w:val="26"/>
          <w:szCs w:val="26"/>
        </w:rPr>
      </w:pPr>
      <w:r w:rsidRPr="002B56EA">
        <w:rPr>
          <w:sz w:val="26"/>
          <w:szCs w:val="26"/>
        </w:rPr>
        <w:t>По итогам 9 месяцев 2015 года предприятия розничной сети по типу распределяются следующим образом:</w:t>
      </w:r>
    </w:p>
    <w:p w:rsidR="00A32750" w:rsidRPr="002B56EA" w:rsidRDefault="00A32750" w:rsidP="00584AF0">
      <w:pPr>
        <w:numPr>
          <w:ilvl w:val="0"/>
          <w:numId w:val="65"/>
        </w:numPr>
        <w:ind w:left="993" w:hanging="278"/>
        <w:jc w:val="both"/>
        <w:rPr>
          <w:sz w:val="26"/>
          <w:szCs w:val="26"/>
        </w:rPr>
      </w:pPr>
      <w:r w:rsidRPr="002B56EA">
        <w:rPr>
          <w:sz w:val="26"/>
          <w:szCs w:val="26"/>
        </w:rPr>
        <w:t>36 торговых центров и торговых комплексов (торговая площадь 43 287м</w:t>
      </w:r>
      <w:r w:rsidRPr="002B56EA">
        <w:rPr>
          <w:sz w:val="26"/>
          <w:szCs w:val="26"/>
          <w:vertAlign w:val="superscript"/>
        </w:rPr>
        <w:t>2</w:t>
      </w:r>
      <w:r w:rsidRPr="002B56EA">
        <w:rPr>
          <w:sz w:val="26"/>
          <w:szCs w:val="26"/>
        </w:rPr>
        <w:t xml:space="preserve">); </w:t>
      </w:r>
    </w:p>
    <w:p w:rsidR="00A32750" w:rsidRPr="002B56EA" w:rsidRDefault="00A32750" w:rsidP="00584AF0">
      <w:pPr>
        <w:numPr>
          <w:ilvl w:val="0"/>
          <w:numId w:val="65"/>
        </w:numPr>
        <w:ind w:left="993" w:hanging="278"/>
        <w:jc w:val="both"/>
        <w:rPr>
          <w:sz w:val="26"/>
          <w:szCs w:val="26"/>
        </w:rPr>
      </w:pPr>
      <w:r w:rsidRPr="002B56EA">
        <w:rPr>
          <w:sz w:val="26"/>
          <w:szCs w:val="26"/>
        </w:rPr>
        <w:t>536 магазинов (74 925м</w:t>
      </w:r>
      <w:r w:rsidRPr="002B56EA">
        <w:rPr>
          <w:sz w:val="26"/>
          <w:szCs w:val="26"/>
          <w:vertAlign w:val="superscript"/>
        </w:rPr>
        <w:t>2</w:t>
      </w:r>
      <w:r w:rsidRPr="002B56EA">
        <w:rPr>
          <w:sz w:val="26"/>
          <w:szCs w:val="26"/>
        </w:rPr>
        <w:t xml:space="preserve">); </w:t>
      </w:r>
    </w:p>
    <w:p w:rsidR="00A32750" w:rsidRPr="002B56EA" w:rsidRDefault="00A32750" w:rsidP="00584AF0">
      <w:pPr>
        <w:numPr>
          <w:ilvl w:val="0"/>
          <w:numId w:val="65"/>
        </w:numPr>
        <w:ind w:left="993" w:hanging="278"/>
        <w:jc w:val="both"/>
        <w:rPr>
          <w:sz w:val="26"/>
          <w:szCs w:val="26"/>
        </w:rPr>
      </w:pPr>
      <w:r w:rsidRPr="002B56EA">
        <w:rPr>
          <w:sz w:val="26"/>
          <w:szCs w:val="26"/>
        </w:rPr>
        <w:t>222 павильона (12 262м</w:t>
      </w:r>
      <w:r w:rsidRPr="002B56EA">
        <w:rPr>
          <w:sz w:val="26"/>
          <w:szCs w:val="26"/>
          <w:vertAlign w:val="superscript"/>
        </w:rPr>
        <w:t>2</w:t>
      </w:r>
      <w:r w:rsidRPr="002B56EA">
        <w:rPr>
          <w:sz w:val="26"/>
          <w:szCs w:val="26"/>
        </w:rPr>
        <w:t xml:space="preserve">); </w:t>
      </w:r>
    </w:p>
    <w:p w:rsidR="00A32750" w:rsidRPr="002B56EA" w:rsidRDefault="00A32750" w:rsidP="00584AF0">
      <w:pPr>
        <w:numPr>
          <w:ilvl w:val="0"/>
          <w:numId w:val="65"/>
        </w:numPr>
        <w:ind w:left="993" w:hanging="278"/>
        <w:jc w:val="both"/>
        <w:rPr>
          <w:sz w:val="26"/>
          <w:szCs w:val="26"/>
        </w:rPr>
      </w:pPr>
      <w:r w:rsidRPr="002B56EA">
        <w:rPr>
          <w:sz w:val="26"/>
          <w:szCs w:val="26"/>
        </w:rPr>
        <w:t>11 киосков;</w:t>
      </w:r>
    </w:p>
    <w:p w:rsidR="00A32750" w:rsidRPr="002B56EA" w:rsidRDefault="00A32750" w:rsidP="00584AF0">
      <w:pPr>
        <w:numPr>
          <w:ilvl w:val="0"/>
          <w:numId w:val="65"/>
        </w:numPr>
        <w:ind w:left="993" w:hanging="278"/>
        <w:jc w:val="both"/>
        <w:rPr>
          <w:sz w:val="26"/>
          <w:szCs w:val="26"/>
        </w:rPr>
      </w:pPr>
      <w:r w:rsidRPr="002B56EA">
        <w:rPr>
          <w:sz w:val="26"/>
          <w:szCs w:val="26"/>
        </w:rPr>
        <w:t>11 автозаправочных станций.</w:t>
      </w:r>
    </w:p>
    <w:p w:rsidR="00A32750" w:rsidRPr="002B56EA" w:rsidRDefault="00A32750" w:rsidP="00A32750">
      <w:pPr>
        <w:ind w:firstLine="720"/>
        <w:jc w:val="both"/>
        <w:rPr>
          <w:sz w:val="26"/>
          <w:szCs w:val="26"/>
        </w:rPr>
      </w:pPr>
    </w:p>
    <w:p w:rsidR="00A32750" w:rsidRPr="002B56EA" w:rsidRDefault="00A32750" w:rsidP="00A32750">
      <w:pPr>
        <w:ind w:firstLine="720"/>
        <w:jc w:val="both"/>
        <w:rPr>
          <w:sz w:val="26"/>
          <w:szCs w:val="26"/>
        </w:rPr>
      </w:pPr>
      <w:r w:rsidRPr="002B56EA">
        <w:rPr>
          <w:sz w:val="26"/>
          <w:szCs w:val="26"/>
        </w:rPr>
        <w:t>Инфраструктура розничной торговли города Норильска характеризуется разнообразием торговых объектов и форм торгового обслуживания.</w:t>
      </w:r>
    </w:p>
    <w:p w:rsidR="00A32750" w:rsidRPr="002B56EA" w:rsidRDefault="00A32750" w:rsidP="00A32750">
      <w:pPr>
        <w:ind w:firstLine="709"/>
        <w:jc w:val="both"/>
        <w:rPr>
          <w:sz w:val="26"/>
        </w:rPr>
      </w:pPr>
      <w:r w:rsidRPr="002B56EA">
        <w:rPr>
          <w:sz w:val="26"/>
        </w:rPr>
        <w:t xml:space="preserve">Все больше потребителей отдают предпочтения объектам торговли современного формата с широким ассортиментом продовольственных и непродовольственных товаров, предлагающие дополнительные сервисы для покупателей (банкоматы, объекты общественного питания, бытовых услуг и др.). Немаловажным </w:t>
      </w:r>
      <w:r w:rsidRPr="002B56EA">
        <w:rPr>
          <w:sz w:val="26"/>
        </w:rPr>
        <w:lastRenderedPageBreak/>
        <w:t xml:space="preserve">фактором является удобное расположение объектов торговли, наличие фирменного стиля предприятия. </w:t>
      </w:r>
    </w:p>
    <w:p w:rsidR="00A32750" w:rsidRPr="002B56EA" w:rsidRDefault="00A32750" w:rsidP="00A32750">
      <w:pPr>
        <w:ind w:firstLine="720"/>
        <w:jc w:val="both"/>
        <w:rPr>
          <w:sz w:val="26"/>
          <w:szCs w:val="26"/>
        </w:rPr>
      </w:pPr>
      <w:r w:rsidRPr="002B56EA">
        <w:rPr>
          <w:sz w:val="26"/>
          <w:szCs w:val="26"/>
        </w:rPr>
        <w:t>В связи с этим на потребительском рынке происходят количественные и качественные изменения, связанные с применением современных технологий в сфере торговли.</w:t>
      </w:r>
    </w:p>
    <w:p w:rsidR="00A32750" w:rsidRPr="002B56EA" w:rsidRDefault="00A32750" w:rsidP="00A32750">
      <w:pPr>
        <w:shd w:val="clear" w:color="auto" w:fill="FFFFFF"/>
        <w:ind w:firstLine="708"/>
        <w:jc w:val="both"/>
        <w:rPr>
          <w:sz w:val="26"/>
          <w:szCs w:val="26"/>
        </w:rPr>
      </w:pPr>
      <w:r w:rsidRPr="002B56EA">
        <w:rPr>
          <w:sz w:val="26"/>
          <w:szCs w:val="26"/>
        </w:rPr>
        <w:t>Положительными тенденциями в развитии потребительского рынка являются открытие предприятий торговли современного формата, интенсивное развитие торговых сетей.</w:t>
      </w:r>
    </w:p>
    <w:p w:rsidR="00A32750" w:rsidRPr="002B56EA" w:rsidRDefault="00A32750" w:rsidP="00A32750">
      <w:pPr>
        <w:ind w:firstLine="720"/>
        <w:jc w:val="both"/>
        <w:rPr>
          <w:sz w:val="26"/>
          <w:szCs w:val="26"/>
        </w:rPr>
      </w:pPr>
      <w:r w:rsidRPr="002B56EA">
        <w:rPr>
          <w:sz w:val="26"/>
          <w:szCs w:val="26"/>
        </w:rPr>
        <w:t>Ежегодно растёт число магазинов самообслуживания, так как такая форма торговли является наиболее эффективной для субъектов предпринимательской деятельности и привлекательной для населения. На территории функционирует около 100 таких объектов.</w:t>
      </w:r>
    </w:p>
    <w:p w:rsidR="00A32750" w:rsidRPr="002B56EA" w:rsidRDefault="00A32750" w:rsidP="00A32750">
      <w:pPr>
        <w:ind w:firstLine="709"/>
        <w:jc w:val="both"/>
        <w:rPr>
          <w:sz w:val="26"/>
        </w:rPr>
      </w:pPr>
      <w:r w:rsidRPr="002B56EA">
        <w:rPr>
          <w:sz w:val="26"/>
        </w:rPr>
        <w:t>Торговые сети, предлагающие товары по более низким ценам, и объекты торговли современного формата становятся более привлекательными для потребителей, чем магазины традиционной торговли.</w:t>
      </w:r>
    </w:p>
    <w:p w:rsidR="00A32750" w:rsidRPr="002B56EA" w:rsidRDefault="00A32750" w:rsidP="00A32750">
      <w:pPr>
        <w:shd w:val="clear" w:color="auto" w:fill="FFFFFF"/>
        <w:ind w:firstLine="708"/>
        <w:jc w:val="both"/>
        <w:rPr>
          <w:sz w:val="26"/>
          <w:szCs w:val="26"/>
        </w:rPr>
      </w:pPr>
      <w:r w:rsidRPr="002B56EA">
        <w:rPr>
          <w:sz w:val="26"/>
          <w:szCs w:val="26"/>
        </w:rPr>
        <w:t xml:space="preserve">Основное количество крупноформатных объектов продуктовой розницы принадлежит местным торговым операторам, которые заняли прочные позиции на потребительском рынке – это торговые сети «Подсолнух», «Жар.Птица», «Океан», «Медведь», «Материк», «Югас». Торговые сети «Подсолнух» и «Жар.Птица» предлагают жителям МО город Норильск товары, выпускаемые под собственными товарными марками. </w:t>
      </w:r>
    </w:p>
    <w:p w:rsidR="00A32750" w:rsidRPr="002B56EA" w:rsidRDefault="00A32750" w:rsidP="00A32750">
      <w:pPr>
        <w:shd w:val="clear" w:color="auto" w:fill="FFFFFF"/>
        <w:ind w:firstLine="720"/>
        <w:jc w:val="both"/>
        <w:rPr>
          <w:sz w:val="26"/>
        </w:rPr>
      </w:pPr>
      <w:r w:rsidRPr="002B56EA">
        <w:rPr>
          <w:sz w:val="26"/>
          <w:szCs w:val="26"/>
        </w:rPr>
        <w:t xml:space="preserve">На территории работают крупные федеральные торговые сети – «Л’Этуаль», «Эльдорадо», «585», «Спортмастер», а также операторы сотовой связи: «Евросеть», «Связной», «МТС», «Билайн», «Мегафон», «Теле2». </w:t>
      </w:r>
    </w:p>
    <w:p w:rsidR="00A32750" w:rsidRPr="002B56EA" w:rsidRDefault="00A32750" w:rsidP="00A32750">
      <w:pPr>
        <w:ind w:firstLine="720"/>
        <w:jc w:val="both"/>
        <w:rPr>
          <w:sz w:val="26"/>
          <w:szCs w:val="26"/>
        </w:rPr>
      </w:pPr>
      <w:r w:rsidRPr="002B56EA">
        <w:rPr>
          <w:sz w:val="26"/>
          <w:szCs w:val="26"/>
        </w:rPr>
        <w:t>Для жителей города представлена продукция таких торговых марок, как «</w:t>
      </w:r>
      <w:r w:rsidRPr="002B56EA">
        <w:rPr>
          <w:sz w:val="26"/>
          <w:szCs w:val="26"/>
          <w:lang w:val="en-US"/>
        </w:rPr>
        <w:t>YvesRoche</w:t>
      </w:r>
      <w:r w:rsidRPr="002B56EA">
        <w:rPr>
          <w:sz w:val="26"/>
          <w:szCs w:val="26"/>
        </w:rPr>
        <w:t>»</w:t>
      </w:r>
      <w:r w:rsidRPr="002B56EA">
        <w:rPr>
          <w:rFonts w:ascii="Tahoma" w:hAnsi="Tahoma" w:cs="Tahoma"/>
          <w:sz w:val="17"/>
          <w:szCs w:val="17"/>
        </w:rPr>
        <w:t>,</w:t>
      </w:r>
      <w:r w:rsidRPr="002B56EA">
        <w:rPr>
          <w:sz w:val="26"/>
          <w:szCs w:val="26"/>
        </w:rPr>
        <w:t xml:space="preserve"> «Рив Гош», «</w:t>
      </w:r>
      <w:r w:rsidRPr="002B56EA">
        <w:rPr>
          <w:sz w:val="26"/>
          <w:szCs w:val="26"/>
          <w:lang w:val="en-US"/>
        </w:rPr>
        <w:t>Savage</w:t>
      </w:r>
      <w:r w:rsidRPr="002B56EA">
        <w:rPr>
          <w:sz w:val="26"/>
          <w:szCs w:val="26"/>
        </w:rPr>
        <w:t>», «</w:t>
      </w:r>
      <w:r w:rsidRPr="002B56EA">
        <w:rPr>
          <w:sz w:val="26"/>
          <w:szCs w:val="26"/>
          <w:lang w:val="en-US"/>
        </w:rPr>
        <w:t>Glance</w:t>
      </w:r>
      <w:r w:rsidRPr="002B56EA">
        <w:rPr>
          <w:sz w:val="26"/>
          <w:szCs w:val="26"/>
        </w:rPr>
        <w:t>», «</w:t>
      </w:r>
      <w:r w:rsidRPr="002B56EA">
        <w:rPr>
          <w:sz w:val="26"/>
          <w:szCs w:val="26"/>
          <w:lang w:val="en-US"/>
        </w:rPr>
        <w:t>Sasch</w:t>
      </w:r>
      <w:r w:rsidRPr="002B56EA">
        <w:rPr>
          <w:sz w:val="26"/>
          <w:szCs w:val="26"/>
        </w:rPr>
        <w:t>», «Инсити», «Твое», «Милавица», «</w:t>
      </w:r>
      <w:r w:rsidRPr="002B56EA">
        <w:rPr>
          <w:sz w:val="26"/>
          <w:szCs w:val="26"/>
          <w:lang w:val="en-US"/>
        </w:rPr>
        <w:t>Gloria</w:t>
      </w:r>
      <w:r w:rsidRPr="002B56EA">
        <w:rPr>
          <w:sz w:val="26"/>
          <w:szCs w:val="26"/>
        </w:rPr>
        <w:t xml:space="preserve"> </w:t>
      </w:r>
      <w:r w:rsidRPr="002B56EA">
        <w:rPr>
          <w:sz w:val="26"/>
          <w:szCs w:val="26"/>
          <w:lang w:val="en-US"/>
        </w:rPr>
        <w:t>Jeans</w:t>
      </w:r>
      <w:r w:rsidRPr="002B56EA">
        <w:rPr>
          <w:sz w:val="26"/>
          <w:szCs w:val="26"/>
        </w:rPr>
        <w:t>», «</w:t>
      </w:r>
      <w:r w:rsidRPr="002B56EA">
        <w:rPr>
          <w:sz w:val="26"/>
          <w:szCs w:val="26"/>
          <w:lang w:val="en-US"/>
        </w:rPr>
        <w:t>O</w:t>
      </w:r>
      <w:r w:rsidRPr="002B56EA">
        <w:rPr>
          <w:sz w:val="26"/>
          <w:szCs w:val="26"/>
        </w:rPr>
        <w:t>’</w:t>
      </w:r>
      <w:r w:rsidRPr="002B56EA">
        <w:rPr>
          <w:sz w:val="26"/>
          <w:szCs w:val="26"/>
          <w:lang w:val="en-US"/>
        </w:rPr>
        <w:t>STIN</w:t>
      </w:r>
      <w:r w:rsidRPr="002B56EA">
        <w:rPr>
          <w:sz w:val="26"/>
          <w:szCs w:val="26"/>
        </w:rPr>
        <w:t>», «</w:t>
      </w:r>
      <w:r w:rsidRPr="002B56EA">
        <w:rPr>
          <w:sz w:val="26"/>
          <w:szCs w:val="26"/>
          <w:lang w:val="en-US"/>
        </w:rPr>
        <w:t>Baldinini</w:t>
      </w:r>
      <w:r w:rsidRPr="002B56EA">
        <w:rPr>
          <w:sz w:val="26"/>
          <w:szCs w:val="26"/>
        </w:rPr>
        <w:t>»</w:t>
      </w:r>
      <w:r w:rsidRPr="002B56EA">
        <w:t>, «</w:t>
      </w:r>
      <w:r w:rsidRPr="002B56EA">
        <w:rPr>
          <w:sz w:val="26"/>
          <w:szCs w:val="26"/>
          <w:lang w:val="en-US"/>
        </w:rPr>
        <w:t>Reebok</w:t>
      </w:r>
      <w:r w:rsidRPr="002B56EA">
        <w:rPr>
          <w:sz w:val="26"/>
          <w:szCs w:val="26"/>
        </w:rPr>
        <w:t>», «</w:t>
      </w:r>
      <w:r w:rsidRPr="002B56EA">
        <w:rPr>
          <w:sz w:val="26"/>
          <w:szCs w:val="26"/>
          <w:lang w:val="en-US"/>
        </w:rPr>
        <w:t>Adidas</w:t>
      </w:r>
      <w:r w:rsidRPr="002B56EA">
        <w:rPr>
          <w:sz w:val="26"/>
          <w:szCs w:val="26"/>
        </w:rPr>
        <w:t>» и др.</w:t>
      </w:r>
    </w:p>
    <w:p w:rsidR="00A32750" w:rsidRPr="002B56EA" w:rsidRDefault="00A32750" w:rsidP="00A32750">
      <w:pPr>
        <w:ind w:firstLine="709"/>
        <w:jc w:val="both"/>
        <w:rPr>
          <w:sz w:val="26"/>
        </w:rPr>
      </w:pPr>
      <w:r w:rsidRPr="002B56EA">
        <w:rPr>
          <w:sz w:val="26"/>
          <w:szCs w:val="26"/>
        </w:rPr>
        <w:t>Сеть объектов розничной торговли на территории представлена торговыми центрами, торговыми комплексами, магазинами самообслуживания, магазинами с традиционными формами обслуживания (через прилавок, с открытой выкладкой), магазинами салонной торговли, торговыми павильонами.</w:t>
      </w:r>
    </w:p>
    <w:p w:rsidR="00A32750" w:rsidRPr="002B56EA" w:rsidRDefault="00A32750" w:rsidP="00A32750">
      <w:pPr>
        <w:ind w:firstLine="480"/>
        <w:jc w:val="right"/>
        <w:rPr>
          <w:sz w:val="26"/>
        </w:rPr>
      </w:pPr>
      <w:r w:rsidRPr="002B56EA">
        <w:rPr>
          <w:sz w:val="26"/>
        </w:rPr>
        <w:t>Таблица</w:t>
      </w:r>
      <w:r w:rsidR="00812ABA">
        <w:rPr>
          <w:sz w:val="26"/>
        </w:rPr>
        <w:t xml:space="preserve"> 77</w:t>
      </w:r>
    </w:p>
    <w:p w:rsidR="00A32750" w:rsidRPr="002B56EA" w:rsidRDefault="00A32750" w:rsidP="00A32750">
      <w:pPr>
        <w:spacing w:after="120"/>
        <w:ind w:firstLine="709"/>
        <w:jc w:val="center"/>
        <w:rPr>
          <w:b/>
          <w:sz w:val="26"/>
        </w:rPr>
      </w:pPr>
      <w:r w:rsidRPr="002B56EA">
        <w:rPr>
          <w:b/>
          <w:sz w:val="26"/>
        </w:rPr>
        <w:t>Состояние торговой сети</w:t>
      </w:r>
    </w:p>
    <w:tbl>
      <w:tblPr>
        <w:tblW w:w="48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1268"/>
        <w:gridCol w:w="1583"/>
        <w:gridCol w:w="1268"/>
        <w:gridCol w:w="1423"/>
        <w:gridCol w:w="950"/>
        <w:gridCol w:w="787"/>
      </w:tblGrid>
      <w:tr w:rsidR="00590C54" w:rsidRPr="002B56EA" w:rsidTr="00590C54">
        <w:trPr>
          <w:trHeight w:val="20"/>
          <w:tblHeader/>
        </w:trPr>
        <w:tc>
          <w:tcPr>
            <w:tcW w:w="1114" w:type="pct"/>
            <w:vAlign w:val="center"/>
          </w:tcPr>
          <w:p w:rsidR="00A32750" w:rsidRPr="002B56EA" w:rsidRDefault="00A32750" w:rsidP="00590C54">
            <w:pPr>
              <w:jc w:val="center"/>
            </w:pPr>
            <w:r w:rsidRPr="002B56EA">
              <w:t>Районы</w:t>
            </w:r>
          </w:p>
        </w:tc>
        <w:tc>
          <w:tcPr>
            <w:tcW w:w="677" w:type="pct"/>
            <w:vAlign w:val="center"/>
          </w:tcPr>
          <w:p w:rsidR="00A32750" w:rsidRPr="002B56EA" w:rsidRDefault="00A32750" w:rsidP="00590C54">
            <w:pPr>
              <w:jc w:val="center"/>
              <w:rPr>
                <w:sz w:val="18"/>
                <w:szCs w:val="18"/>
              </w:rPr>
            </w:pPr>
            <w:r w:rsidRPr="002B56EA">
              <w:rPr>
                <w:sz w:val="18"/>
                <w:szCs w:val="18"/>
              </w:rPr>
              <w:t>Количество объектов</w:t>
            </w:r>
          </w:p>
        </w:tc>
        <w:tc>
          <w:tcPr>
            <w:tcW w:w="845" w:type="pct"/>
            <w:vAlign w:val="center"/>
          </w:tcPr>
          <w:p w:rsidR="00A32750" w:rsidRPr="002B56EA" w:rsidRDefault="00A32750" w:rsidP="00590C54">
            <w:pPr>
              <w:jc w:val="center"/>
              <w:rPr>
                <w:sz w:val="20"/>
              </w:rPr>
            </w:pPr>
            <w:r w:rsidRPr="002B56EA">
              <w:rPr>
                <w:sz w:val="20"/>
              </w:rPr>
              <w:t>Торговые комплексы и центры</w:t>
            </w:r>
          </w:p>
        </w:tc>
        <w:tc>
          <w:tcPr>
            <w:tcW w:w="677" w:type="pct"/>
            <w:vAlign w:val="center"/>
          </w:tcPr>
          <w:p w:rsidR="00A32750" w:rsidRPr="002B56EA" w:rsidRDefault="00A32750" w:rsidP="00590C54">
            <w:pPr>
              <w:jc w:val="center"/>
              <w:rPr>
                <w:sz w:val="20"/>
              </w:rPr>
            </w:pPr>
            <w:r w:rsidRPr="002B56EA">
              <w:rPr>
                <w:sz w:val="20"/>
              </w:rPr>
              <w:t>Магазины</w:t>
            </w:r>
          </w:p>
        </w:tc>
        <w:tc>
          <w:tcPr>
            <w:tcW w:w="760" w:type="pct"/>
            <w:vAlign w:val="center"/>
          </w:tcPr>
          <w:p w:rsidR="00A32750" w:rsidRPr="002B56EA" w:rsidRDefault="00A32750" w:rsidP="00590C54">
            <w:pPr>
              <w:jc w:val="center"/>
              <w:rPr>
                <w:sz w:val="20"/>
              </w:rPr>
            </w:pPr>
            <w:r w:rsidRPr="002B56EA">
              <w:rPr>
                <w:sz w:val="20"/>
              </w:rPr>
              <w:t>Павильоны</w:t>
            </w:r>
          </w:p>
        </w:tc>
        <w:tc>
          <w:tcPr>
            <w:tcW w:w="507" w:type="pct"/>
            <w:vAlign w:val="center"/>
          </w:tcPr>
          <w:p w:rsidR="00A32750" w:rsidRPr="002B56EA" w:rsidRDefault="00A32750" w:rsidP="00590C54">
            <w:pPr>
              <w:jc w:val="center"/>
              <w:rPr>
                <w:sz w:val="20"/>
              </w:rPr>
            </w:pPr>
            <w:r w:rsidRPr="002B56EA">
              <w:rPr>
                <w:sz w:val="20"/>
              </w:rPr>
              <w:t>Киоски</w:t>
            </w:r>
          </w:p>
        </w:tc>
        <w:tc>
          <w:tcPr>
            <w:tcW w:w="421" w:type="pct"/>
          </w:tcPr>
          <w:p w:rsidR="00A32750" w:rsidRPr="002B56EA" w:rsidRDefault="00A32750" w:rsidP="00590C54">
            <w:pPr>
              <w:jc w:val="center"/>
              <w:rPr>
                <w:sz w:val="18"/>
                <w:szCs w:val="18"/>
              </w:rPr>
            </w:pPr>
          </w:p>
          <w:p w:rsidR="00A32750" w:rsidRPr="002B56EA" w:rsidRDefault="00A32750" w:rsidP="00590C54">
            <w:pPr>
              <w:jc w:val="center"/>
              <w:rPr>
                <w:sz w:val="20"/>
              </w:rPr>
            </w:pPr>
            <w:r w:rsidRPr="002B56EA">
              <w:rPr>
                <w:sz w:val="18"/>
                <w:szCs w:val="18"/>
              </w:rPr>
              <w:t>АЗС</w:t>
            </w:r>
          </w:p>
        </w:tc>
      </w:tr>
      <w:tr w:rsidR="00590C54" w:rsidRPr="002B56EA" w:rsidTr="00590C54">
        <w:trPr>
          <w:trHeight w:val="20"/>
        </w:trPr>
        <w:tc>
          <w:tcPr>
            <w:tcW w:w="1114" w:type="pct"/>
          </w:tcPr>
          <w:p w:rsidR="00A32750" w:rsidRPr="002B56EA" w:rsidRDefault="00A32750" w:rsidP="00590C54">
            <w:pPr>
              <w:jc w:val="both"/>
              <w:rPr>
                <w:sz w:val="22"/>
                <w:szCs w:val="22"/>
              </w:rPr>
            </w:pPr>
            <w:r w:rsidRPr="002B56EA">
              <w:rPr>
                <w:sz w:val="22"/>
                <w:szCs w:val="22"/>
              </w:rPr>
              <w:t>Центральный</w:t>
            </w:r>
          </w:p>
        </w:tc>
        <w:tc>
          <w:tcPr>
            <w:tcW w:w="677" w:type="pct"/>
          </w:tcPr>
          <w:p w:rsidR="00A32750" w:rsidRPr="002B56EA" w:rsidRDefault="00A32750" w:rsidP="00590C54">
            <w:pPr>
              <w:jc w:val="center"/>
              <w:rPr>
                <w:b/>
              </w:rPr>
            </w:pPr>
            <w:r w:rsidRPr="002B56EA">
              <w:rPr>
                <w:b/>
              </w:rPr>
              <w:t>551</w:t>
            </w:r>
          </w:p>
        </w:tc>
        <w:tc>
          <w:tcPr>
            <w:tcW w:w="845" w:type="pct"/>
          </w:tcPr>
          <w:p w:rsidR="00A32750" w:rsidRPr="002B56EA" w:rsidRDefault="00A32750" w:rsidP="00590C54">
            <w:pPr>
              <w:jc w:val="center"/>
            </w:pPr>
            <w:r w:rsidRPr="002B56EA">
              <w:t>16</w:t>
            </w:r>
          </w:p>
        </w:tc>
        <w:tc>
          <w:tcPr>
            <w:tcW w:w="677" w:type="pct"/>
          </w:tcPr>
          <w:p w:rsidR="00A32750" w:rsidRPr="002B56EA" w:rsidRDefault="00A32750" w:rsidP="00590C54">
            <w:pPr>
              <w:jc w:val="center"/>
            </w:pPr>
            <w:r w:rsidRPr="002B56EA">
              <w:t>432</w:t>
            </w:r>
          </w:p>
        </w:tc>
        <w:tc>
          <w:tcPr>
            <w:tcW w:w="760" w:type="pct"/>
          </w:tcPr>
          <w:p w:rsidR="00A32750" w:rsidRPr="002B56EA" w:rsidRDefault="00A32750" w:rsidP="00590C54">
            <w:pPr>
              <w:jc w:val="center"/>
            </w:pPr>
            <w:r w:rsidRPr="002B56EA">
              <w:t>88</w:t>
            </w:r>
          </w:p>
        </w:tc>
        <w:tc>
          <w:tcPr>
            <w:tcW w:w="507" w:type="pct"/>
          </w:tcPr>
          <w:p w:rsidR="00A32750" w:rsidRPr="002B56EA" w:rsidRDefault="00A32750" w:rsidP="00590C54">
            <w:pPr>
              <w:jc w:val="center"/>
            </w:pPr>
            <w:r w:rsidRPr="002B56EA">
              <w:t>8</w:t>
            </w:r>
          </w:p>
        </w:tc>
        <w:tc>
          <w:tcPr>
            <w:tcW w:w="421" w:type="pct"/>
          </w:tcPr>
          <w:p w:rsidR="00A32750" w:rsidRPr="002B56EA" w:rsidRDefault="00A32750" w:rsidP="00590C54">
            <w:pPr>
              <w:jc w:val="center"/>
            </w:pPr>
            <w:r w:rsidRPr="002B56EA">
              <w:t>7</w:t>
            </w:r>
          </w:p>
        </w:tc>
      </w:tr>
      <w:tr w:rsidR="00590C54" w:rsidRPr="002B56EA" w:rsidTr="00590C54">
        <w:trPr>
          <w:trHeight w:val="20"/>
        </w:trPr>
        <w:tc>
          <w:tcPr>
            <w:tcW w:w="1114" w:type="pct"/>
          </w:tcPr>
          <w:p w:rsidR="00A32750" w:rsidRPr="002B56EA" w:rsidRDefault="00A32750" w:rsidP="00590C54">
            <w:pPr>
              <w:jc w:val="both"/>
              <w:rPr>
                <w:sz w:val="22"/>
                <w:szCs w:val="22"/>
              </w:rPr>
            </w:pPr>
            <w:r w:rsidRPr="002B56EA">
              <w:rPr>
                <w:sz w:val="22"/>
                <w:szCs w:val="22"/>
              </w:rPr>
              <w:t>Талнах</w:t>
            </w:r>
          </w:p>
        </w:tc>
        <w:tc>
          <w:tcPr>
            <w:tcW w:w="677" w:type="pct"/>
          </w:tcPr>
          <w:p w:rsidR="00A32750" w:rsidRPr="002B56EA" w:rsidRDefault="00A32750" w:rsidP="00590C54">
            <w:pPr>
              <w:jc w:val="center"/>
              <w:rPr>
                <w:b/>
              </w:rPr>
            </w:pPr>
            <w:r w:rsidRPr="002B56EA">
              <w:rPr>
                <w:b/>
              </w:rPr>
              <w:t>141</w:t>
            </w:r>
          </w:p>
        </w:tc>
        <w:tc>
          <w:tcPr>
            <w:tcW w:w="845" w:type="pct"/>
          </w:tcPr>
          <w:p w:rsidR="00A32750" w:rsidRPr="002B56EA" w:rsidRDefault="00A32750" w:rsidP="00590C54">
            <w:pPr>
              <w:jc w:val="center"/>
            </w:pPr>
            <w:r w:rsidRPr="002B56EA">
              <w:t>16</w:t>
            </w:r>
          </w:p>
        </w:tc>
        <w:tc>
          <w:tcPr>
            <w:tcW w:w="677" w:type="pct"/>
          </w:tcPr>
          <w:p w:rsidR="00A32750" w:rsidRPr="002B56EA" w:rsidRDefault="00A32750" w:rsidP="00590C54">
            <w:pPr>
              <w:jc w:val="center"/>
            </w:pPr>
            <w:r w:rsidRPr="002B56EA">
              <w:t>64</w:t>
            </w:r>
          </w:p>
        </w:tc>
        <w:tc>
          <w:tcPr>
            <w:tcW w:w="760" w:type="pct"/>
          </w:tcPr>
          <w:p w:rsidR="00A32750" w:rsidRPr="002B56EA" w:rsidRDefault="00A32750" w:rsidP="00590C54">
            <w:pPr>
              <w:jc w:val="center"/>
            </w:pPr>
            <w:r w:rsidRPr="002B56EA">
              <w:t>59</w:t>
            </w:r>
          </w:p>
        </w:tc>
        <w:tc>
          <w:tcPr>
            <w:tcW w:w="507" w:type="pct"/>
          </w:tcPr>
          <w:p w:rsidR="00A32750" w:rsidRPr="002B56EA" w:rsidRDefault="00A32750" w:rsidP="00590C54">
            <w:pPr>
              <w:jc w:val="center"/>
            </w:pPr>
          </w:p>
        </w:tc>
        <w:tc>
          <w:tcPr>
            <w:tcW w:w="421" w:type="pct"/>
          </w:tcPr>
          <w:p w:rsidR="00A32750" w:rsidRPr="002B56EA" w:rsidRDefault="00A32750" w:rsidP="00590C54">
            <w:pPr>
              <w:jc w:val="center"/>
            </w:pPr>
            <w:r w:rsidRPr="002B56EA">
              <w:t>2</w:t>
            </w:r>
          </w:p>
        </w:tc>
      </w:tr>
      <w:tr w:rsidR="00590C54" w:rsidRPr="002B56EA" w:rsidTr="00590C54">
        <w:trPr>
          <w:trHeight w:val="20"/>
        </w:trPr>
        <w:tc>
          <w:tcPr>
            <w:tcW w:w="1114" w:type="pct"/>
          </w:tcPr>
          <w:p w:rsidR="00A32750" w:rsidRPr="002B56EA" w:rsidRDefault="00A32750" w:rsidP="00590C54">
            <w:pPr>
              <w:jc w:val="both"/>
              <w:rPr>
                <w:sz w:val="22"/>
                <w:szCs w:val="22"/>
              </w:rPr>
            </w:pPr>
            <w:r w:rsidRPr="002B56EA">
              <w:rPr>
                <w:sz w:val="22"/>
                <w:szCs w:val="22"/>
              </w:rPr>
              <w:t>Кайеркан</w:t>
            </w:r>
          </w:p>
        </w:tc>
        <w:tc>
          <w:tcPr>
            <w:tcW w:w="677" w:type="pct"/>
          </w:tcPr>
          <w:p w:rsidR="00A32750" w:rsidRPr="002B56EA" w:rsidRDefault="00A32750" w:rsidP="00590C54">
            <w:pPr>
              <w:jc w:val="center"/>
              <w:rPr>
                <w:b/>
              </w:rPr>
            </w:pPr>
            <w:r w:rsidRPr="002B56EA">
              <w:rPr>
                <w:b/>
              </w:rPr>
              <w:t>114</w:t>
            </w:r>
          </w:p>
        </w:tc>
        <w:tc>
          <w:tcPr>
            <w:tcW w:w="845" w:type="pct"/>
          </w:tcPr>
          <w:p w:rsidR="00A32750" w:rsidRPr="002B56EA" w:rsidRDefault="00A32750" w:rsidP="00590C54">
            <w:pPr>
              <w:jc w:val="center"/>
            </w:pPr>
            <w:r w:rsidRPr="002B56EA">
              <w:t>4</w:t>
            </w:r>
          </w:p>
        </w:tc>
        <w:tc>
          <w:tcPr>
            <w:tcW w:w="677" w:type="pct"/>
          </w:tcPr>
          <w:p w:rsidR="00A32750" w:rsidRPr="002B56EA" w:rsidRDefault="00A32750" w:rsidP="00590C54">
            <w:pPr>
              <w:jc w:val="center"/>
            </w:pPr>
            <w:r w:rsidRPr="002B56EA">
              <w:t>30</w:t>
            </w:r>
          </w:p>
        </w:tc>
        <w:tc>
          <w:tcPr>
            <w:tcW w:w="760" w:type="pct"/>
          </w:tcPr>
          <w:p w:rsidR="00A32750" w:rsidRPr="002B56EA" w:rsidRDefault="00A32750" w:rsidP="00590C54">
            <w:pPr>
              <w:jc w:val="center"/>
            </w:pPr>
            <w:r w:rsidRPr="002B56EA">
              <w:t>75</w:t>
            </w:r>
          </w:p>
        </w:tc>
        <w:tc>
          <w:tcPr>
            <w:tcW w:w="507" w:type="pct"/>
          </w:tcPr>
          <w:p w:rsidR="00A32750" w:rsidRPr="002B56EA" w:rsidRDefault="00A32750" w:rsidP="00590C54">
            <w:pPr>
              <w:jc w:val="center"/>
            </w:pPr>
            <w:r w:rsidRPr="002B56EA">
              <w:t>3</w:t>
            </w:r>
          </w:p>
        </w:tc>
        <w:tc>
          <w:tcPr>
            <w:tcW w:w="421" w:type="pct"/>
          </w:tcPr>
          <w:p w:rsidR="00A32750" w:rsidRPr="002B56EA" w:rsidRDefault="00A32750" w:rsidP="00590C54">
            <w:pPr>
              <w:jc w:val="center"/>
            </w:pPr>
            <w:r w:rsidRPr="002B56EA">
              <w:t>2</w:t>
            </w:r>
          </w:p>
        </w:tc>
      </w:tr>
      <w:tr w:rsidR="00590C54" w:rsidRPr="002B56EA" w:rsidTr="00590C54">
        <w:trPr>
          <w:trHeight w:val="20"/>
        </w:trPr>
        <w:tc>
          <w:tcPr>
            <w:tcW w:w="1114" w:type="pct"/>
          </w:tcPr>
          <w:p w:rsidR="00A32750" w:rsidRPr="002B56EA" w:rsidRDefault="00A32750" w:rsidP="00590C54">
            <w:pPr>
              <w:jc w:val="both"/>
              <w:rPr>
                <w:sz w:val="22"/>
                <w:szCs w:val="22"/>
              </w:rPr>
            </w:pPr>
            <w:r w:rsidRPr="002B56EA">
              <w:rPr>
                <w:sz w:val="22"/>
                <w:szCs w:val="22"/>
              </w:rPr>
              <w:t>пос. Снежногорск</w:t>
            </w:r>
          </w:p>
        </w:tc>
        <w:tc>
          <w:tcPr>
            <w:tcW w:w="677" w:type="pct"/>
          </w:tcPr>
          <w:p w:rsidR="00A32750" w:rsidRPr="002B56EA" w:rsidRDefault="00A32750" w:rsidP="00590C54">
            <w:pPr>
              <w:jc w:val="center"/>
              <w:rPr>
                <w:b/>
              </w:rPr>
            </w:pPr>
            <w:r w:rsidRPr="002B56EA">
              <w:rPr>
                <w:b/>
              </w:rPr>
              <w:t>10</w:t>
            </w:r>
          </w:p>
        </w:tc>
        <w:tc>
          <w:tcPr>
            <w:tcW w:w="845" w:type="pct"/>
          </w:tcPr>
          <w:p w:rsidR="00A32750" w:rsidRPr="002B56EA" w:rsidRDefault="00A32750" w:rsidP="00590C54">
            <w:pPr>
              <w:jc w:val="center"/>
            </w:pPr>
          </w:p>
        </w:tc>
        <w:tc>
          <w:tcPr>
            <w:tcW w:w="677" w:type="pct"/>
          </w:tcPr>
          <w:p w:rsidR="00A32750" w:rsidRPr="002B56EA" w:rsidRDefault="00A32750" w:rsidP="00590C54">
            <w:pPr>
              <w:jc w:val="center"/>
            </w:pPr>
            <w:r w:rsidRPr="002B56EA">
              <w:t>10</w:t>
            </w:r>
          </w:p>
        </w:tc>
        <w:tc>
          <w:tcPr>
            <w:tcW w:w="760" w:type="pct"/>
          </w:tcPr>
          <w:p w:rsidR="00A32750" w:rsidRPr="002B56EA" w:rsidRDefault="00A32750" w:rsidP="00590C54">
            <w:pPr>
              <w:jc w:val="center"/>
            </w:pPr>
          </w:p>
        </w:tc>
        <w:tc>
          <w:tcPr>
            <w:tcW w:w="507" w:type="pct"/>
          </w:tcPr>
          <w:p w:rsidR="00A32750" w:rsidRPr="002B56EA" w:rsidRDefault="00A32750" w:rsidP="00590C54">
            <w:pPr>
              <w:jc w:val="center"/>
            </w:pPr>
          </w:p>
        </w:tc>
        <w:tc>
          <w:tcPr>
            <w:tcW w:w="421" w:type="pct"/>
          </w:tcPr>
          <w:p w:rsidR="00A32750" w:rsidRPr="002B56EA" w:rsidRDefault="00A32750" w:rsidP="00590C54">
            <w:pPr>
              <w:jc w:val="center"/>
            </w:pPr>
          </w:p>
        </w:tc>
      </w:tr>
      <w:tr w:rsidR="00590C54" w:rsidRPr="002B56EA" w:rsidTr="00590C54">
        <w:trPr>
          <w:trHeight w:val="20"/>
        </w:trPr>
        <w:tc>
          <w:tcPr>
            <w:tcW w:w="1114" w:type="pct"/>
          </w:tcPr>
          <w:p w:rsidR="00A32750" w:rsidRPr="002B56EA" w:rsidRDefault="00A32750" w:rsidP="00590C54">
            <w:pPr>
              <w:jc w:val="both"/>
              <w:rPr>
                <w:b/>
              </w:rPr>
            </w:pPr>
            <w:r w:rsidRPr="002B56EA">
              <w:rPr>
                <w:b/>
              </w:rPr>
              <w:t>ИТОГО</w:t>
            </w:r>
          </w:p>
        </w:tc>
        <w:tc>
          <w:tcPr>
            <w:tcW w:w="677" w:type="pct"/>
          </w:tcPr>
          <w:p w:rsidR="00A32750" w:rsidRPr="002B56EA" w:rsidRDefault="00A32750" w:rsidP="00590C54">
            <w:pPr>
              <w:jc w:val="center"/>
              <w:rPr>
                <w:b/>
              </w:rPr>
            </w:pPr>
            <w:r w:rsidRPr="002B56EA">
              <w:rPr>
                <w:b/>
              </w:rPr>
              <w:t>816</w:t>
            </w:r>
          </w:p>
        </w:tc>
        <w:tc>
          <w:tcPr>
            <w:tcW w:w="845" w:type="pct"/>
          </w:tcPr>
          <w:p w:rsidR="00A32750" w:rsidRPr="002B56EA" w:rsidRDefault="00A32750" w:rsidP="00590C54">
            <w:pPr>
              <w:jc w:val="center"/>
              <w:rPr>
                <w:b/>
              </w:rPr>
            </w:pPr>
            <w:r w:rsidRPr="002B56EA">
              <w:rPr>
                <w:b/>
              </w:rPr>
              <w:t>36</w:t>
            </w:r>
          </w:p>
        </w:tc>
        <w:tc>
          <w:tcPr>
            <w:tcW w:w="677" w:type="pct"/>
          </w:tcPr>
          <w:p w:rsidR="00A32750" w:rsidRPr="002B56EA" w:rsidRDefault="00A32750" w:rsidP="00590C54">
            <w:pPr>
              <w:jc w:val="center"/>
              <w:rPr>
                <w:b/>
              </w:rPr>
            </w:pPr>
            <w:r w:rsidRPr="002B56EA">
              <w:rPr>
                <w:b/>
              </w:rPr>
              <w:t>536</w:t>
            </w:r>
          </w:p>
        </w:tc>
        <w:tc>
          <w:tcPr>
            <w:tcW w:w="760" w:type="pct"/>
          </w:tcPr>
          <w:p w:rsidR="00A32750" w:rsidRPr="002B56EA" w:rsidRDefault="00A32750" w:rsidP="00590C54">
            <w:pPr>
              <w:jc w:val="center"/>
              <w:rPr>
                <w:b/>
              </w:rPr>
            </w:pPr>
            <w:r w:rsidRPr="002B56EA">
              <w:rPr>
                <w:b/>
              </w:rPr>
              <w:t>222</w:t>
            </w:r>
          </w:p>
        </w:tc>
        <w:tc>
          <w:tcPr>
            <w:tcW w:w="507" w:type="pct"/>
          </w:tcPr>
          <w:p w:rsidR="00A32750" w:rsidRPr="002B56EA" w:rsidRDefault="00A32750" w:rsidP="00590C54">
            <w:pPr>
              <w:jc w:val="center"/>
              <w:rPr>
                <w:b/>
              </w:rPr>
            </w:pPr>
            <w:r w:rsidRPr="002B56EA">
              <w:rPr>
                <w:b/>
              </w:rPr>
              <w:t>11</w:t>
            </w:r>
          </w:p>
        </w:tc>
        <w:tc>
          <w:tcPr>
            <w:tcW w:w="421" w:type="pct"/>
          </w:tcPr>
          <w:p w:rsidR="00A32750" w:rsidRPr="002B56EA" w:rsidRDefault="00A32750" w:rsidP="00590C54">
            <w:pPr>
              <w:jc w:val="center"/>
              <w:rPr>
                <w:b/>
              </w:rPr>
            </w:pPr>
            <w:r w:rsidRPr="002B56EA">
              <w:rPr>
                <w:b/>
              </w:rPr>
              <w:t>11</w:t>
            </w:r>
          </w:p>
        </w:tc>
      </w:tr>
    </w:tbl>
    <w:p w:rsidR="00A32750" w:rsidRPr="002B56EA" w:rsidRDefault="00A32750" w:rsidP="00A32750">
      <w:pPr>
        <w:ind w:firstLine="708"/>
        <w:jc w:val="both"/>
        <w:rPr>
          <w:sz w:val="26"/>
          <w:szCs w:val="26"/>
        </w:rPr>
      </w:pPr>
    </w:p>
    <w:p w:rsidR="00A32750" w:rsidRPr="002B56EA" w:rsidRDefault="00A32750" w:rsidP="00A32750">
      <w:pPr>
        <w:ind w:firstLine="708"/>
        <w:jc w:val="both"/>
        <w:rPr>
          <w:sz w:val="26"/>
          <w:szCs w:val="26"/>
        </w:rPr>
      </w:pPr>
      <w:r w:rsidRPr="002B56EA">
        <w:rPr>
          <w:sz w:val="26"/>
          <w:szCs w:val="26"/>
        </w:rPr>
        <w:t>Отдельно можно выделить магазины со специализированным ассортиментом, осуществляющие продажу товаров одной группы или ее части. По итогам года 9 месяцев 2015 года специализированных магазинов на территории 192 (торговая площадь 27 486м</w:t>
      </w:r>
      <w:r w:rsidRPr="002B56EA">
        <w:rPr>
          <w:sz w:val="26"/>
          <w:szCs w:val="26"/>
          <w:vertAlign w:val="superscript"/>
        </w:rPr>
        <w:t>2</w:t>
      </w:r>
      <w:r w:rsidRPr="002B56EA">
        <w:rPr>
          <w:sz w:val="26"/>
          <w:szCs w:val="26"/>
        </w:rPr>
        <w:t>), из которых реализуют товары продовольственной группы – 11 (564м</w:t>
      </w:r>
      <w:r w:rsidRPr="002B56EA">
        <w:rPr>
          <w:sz w:val="26"/>
          <w:szCs w:val="26"/>
          <w:vertAlign w:val="superscript"/>
        </w:rPr>
        <w:t>2</w:t>
      </w:r>
      <w:r w:rsidRPr="002B56EA">
        <w:rPr>
          <w:sz w:val="26"/>
          <w:szCs w:val="26"/>
        </w:rPr>
        <w:t>), товары непродовольственной группы – 181 (26 922м</w:t>
      </w:r>
      <w:r w:rsidRPr="002B56EA">
        <w:rPr>
          <w:sz w:val="26"/>
          <w:szCs w:val="26"/>
          <w:vertAlign w:val="superscript"/>
        </w:rPr>
        <w:t>2</w:t>
      </w:r>
      <w:r w:rsidRPr="002B56EA">
        <w:rPr>
          <w:sz w:val="26"/>
          <w:szCs w:val="26"/>
        </w:rPr>
        <w:t>). Доля специализи</w:t>
      </w:r>
      <w:r w:rsidRPr="002B56EA">
        <w:rPr>
          <w:sz w:val="26"/>
          <w:szCs w:val="26"/>
        </w:rPr>
        <w:lastRenderedPageBreak/>
        <w:t>рованных магазинов составляет 36 % от общего количества магазинов, торговая площадь составляет 36 % от торговой площади всех магазинов.</w:t>
      </w:r>
    </w:p>
    <w:p w:rsidR="00A32750" w:rsidRPr="002B56EA" w:rsidRDefault="00A32750" w:rsidP="00A32750">
      <w:pPr>
        <w:ind w:firstLine="708"/>
        <w:jc w:val="both"/>
        <w:rPr>
          <w:sz w:val="26"/>
          <w:szCs w:val="26"/>
        </w:rPr>
      </w:pPr>
      <w:r w:rsidRPr="002B56EA">
        <w:rPr>
          <w:sz w:val="26"/>
          <w:szCs w:val="26"/>
        </w:rPr>
        <w:t>К современным (перспективным) форматам развития торговых организаций относятся супермаркеты, представляющие собой магазины с площадью торгового зала от 400м</w:t>
      </w:r>
      <w:r w:rsidRPr="002B56EA">
        <w:rPr>
          <w:sz w:val="26"/>
          <w:szCs w:val="26"/>
          <w:vertAlign w:val="superscript"/>
        </w:rPr>
        <w:t>2</w:t>
      </w:r>
      <w:r w:rsidRPr="002B56EA">
        <w:rPr>
          <w:sz w:val="26"/>
          <w:szCs w:val="26"/>
        </w:rPr>
        <w:t>, в которых осуществляется продажа продовольственных и непродовольственных товаров повседневного спроса преимущественно по методу самообслуживания. На территории города Норильска по состоянию на 01.10.2015 года функционировало 28 супермаркетов (торговая площадь 17 281м</w:t>
      </w:r>
      <w:r w:rsidRPr="002B56EA">
        <w:rPr>
          <w:sz w:val="26"/>
          <w:szCs w:val="26"/>
          <w:vertAlign w:val="superscript"/>
        </w:rPr>
        <w:t>2</w:t>
      </w:r>
      <w:r w:rsidRPr="002B56EA">
        <w:rPr>
          <w:sz w:val="26"/>
          <w:szCs w:val="26"/>
        </w:rPr>
        <w:t>), в том числе с разбивкой по районам: Центральный – 21 (11 646м</w:t>
      </w:r>
      <w:r w:rsidRPr="002B56EA">
        <w:rPr>
          <w:sz w:val="26"/>
          <w:szCs w:val="26"/>
          <w:vertAlign w:val="superscript"/>
        </w:rPr>
        <w:t>2</w:t>
      </w:r>
      <w:r w:rsidRPr="002B56EA">
        <w:rPr>
          <w:sz w:val="26"/>
          <w:szCs w:val="26"/>
        </w:rPr>
        <w:t>), Талнах – 6 (4 835м</w:t>
      </w:r>
      <w:r w:rsidRPr="002B56EA">
        <w:rPr>
          <w:sz w:val="26"/>
          <w:szCs w:val="26"/>
          <w:vertAlign w:val="superscript"/>
        </w:rPr>
        <w:t>2</w:t>
      </w:r>
      <w:r w:rsidRPr="002B56EA">
        <w:rPr>
          <w:sz w:val="26"/>
          <w:szCs w:val="26"/>
        </w:rPr>
        <w:t>), Кайеркан – 1 (800м</w:t>
      </w:r>
      <w:r w:rsidRPr="002B56EA">
        <w:rPr>
          <w:sz w:val="26"/>
          <w:szCs w:val="26"/>
          <w:vertAlign w:val="superscript"/>
        </w:rPr>
        <w:t>2</w:t>
      </w:r>
      <w:r w:rsidRPr="002B56EA">
        <w:rPr>
          <w:sz w:val="26"/>
          <w:szCs w:val="26"/>
        </w:rPr>
        <w:t>). На долю супермаркетов приходится всего 5,2 % от общего количества магазинов, торговая площадь составляет 23,1 % от торговой площади всех магазинов.</w:t>
      </w:r>
    </w:p>
    <w:p w:rsidR="00A32750" w:rsidRPr="002B56EA" w:rsidRDefault="00A32750" w:rsidP="00A32750">
      <w:pPr>
        <w:ind w:firstLine="708"/>
        <w:jc w:val="both"/>
        <w:rPr>
          <w:sz w:val="26"/>
          <w:szCs w:val="26"/>
        </w:rPr>
      </w:pPr>
      <w:r w:rsidRPr="002B56EA">
        <w:rPr>
          <w:sz w:val="26"/>
          <w:szCs w:val="26"/>
        </w:rPr>
        <w:t>Значительный сегмент потребительского рынка представлен нестационарными объектами торговли «шаговой доступности» – 222 павильона с торговой площадью 12 262 м</w:t>
      </w:r>
      <w:r w:rsidRPr="002B56EA">
        <w:rPr>
          <w:sz w:val="26"/>
          <w:szCs w:val="26"/>
          <w:vertAlign w:val="superscript"/>
        </w:rPr>
        <w:t>2</w:t>
      </w:r>
      <w:r w:rsidRPr="002B56EA">
        <w:rPr>
          <w:sz w:val="26"/>
          <w:szCs w:val="26"/>
        </w:rPr>
        <w:t>, которая составляет 9,4 % от торговой площади всех объектов торговли.</w:t>
      </w:r>
    </w:p>
    <w:p w:rsidR="00A32750" w:rsidRPr="002B56EA" w:rsidRDefault="00A32750" w:rsidP="00A32750">
      <w:pPr>
        <w:ind w:firstLine="708"/>
        <w:jc w:val="right"/>
        <w:rPr>
          <w:sz w:val="26"/>
          <w:szCs w:val="26"/>
        </w:rPr>
      </w:pPr>
      <w:r w:rsidRPr="002B56EA">
        <w:rPr>
          <w:sz w:val="26"/>
          <w:szCs w:val="26"/>
        </w:rPr>
        <w:t>Таблица</w:t>
      </w:r>
      <w:r w:rsidR="00812ABA">
        <w:rPr>
          <w:sz w:val="26"/>
          <w:szCs w:val="26"/>
        </w:rPr>
        <w:t xml:space="preserve"> 78</w:t>
      </w:r>
    </w:p>
    <w:p w:rsidR="00A32750" w:rsidRPr="002B56EA" w:rsidRDefault="00A32750" w:rsidP="00A32750">
      <w:pPr>
        <w:spacing w:after="120"/>
        <w:ind w:firstLine="709"/>
        <w:jc w:val="center"/>
        <w:rPr>
          <w:b/>
          <w:sz w:val="26"/>
          <w:szCs w:val="26"/>
        </w:rPr>
      </w:pPr>
      <w:r w:rsidRPr="002B56EA">
        <w:rPr>
          <w:b/>
          <w:sz w:val="26"/>
          <w:szCs w:val="26"/>
        </w:rPr>
        <w:t>Сеть нестационарных торговых объектов</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0"/>
        <w:gridCol w:w="1303"/>
        <w:gridCol w:w="2151"/>
        <w:gridCol w:w="2114"/>
        <w:gridCol w:w="1968"/>
      </w:tblGrid>
      <w:tr w:rsidR="00A32750" w:rsidRPr="006F3A9B" w:rsidTr="00212151">
        <w:trPr>
          <w:tblHeader/>
        </w:trPr>
        <w:tc>
          <w:tcPr>
            <w:tcW w:w="1820" w:type="dxa"/>
            <w:vMerge w:val="restart"/>
            <w:vAlign w:val="center"/>
          </w:tcPr>
          <w:p w:rsidR="00A32750" w:rsidRPr="006F3A9B" w:rsidRDefault="00A32750" w:rsidP="00590C54">
            <w:pPr>
              <w:jc w:val="center"/>
            </w:pPr>
            <w:r w:rsidRPr="006F3A9B">
              <w:t>Район</w:t>
            </w:r>
          </w:p>
        </w:tc>
        <w:tc>
          <w:tcPr>
            <w:tcW w:w="7536" w:type="dxa"/>
            <w:gridSpan w:val="4"/>
          </w:tcPr>
          <w:p w:rsidR="00A32750" w:rsidRPr="006F3A9B" w:rsidRDefault="00A32750" w:rsidP="00590C54">
            <w:pPr>
              <w:jc w:val="center"/>
            </w:pPr>
            <w:r w:rsidRPr="006F3A9B">
              <w:t>Нестационарные торговые объекты - павильоны</w:t>
            </w:r>
          </w:p>
          <w:p w:rsidR="00A32750" w:rsidRPr="006F3A9B" w:rsidRDefault="00A32750" w:rsidP="00590C54">
            <w:pPr>
              <w:jc w:val="center"/>
            </w:pPr>
            <w:r w:rsidRPr="006F3A9B">
              <w:t>(количество)</w:t>
            </w:r>
          </w:p>
        </w:tc>
      </w:tr>
      <w:tr w:rsidR="00A32750" w:rsidRPr="006F3A9B" w:rsidTr="00212151">
        <w:trPr>
          <w:tblHeader/>
        </w:trPr>
        <w:tc>
          <w:tcPr>
            <w:tcW w:w="1820" w:type="dxa"/>
            <w:vMerge/>
          </w:tcPr>
          <w:p w:rsidR="00A32750" w:rsidRPr="006F3A9B" w:rsidRDefault="00A32750" w:rsidP="00590C54">
            <w:pPr>
              <w:jc w:val="center"/>
            </w:pPr>
          </w:p>
        </w:tc>
        <w:tc>
          <w:tcPr>
            <w:tcW w:w="1303" w:type="dxa"/>
          </w:tcPr>
          <w:p w:rsidR="00A32750" w:rsidRPr="006F3A9B" w:rsidRDefault="00A32750" w:rsidP="00590C54">
            <w:pPr>
              <w:jc w:val="center"/>
            </w:pPr>
          </w:p>
          <w:p w:rsidR="00A32750" w:rsidRPr="006F3A9B" w:rsidRDefault="00A32750" w:rsidP="00590C54">
            <w:pPr>
              <w:jc w:val="center"/>
              <w:rPr>
                <w:b/>
              </w:rPr>
            </w:pPr>
            <w:r w:rsidRPr="006F3A9B">
              <w:rPr>
                <w:b/>
              </w:rPr>
              <w:t>Всего</w:t>
            </w:r>
          </w:p>
        </w:tc>
        <w:tc>
          <w:tcPr>
            <w:tcW w:w="2151" w:type="dxa"/>
          </w:tcPr>
          <w:p w:rsidR="00A32750" w:rsidRPr="006F3A9B" w:rsidRDefault="00A32750" w:rsidP="00590C54">
            <w:pPr>
              <w:jc w:val="center"/>
            </w:pPr>
            <w:r w:rsidRPr="006F3A9B">
              <w:t>по продаже продовольственных товаров</w:t>
            </w:r>
          </w:p>
        </w:tc>
        <w:tc>
          <w:tcPr>
            <w:tcW w:w="2114" w:type="dxa"/>
          </w:tcPr>
          <w:p w:rsidR="00A32750" w:rsidRPr="006F3A9B" w:rsidRDefault="00A32750" w:rsidP="00590C54">
            <w:pPr>
              <w:jc w:val="center"/>
            </w:pPr>
            <w:r w:rsidRPr="006F3A9B">
              <w:t>по продаже непродовольственных товаров</w:t>
            </w:r>
          </w:p>
        </w:tc>
        <w:tc>
          <w:tcPr>
            <w:tcW w:w="1968" w:type="dxa"/>
          </w:tcPr>
          <w:p w:rsidR="00A32750" w:rsidRPr="006F3A9B" w:rsidRDefault="00A32750" w:rsidP="00590C54">
            <w:pPr>
              <w:jc w:val="center"/>
            </w:pPr>
            <w:r w:rsidRPr="006F3A9B">
              <w:t xml:space="preserve">по продаже </w:t>
            </w:r>
          </w:p>
          <w:p w:rsidR="00A32750" w:rsidRPr="006F3A9B" w:rsidRDefault="00A32750" w:rsidP="00590C54">
            <w:pPr>
              <w:jc w:val="center"/>
            </w:pPr>
            <w:r w:rsidRPr="006F3A9B">
              <w:t>смешанного ассортимента</w:t>
            </w:r>
          </w:p>
        </w:tc>
      </w:tr>
      <w:tr w:rsidR="00A32750" w:rsidRPr="006F3A9B" w:rsidTr="00212151">
        <w:tc>
          <w:tcPr>
            <w:tcW w:w="1820" w:type="dxa"/>
          </w:tcPr>
          <w:p w:rsidR="00A32750" w:rsidRPr="006F3A9B" w:rsidRDefault="00A32750" w:rsidP="00590C54">
            <w:pPr>
              <w:jc w:val="both"/>
            </w:pPr>
            <w:r w:rsidRPr="006F3A9B">
              <w:t>Центральный</w:t>
            </w:r>
          </w:p>
        </w:tc>
        <w:tc>
          <w:tcPr>
            <w:tcW w:w="1303" w:type="dxa"/>
          </w:tcPr>
          <w:p w:rsidR="00A32750" w:rsidRPr="006F3A9B" w:rsidRDefault="00A32750" w:rsidP="00590C54">
            <w:pPr>
              <w:tabs>
                <w:tab w:val="center" w:pos="1141"/>
                <w:tab w:val="right" w:pos="2283"/>
              </w:tabs>
              <w:jc w:val="center"/>
              <w:rPr>
                <w:b/>
              </w:rPr>
            </w:pPr>
            <w:r w:rsidRPr="006F3A9B">
              <w:rPr>
                <w:b/>
              </w:rPr>
              <w:t>88</w:t>
            </w:r>
          </w:p>
        </w:tc>
        <w:tc>
          <w:tcPr>
            <w:tcW w:w="2151" w:type="dxa"/>
          </w:tcPr>
          <w:p w:rsidR="00A32750" w:rsidRPr="006F3A9B" w:rsidRDefault="00A32750" w:rsidP="00590C54">
            <w:pPr>
              <w:tabs>
                <w:tab w:val="center" w:pos="1141"/>
                <w:tab w:val="right" w:pos="2283"/>
              </w:tabs>
              <w:jc w:val="center"/>
            </w:pPr>
            <w:r w:rsidRPr="006F3A9B">
              <w:t>78</w:t>
            </w:r>
          </w:p>
        </w:tc>
        <w:tc>
          <w:tcPr>
            <w:tcW w:w="2114" w:type="dxa"/>
          </w:tcPr>
          <w:p w:rsidR="00A32750" w:rsidRPr="006F3A9B" w:rsidRDefault="00A32750" w:rsidP="00590C54">
            <w:pPr>
              <w:jc w:val="center"/>
            </w:pPr>
            <w:r w:rsidRPr="006F3A9B">
              <w:t>10</w:t>
            </w:r>
          </w:p>
        </w:tc>
        <w:tc>
          <w:tcPr>
            <w:tcW w:w="1968" w:type="dxa"/>
          </w:tcPr>
          <w:p w:rsidR="00A32750" w:rsidRPr="006F3A9B" w:rsidRDefault="00A32750" w:rsidP="00590C54">
            <w:pPr>
              <w:jc w:val="center"/>
            </w:pPr>
          </w:p>
        </w:tc>
      </w:tr>
      <w:tr w:rsidR="00A32750" w:rsidRPr="006F3A9B" w:rsidTr="00212151">
        <w:tc>
          <w:tcPr>
            <w:tcW w:w="1820" w:type="dxa"/>
          </w:tcPr>
          <w:p w:rsidR="00A32750" w:rsidRPr="006F3A9B" w:rsidRDefault="00A32750" w:rsidP="00590C54">
            <w:pPr>
              <w:jc w:val="both"/>
            </w:pPr>
            <w:r w:rsidRPr="006F3A9B">
              <w:t>Талнах</w:t>
            </w:r>
          </w:p>
        </w:tc>
        <w:tc>
          <w:tcPr>
            <w:tcW w:w="1303" w:type="dxa"/>
          </w:tcPr>
          <w:p w:rsidR="00A32750" w:rsidRPr="006F3A9B" w:rsidRDefault="00A32750" w:rsidP="00590C54">
            <w:pPr>
              <w:jc w:val="center"/>
              <w:rPr>
                <w:b/>
              </w:rPr>
            </w:pPr>
            <w:r w:rsidRPr="006F3A9B">
              <w:rPr>
                <w:b/>
              </w:rPr>
              <w:t>59</w:t>
            </w:r>
          </w:p>
        </w:tc>
        <w:tc>
          <w:tcPr>
            <w:tcW w:w="2151" w:type="dxa"/>
          </w:tcPr>
          <w:p w:rsidR="00A32750" w:rsidRPr="006F3A9B" w:rsidRDefault="00A32750" w:rsidP="00590C54">
            <w:pPr>
              <w:jc w:val="center"/>
            </w:pPr>
            <w:r w:rsidRPr="006F3A9B">
              <w:t>53</w:t>
            </w:r>
          </w:p>
        </w:tc>
        <w:tc>
          <w:tcPr>
            <w:tcW w:w="2114" w:type="dxa"/>
          </w:tcPr>
          <w:p w:rsidR="00A32750" w:rsidRPr="006F3A9B" w:rsidRDefault="00A32750" w:rsidP="00590C54">
            <w:pPr>
              <w:jc w:val="center"/>
            </w:pPr>
            <w:r w:rsidRPr="006F3A9B">
              <w:t>2</w:t>
            </w:r>
          </w:p>
        </w:tc>
        <w:tc>
          <w:tcPr>
            <w:tcW w:w="1968" w:type="dxa"/>
          </w:tcPr>
          <w:p w:rsidR="00A32750" w:rsidRPr="006F3A9B" w:rsidRDefault="00A32750" w:rsidP="00590C54">
            <w:pPr>
              <w:jc w:val="center"/>
            </w:pPr>
            <w:r w:rsidRPr="006F3A9B">
              <w:t>4</w:t>
            </w:r>
          </w:p>
        </w:tc>
      </w:tr>
      <w:tr w:rsidR="00A32750" w:rsidRPr="006F3A9B" w:rsidTr="00212151">
        <w:tc>
          <w:tcPr>
            <w:tcW w:w="1820" w:type="dxa"/>
          </w:tcPr>
          <w:p w:rsidR="00A32750" w:rsidRPr="006F3A9B" w:rsidRDefault="00A32750" w:rsidP="00590C54">
            <w:pPr>
              <w:jc w:val="both"/>
            </w:pPr>
            <w:r w:rsidRPr="006F3A9B">
              <w:t>Кайеркан</w:t>
            </w:r>
          </w:p>
        </w:tc>
        <w:tc>
          <w:tcPr>
            <w:tcW w:w="1303" w:type="dxa"/>
          </w:tcPr>
          <w:p w:rsidR="00A32750" w:rsidRPr="006F3A9B" w:rsidRDefault="00A32750" w:rsidP="00590C54">
            <w:pPr>
              <w:jc w:val="center"/>
              <w:rPr>
                <w:b/>
              </w:rPr>
            </w:pPr>
            <w:r w:rsidRPr="006F3A9B">
              <w:rPr>
                <w:b/>
              </w:rPr>
              <w:t>75</w:t>
            </w:r>
          </w:p>
        </w:tc>
        <w:tc>
          <w:tcPr>
            <w:tcW w:w="2151" w:type="dxa"/>
          </w:tcPr>
          <w:p w:rsidR="00A32750" w:rsidRPr="006F3A9B" w:rsidRDefault="00A32750" w:rsidP="00590C54">
            <w:pPr>
              <w:jc w:val="center"/>
            </w:pPr>
            <w:r w:rsidRPr="006F3A9B">
              <w:t>56</w:t>
            </w:r>
          </w:p>
        </w:tc>
        <w:tc>
          <w:tcPr>
            <w:tcW w:w="2114" w:type="dxa"/>
          </w:tcPr>
          <w:p w:rsidR="00A32750" w:rsidRPr="006F3A9B" w:rsidRDefault="00A32750" w:rsidP="00590C54">
            <w:pPr>
              <w:jc w:val="center"/>
            </w:pPr>
            <w:r w:rsidRPr="006F3A9B">
              <w:t>19</w:t>
            </w:r>
          </w:p>
        </w:tc>
        <w:tc>
          <w:tcPr>
            <w:tcW w:w="1968" w:type="dxa"/>
          </w:tcPr>
          <w:p w:rsidR="00A32750" w:rsidRPr="006F3A9B" w:rsidRDefault="00A32750" w:rsidP="00590C54">
            <w:pPr>
              <w:jc w:val="center"/>
            </w:pPr>
          </w:p>
        </w:tc>
      </w:tr>
      <w:tr w:rsidR="00A32750" w:rsidRPr="006F3A9B" w:rsidTr="00212151">
        <w:tc>
          <w:tcPr>
            <w:tcW w:w="1820" w:type="dxa"/>
          </w:tcPr>
          <w:p w:rsidR="00A32750" w:rsidRPr="006F3A9B" w:rsidRDefault="00A32750" w:rsidP="00590C54">
            <w:pPr>
              <w:jc w:val="both"/>
              <w:rPr>
                <w:b/>
              </w:rPr>
            </w:pPr>
            <w:r w:rsidRPr="006F3A9B">
              <w:rPr>
                <w:b/>
              </w:rPr>
              <w:t>ИТОГО</w:t>
            </w:r>
          </w:p>
        </w:tc>
        <w:tc>
          <w:tcPr>
            <w:tcW w:w="1303" w:type="dxa"/>
          </w:tcPr>
          <w:p w:rsidR="00A32750" w:rsidRPr="006F3A9B" w:rsidRDefault="00A32750" w:rsidP="00590C54">
            <w:pPr>
              <w:jc w:val="center"/>
              <w:rPr>
                <w:b/>
              </w:rPr>
            </w:pPr>
            <w:r w:rsidRPr="006F3A9B">
              <w:rPr>
                <w:b/>
              </w:rPr>
              <w:t>222</w:t>
            </w:r>
          </w:p>
        </w:tc>
        <w:tc>
          <w:tcPr>
            <w:tcW w:w="2151" w:type="dxa"/>
          </w:tcPr>
          <w:p w:rsidR="00A32750" w:rsidRPr="006F3A9B" w:rsidRDefault="00A32750" w:rsidP="00590C54">
            <w:pPr>
              <w:jc w:val="center"/>
              <w:rPr>
                <w:b/>
              </w:rPr>
            </w:pPr>
            <w:r w:rsidRPr="006F3A9B">
              <w:rPr>
                <w:b/>
              </w:rPr>
              <w:t>187</w:t>
            </w:r>
          </w:p>
        </w:tc>
        <w:tc>
          <w:tcPr>
            <w:tcW w:w="2114" w:type="dxa"/>
          </w:tcPr>
          <w:p w:rsidR="00A32750" w:rsidRPr="006F3A9B" w:rsidRDefault="00A32750" w:rsidP="00590C54">
            <w:pPr>
              <w:jc w:val="center"/>
              <w:rPr>
                <w:b/>
              </w:rPr>
            </w:pPr>
            <w:r w:rsidRPr="006F3A9B">
              <w:rPr>
                <w:b/>
              </w:rPr>
              <w:t>31</w:t>
            </w:r>
          </w:p>
        </w:tc>
        <w:tc>
          <w:tcPr>
            <w:tcW w:w="1968" w:type="dxa"/>
          </w:tcPr>
          <w:p w:rsidR="00A32750" w:rsidRPr="006F3A9B" w:rsidRDefault="00A32750" w:rsidP="00590C54">
            <w:pPr>
              <w:jc w:val="center"/>
              <w:rPr>
                <w:b/>
              </w:rPr>
            </w:pPr>
            <w:r w:rsidRPr="006F3A9B">
              <w:rPr>
                <w:b/>
              </w:rPr>
              <w:t>4</w:t>
            </w:r>
          </w:p>
        </w:tc>
      </w:tr>
    </w:tbl>
    <w:p w:rsidR="00A32750" w:rsidRPr="006F3A9B" w:rsidRDefault="00A32750" w:rsidP="00A32750">
      <w:pPr>
        <w:ind w:firstLine="708"/>
        <w:jc w:val="both"/>
        <w:rPr>
          <w:sz w:val="6"/>
          <w:szCs w:val="6"/>
        </w:rPr>
      </w:pPr>
    </w:p>
    <w:p w:rsidR="00A32750" w:rsidRPr="002B56EA" w:rsidRDefault="00A32750" w:rsidP="00A32750">
      <w:pPr>
        <w:tabs>
          <w:tab w:val="left" w:pos="993"/>
        </w:tabs>
        <w:ind w:firstLine="708"/>
        <w:jc w:val="both"/>
        <w:rPr>
          <w:sz w:val="26"/>
          <w:szCs w:val="26"/>
        </w:rPr>
      </w:pPr>
      <w:r w:rsidRPr="002B56EA">
        <w:rPr>
          <w:sz w:val="26"/>
          <w:szCs w:val="26"/>
        </w:rPr>
        <w:t>По итогам 9 месяцев 2015 года на территории функционировало:</w:t>
      </w:r>
    </w:p>
    <w:p w:rsidR="00A32750" w:rsidRPr="002B56EA" w:rsidRDefault="00A32750" w:rsidP="00584AF0">
      <w:pPr>
        <w:numPr>
          <w:ilvl w:val="0"/>
          <w:numId w:val="66"/>
        </w:numPr>
        <w:tabs>
          <w:tab w:val="left" w:pos="993"/>
        </w:tabs>
        <w:ind w:left="0" w:firstLine="708"/>
        <w:jc w:val="both"/>
        <w:rPr>
          <w:sz w:val="26"/>
          <w:szCs w:val="26"/>
        </w:rPr>
      </w:pPr>
      <w:r w:rsidRPr="002B56EA">
        <w:rPr>
          <w:sz w:val="26"/>
          <w:szCs w:val="26"/>
        </w:rPr>
        <w:t>397 объектов торговли по реализации продовольственных товаров с торговой площадью 26 125м</w:t>
      </w:r>
      <w:r w:rsidRPr="002B56EA">
        <w:rPr>
          <w:sz w:val="26"/>
          <w:szCs w:val="26"/>
          <w:vertAlign w:val="superscript"/>
        </w:rPr>
        <w:t>2</w:t>
      </w:r>
      <w:r w:rsidRPr="002B56EA">
        <w:rPr>
          <w:sz w:val="26"/>
          <w:szCs w:val="26"/>
        </w:rPr>
        <w:t>, которая составляет 20% от торговой площади всех объектов торговли.</w:t>
      </w:r>
    </w:p>
    <w:p w:rsidR="00A32750" w:rsidRPr="002B56EA" w:rsidRDefault="00A32750" w:rsidP="00584AF0">
      <w:pPr>
        <w:numPr>
          <w:ilvl w:val="0"/>
          <w:numId w:val="66"/>
        </w:numPr>
        <w:tabs>
          <w:tab w:val="left" w:pos="993"/>
        </w:tabs>
        <w:ind w:left="0" w:firstLine="708"/>
        <w:jc w:val="both"/>
        <w:rPr>
          <w:sz w:val="26"/>
          <w:szCs w:val="26"/>
        </w:rPr>
      </w:pPr>
      <w:r w:rsidRPr="002B56EA">
        <w:rPr>
          <w:sz w:val="26"/>
          <w:szCs w:val="26"/>
        </w:rPr>
        <w:t>349 объектов торговли по реализации непродовольственных товаров с торговой площадью 63 437м</w:t>
      </w:r>
      <w:r w:rsidRPr="002B56EA">
        <w:rPr>
          <w:sz w:val="26"/>
          <w:szCs w:val="26"/>
          <w:vertAlign w:val="superscript"/>
        </w:rPr>
        <w:t>2</w:t>
      </w:r>
      <w:r w:rsidRPr="002B56EA">
        <w:rPr>
          <w:sz w:val="26"/>
          <w:szCs w:val="26"/>
        </w:rPr>
        <w:t xml:space="preserve">, которая составляет 48,6% от торговой площади всех объектов торговли. </w:t>
      </w:r>
    </w:p>
    <w:p w:rsidR="00A32750" w:rsidRPr="002B56EA" w:rsidRDefault="00A32750" w:rsidP="00584AF0">
      <w:pPr>
        <w:numPr>
          <w:ilvl w:val="0"/>
          <w:numId w:val="66"/>
        </w:numPr>
        <w:tabs>
          <w:tab w:val="left" w:pos="993"/>
        </w:tabs>
        <w:ind w:left="0" w:firstLine="708"/>
        <w:jc w:val="both"/>
        <w:rPr>
          <w:sz w:val="26"/>
          <w:szCs w:val="26"/>
        </w:rPr>
      </w:pPr>
      <w:r w:rsidRPr="002B56EA">
        <w:rPr>
          <w:sz w:val="26"/>
          <w:szCs w:val="26"/>
        </w:rPr>
        <w:t>70 объектов торговли по реализации товаров смешанного ассортимента с торговой площадью 40 912м</w:t>
      </w:r>
      <w:r w:rsidRPr="002B56EA">
        <w:rPr>
          <w:sz w:val="26"/>
          <w:szCs w:val="26"/>
          <w:vertAlign w:val="superscript"/>
        </w:rPr>
        <w:t>2</w:t>
      </w:r>
      <w:r w:rsidRPr="002B56EA">
        <w:rPr>
          <w:sz w:val="26"/>
          <w:szCs w:val="26"/>
        </w:rPr>
        <w:t xml:space="preserve">, которая составляет 31,4% от торговой площади всех объектов торговли. </w:t>
      </w:r>
    </w:p>
    <w:p w:rsidR="00A32750" w:rsidRPr="002B56EA" w:rsidRDefault="00A32750" w:rsidP="00A32750">
      <w:pPr>
        <w:ind w:firstLine="709"/>
        <w:jc w:val="right"/>
        <w:rPr>
          <w:sz w:val="26"/>
        </w:rPr>
      </w:pPr>
      <w:r w:rsidRPr="002B56EA">
        <w:rPr>
          <w:sz w:val="26"/>
        </w:rPr>
        <w:t>Таблица</w:t>
      </w:r>
      <w:r w:rsidR="00812ABA">
        <w:rPr>
          <w:sz w:val="26"/>
        </w:rPr>
        <w:t xml:space="preserve"> 79</w:t>
      </w:r>
    </w:p>
    <w:p w:rsidR="00A32750" w:rsidRPr="002B56EA" w:rsidRDefault="00A32750" w:rsidP="00A32750">
      <w:pPr>
        <w:spacing w:after="120"/>
        <w:ind w:firstLine="709"/>
        <w:jc w:val="center"/>
        <w:rPr>
          <w:b/>
          <w:sz w:val="26"/>
          <w:szCs w:val="26"/>
        </w:rPr>
      </w:pPr>
      <w:r w:rsidRPr="002B56EA">
        <w:rPr>
          <w:b/>
          <w:sz w:val="26"/>
        </w:rPr>
        <w:t>Информация по торговым площадям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2430"/>
        <w:gridCol w:w="2460"/>
        <w:gridCol w:w="2142"/>
      </w:tblGrid>
      <w:tr w:rsidR="00A32750" w:rsidRPr="00812ABA" w:rsidTr="00212151">
        <w:trPr>
          <w:trHeight w:val="20"/>
          <w:tblHeader/>
        </w:trPr>
        <w:tc>
          <w:tcPr>
            <w:tcW w:w="2324" w:type="dxa"/>
            <w:vMerge w:val="restart"/>
            <w:vAlign w:val="center"/>
          </w:tcPr>
          <w:p w:rsidR="00A32750" w:rsidRPr="00812ABA" w:rsidRDefault="00A32750" w:rsidP="00590C54">
            <w:pPr>
              <w:jc w:val="center"/>
              <w:rPr>
                <w:sz w:val="22"/>
                <w:szCs w:val="22"/>
              </w:rPr>
            </w:pPr>
            <w:r w:rsidRPr="00812ABA">
              <w:rPr>
                <w:sz w:val="22"/>
                <w:szCs w:val="22"/>
              </w:rPr>
              <w:t>Район</w:t>
            </w:r>
          </w:p>
        </w:tc>
        <w:tc>
          <w:tcPr>
            <w:tcW w:w="7032" w:type="dxa"/>
            <w:gridSpan w:val="3"/>
            <w:vAlign w:val="center"/>
          </w:tcPr>
          <w:p w:rsidR="00A32750" w:rsidRPr="00812ABA" w:rsidRDefault="00A32750" w:rsidP="006F3A9B">
            <w:pPr>
              <w:jc w:val="center"/>
              <w:rPr>
                <w:sz w:val="22"/>
                <w:szCs w:val="22"/>
              </w:rPr>
            </w:pPr>
            <w:r w:rsidRPr="00812ABA">
              <w:rPr>
                <w:sz w:val="22"/>
                <w:szCs w:val="22"/>
              </w:rPr>
              <w:t>Торговая площадь объектов торговли,</w:t>
            </w:r>
            <w:r w:rsidR="006F3A9B">
              <w:rPr>
                <w:sz w:val="22"/>
                <w:szCs w:val="22"/>
              </w:rPr>
              <w:t xml:space="preserve"> </w:t>
            </w:r>
            <w:r w:rsidRPr="00812ABA">
              <w:rPr>
                <w:sz w:val="22"/>
                <w:szCs w:val="22"/>
              </w:rPr>
              <w:t>кв.м</w:t>
            </w:r>
          </w:p>
        </w:tc>
      </w:tr>
      <w:tr w:rsidR="00A32750" w:rsidRPr="00812ABA" w:rsidTr="00212151">
        <w:trPr>
          <w:trHeight w:val="20"/>
          <w:tblHeader/>
        </w:trPr>
        <w:tc>
          <w:tcPr>
            <w:tcW w:w="2324" w:type="dxa"/>
            <w:vMerge/>
          </w:tcPr>
          <w:p w:rsidR="00A32750" w:rsidRPr="00812ABA" w:rsidRDefault="00A32750" w:rsidP="00590C54">
            <w:pPr>
              <w:jc w:val="center"/>
              <w:rPr>
                <w:sz w:val="22"/>
                <w:szCs w:val="22"/>
              </w:rPr>
            </w:pPr>
          </w:p>
        </w:tc>
        <w:tc>
          <w:tcPr>
            <w:tcW w:w="2430" w:type="dxa"/>
          </w:tcPr>
          <w:p w:rsidR="00A32750" w:rsidRPr="00812ABA" w:rsidRDefault="00A32750" w:rsidP="00590C54">
            <w:pPr>
              <w:jc w:val="center"/>
              <w:rPr>
                <w:sz w:val="22"/>
                <w:szCs w:val="22"/>
              </w:rPr>
            </w:pPr>
            <w:r w:rsidRPr="00812ABA">
              <w:rPr>
                <w:sz w:val="22"/>
                <w:szCs w:val="22"/>
              </w:rPr>
              <w:t>по продаже продовольственных товаров</w:t>
            </w:r>
          </w:p>
        </w:tc>
        <w:tc>
          <w:tcPr>
            <w:tcW w:w="2460" w:type="dxa"/>
          </w:tcPr>
          <w:p w:rsidR="00A32750" w:rsidRPr="00812ABA" w:rsidRDefault="00A32750" w:rsidP="00590C54">
            <w:pPr>
              <w:jc w:val="center"/>
              <w:rPr>
                <w:sz w:val="22"/>
                <w:szCs w:val="22"/>
              </w:rPr>
            </w:pPr>
            <w:r w:rsidRPr="00812ABA">
              <w:rPr>
                <w:sz w:val="22"/>
                <w:szCs w:val="22"/>
              </w:rPr>
              <w:t>по продаже непродовольственных товаров</w:t>
            </w:r>
          </w:p>
        </w:tc>
        <w:tc>
          <w:tcPr>
            <w:tcW w:w="2142" w:type="dxa"/>
          </w:tcPr>
          <w:p w:rsidR="00A32750" w:rsidRPr="00812ABA" w:rsidRDefault="00A32750" w:rsidP="00590C54">
            <w:pPr>
              <w:jc w:val="center"/>
              <w:rPr>
                <w:sz w:val="22"/>
                <w:szCs w:val="22"/>
              </w:rPr>
            </w:pPr>
            <w:r w:rsidRPr="00812ABA">
              <w:rPr>
                <w:sz w:val="22"/>
                <w:szCs w:val="22"/>
              </w:rPr>
              <w:t xml:space="preserve">по продаже </w:t>
            </w:r>
          </w:p>
          <w:p w:rsidR="00A32750" w:rsidRPr="00812ABA" w:rsidRDefault="00A32750" w:rsidP="00590C54">
            <w:pPr>
              <w:jc w:val="center"/>
              <w:rPr>
                <w:sz w:val="22"/>
                <w:szCs w:val="22"/>
              </w:rPr>
            </w:pPr>
            <w:r w:rsidRPr="00812ABA">
              <w:rPr>
                <w:sz w:val="22"/>
                <w:szCs w:val="22"/>
              </w:rPr>
              <w:t xml:space="preserve">смешанного </w:t>
            </w:r>
          </w:p>
          <w:p w:rsidR="00A32750" w:rsidRPr="00812ABA" w:rsidRDefault="00A32750" w:rsidP="00590C54">
            <w:pPr>
              <w:jc w:val="center"/>
              <w:rPr>
                <w:sz w:val="22"/>
                <w:szCs w:val="22"/>
              </w:rPr>
            </w:pPr>
            <w:r w:rsidRPr="00812ABA">
              <w:rPr>
                <w:sz w:val="22"/>
                <w:szCs w:val="22"/>
              </w:rPr>
              <w:t>ассортимента</w:t>
            </w:r>
          </w:p>
        </w:tc>
      </w:tr>
      <w:tr w:rsidR="00A32750" w:rsidRPr="00812ABA" w:rsidTr="00212151">
        <w:trPr>
          <w:trHeight w:val="20"/>
        </w:trPr>
        <w:tc>
          <w:tcPr>
            <w:tcW w:w="2324" w:type="dxa"/>
          </w:tcPr>
          <w:p w:rsidR="00A32750" w:rsidRPr="00812ABA" w:rsidRDefault="00A32750" w:rsidP="00590C54">
            <w:pPr>
              <w:jc w:val="both"/>
              <w:rPr>
                <w:sz w:val="22"/>
                <w:szCs w:val="22"/>
              </w:rPr>
            </w:pPr>
            <w:r w:rsidRPr="00812ABA">
              <w:rPr>
                <w:sz w:val="22"/>
                <w:szCs w:val="22"/>
              </w:rPr>
              <w:t>Центральный</w:t>
            </w:r>
          </w:p>
        </w:tc>
        <w:tc>
          <w:tcPr>
            <w:tcW w:w="2430" w:type="dxa"/>
          </w:tcPr>
          <w:p w:rsidR="00A32750" w:rsidRPr="00812ABA" w:rsidRDefault="00A32750" w:rsidP="00590C54">
            <w:pPr>
              <w:jc w:val="center"/>
              <w:rPr>
                <w:sz w:val="22"/>
                <w:szCs w:val="22"/>
              </w:rPr>
            </w:pPr>
            <w:r w:rsidRPr="00812ABA">
              <w:rPr>
                <w:sz w:val="22"/>
                <w:szCs w:val="22"/>
              </w:rPr>
              <w:t>13 164</w:t>
            </w:r>
          </w:p>
        </w:tc>
        <w:tc>
          <w:tcPr>
            <w:tcW w:w="2460" w:type="dxa"/>
          </w:tcPr>
          <w:p w:rsidR="00A32750" w:rsidRPr="00812ABA" w:rsidRDefault="00A32750" w:rsidP="00590C54">
            <w:pPr>
              <w:jc w:val="center"/>
              <w:rPr>
                <w:sz w:val="22"/>
                <w:szCs w:val="22"/>
              </w:rPr>
            </w:pPr>
            <w:r w:rsidRPr="00812ABA">
              <w:rPr>
                <w:sz w:val="22"/>
                <w:szCs w:val="22"/>
              </w:rPr>
              <w:t>49 387</w:t>
            </w:r>
          </w:p>
        </w:tc>
        <w:tc>
          <w:tcPr>
            <w:tcW w:w="2142" w:type="dxa"/>
          </w:tcPr>
          <w:p w:rsidR="00A32750" w:rsidRPr="00812ABA" w:rsidRDefault="00A32750" w:rsidP="00590C54">
            <w:pPr>
              <w:jc w:val="center"/>
              <w:rPr>
                <w:sz w:val="22"/>
                <w:szCs w:val="22"/>
              </w:rPr>
            </w:pPr>
            <w:r w:rsidRPr="00812ABA">
              <w:rPr>
                <w:sz w:val="22"/>
                <w:szCs w:val="22"/>
              </w:rPr>
              <w:t>25 364</w:t>
            </w:r>
          </w:p>
        </w:tc>
      </w:tr>
      <w:tr w:rsidR="00A32750" w:rsidRPr="00812ABA" w:rsidTr="00212151">
        <w:trPr>
          <w:trHeight w:val="20"/>
        </w:trPr>
        <w:tc>
          <w:tcPr>
            <w:tcW w:w="2324" w:type="dxa"/>
          </w:tcPr>
          <w:p w:rsidR="00A32750" w:rsidRPr="00812ABA" w:rsidRDefault="00A32750" w:rsidP="00590C54">
            <w:pPr>
              <w:jc w:val="both"/>
              <w:rPr>
                <w:sz w:val="22"/>
                <w:szCs w:val="22"/>
              </w:rPr>
            </w:pPr>
            <w:r w:rsidRPr="00812ABA">
              <w:rPr>
                <w:sz w:val="22"/>
                <w:szCs w:val="22"/>
              </w:rPr>
              <w:t>Талнах</w:t>
            </w:r>
          </w:p>
        </w:tc>
        <w:tc>
          <w:tcPr>
            <w:tcW w:w="2430" w:type="dxa"/>
          </w:tcPr>
          <w:p w:rsidR="00A32750" w:rsidRPr="00812ABA" w:rsidRDefault="00A32750" w:rsidP="00590C54">
            <w:pPr>
              <w:jc w:val="center"/>
              <w:rPr>
                <w:sz w:val="22"/>
                <w:szCs w:val="22"/>
              </w:rPr>
            </w:pPr>
            <w:r w:rsidRPr="00812ABA">
              <w:rPr>
                <w:sz w:val="22"/>
                <w:szCs w:val="22"/>
              </w:rPr>
              <w:t>7 781</w:t>
            </w:r>
          </w:p>
        </w:tc>
        <w:tc>
          <w:tcPr>
            <w:tcW w:w="2460" w:type="dxa"/>
          </w:tcPr>
          <w:p w:rsidR="00A32750" w:rsidRPr="00812ABA" w:rsidRDefault="00A32750" w:rsidP="00590C54">
            <w:pPr>
              <w:jc w:val="center"/>
              <w:rPr>
                <w:sz w:val="22"/>
                <w:szCs w:val="22"/>
              </w:rPr>
            </w:pPr>
            <w:r w:rsidRPr="00812ABA">
              <w:rPr>
                <w:sz w:val="22"/>
                <w:szCs w:val="22"/>
              </w:rPr>
              <w:t>8 049</w:t>
            </w:r>
          </w:p>
        </w:tc>
        <w:tc>
          <w:tcPr>
            <w:tcW w:w="2142" w:type="dxa"/>
          </w:tcPr>
          <w:p w:rsidR="00A32750" w:rsidRPr="00812ABA" w:rsidRDefault="00A32750" w:rsidP="00590C54">
            <w:pPr>
              <w:jc w:val="center"/>
              <w:rPr>
                <w:sz w:val="22"/>
                <w:szCs w:val="22"/>
              </w:rPr>
            </w:pPr>
            <w:r w:rsidRPr="00812ABA">
              <w:rPr>
                <w:sz w:val="22"/>
                <w:szCs w:val="22"/>
              </w:rPr>
              <w:t>15 144</w:t>
            </w:r>
          </w:p>
        </w:tc>
      </w:tr>
      <w:tr w:rsidR="00A32750" w:rsidRPr="00812ABA" w:rsidTr="00212151">
        <w:trPr>
          <w:trHeight w:val="20"/>
        </w:trPr>
        <w:tc>
          <w:tcPr>
            <w:tcW w:w="2324" w:type="dxa"/>
          </w:tcPr>
          <w:p w:rsidR="00A32750" w:rsidRPr="00812ABA" w:rsidRDefault="00A32750" w:rsidP="00590C54">
            <w:pPr>
              <w:jc w:val="both"/>
              <w:rPr>
                <w:sz w:val="22"/>
                <w:szCs w:val="22"/>
              </w:rPr>
            </w:pPr>
            <w:r w:rsidRPr="00812ABA">
              <w:rPr>
                <w:sz w:val="22"/>
                <w:szCs w:val="22"/>
              </w:rPr>
              <w:t>Кайеркан</w:t>
            </w:r>
          </w:p>
        </w:tc>
        <w:tc>
          <w:tcPr>
            <w:tcW w:w="2430" w:type="dxa"/>
          </w:tcPr>
          <w:p w:rsidR="00A32750" w:rsidRPr="00812ABA" w:rsidRDefault="00A32750" w:rsidP="00590C54">
            <w:pPr>
              <w:jc w:val="center"/>
              <w:rPr>
                <w:sz w:val="22"/>
                <w:szCs w:val="22"/>
              </w:rPr>
            </w:pPr>
            <w:r w:rsidRPr="00812ABA">
              <w:rPr>
                <w:sz w:val="22"/>
                <w:szCs w:val="22"/>
              </w:rPr>
              <w:t>4 773</w:t>
            </w:r>
          </w:p>
        </w:tc>
        <w:tc>
          <w:tcPr>
            <w:tcW w:w="2460" w:type="dxa"/>
          </w:tcPr>
          <w:p w:rsidR="00A32750" w:rsidRPr="00812ABA" w:rsidRDefault="00A32750" w:rsidP="00590C54">
            <w:pPr>
              <w:jc w:val="center"/>
              <w:rPr>
                <w:sz w:val="22"/>
                <w:szCs w:val="22"/>
              </w:rPr>
            </w:pPr>
            <w:r w:rsidRPr="00812ABA">
              <w:rPr>
                <w:sz w:val="22"/>
                <w:szCs w:val="22"/>
              </w:rPr>
              <w:t>5 834</w:t>
            </w:r>
          </w:p>
        </w:tc>
        <w:tc>
          <w:tcPr>
            <w:tcW w:w="2142" w:type="dxa"/>
          </w:tcPr>
          <w:p w:rsidR="00A32750" w:rsidRPr="00812ABA" w:rsidRDefault="00A32750" w:rsidP="00590C54">
            <w:pPr>
              <w:jc w:val="center"/>
              <w:rPr>
                <w:sz w:val="22"/>
                <w:szCs w:val="22"/>
              </w:rPr>
            </w:pPr>
            <w:r w:rsidRPr="00812ABA">
              <w:rPr>
                <w:sz w:val="22"/>
                <w:szCs w:val="22"/>
              </w:rPr>
              <w:t>404</w:t>
            </w:r>
          </w:p>
        </w:tc>
      </w:tr>
      <w:tr w:rsidR="00A32750" w:rsidRPr="00812ABA" w:rsidTr="00212151">
        <w:trPr>
          <w:trHeight w:val="20"/>
        </w:trPr>
        <w:tc>
          <w:tcPr>
            <w:tcW w:w="2324" w:type="dxa"/>
          </w:tcPr>
          <w:p w:rsidR="00A32750" w:rsidRPr="00812ABA" w:rsidRDefault="00A32750" w:rsidP="00590C54">
            <w:pPr>
              <w:jc w:val="both"/>
              <w:rPr>
                <w:sz w:val="22"/>
                <w:szCs w:val="22"/>
              </w:rPr>
            </w:pPr>
            <w:r w:rsidRPr="00812ABA">
              <w:rPr>
                <w:sz w:val="22"/>
                <w:szCs w:val="22"/>
              </w:rPr>
              <w:t>пос.Снежногорск</w:t>
            </w:r>
          </w:p>
        </w:tc>
        <w:tc>
          <w:tcPr>
            <w:tcW w:w="2430" w:type="dxa"/>
          </w:tcPr>
          <w:p w:rsidR="00A32750" w:rsidRPr="00812ABA" w:rsidRDefault="00A32750" w:rsidP="00590C54">
            <w:pPr>
              <w:jc w:val="center"/>
              <w:rPr>
                <w:sz w:val="22"/>
                <w:szCs w:val="22"/>
              </w:rPr>
            </w:pPr>
            <w:r w:rsidRPr="00812ABA">
              <w:rPr>
                <w:sz w:val="22"/>
                <w:szCs w:val="22"/>
              </w:rPr>
              <w:t>407</w:t>
            </w:r>
          </w:p>
        </w:tc>
        <w:tc>
          <w:tcPr>
            <w:tcW w:w="2460" w:type="dxa"/>
          </w:tcPr>
          <w:p w:rsidR="00A32750" w:rsidRPr="00812ABA" w:rsidRDefault="00A32750" w:rsidP="00590C54">
            <w:pPr>
              <w:jc w:val="center"/>
              <w:rPr>
                <w:sz w:val="22"/>
                <w:szCs w:val="22"/>
              </w:rPr>
            </w:pPr>
            <w:r w:rsidRPr="00812ABA">
              <w:rPr>
                <w:sz w:val="22"/>
                <w:szCs w:val="22"/>
              </w:rPr>
              <w:t>167</w:t>
            </w:r>
          </w:p>
        </w:tc>
        <w:tc>
          <w:tcPr>
            <w:tcW w:w="2142" w:type="dxa"/>
          </w:tcPr>
          <w:p w:rsidR="00A32750" w:rsidRPr="00812ABA" w:rsidRDefault="00A32750" w:rsidP="00590C54">
            <w:pPr>
              <w:jc w:val="center"/>
              <w:rPr>
                <w:sz w:val="22"/>
                <w:szCs w:val="22"/>
              </w:rPr>
            </w:pPr>
          </w:p>
        </w:tc>
      </w:tr>
      <w:tr w:rsidR="00A32750" w:rsidRPr="00812ABA" w:rsidTr="00212151">
        <w:trPr>
          <w:trHeight w:val="20"/>
        </w:trPr>
        <w:tc>
          <w:tcPr>
            <w:tcW w:w="2324" w:type="dxa"/>
          </w:tcPr>
          <w:p w:rsidR="00A32750" w:rsidRPr="00812ABA" w:rsidRDefault="00A32750" w:rsidP="00590C54">
            <w:pPr>
              <w:jc w:val="both"/>
              <w:rPr>
                <w:b/>
                <w:sz w:val="22"/>
                <w:szCs w:val="22"/>
              </w:rPr>
            </w:pPr>
            <w:r w:rsidRPr="00812ABA">
              <w:rPr>
                <w:b/>
                <w:sz w:val="22"/>
                <w:szCs w:val="22"/>
              </w:rPr>
              <w:t>ИТОГО</w:t>
            </w:r>
          </w:p>
        </w:tc>
        <w:tc>
          <w:tcPr>
            <w:tcW w:w="2430" w:type="dxa"/>
          </w:tcPr>
          <w:p w:rsidR="00A32750" w:rsidRPr="00812ABA" w:rsidRDefault="00A32750" w:rsidP="00590C54">
            <w:pPr>
              <w:jc w:val="center"/>
              <w:rPr>
                <w:b/>
                <w:sz w:val="22"/>
                <w:szCs w:val="22"/>
              </w:rPr>
            </w:pPr>
            <w:r w:rsidRPr="00812ABA">
              <w:rPr>
                <w:b/>
                <w:sz w:val="22"/>
                <w:szCs w:val="22"/>
              </w:rPr>
              <w:t>26 125</w:t>
            </w:r>
          </w:p>
        </w:tc>
        <w:tc>
          <w:tcPr>
            <w:tcW w:w="2460" w:type="dxa"/>
          </w:tcPr>
          <w:p w:rsidR="00A32750" w:rsidRPr="00812ABA" w:rsidRDefault="00A32750" w:rsidP="00590C54">
            <w:pPr>
              <w:jc w:val="center"/>
              <w:rPr>
                <w:b/>
                <w:sz w:val="22"/>
                <w:szCs w:val="22"/>
              </w:rPr>
            </w:pPr>
            <w:r w:rsidRPr="00812ABA">
              <w:rPr>
                <w:b/>
                <w:sz w:val="22"/>
                <w:szCs w:val="22"/>
              </w:rPr>
              <w:t>63 437</w:t>
            </w:r>
          </w:p>
        </w:tc>
        <w:tc>
          <w:tcPr>
            <w:tcW w:w="2142" w:type="dxa"/>
          </w:tcPr>
          <w:p w:rsidR="00A32750" w:rsidRPr="00812ABA" w:rsidRDefault="00A32750" w:rsidP="00590C54">
            <w:pPr>
              <w:jc w:val="center"/>
              <w:rPr>
                <w:b/>
                <w:sz w:val="22"/>
                <w:szCs w:val="22"/>
              </w:rPr>
            </w:pPr>
            <w:r w:rsidRPr="00812ABA">
              <w:rPr>
                <w:b/>
                <w:sz w:val="22"/>
                <w:szCs w:val="22"/>
              </w:rPr>
              <w:t>40 912</w:t>
            </w:r>
          </w:p>
        </w:tc>
      </w:tr>
    </w:tbl>
    <w:p w:rsidR="00A32750" w:rsidRPr="002B56EA" w:rsidRDefault="00A32750" w:rsidP="00A32750">
      <w:pPr>
        <w:ind w:firstLine="708"/>
        <w:jc w:val="both"/>
        <w:rPr>
          <w:sz w:val="26"/>
          <w:szCs w:val="26"/>
        </w:rPr>
      </w:pPr>
    </w:p>
    <w:p w:rsidR="00A32750" w:rsidRPr="002B56EA" w:rsidRDefault="00A32750" w:rsidP="00A32750">
      <w:pPr>
        <w:ind w:firstLine="708"/>
        <w:jc w:val="both"/>
        <w:rPr>
          <w:sz w:val="26"/>
          <w:szCs w:val="26"/>
        </w:rPr>
      </w:pPr>
      <w:r w:rsidRPr="002B56EA">
        <w:rPr>
          <w:sz w:val="26"/>
          <w:szCs w:val="26"/>
        </w:rPr>
        <w:t>В течение 9 месяцев 2015 года открыты новые объекты торговли:</w:t>
      </w:r>
    </w:p>
    <w:p w:rsidR="00A32750" w:rsidRPr="002B56EA" w:rsidRDefault="00A32750" w:rsidP="00A32750">
      <w:pPr>
        <w:ind w:firstLine="709"/>
        <w:jc w:val="both"/>
        <w:rPr>
          <w:sz w:val="26"/>
          <w:szCs w:val="26"/>
        </w:rPr>
      </w:pPr>
      <w:r w:rsidRPr="002B56EA">
        <w:rPr>
          <w:b/>
          <w:i/>
          <w:sz w:val="26"/>
          <w:szCs w:val="26"/>
        </w:rPr>
        <w:t>продовольственный</w:t>
      </w:r>
      <w:r w:rsidRPr="002B56EA">
        <w:rPr>
          <w:sz w:val="26"/>
          <w:szCs w:val="26"/>
        </w:rPr>
        <w:t xml:space="preserve"> – магазин «Ня Танса» по ул.Талнахская, 10 (торговая площадь 36м</w:t>
      </w:r>
      <w:r w:rsidRPr="002B56EA">
        <w:rPr>
          <w:sz w:val="26"/>
          <w:szCs w:val="26"/>
          <w:vertAlign w:val="superscript"/>
        </w:rPr>
        <w:t>2</w:t>
      </w:r>
      <w:r w:rsidRPr="002B56EA">
        <w:rPr>
          <w:sz w:val="26"/>
          <w:szCs w:val="26"/>
        </w:rPr>
        <w:t xml:space="preserve">); </w:t>
      </w:r>
    </w:p>
    <w:p w:rsidR="00A32750" w:rsidRPr="002B56EA" w:rsidRDefault="00A32750" w:rsidP="00A32750">
      <w:pPr>
        <w:ind w:firstLine="709"/>
        <w:jc w:val="both"/>
        <w:rPr>
          <w:sz w:val="26"/>
          <w:szCs w:val="26"/>
        </w:rPr>
      </w:pPr>
      <w:r w:rsidRPr="002B56EA">
        <w:rPr>
          <w:b/>
          <w:i/>
          <w:sz w:val="26"/>
          <w:szCs w:val="26"/>
        </w:rPr>
        <w:t>непродовольственные</w:t>
      </w:r>
      <w:r w:rsidRPr="002B56EA">
        <w:rPr>
          <w:sz w:val="26"/>
          <w:szCs w:val="26"/>
        </w:rPr>
        <w:t xml:space="preserve"> – магазин по продаже одежды и обуви для детей и подростков «Персонаж» по ул. Орджоникидзе, 11 (торговая площадь 45м</w:t>
      </w:r>
      <w:r w:rsidRPr="002B56EA">
        <w:rPr>
          <w:sz w:val="26"/>
          <w:szCs w:val="26"/>
          <w:vertAlign w:val="superscript"/>
        </w:rPr>
        <w:t>2</w:t>
      </w:r>
      <w:r w:rsidRPr="002B56EA">
        <w:rPr>
          <w:sz w:val="26"/>
          <w:szCs w:val="26"/>
        </w:rPr>
        <w:t>); магазин «Техноспецодежда» по продаже спецодежды и обуви по ул.Талнахская, 55 (60м</w:t>
      </w:r>
      <w:r w:rsidRPr="002B56EA">
        <w:rPr>
          <w:sz w:val="26"/>
          <w:szCs w:val="26"/>
          <w:vertAlign w:val="superscript"/>
        </w:rPr>
        <w:t>2</w:t>
      </w:r>
      <w:r w:rsidRPr="002B56EA">
        <w:rPr>
          <w:sz w:val="26"/>
          <w:szCs w:val="26"/>
        </w:rPr>
        <w:t>);  магазин «Башмакофф» по продаже обуви и аксессуаров по Ленинскому пр., 47 (90м</w:t>
      </w:r>
      <w:r w:rsidRPr="002B56EA">
        <w:rPr>
          <w:sz w:val="26"/>
          <w:szCs w:val="26"/>
          <w:vertAlign w:val="superscript"/>
        </w:rPr>
        <w:t>2</w:t>
      </w:r>
      <w:r w:rsidRPr="002B56EA">
        <w:rPr>
          <w:sz w:val="26"/>
          <w:szCs w:val="26"/>
        </w:rPr>
        <w:t>); магазин «Вектор» по продаже мужской одежды по ул. Дзержинского, 7 (96м</w:t>
      </w:r>
      <w:r w:rsidRPr="002B56EA">
        <w:rPr>
          <w:sz w:val="26"/>
          <w:szCs w:val="26"/>
          <w:vertAlign w:val="superscript"/>
        </w:rPr>
        <w:t>2</w:t>
      </w:r>
      <w:r w:rsidRPr="002B56EA">
        <w:rPr>
          <w:sz w:val="26"/>
          <w:szCs w:val="26"/>
        </w:rPr>
        <w:t>); магазин по продаже  срезов живых цветов и горшечных растений «Флора» по ул. Талнахская, 72 (100м</w:t>
      </w:r>
      <w:r w:rsidRPr="002B56EA">
        <w:rPr>
          <w:sz w:val="26"/>
          <w:szCs w:val="26"/>
          <w:vertAlign w:val="superscript"/>
        </w:rPr>
        <w:t>2</w:t>
      </w:r>
      <w:r w:rsidRPr="002B56EA">
        <w:rPr>
          <w:sz w:val="26"/>
          <w:szCs w:val="26"/>
        </w:rPr>
        <w:t>); магазин «</w:t>
      </w:r>
      <w:r w:rsidRPr="002B56EA">
        <w:rPr>
          <w:sz w:val="26"/>
          <w:szCs w:val="26"/>
          <w:lang w:val="en-US"/>
        </w:rPr>
        <w:t>O</w:t>
      </w:r>
      <w:r w:rsidRPr="002B56EA">
        <w:rPr>
          <w:sz w:val="26"/>
          <w:szCs w:val="26"/>
        </w:rPr>
        <w:t>'</w:t>
      </w:r>
      <w:r w:rsidRPr="002B56EA">
        <w:rPr>
          <w:sz w:val="26"/>
          <w:szCs w:val="26"/>
          <w:lang w:val="en-US"/>
        </w:rPr>
        <w:t>stin</w:t>
      </w:r>
      <w:r w:rsidRPr="002B56EA">
        <w:rPr>
          <w:sz w:val="26"/>
          <w:szCs w:val="26"/>
        </w:rPr>
        <w:t>» по продаже одежды и аксессуаров по ул. Богдана Хмельницкого, 9 (650м</w:t>
      </w:r>
      <w:r w:rsidRPr="002B56EA">
        <w:rPr>
          <w:sz w:val="26"/>
          <w:szCs w:val="26"/>
          <w:vertAlign w:val="superscript"/>
        </w:rPr>
        <w:t>2</w:t>
      </w:r>
      <w:r w:rsidRPr="002B56EA">
        <w:rPr>
          <w:sz w:val="26"/>
          <w:szCs w:val="26"/>
        </w:rPr>
        <w:t>); магазин «</w:t>
      </w:r>
      <w:r w:rsidRPr="002B56EA">
        <w:rPr>
          <w:sz w:val="26"/>
          <w:szCs w:val="26"/>
          <w:lang w:val="en-US"/>
        </w:rPr>
        <w:t>Kari</w:t>
      </w:r>
      <w:r w:rsidRPr="002B56EA">
        <w:rPr>
          <w:sz w:val="26"/>
          <w:szCs w:val="26"/>
        </w:rPr>
        <w:t>» по продаже обуви, одежды, аксессуаров, кожгалантерейных товаров, товаров для детей по Ленинскому пр., 16 (750м</w:t>
      </w:r>
      <w:r w:rsidRPr="002B56EA">
        <w:rPr>
          <w:sz w:val="26"/>
          <w:szCs w:val="26"/>
          <w:vertAlign w:val="superscript"/>
        </w:rPr>
        <w:t>2</w:t>
      </w:r>
      <w:r w:rsidRPr="002B56EA">
        <w:rPr>
          <w:sz w:val="26"/>
          <w:szCs w:val="26"/>
        </w:rPr>
        <w:t>); магазин «Семейный континент» по продаже одежды по ул. Надеждинская, 14 (839м</w:t>
      </w:r>
      <w:r w:rsidRPr="002B56EA">
        <w:rPr>
          <w:sz w:val="26"/>
          <w:szCs w:val="26"/>
          <w:vertAlign w:val="superscript"/>
        </w:rPr>
        <w:t>2</w:t>
      </w:r>
      <w:r w:rsidRPr="002B56EA">
        <w:rPr>
          <w:sz w:val="26"/>
          <w:szCs w:val="26"/>
        </w:rPr>
        <w:t>).</w:t>
      </w:r>
    </w:p>
    <w:p w:rsidR="00A32750" w:rsidRPr="002B56EA" w:rsidRDefault="00A32750" w:rsidP="00A32750">
      <w:pPr>
        <w:ind w:firstLine="709"/>
        <w:jc w:val="both"/>
        <w:rPr>
          <w:sz w:val="26"/>
          <w:szCs w:val="26"/>
        </w:rPr>
      </w:pPr>
      <w:r w:rsidRPr="002B56EA">
        <w:rPr>
          <w:sz w:val="26"/>
          <w:szCs w:val="26"/>
        </w:rPr>
        <w:t>После смены собственника и проведения ремонтных работ открылся супермаркет торговой сети «Медведь» по ул. Кирова, 10 с торговой площадью 517 м</w:t>
      </w:r>
      <w:r w:rsidRPr="002B56EA">
        <w:rPr>
          <w:sz w:val="26"/>
          <w:szCs w:val="26"/>
          <w:vertAlign w:val="superscript"/>
        </w:rPr>
        <w:t>2</w:t>
      </w:r>
      <w:r w:rsidRPr="002B56EA">
        <w:rPr>
          <w:sz w:val="26"/>
          <w:szCs w:val="26"/>
        </w:rPr>
        <w:t xml:space="preserve"> (ранее универсам «Север).</w:t>
      </w:r>
    </w:p>
    <w:p w:rsidR="00A32750" w:rsidRPr="002B56EA" w:rsidRDefault="00A32750" w:rsidP="00A32750">
      <w:pPr>
        <w:ind w:firstLine="709"/>
        <w:jc w:val="both"/>
        <w:rPr>
          <w:sz w:val="26"/>
          <w:szCs w:val="26"/>
        </w:rPr>
      </w:pPr>
      <w:r w:rsidRPr="002B56EA">
        <w:rPr>
          <w:sz w:val="26"/>
          <w:szCs w:val="26"/>
        </w:rPr>
        <w:t>В районе Талнах по ул. Рудная 7 открылся новый торговый центр общей площадью 3 411м</w:t>
      </w:r>
      <w:r w:rsidRPr="002B56EA">
        <w:rPr>
          <w:sz w:val="26"/>
          <w:szCs w:val="26"/>
          <w:vertAlign w:val="superscript"/>
        </w:rPr>
        <w:t>2</w:t>
      </w:r>
      <w:r w:rsidRPr="002B56EA">
        <w:rPr>
          <w:sz w:val="26"/>
          <w:szCs w:val="26"/>
        </w:rPr>
        <w:t>, торговой – 1 565 м</w:t>
      </w:r>
      <w:r w:rsidRPr="002B56EA">
        <w:rPr>
          <w:sz w:val="26"/>
          <w:szCs w:val="26"/>
          <w:vertAlign w:val="superscript"/>
        </w:rPr>
        <w:t>2</w:t>
      </w:r>
      <w:r w:rsidRPr="002B56EA">
        <w:rPr>
          <w:sz w:val="26"/>
          <w:szCs w:val="26"/>
        </w:rPr>
        <w:t>, в котором функционируют: супермаркет «Океан» (торговая площадь 1 250м</w:t>
      </w:r>
      <w:r w:rsidRPr="002B56EA">
        <w:rPr>
          <w:sz w:val="26"/>
          <w:szCs w:val="26"/>
          <w:vertAlign w:val="superscript"/>
        </w:rPr>
        <w:t>2</w:t>
      </w:r>
      <w:r w:rsidRPr="002B56EA">
        <w:rPr>
          <w:sz w:val="26"/>
          <w:szCs w:val="26"/>
        </w:rPr>
        <w:t>), объекты по продаже детской и мужской одежды, парфюмерно-косметических товаров (315м</w:t>
      </w:r>
      <w:r w:rsidRPr="002B56EA">
        <w:rPr>
          <w:sz w:val="26"/>
          <w:szCs w:val="26"/>
          <w:vertAlign w:val="superscript"/>
        </w:rPr>
        <w:t>2</w:t>
      </w:r>
      <w:r w:rsidRPr="002B56EA">
        <w:rPr>
          <w:sz w:val="26"/>
          <w:szCs w:val="26"/>
        </w:rPr>
        <w:t>).</w:t>
      </w:r>
    </w:p>
    <w:p w:rsidR="00A32750" w:rsidRPr="002B56EA" w:rsidRDefault="00A32750" w:rsidP="00A32750">
      <w:pPr>
        <w:ind w:firstLine="709"/>
        <w:jc w:val="both"/>
        <w:rPr>
          <w:sz w:val="26"/>
          <w:szCs w:val="26"/>
        </w:rPr>
      </w:pPr>
      <w:r w:rsidRPr="002B56EA">
        <w:rPr>
          <w:sz w:val="26"/>
          <w:szCs w:val="26"/>
        </w:rPr>
        <w:t>В районе Кайеркан по ул. Шахтерская, 12 после проведения ремонтных работ возобновил работу торговый центр, в котором функционируют 20 объектов торговли по реализации детских игрушек, одежды, обуви, хозяйственных товаров (торговая площадь 1 090м</w:t>
      </w:r>
      <w:r w:rsidRPr="002B56EA">
        <w:rPr>
          <w:sz w:val="26"/>
          <w:szCs w:val="26"/>
          <w:vertAlign w:val="superscript"/>
        </w:rPr>
        <w:t>2</w:t>
      </w:r>
      <w:r w:rsidRPr="002B56EA">
        <w:rPr>
          <w:sz w:val="26"/>
          <w:szCs w:val="26"/>
        </w:rPr>
        <w:t>).</w:t>
      </w:r>
    </w:p>
    <w:p w:rsidR="00A32750" w:rsidRPr="002B56EA" w:rsidRDefault="00A32750" w:rsidP="00A32750">
      <w:pPr>
        <w:ind w:firstLine="708"/>
        <w:jc w:val="both"/>
        <w:rPr>
          <w:sz w:val="26"/>
          <w:szCs w:val="26"/>
        </w:rPr>
      </w:pPr>
      <w:r w:rsidRPr="002B56EA">
        <w:rPr>
          <w:sz w:val="26"/>
          <w:szCs w:val="26"/>
        </w:rPr>
        <w:t>В течение отчетного периода закрыты следующие объекты торговли:</w:t>
      </w:r>
    </w:p>
    <w:p w:rsidR="00A32750" w:rsidRPr="002B56EA" w:rsidRDefault="00A32750" w:rsidP="00A32750">
      <w:pPr>
        <w:ind w:firstLine="708"/>
        <w:jc w:val="both"/>
        <w:rPr>
          <w:sz w:val="26"/>
          <w:szCs w:val="26"/>
        </w:rPr>
      </w:pPr>
      <w:r w:rsidRPr="002B56EA">
        <w:rPr>
          <w:b/>
          <w:i/>
          <w:sz w:val="26"/>
          <w:szCs w:val="26"/>
        </w:rPr>
        <w:t>продовольственные</w:t>
      </w:r>
      <w:r w:rsidRPr="002B56EA">
        <w:rPr>
          <w:sz w:val="26"/>
          <w:szCs w:val="26"/>
        </w:rPr>
        <w:t xml:space="preserve"> – магазин «Провиант» по ул. Кирова, 14 (торговая площадь 25м</w:t>
      </w:r>
      <w:r w:rsidRPr="002B56EA">
        <w:rPr>
          <w:sz w:val="26"/>
          <w:szCs w:val="26"/>
          <w:vertAlign w:val="superscript"/>
        </w:rPr>
        <w:t>2</w:t>
      </w:r>
      <w:r w:rsidRPr="002B56EA">
        <w:rPr>
          <w:sz w:val="26"/>
          <w:szCs w:val="26"/>
        </w:rPr>
        <w:t>); магазин «Горячий хлеб» по ул. Школьная, 4а (43м</w:t>
      </w:r>
      <w:r w:rsidRPr="002B56EA">
        <w:rPr>
          <w:sz w:val="26"/>
          <w:szCs w:val="26"/>
          <w:vertAlign w:val="superscript"/>
        </w:rPr>
        <w:t>2</w:t>
      </w:r>
      <w:r w:rsidRPr="002B56EA">
        <w:rPr>
          <w:sz w:val="26"/>
          <w:szCs w:val="26"/>
        </w:rPr>
        <w:t>); магазин «Провиант» по ул. Диксона, 5 (45м</w:t>
      </w:r>
      <w:r w:rsidRPr="002B56EA">
        <w:rPr>
          <w:sz w:val="26"/>
          <w:szCs w:val="26"/>
          <w:vertAlign w:val="superscript"/>
        </w:rPr>
        <w:t>2</w:t>
      </w:r>
      <w:r w:rsidRPr="002B56EA">
        <w:rPr>
          <w:sz w:val="26"/>
          <w:szCs w:val="26"/>
        </w:rPr>
        <w:t>); магазин «Ладья» по ул. Лауреатов, 71 (55м</w:t>
      </w:r>
      <w:r w:rsidRPr="002B56EA">
        <w:rPr>
          <w:sz w:val="26"/>
          <w:szCs w:val="26"/>
          <w:vertAlign w:val="superscript"/>
        </w:rPr>
        <w:t>2</w:t>
      </w:r>
      <w:r w:rsidRPr="002B56EA">
        <w:rPr>
          <w:sz w:val="26"/>
          <w:szCs w:val="26"/>
        </w:rPr>
        <w:t>); магазин «Восток» по ул. Нансена, 60 (77м</w:t>
      </w:r>
      <w:r w:rsidRPr="002B56EA">
        <w:rPr>
          <w:sz w:val="26"/>
          <w:szCs w:val="26"/>
          <w:vertAlign w:val="superscript"/>
        </w:rPr>
        <w:t>2</w:t>
      </w:r>
      <w:r w:rsidRPr="002B56EA">
        <w:rPr>
          <w:sz w:val="26"/>
          <w:szCs w:val="26"/>
        </w:rPr>
        <w:t>); магазин «Продукты» по ул. Космонавтов, 15 (80м</w:t>
      </w:r>
      <w:r w:rsidRPr="002B56EA">
        <w:rPr>
          <w:sz w:val="26"/>
          <w:szCs w:val="26"/>
          <w:vertAlign w:val="superscript"/>
        </w:rPr>
        <w:t>2</w:t>
      </w:r>
      <w:r w:rsidRPr="002B56EA">
        <w:rPr>
          <w:sz w:val="26"/>
          <w:szCs w:val="26"/>
        </w:rPr>
        <w:t>); магазин «Продукты» по ул. Орджоникидзе, 21а (84м</w:t>
      </w:r>
      <w:r w:rsidRPr="002B56EA">
        <w:rPr>
          <w:sz w:val="26"/>
          <w:szCs w:val="26"/>
          <w:vertAlign w:val="superscript"/>
        </w:rPr>
        <w:t>2</w:t>
      </w:r>
      <w:r w:rsidRPr="002B56EA">
        <w:rPr>
          <w:sz w:val="26"/>
          <w:szCs w:val="26"/>
        </w:rPr>
        <w:t>); магазин «Огоньки» по ул. Орджоникидзе, 10 (110м</w:t>
      </w:r>
      <w:r w:rsidRPr="002B56EA">
        <w:rPr>
          <w:sz w:val="26"/>
          <w:szCs w:val="26"/>
          <w:vertAlign w:val="superscript"/>
        </w:rPr>
        <w:t>2</w:t>
      </w:r>
      <w:r w:rsidRPr="002B56EA">
        <w:rPr>
          <w:sz w:val="26"/>
          <w:szCs w:val="26"/>
        </w:rPr>
        <w:t>); магазин «Презент плюс» по ул. Лауреатов, 61 (135м</w:t>
      </w:r>
      <w:r w:rsidRPr="002B56EA">
        <w:rPr>
          <w:sz w:val="26"/>
          <w:szCs w:val="26"/>
          <w:vertAlign w:val="superscript"/>
        </w:rPr>
        <w:t>2</w:t>
      </w:r>
      <w:r w:rsidRPr="002B56EA">
        <w:rPr>
          <w:sz w:val="26"/>
          <w:szCs w:val="26"/>
        </w:rPr>
        <w:t>);</w:t>
      </w:r>
    </w:p>
    <w:p w:rsidR="00A32750" w:rsidRPr="002B56EA" w:rsidRDefault="00A32750" w:rsidP="00A32750">
      <w:pPr>
        <w:ind w:firstLine="708"/>
        <w:jc w:val="both"/>
        <w:rPr>
          <w:sz w:val="26"/>
          <w:szCs w:val="26"/>
        </w:rPr>
      </w:pPr>
      <w:r w:rsidRPr="002B56EA">
        <w:rPr>
          <w:b/>
          <w:i/>
          <w:sz w:val="26"/>
          <w:szCs w:val="26"/>
        </w:rPr>
        <w:t>непродовольственные</w:t>
      </w:r>
      <w:r w:rsidRPr="002B56EA">
        <w:rPr>
          <w:sz w:val="26"/>
          <w:szCs w:val="26"/>
        </w:rPr>
        <w:t xml:space="preserve"> – магазин «Двери» по ул. Космонавтов, 15 (торговая площадь 25м</w:t>
      </w:r>
      <w:r w:rsidRPr="002B56EA">
        <w:rPr>
          <w:sz w:val="26"/>
          <w:szCs w:val="26"/>
          <w:vertAlign w:val="superscript"/>
        </w:rPr>
        <w:t>2</w:t>
      </w:r>
      <w:r w:rsidRPr="002B56EA">
        <w:rPr>
          <w:sz w:val="26"/>
          <w:szCs w:val="26"/>
        </w:rPr>
        <w:t>); магазин «Обувь» по ул. Диксона, 5 (29м</w:t>
      </w:r>
      <w:r w:rsidRPr="002B56EA">
        <w:rPr>
          <w:sz w:val="26"/>
          <w:szCs w:val="26"/>
          <w:vertAlign w:val="superscript"/>
        </w:rPr>
        <w:t>2</w:t>
      </w:r>
      <w:r w:rsidRPr="002B56EA">
        <w:rPr>
          <w:sz w:val="26"/>
          <w:szCs w:val="26"/>
        </w:rPr>
        <w:t>); магазин «Альянс» по ул. Нансена, 60 (32м</w:t>
      </w:r>
      <w:r w:rsidRPr="002B56EA">
        <w:rPr>
          <w:sz w:val="26"/>
          <w:szCs w:val="26"/>
          <w:vertAlign w:val="superscript"/>
        </w:rPr>
        <w:t>2</w:t>
      </w:r>
      <w:r w:rsidRPr="002B56EA">
        <w:rPr>
          <w:sz w:val="26"/>
          <w:szCs w:val="26"/>
        </w:rPr>
        <w:t>); магазин «Вертикаль» по Ленинскому пр., 40 (88м</w:t>
      </w:r>
      <w:r w:rsidRPr="002B56EA">
        <w:rPr>
          <w:sz w:val="26"/>
          <w:szCs w:val="26"/>
          <w:vertAlign w:val="superscript"/>
        </w:rPr>
        <w:t>2</w:t>
      </w:r>
      <w:r w:rsidRPr="002B56EA">
        <w:rPr>
          <w:sz w:val="26"/>
          <w:szCs w:val="26"/>
        </w:rPr>
        <w:t>); магазин «О'кей» по ул. Бауманская, 9б (125м</w:t>
      </w:r>
      <w:r w:rsidRPr="002B56EA">
        <w:rPr>
          <w:sz w:val="26"/>
          <w:szCs w:val="26"/>
          <w:vertAlign w:val="superscript"/>
        </w:rPr>
        <w:t>2</w:t>
      </w:r>
      <w:r w:rsidRPr="002B56EA">
        <w:rPr>
          <w:sz w:val="26"/>
          <w:szCs w:val="26"/>
        </w:rPr>
        <w:t>); магазин «Спортландия» по ул. Дзержинского, 5а (150м</w:t>
      </w:r>
      <w:r w:rsidRPr="002B56EA">
        <w:rPr>
          <w:sz w:val="26"/>
          <w:szCs w:val="26"/>
          <w:vertAlign w:val="superscript"/>
        </w:rPr>
        <w:t>2</w:t>
      </w:r>
      <w:r w:rsidRPr="002B56EA">
        <w:rPr>
          <w:sz w:val="26"/>
          <w:szCs w:val="26"/>
        </w:rPr>
        <w:t>); магазин «Автозапчасти» по ул. Вокзальная, 4а (178м</w:t>
      </w:r>
      <w:r w:rsidRPr="002B56EA">
        <w:rPr>
          <w:sz w:val="26"/>
          <w:szCs w:val="26"/>
          <w:vertAlign w:val="superscript"/>
        </w:rPr>
        <w:t>2</w:t>
      </w:r>
      <w:r w:rsidRPr="002B56EA">
        <w:rPr>
          <w:sz w:val="26"/>
          <w:szCs w:val="26"/>
        </w:rPr>
        <w:t>); магазин «Ленский» по ул. Нансена, 42а (531м</w:t>
      </w:r>
      <w:r w:rsidRPr="002B56EA">
        <w:rPr>
          <w:sz w:val="26"/>
          <w:szCs w:val="26"/>
          <w:vertAlign w:val="superscript"/>
        </w:rPr>
        <w:t>2</w:t>
      </w:r>
      <w:r w:rsidRPr="002B56EA">
        <w:rPr>
          <w:sz w:val="26"/>
          <w:szCs w:val="26"/>
        </w:rPr>
        <w:t xml:space="preserve">). </w:t>
      </w:r>
    </w:p>
    <w:p w:rsidR="00A32750" w:rsidRPr="002B56EA" w:rsidRDefault="00A32750" w:rsidP="00A32750">
      <w:pPr>
        <w:ind w:firstLine="708"/>
        <w:jc w:val="both"/>
        <w:rPr>
          <w:sz w:val="26"/>
          <w:szCs w:val="26"/>
        </w:rPr>
      </w:pPr>
      <w:r w:rsidRPr="002B56EA">
        <w:rPr>
          <w:sz w:val="26"/>
          <w:szCs w:val="26"/>
        </w:rPr>
        <w:t>Для проведения ремонтных работы закрыты объекты торговли:</w:t>
      </w:r>
    </w:p>
    <w:p w:rsidR="00A32750" w:rsidRPr="002B56EA" w:rsidRDefault="00A32750" w:rsidP="00A32750">
      <w:pPr>
        <w:ind w:firstLine="708"/>
        <w:jc w:val="both"/>
        <w:rPr>
          <w:sz w:val="26"/>
          <w:szCs w:val="26"/>
        </w:rPr>
      </w:pPr>
      <w:r w:rsidRPr="002B56EA">
        <w:rPr>
          <w:b/>
          <w:i/>
          <w:sz w:val="26"/>
          <w:szCs w:val="26"/>
        </w:rPr>
        <w:t>продовольственные</w:t>
      </w:r>
      <w:r w:rsidRPr="002B56EA">
        <w:rPr>
          <w:sz w:val="26"/>
          <w:szCs w:val="26"/>
        </w:rPr>
        <w:t xml:space="preserve"> – магазин «Юность» по пр. Солнечный, 5 (торговая площадь 219м</w:t>
      </w:r>
      <w:r w:rsidRPr="002B56EA">
        <w:rPr>
          <w:sz w:val="26"/>
          <w:szCs w:val="26"/>
          <w:vertAlign w:val="superscript"/>
        </w:rPr>
        <w:t>2</w:t>
      </w:r>
      <w:r w:rsidRPr="002B56EA">
        <w:rPr>
          <w:sz w:val="26"/>
          <w:szCs w:val="26"/>
        </w:rPr>
        <w:t>), магазин «Раздолье» по пр. Котульского, 2 (133м</w:t>
      </w:r>
      <w:r w:rsidRPr="002B56EA">
        <w:rPr>
          <w:sz w:val="26"/>
          <w:szCs w:val="26"/>
          <w:vertAlign w:val="superscript"/>
        </w:rPr>
        <w:t>2</w:t>
      </w:r>
      <w:r w:rsidRPr="002B56EA">
        <w:rPr>
          <w:sz w:val="26"/>
          <w:szCs w:val="26"/>
        </w:rPr>
        <w:t>), магазин «Саяны» по Ленинскому пр., 17 (64м</w:t>
      </w:r>
      <w:r w:rsidRPr="002B56EA">
        <w:rPr>
          <w:sz w:val="26"/>
          <w:szCs w:val="26"/>
          <w:vertAlign w:val="superscript"/>
        </w:rPr>
        <w:t>2</w:t>
      </w:r>
      <w:r w:rsidRPr="002B56EA">
        <w:rPr>
          <w:sz w:val="26"/>
          <w:szCs w:val="26"/>
        </w:rPr>
        <w:t>);</w:t>
      </w:r>
    </w:p>
    <w:p w:rsidR="00A32750" w:rsidRPr="002B56EA" w:rsidRDefault="00A32750" w:rsidP="00A32750">
      <w:pPr>
        <w:ind w:firstLine="708"/>
        <w:jc w:val="both"/>
        <w:rPr>
          <w:sz w:val="26"/>
          <w:szCs w:val="26"/>
        </w:rPr>
      </w:pPr>
      <w:r w:rsidRPr="002B56EA">
        <w:rPr>
          <w:b/>
          <w:i/>
          <w:sz w:val="26"/>
          <w:szCs w:val="26"/>
        </w:rPr>
        <w:t>непродовольственные</w:t>
      </w:r>
      <w:r w:rsidRPr="002B56EA">
        <w:rPr>
          <w:sz w:val="26"/>
          <w:szCs w:val="26"/>
        </w:rPr>
        <w:t xml:space="preserve"> – 34 объекта торговли в торговом центре «Таймыр» по Ленинскому пр., 12 (торговая площадь 615м</w:t>
      </w:r>
      <w:r w:rsidRPr="002B56EA">
        <w:rPr>
          <w:sz w:val="26"/>
          <w:szCs w:val="26"/>
          <w:vertAlign w:val="superscript"/>
        </w:rPr>
        <w:t>2</w:t>
      </w:r>
      <w:r w:rsidRPr="002B56EA">
        <w:rPr>
          <w:sz w:val="26"/>
          <w:szCs w:val="26"/>
        </w:rPr>
        <w:t>).</w:t>
      </w:r>
    </w:p>
    <w:p w:rsidR="00A32750" w:rsidRPr="002B56EA" w:rsidRDefault="00A32750" w:rsidP="00A32750">
      <w:pPr>
        <w:ind w:firstLine="708"/>
        <w:jc w:val="both"/>
        <w:rPr>
          <w:sz w:val="26"/>
          <w:szCs w:val="26"/>
        </w:rPr>
      </w:pPr>
    </w:p>
    <w:p w:rsidR="00A32750" w:rsidRPr="002B56EA" w:rsidRDefault="00A32750" w:rsidP="00A32750">
      <w:pPr>
        <w:ind w:firstLine="708"/>
        <w:jc w:val="both"/>
        <w:rPr>
          <w:sz w:val="26"/>
          <w:szCs w:val="26"/>
        </w:rPr>
      </w:pPr>
      <w:r w:rsidRPr="002B56EA">
        <w:rPr>
          <w:sz w:val="26"/>
          <w:szCs w:val="26"/>
        </w:rPr>
        <w:lastRenderedPageBreak/>
        <w:t>Одним из основных оценочных показателей состояния розничной торговли на территории является обеспеченность населения площадью торговых объектов, рассчитывающаяся как отношение торговой площади к численности населения соответствующей территории.</w:t>
      </w:r>
    </w:p>
    <w:p w:rsidR="00A32750" w:rsidRPr="002B56EA" w:rsidRDefault="00A32750" w:rsidP="00A32750">
      <w:pPr>
        <w:ind w:firstLine="708"/>
        <w:jc w:val="both"/>
        <w:rPr>
          <w:sz w:val="26"/>
          <w:szCs w:val="26"/>
        </w:rPr>
      </w:pPr>
      <w:r w:rsidRPr="002B56EA">
        <w:rPr>
          <w:sz w:val="26"/>
          <w:szCs w:val="26"/>
        </w:rPr>
        <w:t>Обеспеченность населения города на 01.10.2015 года составила 120% (737м</w:t>
      </w:r>
      <w:r w:rsidRPr="002B56EA">
        <w:rPr>
          <w:sz w:val="26"/>
          <w:szCs w:val="26"/>
          <w:vertAlign w:val="superscript"/>
        </w:rPr>
        <w:t>2</w:t>
      </w:r>
      <w:r w:rsidRPr="002B56EA">
        <w:rPr>
          <w:sz w:val="26"/>
          <w:szCs w:val="26"/>
        </w:rPr>
        <w:t xml:space="preserve"> на 1000 человек при нормативе обеспеченности, установленном Законом Красноярского края от 19.12.2013 № 5-1997, – 612,81м</w:t>
      </w:r>
      <w:r w:rsidRPr="002B56EA">
        <w:rPr>
          <w:sz w:val="26"/>
          <w:szCs w:val="26"/>
          <w:vertAlign w:val="superscript"/>
        </w:rPr>
        <w:t>2</w:t>
      </w:r>
      <w:r w:rsidRPr="002B56EA">
        <w:rPr>
          <w:sz w:val="26"/>
          <w:szCs w:val="26"/>
        </w:rPr>
        <w:t>):</w:t>
      </w:r>
    </w:p>
    <w:p w:rsidR="00A32750" w:rsidRPr="002B56EA" w:rsidRDefault="00A32750" w:rsidP="00584AF0">
      <w:pPr>
        <w:pStyle w:val="afff2"/>
        <w:numPr>
          <w:ilvl w:val="0"/>
          <w:numId w:val="67"/>
        </w:numPr>
        <w:tabs>
          <w:tab w:val="left" w:pos="993"/>
        </w:tabs>
        <w:ind w:left="0" w:firstLine="709"/>
        <w:jc w:val="both"/>
        <w:rPr>
          <w:sz w:val="26"/>
          <w:szCs w:val="26"/>
        </w:rPr>
      </w:pPr>
      <w:r w:rsidRPr="002B56EA">
        <w:rPr>
          <w:sz w:val="26"/>
          <w:szCs w:val="26"/>
        </w:rPr>
        <w:t>по торговым объектам, реализующим продовольственные товары – 165% (309 м</w:t>
      </w:r>
      <w:r w:rsidRPr="002B56EA">
        <w:rPr>
          <w:sz w:val="26"/>
          <w:szCs w:val="26"/>
          <w:vertAlign w:val="superscript"/>
        </w:rPr>
        <w:t xml:space="preserve">2 </w:t>
      </w:r>
      <w:r w:rsidRPr="002B56EA">
        <w:rPr>
          <w:sz w:val="26"/>
          <w:szCs w:val="26"/>
        </w:rPr>
        <w:t>на 1000 человек при нормативе обеспеченности – 187,02м</w:t>
      </w:r>
      <w:r w:rsidRPr="002B56EA">
        <w:rPr>
          <w:sz w:val="26"/>
          <w:szCs w:val="26"/>
          <w:vertAlign w:val="superscript"/>
        </w:rPr>
        <w:t>2</w:t>
      </w:r>
      <w:r w:rsidRPr="002B56EA">
        <w:rPr>
          <w:sz w:val="26"/>
          <w:szCs w:val="26"/>
        </w:rPr>
        <w:t>);</w:t>
      </w:r>
    </w:p>
    <w:p w:rsidR="00A32750" w:rsidRPr="002B56EA" w:rsidRDefault="00A32750" w:rsidP="00584AF0">
      <w:pPr>
        <w:pStyle w:val="afff2"/>
        <w:numPr>
          <w:ilvl w:val="0"/>
          <w:numId w:val="67"/>
        </w:numPr>
        <w:tabs>
          <w:tab w:val="left" w:pos="993"/>
        </w:tabs>
        <w:ind w:left="0" w:firstLine="709"/>
        <w:jc w:val="both"/>
        <w:rPr>
          <w:sz w:val="26"/>
          <w:szCs w:val="26"/>
        </w:rPr>
      </w:pPr>
      <w:r w:rsidRPr="002B56EA">
        <w:rPr>
          <w:sz w:val="26"/>
          <w:szCs w:val="26"/>
        </w:rPr>
        <w:t>по торговым объектам, реализующим непродовольственные товары – 100% (428м</w:t>
      </w:r>
      <w:r w:rsidRPr="002B56EA">
        <w:rPr>
          <w:sz w:val="26"/>
          <w:szCs w:val="26"/>
          <w:vertAlign w:val="superscript"/>
        </w:rPr>
        <w:t xml:space="preserve">2 </w:t>
      </w:r>
      <w:r w:rsidRPr="002B56EA">
        <w:rPr>
          <w:sz w:val="26"/>
          <w:szCs w:val="26"/>
        </w:rPr>
        <w:t>на 1000 человек при нормативе обеспеченности – 425,79м</w:t>
      </w:r>
      <w:r w:rsidRPr="002B56EA">
        <w:rPr>
          <w:sz w:val="26"/>
          <w:szCs w:val="26"/>
          <w:vertAlign w:val="superscript"/>
        </w:rPr>
        <w:t>2</w:t>
      </w:r>
      <w:r w:rsidRPr="002B56EA">
        <w:rPr>
          <w:sz w:val="26"/>
          <w:szCs w:val="26"/>
        </w:rPr>
        <w:t>).</w:t>
      </w:r>
    </w:p>
    <w:p w:rsidR="00A32750" w:rsidRPr="002B56EA" w:rsidRDefault="00A32750" w:rsidP="00A32750">
      <w:pPr>
        <w:ind w:firstLine="708"/>
        <w:jc w:val="both"/>
        <w:rPr>
          <w:sz w:val="26"/>
          <w:szCs w:val="26"/>
        </w:rPr>
      </w:pPr>
    </w:p>
    <w:p w:rsidR="00A32750" w:rsidRPr="002B56EA" w:rsidRDefault="00A32750" w:rsidP="00A32750">
      <w:pPr>
        <w:jc w:val="center"/>
        <w:rPr>
          <w:b/>
          <w:i/>
          <w:iCs/>
          <w:sz w:val="26"/>
          <w:szCs w:val="26"/>
        </w:rPr>
      </w:pPr>
      <w:r w:rsidRPr="002B56EA">
        <w:rPr>
          <w:b/>
          <w:i/>
          <w:iCs/>
          <w:sz w:val="26"/>
          <w:szCs w:val="26"/>
        </w:rPr>
        <w:t>Анализ состояния сети общественного питания на потребительском рынке</w:t>
      </w:r>
    </w:p>
    <w:p w:rsidR="00A32750" w:rsidRPr="002B56EA" w:rsidRDefault="00A32750" w:rsidP="00A32750">
      <w:pPr>
        <w:jc w:val="center"/>
        <w:rPr>
          <w:sz w:val="26"/>
          <w:szCs w:val="20"/>
        </w:rPr>
      </w:pPr>
      <w:r w:rsidRPr="002B56EA">
        <w:rPr>
          <w:b/>
          <w:i/>
          <w:iCs/>
          <w:sz w:val="26"/>
          <w:szCs w:val="26"/>
        </w:rPr>
        <w:t>муниципального образования город Норильск</w:t>
      </w:r>
    </w:p>
    <w:p w:rsidR="00A32750" w:rsidRPr="002B56EA" w:rsidRDefault="00A32750" w:rsidP="00A32750">
      <w:pPr>
        <w:ind w:firstLine="708"/>
        <w:jc w:val="both"/>
        <w:rPr>
          <w:sz w:val="26"/>
        </w:rPr>
      </w:pPr>
    </w:p>
    <w:p w:rsidR="00A32750" w:rsidRPr="002B56EA" w:rsidRDefault="00A32750" w:rsidP="00A32750">
      <w:pPr>
        <w:ind w:firstLine="708"/>
        <w:jc w:val="both"/>
        <w:rPr>
          <w:sz w:val="26"/>
        </w:rPr>
      </w:pPr>
      <w:r w:rsidRPr="002B56EA">
        <w:rPr>
          <w:sz w:val="26"/>
        </w:rPr>
        <w:t>Сеть общественного питания на 1 октября 2015 года представлена 235 предприятиями на 18 056 посадочных мест (</w:t>
      </w:r>
      <w:r w:rsidRPr="002B56EA">
        <w:rPr>
          <w:color w:val="000000"/>
          <w:sz w:val="26"/>
        </w:rPr>
        <w:t>1 октября 2014 года – 243 предприятия на 18 519 посадочных мест)</w:t>
      </w:r>
      <w:r w:rsidRPr="002B56EA">
        <w:rPr>
          <w:sz w:val="26"/>
        </w:rPr>
        <w:t xml:space="preserve">. </w:t>
      </w:r>
    </w:p>
    <w:p w:rsidR="00A32750" w:rsidRPr="002B56EA" w:rsidRDefault="00A32750" w:rsidP="00A32750">
      <w:pPr>
        <w:ind w:firstLine="708"/>
        <w:jc w:val="right"/>
        <w:rPr>
          <w:color w:val="000000"/>
          <w:sz w:val="26"/>
        </w:rPr>
      </w:pPr>
      <w:r w:rsidRPr="002B56EA">
        <w:rPr>
          <w:color w:val="000000"/>
          <w:sz w:val="26"/>
        </w:rPr>
        <w:t>Таблица</w:t>
      </w:r>
      <w:r w:rsidR="00812ABA">
        <w:rPr>
          <w:color w:val="000000"/>
          <w:sz w:val="26"/>
        </w:rPr>
        <w:t xml:space="preserve"> 80</w:t>
      </w:r>
    </w:p>
    <w:p w:rsidR="00A32750" w:rsidRPr="002B56EA" w:rsidRDefault="00A32750" w:rsidP="00A32750">
      <w:pPr>
        <w:spacing w:after="120"/>
        <w:ind w:firstLine="709"/>
        <w:jc w:val="center"/>
        <w:rPr>
          <w:b/>
          <w:sz w:val="26"/>
        </w:rPr>
      </w:pPr>
      <w:r w:rsidRPr="002B56EA">
        <w:rPr>
          <w:b/>
          <w:sz w:val="26"/>
        </w:rPr>
        <w:t>Сеть общественного питания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841"/>
        <w:gridCol w:w="1079"/>
        <w:gridCol w:w="1356"/>
        <w:gridCol w:w="824"/>
        <w:gridCol w:w="1022"/>
        <w:gridCol w:w="1120"/>
      </w:tblGrid>
      <w:tr w:rsidR="00A32750" w:rsidRPr="002B56EA" w:rsidTr="00590C54">
        <w:trPr>
          <w:trHeight w:val="20"/>
          <w:tblHeader/>
        </w:trPr>
        <w:tc>
          <w:tcPr>
            <w:tcW w:w="1667" w:type="pct"/>
            <w:shd w:val="clear" w:color="auto" w:fill="auto"/>
            <w:vAlign w:val="center"/>
            <w:hideMark/>
          </w:tcPr>
          <w:p w:rsidR="00A32750" w:rsidRPr="002B56EA" w:rsidRDefault="00A32750" w:rsidP="00590C54">
            <w:r w:rsidRPr="002B56EA">
              <w:rPr>
                <w:sz w:val="22"/>
                <w:szCs w:val="22"/>
              </w:rPr>
              <w:t> </w:t>
            </w:r>
          </w:p>
        </w:tc>
        <w:tc>
          <w:tcPr>
            <w:tcW w:w="449" w:type="pct"/>
            <w:shd w:val="clear" w:color="auto" w:fill="auto"/>
            <w:vAlign w:val="center"/>
            <w:hideMark/>
          </w:tcPr>
          <w:p w:rsidR="00A32750" w:rsidRPr="002B56EA" w:rsidRDefault="00A32750" w:rsidP="00590C54">
            <w:pPr>
              <w:jc w:val="center"/>
            </w:pPr>
            <w:r w:rsidRPr="002B56EA">
              <w:rPr>
                <w:sz w:val="22"/>
                <w:szCs w:val="22"/>
              </w:rPr>
              <w:t>ед.</w:t>
            </w:r>
            <w:r w:rsidRPr="002B56EA">
              <w:rPr>
                <w:sz w:val="22"/>
                <w:szCs w:val="22"/>
              </w:rPr>
              <w:br/>
              <w:t>изм.</w:t>
            </w:r>
          </w:p>
        </w:tc>
        <w:tc>
          <w:tcPr>
            <w:tcW w:w="576" w:type="pct"/>
            <w:shd w:val="clear" w:color="auto" w:fill="auto"/>
            <w:vAlign w:val="center"/>
            <w:hideMark/>
          </w:tcPr>
          <w:p w:rsidR="00A32750" w:rsidRPr="002B56EA" w:rsidRDefault="00A32750" w:rsidP="00590C54">
            <w:pPr>
              <w:rPr>
                <w:b/>
                <w:bCs/>
              </w:rPr>
            </w:pPr>
            <w:r w:rsidRPr="002B56EA">
              <w:rPr>
                <w:b/>
                <w:bCs/>
                <w:sz w:val="22"/>
                <w:szCs w:val="22"/>
              </w:rPr>
              <w:t>ВСЕГО</w:t>
            </w:r>
          </w:p>
        </w:tc>
        <w:tc>
          <w:tcPr>
            <w:tcW w:w="724" w:type="pct"/>
            <w:shd w:val="clear" w:color="auto" w:fill="auto"/>
            <w:vAlign w:val="center"/>
            <w:hideMark/>
          </w:tcPr>
          <w:p w:rsidR="00A32750" w:rsidRPr="002B56EA" w:rsidRDefault="00A32750" w:rsidP="00590C54">
            <w:pPr>
              <w:jc w:val="center"/>
              <w:rPr>
                <w:sz w:val="20"/>
                <w:szCs w:val="20"/>
              </w:rPr>
            </w:pPr>
            <w:r w:rsidRPr="002B56EA">
              <w:rPr>
                <w:sz w:val="20"/>
                <w:szCs w:val="20"/>
              </w:rPr>
              <w:t>р-н Центральный</w:t>
            </w:r>
          </w:p>
        </w:tc>
        <w:tc>
          <w:tcPr>
            <w:tcW w:w="440" w:type="pct"/>
            <w:shd w:val="clear" w:color="auto" w:fill="auto"/>
            <w:vAlign w:val="center"/>
            <w:hideMark/>
          </w:tcPr>
          <w:p w:rsidR="00A32750" w:rsidRPr="002B56EA" w:rsidRDefault="00A32750" w:rsidP="00590C54">
            <w:pPr>
              <w:jc w:val="center"/>
              <w:rPr>
                <w:sz w:val="20"/>
                <w:szCs w:val="20"/>
              </w:rPr>
            </w:pPr>
            <w:r w:rsidRPr="002B56EA">
              <w:rPr>
                <w:sz w:val="20"/>
                <w:szCs w:val="20"/>
              </w:rPr>
              <w:t>р-н Талнах</w:t>
            </w:r>
          </w:p>
        </w:tc>
        <w:tc>
          <w:tcPr>
            <w:tcW w:w="546" w:type="pct"/>
            <w:shd w:val="clear" w:color="auto" w:fill="auto"/>
            <w:vAlign w:val="center"/>
            <w:hideMark/>
          </w:tcPr>
          <w:p w:rsidR="00A32750" w:rsidRPr="002B56EA" w:rsidRDefault="00A32750" w:rsidP="00590C54">
            <w:pPr>
              <w:jc w:val="center"/>
              <w:rPr>
                <w:sz w:val="20"/>
                <w:szCs w:val="20"/>
              </w:rPr>
            </w:pPr>
            <w:r w:rsidRPr="002B56EA">
              <w:rPr>
                <w:sz w:val="20"/>
                <w:szCs w:val="20"/>
              </w:rPr>
              <w:t>р-н Кайеркан</w:t>
            </w:r>
          </w:p>
        </w:tc>
        <w:tc>
          <w:tcPr>
            <w:tcW w:w="598" w:type="pct"/>
            <w:shd w:val="clear" w:color="auto" w:fill="auto"/>
            <w:vAlign w:val="center"/>
            <w:hideMark/>
          </w:tcPr>
          <w:p w:rsidR="00A32750" w:rsidRPr="002B56EA" w:rsidRDefault="00A32750" w:rsidP="00590C54">
            <w:pPr>
              <w:jc w:val="center"/>
              <w:rPr>
                <w:sz w:val="18"/>
                <w:szCs w:val="18"/>
              </w:rPr>
            </w:pPr>
            <w:r w:rsidRPr="002B56EA">
              <w:rPr>
                <w:sz w:val="18"/>
                <w:szCs w:val="18"/>
              </w:rPr>
              <w:t>пос. Снежногорск</w:t>
            </w:r>
          </w:p>
        </w:tc>
      </w:tr>
      <w:tr w:rsidR="00590C54" w:rsidRPr="002B56EA" w:rsidTr="00590C54">
        <w:trPr>
          <w:trHeight w:val="20"/>
        </w:trPr>
        <w:tc>
          <w:tcPr>
            <w:tcW w:w="1667" w:type="pct"/>
            <w:shd w:val="clear" w:color="000000" w:fill="FFFFFF"/>
            <w:vAlign w:val="center"/>
            <w:hideMark/>
          </w:tcPr>
          <w:p w:rsidR="00A32750" w:rsidRPr="002B56EA" w:rsidRDefault="00A32750" w:rsidP="00590C54">
            <w:pPr>
              <w:rPr>
                <w:b/>
                <w:bCs/>
              </w:rPr>
            </w:pPr>
            <w:r w:rsidRPr="002B56EA">
              <w:rPr>
                <w:b/>
                <w:bCs/>
                <w:sz w:val="22"/>
                <w:szCs w:val="22"/>
              </w:rPr>
              <w:t>Общепит ВСЕГО</w:t>
            </w:r>
          </w:p>
        </w:tc>
        <w:tc>
          <w:tcPr>
            <w:tcW w:w="449" w:type="pct"/>
            <w:shd w:val="clear" w:color="000000" w:fill="FFFFFF"/>
            <w:vAlign w:val="center"/>
            <w:hideMark/>
          </w:tcPr>
          <w:p w:rsidR="00A32750" w:rsidRPr="002B56EA" w:rsidRDefault="00A32750" w:rsidP="00590C54">
            <w:pPr>
              <w:jc w:val="center"/>
            </w:pPr>
            <w:r w:rsidRPr="002B56EA">
              <w:rPr>
                <w:sz w:val="22"/>
                <w:szCs w:val="22"/>
              </w:rPr>
              <w:t>шт.</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235</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146</w:t>
            </w:r>
          </w:p>
        </w:tc>
        <w:tc>
          <w:tcPr>
            <w:tcW w:w="440" w:type="pct"/>
            <w:shd w:val="clear" w:color="000000" w:fill="FFFFFF"/>
            <w:vAlign w:val="center"/>
          </w:tcPr>
          <w:p w:rsidR="00A32750" w:rsidRPr="002B56EA" w:rsidRDefault="00A32750" w:rsidP="00590C54">
            <w:pPr>
              <w:jc w:val="center"/>
              <w:rPr>
                <w:b/>
                <w:bCs/>
                <w:sz w:val="20"/>
                <w:szCs w:val="20"/>
              </w:rPr>
            </w:pPr>
            <w:r w:rsidRPr="002B56EA">
              <w:rPr>
                <w:b/>
                <w:bCs/>
                <w:sz w:val="20"/>
                <w:szCs w:val="20"/>
              </w:rPr>
              <w:t>61</w:t>
            </w:r>
          </w:p>
        </w:tc>
        <w:tc>
          <w:tcPr>
            <w:tcW w:w="546" w:type="pct"/>
            <w:shd w:val="clear" w:color="000000" w:fill="FFFFFF"/>
            <w:vAlign w:val="center"/>
          </w:tcPr>
          <w:p w:rsidR="00A32750" w:rsidRPr="002B56EA" w:rsidRDefault="00A32750" w:rsidP="00590C54">
            <w:pPr>
              <w:jc w:val="center"/>
              <w:rPr>
                <w:b/>
                <w:bCs/>
                <w:sz w:val="20"/>
                <w:szCs w:val="20"/>
              </w:rPr>
            </w:pPr>
            <w:r w:rsidRPr="002B56EA">
              <w:rPr>
                <w:b/>
                <w:bCs/>
                <w:sz w:val="20"/>
                <w:szCs w:val="20"/>
              </w:rPr>
              <w:t>27</w:t>
            </w:r>
          </w:p>
        </w:tc>
        <w:tc>
          <w:tcPr>
            <w:tcW w:w="598" w:type="pct"/>
            <w:shd w:val="clear" w:color="000000" w:fill="FFFFFF"/>
            <w:vAlign w:val="center"/>
          </w:tcPr>
          <w:p w:rsidR="00A32750" w:rsidRPr="002B56EA" w:rsidRDefault="00A32750" w:rsidP="00590C54">
            <w:pPr>
              <w:jc w:val="center"/>
              <w:rPr>
                <w:b/>
                <w:bCs/>
                <w:sz w:val="20"/>
                <w:szCs w:val="20"/>
              </w:rPr>
            </w:pPr>
            <w:r w:rsidRPr="002B56EA">
              <w:rPr>
                <w:b/>
                <w:bCs/>
                <w:sz w:val="20"/>
                <w:szCs w:val="20"/>
              </w:rPr>
              <w:t>1</w:t>
            </w: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площадь обеденного зала</w:t>
            </w:r>
          </w:p>
        </w:tc>
        <w:tc>
          <w:tcPr>
            <w:tcW w:w="449" w:type="pct"/>
            <w:shd w:val="clear" w:color="000000" w:fill="FFFFFF"/>
            <w:vAlign w:val="center"/>
            <w:hideMark/>
          </w:tcPr>
          <w:p w:rsidR="00A32750" w:rsidRPr="002B56EA" w:rsidRDefault="00A32750" w:rsidP="00590C54">
            <w:pPr>
              <w:jc w:val="center"/>
            </w:pPr>
            <w:r w:rsidRPr="002B56EA">
              <w:rPr>
                <w:sz w:val="22"/>
                <w:szCs w:val="22"/>
              </w:rPr>
              <w:t>кв.м</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29 142</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17 264</w:t>
            </w:r>
          </w:p>
        </w:tc>
        <w:tc>
          <w:tcPr>
            <w:tcW w:w="440" w:type="pct"/>
            <w:shd w:val="clear" w:color="000000" w:fill="FFFFFF"/>
            <w:vAlign w:val="center"/>
          </w:tcPr>
          <w:p w:rsidR="00A32750" w:rsidRPr="002B56EA" w:rsidRDefault="00A32750" w:rsidP="00590C54">
            <w:pPr>
              <w:jc w:val="center"/>
              <w:rPr>
                <w:b/>
                <w:bCs/>
                <w:sz w:val="20"/>
                <w:szCs w:val="20"/>
              </w:rPr>
            </w:pPr>
            <w:r w:rsidRPr="002B56EA">
              <w:rPr>
                <w:b/>
                <w:bCs/>
                <w:sz w:val="20"/>
                <w:szCs w:val="20"/>
              </w:rPr>
              <w:t>8 510</w:t>
            </w:r>
          </w:p>
        </w:tc>
        <w:tc>
          <w:tcPr>
            <w:tcW w:w="546" w:type="pct"/>
            <w:shd w:val="clear" w:color="000000" w:fill="FFFFFF"/>
            <w:vAlign w:val="center"/>
          </w:tcPr>
          <w:p w:rsidR="00A32750" w:rsidRPr="002B56EA" w:rsidRDefault="00A32750" w:rsidP="00590C54">
            <w:pPr>
              <w:jc w:val="center"/>
              <w:rPr>
                <w:b/>
                <w:bCs/>
                <w:sz w:val="20"/>
                <w:szCs w:val="20"/>
              </w:rPr>
            </w:pPr>
            <w:r w:rsidRPr="002B56EA">
              <w:rPr>
                <w:b/>
                <w:bCs/>
                <w:sz w:val="20"/>
                <w:szCs w:val="20"/>
              </w:rPr>
              <w:t>3 306</w:t>
            </w:r>
          </w:p>
        </w:tc>
        <w:tc>
          <w:tcPr>
            <w:tcW w:w="598" w:type="pct"/>
            <w:shd w:val="clear" w:color="000000" w:fill="FFFFFF"/>
            <w:vAlign w:val="center"/>
          </w:tcPr>
          <w:p w:rsidR="00A32750" w:rsidRPr="002B56EA" w:rsidRDefault="00A32750" w:rsidP="00590C54">
            <w:pPr>
              <w:jc w:val="center"/>
              <w:rPr>
                <w:b/>
                <w:bCs/>
                <w:sz w:val="20"/>
                <w:szCs w:val="20"/>
              </w:rPr>
            </w:pPr>
            <w:r w:rsidRPr="002B56EA">
              <w:rPr>
                <w:b/>
                <w:bCs/>
                <w:sz w:val="20"/>
                <w:szCs w:val="20"/>
              </w:rPr>
              <w:t>62</w:t>
            </w: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посадочных мест</w:t>
            </w:r>
          </w:p>
        </w:tc>
        <w:tc>
          <w:tcPr>
            <w:tcW w:w="449" w:type="pct"/>
            <w:shd w:val="clear" w:color="000000" w:fill="FFFFFF"/>
            <w:vAlign w:val="center"/>
            <w:hideMark/>
          </w:tcPr>
          <w:p w:rsidR="00A32750" w:rsidRPr="002B56EA" w:rsidRDefault="00A32750" w:rsidP="00590C54">
            <w:pPr>
              <w:jc w:val="center"/>
              <w:rPr>
                <w:b/>
                <w:bCs/>
              </w:rPr>
            </w:pPr>
            <w:r w:rsidRPr="002B56EA">
              <w:rPr>
                <w:b/>
                <w:bCs/>
                <w:sz w:val="22"/>
                <w:szCs w:val="22"/>
              </w:rPr>
              <w:t> </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18 056</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10 534</w:t>
            </w:r>
          </w:p>
        </w:tc>
        <w:tc>
          <w:tcPr>
            <w:tcW w:w="440" w:type="pct"/>
            <w:shd w:val="clear" w:color="000000" w:fill="FFFFFF"/>
            <w:vAlign w:val="center"/>
          </w:tcPr>
          <w:p w:rsidR="00A32750" w:rsidRPr="002B56EA" w:rsidRDefault="00A32750" w:rsidP="00590C54">
            <w:pPr>
              <w:jc w:val="center"/>
              <w:rPr>
                <w:b/>
                <w:bCs/>
                <w:sz w:val="20"/>
                <w:szCs w:val="20"/>
              </w:rPr>
            </w:pPr>
            <w:r w:rsidRPr="002B56EA">
              <w:rPr>
                <w:b/>
                <w:bCs/>
                <w:sz w:val="20"/>
                <w:szCs w:val="20"/>
              </w:rPr>
              <w:t>5 391</w:t>
            </w:r>
          </w:p>
        </w:tc>
        <w:tc>
          <w:tcPr>
            <w:tcW w:w="546" w:type="pct"/>
            <w:shd w:val="clear" w:color="000000" w:fill="FFFFFF"/>
            <w:vAlign w:val="center"/>
          </w:tcPr>
          <w:p w:rsidR="00A32750" w:rsidRPr="002B56EA" w:rsidRDefault="00A32750" w:rsidP="00590C54">
            <w:pPr>
              <w:jc w:val="center"/>
              <w:rPr>
                <w:b/>
                <w:bCs/>
                <w:sz w:val="20"/>
                <w:szCs w:val="20"/>
              </w:rPr>
            </w:pPr>
            <w:r w:rsidRPr="002B56EA">
              <w:rPr>
                <w:b/>
                <w:bCs/>
                <w:sz w:val="20"/>
                <w:szCs w:val="20"/>
              </w:rPr>
              <w:t>2 071</w:t>
            </w:r>
          </w:p>
        </w:tc>
        <w:tc>
          <w:tcPr>
            <w:tcW w:w="598" w:type="pct"/>
            <w:shd w:val="clear" w:color="000000" w:fill="FFFFFF"/>
            <w:vAlign w:val="center"/>
          </w:tcPr>
          <w:p w:rsidR="00A32750" w:rsidRPr="002B56EA" w:rsidRDefault="00A32750" w:rsidP="00590C54">
            <w:pPr>
              <w:jc w:val="center"/>
              <w:rPr>
                <w:b/>
                <w:bCs/>
                <w:sz w:val="20"/>
                <w:szCs w:val="20"/>
              </w:rPr>
            </w:pPr>
            <w:r w:rsidRPr="002B56EA">
              <w:rPr>
                <w:b/>
                <w:bCs/>
                <w:sz w:val="20"/>
                <w:szCs w:val="20"/>
              </w:rPr>
              <w:t>60</w:t>
            </w:r>
          </w:p>
        </w:tc>
      </w:tr>
      <w:tr w:rsidR="00590C54" w:rsidRPr="002B56EA" w:rsidTr="00590C54">
        <w:trPr>
          <w:trHeight w:val="20"/>
        </w:trPr>
        <w:tc>
          <w:tcPr>
            <w:tcW w:w="1667" w:type="pct"/>
            <w:shd w:val="clear" w:color="000000" w:fill="FFFFFF"/>
            <w:vAlign w:val="center"/>
            <w:hideMark/>
          </w:tcPr>
          <w:p w:rsidR="00A32750" w:rsidRPr="002B56EA" w:rsidRDefault="00A32750" w:rsidP="00590C54">
            <w:pPr>
              <w:rPr>
                <w:b/>
                <w:bCs/>
              </w:rPr>
            </w:pPr>
            <w:r w:rsidRPr="002B56EA">
              <w:rPr>
                <w:b/>
                <w:bCs/>
                <w:sz w:val="22"/>
                <w:szCs w:val="22"/>
              </w:rPr>
              <w:t>РЕСТОРАНЫ</w:t>
            </w:r>
          </w:p>
        </w:tc>
        <w:tc>
          <w:tcPr>
            <w:tcW w:w="449" w:type="pct"/>
            <w:shd w:val="clear" w:color="000000" w:fill="FFFFFF"/>
            <w:vAlign w:val="center"/>
            <w:hideMark/>
          </w:tcPr>
          <w:p w:rsidR="00A32750" w:rsidRPr="002B56EA" w:rsidRDefault="00A32750" w:rsidP="00590C54">
            <w:pPr>
              <w:jc w:val="center"/>
            </w:pPr>
            <w:r w:rsidRPr="002B56EA">
              <w:rPr>
                <w:sz w:val="22"/>
                <w:szCs w:val="22"/>
              </w:rPr>
              <w:t>шт.</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14</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9</w:t>
            </w:r>
          </w:p>
        </w:tc>
        <w:tc>
          <w:tcPr>
            <w:tcW w:w="440" w:type="pct"/>
            <w:shd w:val="clear" w:color="000000" w:fill="FFFFFF"/>
            <w:vAlign w:val="center"/>
          </w:tcPr>
          <w:p w:rsidR="00A32750" w:rsidRPr="002B56EA" w:rsidRDefault="00A32750" w:rsidP="00590C54">
            <w:pPr>
              <w:jc w:val="center"/>
              <w:rPr>
                <w:b/>
                <w:bCs/>
                <w:sz w:val="20"/>
                <w:szCs w:val="20"/>
              </w:rPr>
            </w:pPr>
            <w:r w:rsidRPr="002B56EA">
              <w:rPr>
                <w:b/>
                <w:bCs/>
                <w:sz w:val="20"/>
                <w:szCs w:val="20"/>
              </w:rPr>
              <w:t>4</w:t>
            </w:r>
          </w:p>
        </w:tc>
        <w:tc>
          <w:tcPr>
            <w:tcW w:w="546" w:type="pct"/>
            <w:shd w:val="clear" w:color="000000" w:fill="FFFFFF"/>
            <w:vAlign w:val="center"/>
          </w:tcPr>
          <w:p w:rsidR="00A32750" w:rsidRPr="002B56EA" w:rsidRDefault="00A32750" w:rsidP="00590C54">
            <w:pPr>
              <w:jc w:val="center"/>
              <w:rPr>
                <w:b/>
                <w:bCs/>
                <w:sz w:val="20"/>
                <w:szCs w:val="20"/>
              </w:rPr>
            </w:pPr>
            <w:r w:rsidRPr="002B56EA">
              <w:rPr>
                <w:b/>
                <w:bCs/>
                <w:sz w:val="20"/>
                <w:szCs w:val="20"/>
              </w:rPr>
              <w:t>1</w:t>
            </w:r>
          </w:p>
        </w:tc>
        <w:tc>
          <w:tcPr>
            <w:tcW w:w="598" w:type="pct"/>
            <w:shd w:val="clear" w:color="000000" w:fill="FFFFFF"/>
            <w:vAlign w:val="center"/>
          </w:tcPr>
          <w:p w:rsidR="00A32750" w:rsidRPr="002B56EA" w:rsidRDefault="00A32750" w:rsidP="00590C54">
            <w:pPr>
              <w:jc w:val="center"/>
              <w:rPr>
                <w:b/>
                <w:bCs/>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площадь обеденного зала</w:t>
            </w:r>
          </w:p>
        </w:tc>
        <w:tc>
          <w:tcPr>
            <w:tcW w:w="449" w:type="pct"/>
            <w:shd w:val="clear" w:color="000000" w:fill="FFFFFF"/>
            <w:vAlign w:val="center"/>
            <w:hideMark/>
          </w:tcPr>
          <w:p w:rsidR="00A32750" w:rsidRPr="002B56EA" w:rsidRDefault="00A32750" w:rsidP="00590C54">
            <w:pPr>
              <w:jc w:val="center"/>
            </w:pPr>
            <w:r w:rsidRPr="002B56EA">
              <w:rPr>
                <w:sz w:val="22"/>
                <w:szCs w:val="22"/>
              </w:rPr>
              <w:t>кв.м</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3 216</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1 854</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1 216</w:t>
            </w:r>
          </w:p>
        </w:tc>
        <w:tc>
          <w:tcPr>
            <w:tcW w:w="546" w:type="pct"/>
            <w:shd w:val="clear" w:color="000000" w:fill="FFFFFF"/>
            <w:vAlign w:val="center"/>
          </w:tcPr>
          <w:p w:rsidR="00A32750" w:rsidRPr="002B56EA" w:rsidRDefault="00A32750" w:rsidP="00590C54">
            <w:pPr>
              <w:jc w:val="center"/>
              <w:rPr>
                <w:sz w:val="20"/>
                <w:szCs w:val="20"/>
              </w:rPr>
            </w:pPr>
            <w:r w:rsidRPr="002B56EA">
              <w:rPr>
                <w:sz w:val="20"/>
                <w:szCs w:val="20"/>
              </w:rPr>
              <w:t>146</w:t>
            </w: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посадочных мест</w:t>
            </w:r>
          </w:p>
        </w:tc>
        <w:tc>
          <w:tcPr>
            <w:tcW w:w="449" w:type="pct"/>
            <w:shd w:val="clear" w:color="000000" w:fill="FFFFFF"/>
            <w:vAlign w:val="center"/>
            <w:hideMark/>
          </w:tcPr>
          <w:p w:rsidR="00A32750" w:rsidRPr="002B56EA" w:rsidRDefault="00A32750" w:rsidP="00590C54">
            <w:pPr>
              <w:jc w:val="center"/>
            </w:pPr>
            <w:r w:rsidRPr="002B56EA">
              <w:rPr>
                <w:sz w:val="22"/>
                <w:szCs w:val="22"/>
              </w:rPr>
              <w:t> </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1 741</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1 041</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630</w:t>
            </w:r>
          </w:p>
        </w:tc>
        <w:tc>
          <w:tcPr>
            <w:tcW w:w="546" w:type="pct"/>
            <w:shd w:val="clear" w:color="000000" w:fill="FFFFFF"/>
            <w:vAlign w:val="center"/>
          </w:tcPr>
          <w:p w:rsidR="00A32750" w:rsidRPr="002B56EA" w:rsidRDefault="00A32750" w:rsidP="00590C54">
            <w:pPr>
              <w:jc w:val="center"/>
              <w:rPr>
                <w:sz w:val="20"/>
                <w:szCs w:val="20"/>
              </w:rPr>
            </w:pPr>
            <w:r w:rsidRPr="002B56EA">
              <w:rPr>
                <w:sz w:val="20"/>
                <w:szCs w:val="20"/>
              </w:rPr>
              <w:t>70</w:t>
            </w: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pPr>
              <w:rPr>
                <w:b/>
                <w:bCs/>
              </w:rPr>
            </w:pPr>
            <w:r w:rsidRPr="002B56EA">
              <w:rPr>
                <w:b/>
                <w:bCs/>
                <w:sz w:val="22"/>
                <w:szCs w:val="22"/>
              </w:rPr>
              <w:t xml:space="preserve">КАФЕ </w:t>
            </w:r>
          </w:p>
        </w:tc>
        <w:tc>
          <w:tcPr>
            <w:tcW w:w="449" w:type="pct"/>
            <w:shd w:val="clear" w:color="000000" w:fill="FFFFFF"/>
            <w:vAlign w:val="center"/>
            <w:hideMark/>
          </w:tcPr>
          <w:p w:rsidR="00A32750" w:rsidRPr="002B56EA" w:rsidRDefault="00A32750" w:rsidP="00590C54">
            <w:pPr>
              <w:jc w:val="center"/>
            </w:pPr>
            <w:r w:rsidRPr="002B56EA">
              <w:rPr>
                <w:sz w:val="22"/>
                <w:szCs w:val="22"/>
              </w:rPr>
              <w:t>шт.</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60</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42</w:t>
            </w:r>
          </w:p>
        </w:tc>
        <w:tc>
          <w:tcPr>
            <w:tcW w:w="440" w:type="pct"/>
            <w:shd w:val="clear" w:color="000000" w:fill="FFFFFF"/>
            <w:vAlign w:val="center"/>
          </w:tcPr>
          <w:p w:rsidR="00A32750" w:rsidRPr="002B56EA" w:rsidRDefault="00A32750" w:rsidP="00590C54">
            <w:pPr>
              <w:jc w:val="center"/>
              <w:rPr>
                <w:b/>
                <w:bCs/>
                <w:sz w:val="20"/>
                <w:szCs w:val="20"/>
              </w:rPr>
            </w:pPr>
            <w:r w:rsidRPr="002B56EA">
              <w:rPr>
                <w:b/>
                <w:bCs/>
                <w:sz w:val="20"/>
                <w:szCs w:val="20"/>
              </w:rPr>
              <w:t>11</w:t>
            </w:r>
          </w:p>
        </w:tc>
        <w:tc>
          <w:tcPr>
            <w:tcW w:w="546" w:type="pct"/>
            <w:shd w:val="clear" w:color="000000" w:fill="FFFFFF"/>
            <w:vAlign w:val="center"/>
          </w:tcPr>
          <w:p w:rsidR="00A32750" w:rsidRPr="002B56EA" w:rsidRDefault="00A32750" w:rsidP="00590C54">
            <w:pPr>
              <w:jc w:val="center"/>
              <w:rPr>
                <w:b/>
                <w:bCs/>
                <w:sz w:val="20"/>
                <w:szCs w:val="20"/>
              </w:rPr>
            </w:pPr>
            <w:r w:rsidRPr="002B56EA">
              <w:rPr>
                <w:b/>
                <w:bCs/>
                <w:sz w:val="20"/>
                <w:szCs w:val="20"/>
              </w:rPr>
              <w:t>7</w:t>
            </w:r>
          </w:p>
        </w:tc>
        <w:tc>
          <w:tcPr>
            <w:tcW w:w="598" w:type="pct"/>
            <w:shd w:val="clear" w:color="000000" w:fill="FFFFFF"/>
            <w:vAlign w:val="center"/>
          </w:tcPr>
          <w:p w:rsidR="00A32750" w:rsidRPr="002B56EA" w:rsidRDefault="00A32750" w:rsidP="00590C54">
            <w:pPr>
              <w:jc w:val="center"/>
              <w:rPr>
                <w:b/>
                <w:bCs/>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площадь обеденного зала</w:t>
            </w:r>
          </w:p>
        </w:tc>
        <w:tc>
          <w:tcPr>
            <w:tcW w:w="449" w:type="pct"/>
            <w:shd w:val="clear" w:color="000000" w:fill="FFFFFF"/>
            <w:vAlign w:val="center"/>
            <w:hideMark/>
          </w:tcPr>
          <w:p w:rsidR="00A32750" w:rsidRPr="002B56EA" w:rsidRDefault="00A32750" w:rsidP="00590C54">
            <w:pPr>
              <w:jc w:val="center"/>
            </w:pPr>
            <w:r w:rsidRPr="002B56EA">
              <w:rPr>
                <w:sz w:val="22"/>
                <w:szCs w:val="22"/>
              </w:rPr>
              <w:t>кв.м</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5 320</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3 473</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1 379</w:t>
            </w:r>
          </w:p>
        </w:tc>
        <w:tc>
          <w:tcPr>
            <w:tcW w:w="546" w:type="pct"/>
            <w:shd w:val="clear" w:color="000000" w:fill="FFFFFF"/>
            <w:vAlign w:val="center"/>
          </w:tcPr>
          <w:p w:rsidR="00A32750" w:rsidRPr="002B56EA" w:rsidRDefault="00A32750" w:rsidP="00590C54">
            <w:pPr>
              <w:jc w:val="center"/>
              <w:rPr>
                <w:sz w:val="20"/>
                <w:szCs w:val="20"/>
              </w:rPr>
            </w:pPr>
            <w:r w:rsidRPr="002B56EA">
              <w:rPr>
                <w:sz w:val="20"/>
                <w:szCs w:val="20"/>
              </w:rPr>
              <w:t>468</w:t>
            </w: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посадочных мест</w:t>
            </w:r>
          </w:p>
        </w:tc>
        <w:tc>
          <w:tcPr>
            <w:tcW w:w="449" w:type="pct"/>
            <w:shd w:val="clear" w:color="000000" w:fill="FFFFFF"/>
            <w:vAlign w:val="center"/>
            <w:hideMark/>
          </w:tcPr>
          <w:p w:rsidR="00A32750" w:rsidRPr="002B56EA" w:rsidRDefault="00A32750" w:rsidP="00590C54">
            <w:pPr>
              <w:jc w:val="center"/>
            </w:pPr>
            <w:r w:rsidRPr="002B56EA">
              <w:rPr>
                <w:sz w:val="22"/>
                <w:szCs w:val="22"/>
              </w:rPr>
              <w:t> </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2 787</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1 898</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653</w:t>
            </w:r>
          </w:p>
        </w:tc>
        <w:tc>
          <w:tcPr>
            <w:tcW w:w="546" w:type="pct"/>
            <w:shd w:val="clear" w:color="000000" w:fill="FFFFFF"/>
            <w:vAlign w:val="center"/>
          </w:tcPr>
          <w:p w:rsidR="00A32750" w:rsidRPr="002B56EA" w:rsidRDefault="00A32750" w:rsidP="00590C54">
            <w:pPr>
              <w:jc w:val="center"/>
              <w:rPr>
                <w:sz w:val="20"/>
                <w:szCs w:val="20"/>
              </w:rPr>
            </w:pPr>
            <w:r w:rsidRPr="002B56EA">
              <w:rPr>
                <w:sz w:val="20"/>
                <w:szCs w:val="20"/>
              </w:rPr>
              <w:t>236</w:t>
            </w: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pPr>
              <w:rPr>
                <w:b/>
                <w:bCs/>
              </w:rPr>
            </w:pPr>
            <w:r w:rsidRPr="002B56EA">
              <w:rPr>
                <w:b/>
                <w:bCs/>
                <w:sz w:val="22"/>
                <w:szCs w:val="22"/>
              </w:rPr>
              <w:t xml:space="preserve">БАРЫ </w:t>
            </w:r>
          </w:p>
        </w:tc>
        <w:tc>
          <w:tcPr>
            <w:tcW w:w="449" w:type="pct"/>
            <w:shd w:val="clear" w:color="000000" w:fill="FFFFFF"/>
            <w:vAlign w:val="center"/>
            <w:hideMark/>
          </w:tcPr>
          <w:p w:rsidR="00A32750" w:rsidRPr="002B56EA" w:rsidRDefault="00A32750" w:rsidP="00590C54">
            <w:pPr>
              <w:jc w:val="center"/>
            </w:pPr>
            <w:r w:rsidRPr="002B56EA">
              <w:rPr>
                <w:sz w:val="22"/>
                <w:szCs w:val="22"/>
              </w:rPr>
              <w:t>шт.</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19</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11</w:t>
            </w:r>
          </w:p>
        </w:tc>
        <w:tc>
          <w:tcPr>
            <w:tcW w:w="440" w:type="pct"/>
            <w:shd w:val="clear" w:color="000000" w:fill="FFFFFF"/>
            <w:vAlign w:val="center"/>
          </w:tcPr>
          <w:p w:rsidR="00A32750" w:rsidRPr="002B56EA" w:rsidRDefault="00A32750" w:rsidP="00590C54">
            <w:pPr>
              <w:jc w:val="center"/>
              <w:rPr>
                <w:b/>
                <w:bCs/>
                <w:sz w:val="20"/>
                <w:szCs w:val="20"/>
              </w:rPr>
            </w:pPr>
            <w:r w:rsidRPr="002B56EA">
              <w:rPr>
                <w:b/>
                <w:bCs/>
                <w:sz w:val="20"/>
                <w:szCs w:val="20"/>
              </w:rPr>
              <w:t>4</w:t>
            </w:r>
          </w:p>
        </w:tc>
        <w:tc>
          <w:tcPr>
            <w:tcW w:w="546" w:type="pct"/>
            <w:shd w:val="clear" w:color="000000" w:fill="FFFFFF"/>
            <w:vAlign w:val="center"/>
          </w:tcPr>
          <w:p w:rsidR="00A32750" w:rsidRPr="002B56EA" w:rsidRDefault="00A32750" w:rsidP="00590C54">
            <w:pPr>
              <w:jc w:val="center"/>
              <w:rPr>
                <w:b/>
                <w:bCs/>
                <w:sz w:val="20"/>
                <w:szCs w:val="20"/>
              </w:rPr>
            </w:pPr>
            <w:r w:rsidRPr="002B56EA">
              <w:rPr>
                <w:b/>
                <w:bCs/>
                <w:sz w:val="20"/>
                <w:szCs w:val="20"/>
              </w:rPr>
              <w:t>4</w:t>
            </w:r>
          </w:p>
        </w:tc>
        <w:tc>
          <w:tcPr>
            <w:tcW w:w="598" w:type="pct"/>
            <w:shd w:val="clear" w:color="000000" w:fill="FFFFFF"/>
            <w:vAlign w:val="center"/>
          </w:tcPr>
          <w:p w:rsidR="00A32750" w:rsidRPr="002B56EA" w:rsidRDefault="00A32750" w:rsidP="00590C54">
            <w:pPr>
              <w:jc w:val="center"/>
              <w:rPr>
                <w:b/>
                <w:bCs/>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площадь обеденного зала</w:t>
            </w:r>
          </w:p>
        </w:tc>
        <w:tc>
          <w:tcPr>
            <w:tcW w:w="449" w:type="pct"/>
            <w:shd w:val="clear" w:color="000000" w:fill="FFFFFF"/>
            <w:vAlign w:val="center"/>
            <w:hideMark/>
          </w:tcPr>
          <w:p w:rsidR="00A32750" w:rsidRPr="002B56EA" w:rsidRDefault="00A32750" w:rsidP="00590C54">
            <w:pPr>
              <w:jc w:val="center"/>
            </w:pPr>
            <w:r w:rsidRPr="002B56EA">
              <w:rPr>
                <w:sz w:val="22"/>
                <w:szCs w:val="22"/>
              </w:rPr>
              <w:t>кв.м</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965</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396</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382</w:t>
            </w:r>
          </w:p>
        </w:tc>
        <w:tc>
          <w:tcPr>
            <w:tcW w:w="546" w:type="pct"/>
            <w:shd w:val="clear" w:color="000000" w:fill="FFFFFF"/>
            <w:vAlign w:val="center"/>
          </w:tcPr>
          <w:p w:rsidR="00A32750" w:rsidRPr="002B56EA" w:rsidRDefault="00A32750" w:rsidP="00590C54">
            <w:pPr>
              <w:jc w:val="center"/>
              <w:rPr>
                <w:sz w:val="20"/>
                <w:szCs w:val="20"/>
              </w:rPr>
            </w:pPr>
            <w:r w:rsidRPr="002B56EA">
              <w:rPr>
                <w:sz w:val="20"/>
                <w:szCs w:val="20"/>
              </w:rPr>
              <w:t>187</w:t>
            </w: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посадочных мест</w:t>
            </w:r>
          </w:p>
        </w:tc>
        <w:tc>
          <w:tcPr>
            <w:tcW w:w="449" w:type="pct"/>
            <w:shd w:val="clear" w:color="000000" w:fill="FFFFFF"/>
            <w:vAlign w:val="center"/>
            <w:hideMark/>
          </w:tcPr>
          <w:p w:rsidR="00A32750" w:rsidRPr="002B56EA" w:rsidRDefault="00A32750" w:rsidP="00590C54">
            <w:pPr>
              <w:jc w:val="center"/>
            </w:pPr>
            <w:r w:rsidRPr="002B56EA">
              <w:rPr>
                <w:sz w:val="22"/>
                <w:szCs w:val="22"/>
              </w:rPr>
              <w:t> </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437</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165</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188</w:t>
            </w:r>
          </w:p>
        </w:tc>
        <w:tc>
          <w:tcPr>
            <w:tcW w:w="546" w:type="pct"/>
            <w:shd w:val="clear" w:color="000000" w:fill="FFFFFF"/>
            <w:vAlign w:val="center"/>
          </w:tcPr>
          <w:p w:rsidR="00A32750" w:rsidRPr="002B56EA" w:rsidRDefault="00A32750" w:rsidP="00590C54">
            <w:pPr>
              <w:jc w:val="center"/>
              <w:rPr>
                <w:sz w:val="20"/>
                <w:szCs w:val="20"/>
              </w:rPr>
            </w:pPr>
            <w:r w:rsidRPr="002B56EA">
              <w:rPr>
                <w:sz w:val="20"/>
                <w:szCs w:val="20"/>
              </w:rPr>
              <w:t>84</w:t>
            </w: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pPr>
              <w:rPr>
                <w:b/>
                <w:bCs/>
              </w:rPr>
            </w:pPr>
            <w:r w:rsidRPr="002B56EA">
              <w:rPr>
                <w:b/>
                <w:bCs/>
                <w:sz w:val="22"/>
                <w:szCs w:val="22"/>
              </w:rPr>
              <w:t xml:space="preserve">ЗАКУСОЧНЫЕ </w:t>
            </w:r>
          </w:p>
        </w:tc>
        <w:tc>
          <w:tcPr>
            <w:tcW w:w="449" w:type="pct"/>
            <w:shd w:val="clear" w:color="000000" w:fill="FFFFFF"/>
            <w:vAlign w:val="center"/>
            <w:hideMark/>
          </w:tcPr>
          <w:p w:rsidR="00A32750" w:rsidRPr="002B56EA" w:rsidRDefault="00A32750" w:rsidP="00590C54">
            <w:pPr>
              <w:jc w:val="center"/>
            </w:pPr>
            <w:r w:rsidRPr="002B56EA">
              <w:rPr>
                <w:sz w:val="22"/>
                <w:szCs w:val="22"/>
              </w:rPr>
              <w:t>шт.</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26</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11</w:t>
            </w:r>
          </w:p>
        </w:tc>
        <w:tc>
          <w:tcPr>
            <w:tcW w:w="440" w:type="pct"/>
            <w:shd w:val="clear" w:color="000000" w:fill="FFFFFF"/>
            <w:vAlign w:val="center"/>
          </w:tcPr>
          <w:p w:rsidR="00A32750" w:rsidRPr="002B56EA" w:rsidRDefault="00A32750" w:rsidP="00590C54">
            <w:pPr>
              <w:jc w:val="center"/>
              <w:rPr>
                <w:b/>
                <w:bCs/>
                <w:sz w:val="20"/>
                <w:szCs w:val="20"/>
              </w:rPr>
            </w:pPr>
            <w:r w:rsidRPr="002B56EA">
              <w:rPr>
                <w:b/>
                <w:bCs/>
                <w:sz w:val="20"/>
                <w:szCs w:val="20"/>
              </w:rPr>
              <w:t>13</w:t>
            </w:r>
          </w:p>
        </w:tc>
        <w:tc>
          <w:tcPr>
            <w:tcW w:w="546" w:type="pct"/>
            <w:shd w:val="clear" w:color="000000" w:fill="FFFFFF"/>
            <w:vAlign w:val="center"/>
          </w:tcPr>
          <w:p w:rsidR="00A32750" w:rsidRPr="002B56EA" w:rsidRDefault="00A32750" w:rsidP="00590C54">
            <w:pPr>
              <w:jc w:val="center"/>
              <w:rPr>
                <w:b/>
                <w:bCs/>
                <w:sz w:val="20"/>
                <w:szCs w:val="20"/>
              </w:rPr>
            </w:pPr>
            <w:r w:rsidRPr="002B56EA">
              <w:rPr>
                <w:b/>
                <w:bCs/>
                <w:sz w:val="20"/>
                <w:szCs w:val="20"/>
              </w:rPr>
              <w:t>2</w:t>
            </w:r>
          </w:p>
        </w:tc>
        <w:tc>
          <w:tcPr>
            <w:tcW w:w="598" w:type="pct"/>
            <w:shd w:val="clear" w:color="000000" w:fill="FFFFFF"/>
            <w:vAlign w:val="center"/>
          </w:tcPr>
          <w:p w:rsidR="00A32750" w:rsidRPr="002B56EA" w:rsidRDefault="00A32750" w:rsidP="00590C54">
            <w:pPr>
              <w:jc w:val="center"/>
              <w:rPr>
                <w:b/>
                <w:bCs/>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площадь обеденного зала</w:t>
            </w:r>
          </w:p>
        </w:tc>
        <w:tc>
          <w:tcPr>
            <w:tcW w:w="449" w:type="pct"/>
            <w:shd w:val="clear" w:color="000000" w:fill="FFFFFF"/>
            <w:vAlign w:val="center"/>
            <w:hideMark/>
          </w:tcPr>
          <w:p w:rsidR="00A32750" w:rsidRPr="002B56EA" w:rsidRDefault="00A32750" w:rsidP="00590C54">
            <w:pPr>
              <w:jc w:val="center"/>
            </w:pPr>
            <w:r w:rsidRPr="002B56EA">
              <w:rPr>
                <w:sz w:val="22"/>
                <w:szCs w:val="22"/>
              </w:rPr>
              <w:t>кв.м</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1 015</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530</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438</w:t>
            </w:r>
          </w:p>
        </w:tc>
        <w:tc>
          <w:tcPr>
            <w:tcW w:w="546" w:type="pct"/>
            <w:shd w:val="clear" w:color="000000" w:fill="FFFFFF"/>
            <w:vAlign w:val="center"/>
          </w:tcPr>
          <w:p w:rsidR="00A32750" w:rsidRPr="002B56EA" w:rsidRDefault="00A32750" w:rsidP="00590C54">
            <w:pPr>
              <w:jc w:val="center"/>
              <w:rPr>
                <w:sz w:val="20"/>
                <w:szCs w:val="20"/>
              </w:rPr>
            </w:pPr>
            <w:r w:rsidRPr="002B56EA">
              <w:rPr>
                <w:sz w:val="20"/>
                <w:szCs w:val="20"/>
              </w:rPr>
              <w:t>47</w:t>
            </w: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посадочных мест</w:t>
            </w:r>
          </w:p>
        </w:tc>
        <w:tc>
          <w:tcPr>
            <w:tcW w:w="449" w:type="pct"/>
            <w:shd w:val="clear" w:color="000000" w:fill="FFFFFF"/>
            <w:vAlign w:val="center"/>
            <w:hideMark/>
          </w:tcPr>
          <w:p w:rsidR="00A32750" w:rsidRPr="002B56EA" w:rsidRDefault="00A32750" w:rsidP="00590C54">
            <w:pPr>
              <w:jc w:val="center"/>
            </w:pPr>
            <w:r w:rsidRPr="002B56EA">
              <w:rPr>
                <w:sz w:val="22"/>
                <w:szCs w:val="22"/>
              </w:rPr>
              <w:t> </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554</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294</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232</w:t>
            </w:r>
          </w:p>
        </w:tc>
        <w:tc>
          <w:tcPr>
            <w:tcW w:w="546" w:type="pct"/>
            <w:shd w:val="clear" w:color="000000" w:fill="FFFFFF"/>
            <w:vAlign w:val="center"/>
          </w:tcPr>
          <w:p w:rsidR="00A32750" w:rsidRPr="002B56EA" w:rsidRDefault="00A32750" w:rsidP="00590C54">
            <w:pPr>
              <w:jc w:val="center"/>
              <w:rPr>
                <w:sz w:val="20"/>
                <w:szCs w:val="20"/>
              </w:rPr>
            </w:pPr>
            <w:r w:rsidRPr="002B56EA">
              <w:rPr>
                <w:sz w:val="20"/>
                <w:szCs w:val="20"/>
              </w:rPr>
              <w:t>28</w:t>
            </w: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pPr>
              <w:rPr>
                <w:b/>
                <w:bCs/>
              </w:rPr>
            </w:pPr>
            <w:r w:rsidRPr="002B56EA">
              <w:rPr>
                <w:b/>
                <w:bCs/>
                <w:sz w:val="22"/>
                <w:szCs w:val="22"/>
              </w:rPr>
              <w:t xml:space="preserve">Столовые общедоступные </w:t>
            </w:r>
          </w:p>
        </w:tc>
        <w:tc>
          <w:tcPr>
            <w:tcW w:w="449" w:type="pct"/>
            <w:shd w:val="clear" w:color="000000" w:fill="FFFFFF"/>
            <w:vAlign w:val="center"/>
            <w:hideMark/>
          </w:tcPr>
          <w:p w:rsidR="00A32750" w:rsidRPr="002B56EA" w:rsidRDefault="00A32750" w:rsidP="00590C54">
            <w:pPr>
              <w:jc w:val="center"/>
            </w:pPr>
            <w:r w:rsidRPr="002B56EA">
              <w:rPr>
                <w:sz w:val="22"/>
                <w:szCs w:val="22"/>
              </w:rPr>
              <w:t>шт.</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8</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8</w:t>
            </w:r>
          </w:p>
        </w:tc>
        <w:tc>
          <w:tcPr>
            <w:tcW w:w="440" w:type="pct"/>
            <w:shd w:val="clear" w:color="000000" w:fill="FFFFFF"/>
            <w:vAlign w:val="center"/>
          </w:tcPr>
          <w:p w:rsidR="00A32750" w:rsidRPr="002B56EA" w:rsidRDefault="00A32750" w:rsidP="00590C54">
            <w:pPr>
              <w:jc w:val="center"/>
              <w:rPr>
                <w:b/>
                <w:bCs/>
                <w:sz w:val="20"/>
                <w:szCs w:val="20"/>
              </w:rPr>
            </w:pPr>
          </w:p>
        </w:tc>
        <w:tc>
          <w:tcPr>
            <w:tcW w:w="546" w:type="pct"/>
            <w:shd w:val="clear" w:color="000000" w:fill="FFFFFF"/>
            <w:vAlign w:val="center"/>
          </w:tcPr>
          <w:p w:rsidR="00A32750" w:rsidRPr="002B56EA" w:rsidRDefault="00A32750" w:rsidP="00590C54">
            <w:pPr>
              <w:jc w:val="center"/>
              <w:rPr>
                <w:b/>
                <w:bCs/>
                <w:sz w:val="20"/>
                <w:szCs w:val="20"/>
              </w:rPr>
            </w:pPr>
          </w:p>
        </w:tc>
        <w:tc>
          <w:tcPr>
            <w:tcW w:w="598" w:type="pct"/>
            <w:shd w:val="clear" w:color="000000" w:fill="FFFFFF"/>
            <w:vAlign w:val="center"/>
          </w:tcPr>
          <w:p w:rsidR="00A32750" w:rsidRPr="002B56EA" w:rsidRDefault="00A32750" w:rsidP="00590C54">
            <w:pPr>
              <w:jc w:val="center"/>
              <w:rPr>
                <w:b/>
                <w:bCs/>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площадь обеденного зала</w:t>
            </w:r>
          </w:p>
        </w:tc>
        <w:tc>
          <w:tcPr>
            <w:tcW w:w="449" w:type="pct"/>
            <w:shd w:val="clear" w:color="000000" w:fill="FFFFFF"/>
            <w:vAlign w:val="center"/>
            <w:hideMark/>
          </w:tcPr>
          <w:p w:rsidR="00A32750" w:rsidRPr="002B56EA" w:rsidRDefault="00A32750" w:rsidP="00590C54">
            <w:pPr>
              <w:jc w:val="center"/>
            </w:pPr>
            <w:r w:rsidRPr="002B56EA">
              <w:rPr>
                <w:sz w:val="22"/>
                <w:szCs w:val="22"/>
              </w:rPr>
              <w:t>кв.м</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440</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440</w:t>
            </w:r>
          </w:p>
        </w:tc>
        <w:tc>
          <w:tcPr>
            <w:tcW w:w="440" w:type="pct"/>
            <w:shd w:val="clear" w:color="000000" w:fill="FFFFFF"/>
            <w:vAlign w:val="center"/>
          </w:tcPr>
          <w:p w:rsidR="00A32750" w:rsidRPr="002B56EA" w:rsidRDefault="00A32750" w:rsidP="00590C54">
            <w:pPr>
              <w:jc w:val="center"/>
              <w:rPr>
                <w:sz w:val="20"/>
                <w:szCs w:val="20"/>
              </w:rPr>
            </w:pPr>
          </w:p>
        </w:tc>
        <w:tc>
          <w:tcPr>
            <w:tcW w:w="546" w:type="pct"/>
            <w:shd w:val="clear" w:color="000000" w:fill="FFFFFF"/>
            <w:vAlign w:val="center"/>
          </w:tcPr>
          <w:p w:rsidR="00A32750" w:rsidRPr="002B56EA" w:rsidRDefault="00A32750" w:rsidP="00590C54">
            <w:pPr>
              <w:jc w:val="center"/>
              <w:rPr>
                <w:sz w:val="20"/>
                <w:szCs w:val="20"/>
              </w:rPr>
            </w:pP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посадочных мест</w:t>
            </w:r>
          </w:p>
        </w:tc>
        <w:tc>
          <w:tcPr>
            <w:tcW w:w="449" w:type="pct"/>
            <w:shd w:val="clear" w:color="000000" w:fill="FFFFFF"/>
            <w:vAlign w:val="center"/>
            <w:hideMark/>
          </w:tcPr>
          <w:p w:rsidR="00A32750" w:rsidRPr="002B56EA" w:rsidRDefault="00A32750" w:rsidP="00590C54">
            <w:pPr>
              <w:jc w:val="center"/>
            </w:pPr>
            <w:r w:rsidRPr="002B56EA">
              <w:rPr>
                <w:sz w:val="22"/>
                <w:szCs w:val="22"/>
              </w:rPr>
              <w:t> </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248</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248</w:t>
            </w:r>
          </w:p>
        </w:tc>
        <w:tc>
          <w:tcPr>
            <w:tcW w:w="440" w:type="pct"/>
            <w:shd w:val="clear" w:color="000000" w:fill="FFFFFF"/>
            <w:vAlign w:val="center"/>
          </w:tcPr>
          <w:p w:rsidR="00A32750" w:rsidRPr="002B56EA" w:rsidRDefault="00A32750" w:rsidP="00590C54">
            <w:pPr>
              <w:jc w:val="center"/>
              <w:rPr>
                <w:sz w:val="20"/>
                <w:szCs w:val="20"/>
              </w:rPr>
            </w:pPr>
          </w:p>
        </w:tc>
        <w:tc>
          <w:tcPr>
            <w:tcW w:w="546" w:type="pct"/>
            <w:shd w:val="clear" w:color="000000" w:fill="FFFFFF"/>
            <w:vAlign w:val="center"/>
          </w:tcPr>
          <w:p w:rsidR="00A32750" w:rsidRPr="002B56EA" w:rsidRDefault="00A32750" w:rsidP="00590C54">
            <w:pPr>
              <w:jc w:val="center"/>
              <w:rPr>
                <w:sz w:val="20"/>
                <w:szCs w:val="20"/>
              </w:rPr>
            </w:pP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pPr>
              <w:rPr>
                <w:b/>
                <w:bCs/>
              </w:rPr>
            </w:pPr>
            <w:r w:rsidRPr="002B56EA">
              <w:rPr>
                <w:b/>
                <w:bCs/>
                <w:sz w:val="22"/>
                <w:szCs w:val="22"/>
              </w:rPr>
              <w:t xml:space="preserve">КЛУБЫ </w:t>
            </w:r>
          </w:p>
        </w:tc>
        <w:tc>
          <w:tcPr>
            <w:tcW w:w="449" w:type="pct"/>
            <w:shd w:val="clear" w:color="000000" w:fill="FFFFFF"/>
            <w:vAlign w:val="center"/>
            <w:hideMark/>
          </w:tcPr>
          <w:p w:rsidR="00A32750" w:rsidRPr="002B56EA" w:rsidRDefault="00A32750" w:rsidP="00590C54">
            <w:pPr>
              <w:jc w:val="center"/>
            </w:pPr>
            <w:r w:rsidRPr="002B56EA">
              <w:rPr>
                <w:sz w:val="22"/>
                <w:szCs w:val="22"/>
              </w:rPr>
              <w:t>шт.</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5</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4</w:t>
            </w:r>
          </w:p>
        </w:tc>
        <w:tc>
          <w:tcPr>
            <w:tcW w:w="440" w:type="pct"/>
            <w:shd w:val="clear" w:color="000000" w:fill="FFFFFF"/>
            <w:vAlign w:val="center"/>
          </w:tcPr>
          <w:p w:rsidR="00A32750" w:rsidRPr="002B56EA" w:rsidRDefault="00A32750" w:rsidP="00590C54">
            <w:pPr>
              <w:jc w:val="center"/>
              <w:rPr>
                <w:b/>
                <w:bCs/>
                <w:sz w:val="20"/>
                <w:szCs w:val="20"/>
              </w:rPr>
            </w:pPr>
            <w:r w:rsidRPr="002B56EA">
              <w:rPr>
                <w:b/>
                <w:bCs/>
                <w:sz w:val="20"/>
                <w:szCs w:val="20"/>
              </w:rPr>
              <w:t>1</w:t>
            </w:r>
          </w:p>
        </w:tc>
        <w:tc>
          <w:tcPr>
            <w:tcW w:w="546" w:type="pct"/>
            <w:shd w:val="clear" w:color="000000" w:fill="FFFFFF"/>
            <w:vAlign w:val="center"/>
          </w:tcPr>
          <w:p w:rsidR="00A32750" w:rsidRPr="002B56EA" w:rsidRDefault="00A32750" w:rsidP="00590C54">
            <w:pPr>
              <w:jc w:val="center"/>
              <w:rPr>
                <w:b/>
                <w:bCs/>
                <w:sz w:val="20"/>
                <w:szCs w:val="20"/>
              </w:rPr>
            </w:pPr>
          </w:p>
        </w:tc>
        <w:tc>
          <w:tcPr>
            <w:tcW w:w="598" w:type="pct"/>
            <w:shd w:val="clear" w:color="000000" w:fill="FFFFFF"/>
            <w:vAlign w:val="center"/>
          </w:tcPr>
          <w:p w:rsidR="00A32750" w:rsidRPr="002B56EA" w:rsidRDefault="00A32750" w:rsidP="00590C54">
            <w:pPr>
              <w:jc w:val="center"/>
              <w:rPr>
                <w:b/>
                <w:bCs/>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площадь обеденного зала</w:t>
            </w:r>
          </w:p>
        </w:tc>
        <w:tc>
          <w:tcPr>
            <w:tcW w:w="449" w:type="pct"/>
            <w:shd w:val="clear" w:color="000000" w:fill="FFFFFF"/>
            <w:vAlign w:val="center"/>
            <w:hideMark/>
          </w:tcPr>
          <w:p w:rsidR="00A32750" w:rsidRPr="002B56EA" w:rsidRDefault="00A32750" w:rsidP="00590C54">
            <w:pPr>
              <w:jc w:val="center"/>
            </w:pPr>
            <w:r w:rsidRPr="002B56EA">
              <w:rPr>
                <w:sz w:val="22"/>
                <w:szCs w:val="22"/>
              </w:rPr>
              <w:t>кв.м</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1 936</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1 676</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260</w:t>
            </w:r>
          </w:p>
        </w:tc>
        <w:tc>
          <w:tcPr>
            <w:tcW w:w="546" w:type="pct"/>
            <w:shd w:val="clear" w:color="000000" w:fill="FFFFFF"/>
            <w:vAlign w:val="center"/>
          </w:tcPr>
          <w:p w:rsidR="00A32750" w:rsidRPr="002B56EA" w:rsidRDefault="00A32750" w:rsidP="00590C54">
            <w:pPr>
              <w:jc w:val="center"/>
              <w:rPr>
                <w:sz w:val="20"/>
                <w:szCs w:val="20"/>
              </w:rPr>
            </w:pP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посадочных мест</w:t>
            </w:r>
          </w:p>
        </w:tc>
        <w:tc>
          <w:tcPr>
            <w:tcW w:w="449" w:type="pct"/>
            <w:shd w:val="clear" w:color="000000" w:fill="FFFFFF"/>
            <w:vAlign w:val="center"/>
            <w:hideMark/>
          </w:tcPr>
          <w:p w:rsidR="00A32750" w:rsidRPr="002B56EA" w:rsidRDefault="00A32750" w:rsidP="00590C54">
            <w:pPr>
              <w:jc w:val="center"/>
            </w:pPr>
            <w:r w:rsidRPr="002B56EA">
              <w:rPr>
                <w:sz w:val="22"/>
                <w:szCs w:val="22"/>
              </w:rPr>
              <w:t> </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838</w:t>
            </w:r>
          </w:p>
        </w:tc>
        <w:tc>
          <w:tcPr>
            <w:tcW w:w="724" w:type="pct"/>
            <w:shd w:val="clear" w:color="000000" w:fill="FFFFFF"/>
            <w:vAlign w:val="center"/>
          </w:tcPr>
          <w:p w:rsidR="00A32750" w:rsidRPr="002B56EA" w:rsidRDefault="00A32750" w:rsidP="00590C54">
            <w:pPr>
              <w:jc w:val="center"/>
              <w:rPr>
                <w:sz w:val="20"/>
                <w:szCs w:val="20"/>
              </w:rPr>
            </w:pPr>
            <w:r w:rsidRPr="002B56EA">
              <w:rPr>
                <w:sz w:val="20"/>
                <w:szCs w:val="20"/>
              </w:rPr>
              <w:t>718</w:t>
            </w:r>
          </w:p>
        </w:tc>
        <w:tc>
          <w:tcPr>
            <w:tcW w:w="440" w:type="pct"/>
            <w:shd w:val="clear" w:color="000000" w:fill="FFFFFF"/>
            <w:vAlign w:val="center"/>
          </w:tcPr>
          <w:p w:rsidR="00A32750" w:rsidRPr="002B56EA" w:rsidRDefault="00A32750" w:rsidP="00590C54">
            <w:pPr>
              <w:jc w:val="center"/>
              <w:rPr>
                <w:sz w:val="20"/>
                <w:szCs w:val="20"/>
              </w:rPr>
            </w:pPr>
            <w:r w:rsidRPr="002B56EA">
              <w:rPr>
                <w:sz w:val="20"/>
                <w:szCs w:val="20"/>
              </w:rPr>
              <w:t>120</w:t>
            </w:r>
          </w:p>
        </w:tc>
        <w:tc>
          <w:tcPr>
            <w:tcW w:w="546" w:type="pct"/>
            <w:shd w:val="clear" w:color="000000" w:fill="FFFFFF"/>
            <w:vAlign w:val="center"/>
          </w:tcPr>
          <w:p w:rsidR="00A32750" w:rsidRPr="002B56EA" w:rsidRDefault="00A32750" w:rsidP="00590C54">
            <w:pPr>
              <w:jc w:val="center"/>
              <w:rPr>
                <w:sz w:val="20"/>
                <w:szCs w:val="20"/>
              </w:rPr>
            </w:pPr>
          </w:p>
        </w:tc>
        <w:tc>
          <w:tcPr>
            <w:tcW w:w="598" w:type="pct"/>
            <w:shd w:val="clear" w:color="000000" w:fill="FFFFFF"/>
            <w:vAlign w:val="center"/>
          </w:tcPr>
          <w:p w:rsidR="00A32750" w:rsidRPr="002B56EA" w:rsidRDefault="00A32750" w:rsidP="00590C54">
            <w:pPr>
              <w:jc w:val="center"/>
              <w:rPr>
                <w:sz w:val="20"/>
                <w:szCs w:val="20"/>
              </w:rPr>
            </w:pPr>
          </w:p>
        </w:tc>
      </w:tr>
      <w:tr w:rsidR="00590C54" w:rsidRPr="002B56EA" w:rsidTr="00590C54">
        <w:trPr>
          <w:trHeight w:val="20"/>
        </w:trPr>
        <w:tc>
          <w:tcPr>
            <w:tcW w:w="1667" w:type="pct"/>
            <w:shd w:val="clear" w:color="000000" w:fill="FFFFFF"/>
            <w:vAlign w:val="center"/>
            <w:hideMark/>
          </w:tcPr>
          <w:p w:rsidR="00A32750" w:rsidRPr="002B56EA" w:rsidRDefault="00A32750" w:rsidP="00590C54">
            <w:pPr>
              <w:rPr>
                <w:b/>
                <w:bCs/>
              </w:rPr>
            </w:pPr>
            <w:r w:rsidRPr="002B56EA">
              <w:rPr>
                <w:b/>
                <w:bCs/>
                <w:sz w:val="22"/>
                <w:szCs w:val="22"/>
              </w:rPr>
              <w:t>Предприятия образовательных учреждений</w:t>
            </w:r>
          </w:p>
        </w:tc>
        <w:tc>
          <w:tcPr>
            <w:tcW w:w="449" w:type="pct"/>
            <w:shd w:val="clear" w:color="000000" w:fill="FFFFFF"/>
            <w:vAlign w:val="center"/>
            <w:hideMark/>
          </w:tcPr>
          <w:p w:rsidR="00A32750" w:rsidRPr="002B56EA" w:rsidRDefault="00A32750" w:rsidP="00590C54">
            <w:pPr>
              <w:jc w:val="center"/>
            </w:pPr>
            <w:r w:rsidRPr="002B56EA">
              <w:rPr>
                <w:sz w:val="22"/>
                <w:szCs w:val="22"/>
              </w:rPr>
              <w:t>шт.</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55</w:t>
            </w:r>
          </w:p>
        </w:tc>
        <w:tc>
          <w:tcPr>
            <w:tcW w:w="724" w:type="pct"/>
            <w:shd w:val="clear" w:color="000000" w:fill="FFFFFF"/>
            <w:vAlign w:val="center"/>
          </w:tcPr>
          <w:p w:rsidR="00A32750" w:rsidRPr="002B56EA" w:rsidRDefault="00A32750" w:rsidP="00590C54">
            <w:pPr>
              <w:jc w:val="center"/>
              <w:rPr>
                <w:b/>
                <w:sz w:val="20"/>
                <w:szCs w:val="20"/>
              </w:rPr>
            </w:pPr>
            <w:r w:rsidRPr="002B56EA">
              <w:rPr>
                <w:b/>
                <w:sz w:val="20"/>
                <w:szCs w:val="20"/>
              </w:rPr>
              <w:t>36</w:t>
            </w:r>
          </w:p>
        </w:tc>
        <w:tc>
          <w:tcPr>
            <w:tcW w:w="440" w:type="pct"/>
            <w:shd w:val="clear" w:color="000000" w:fill="FFFFFF"/>
            <w:vAlign w:val="center"/>
          </w:tcPr>
          <w:p w:rsidR="00A32750" w:rsidRPr="002B56EA" w:rsidRDefault="00A32750" w:rsidP="00590C54">
            <w:pPr>
              <w:jc w:val="center"/>
              <w:rPr>
                <w:b/>
                <w:sz w:val="20"/>
                <w:szCs w:val="20"/>
              </w:rPr>
            </w:pPr>
            <w:r w:rsidRPr="002B56EA">
              <w:rPr>
                <w:b/>
                <w:sz w:val="20"/>
                <w:szCs w:val="20"/>
              </w:rPr>
              <w:t>12</w:t>
            </w:r>
          </w:p>
        </w:tc>
        <w:tc>
          <w:tcPr>
            <w:tcW w:w="546" w:type="pct"/>
            <w:shd w:val="clear" w:color="000000" w:fill="FFFFFF"/>
            <w:vAlign w:val="center"/>
            <w:hideMark/>
          </w:tcPr>
          <w:p w:rsidR="00A32750" w:rsidRPr="002B56EA" w:rsidRDefault="00A32750" w:rsidP="00590C54">
            <w:pPr>
              <w:jc w:val="center"/>
              <w:rPr>
                <w:b/>
                <w:sz w:val="20"/>
                <w:szCs w:val="20"/>
              </w:rPr>
            </w:pPr>
            <w:r w:rsidRPr="002B56EA">
              <w:rPr>
                <w:b/>
                <w:sz w:val="20"/>
                <w:szCs w:val="20"/>
              </w:rPr>
              <w:t>6</w:t>
            </w:r>
          </w:p>
        </w:tc>
        <w:tc>
          <w:tcPr>
            <w:tcW w:w="598" w:type="pct"/>
            <w:shd w:val="clear" w:color="000000" w:fill="FFFFFF"/>
            <w:vAlign w:val="center"/>
            <w:hideMark/>
          </w:tcPr>
          <w:p w:rsidR="00A32750" w:rsidRPr="002B56EA" w:rsidRDefault="00A32750" w:rsidP="00590C54">
            <w:pPr>
              <w:jc w:val="center"/>
              <w:rPr>
                <w:b/>
                <w:sz w:val="20"/>
                <w:szCs w:val="20"/>
              </w:rPr>
            </w:pPr>
            <w:r w:rsidRPr="002B56EA">
              <w:rPr>
                <w:b/>
                <w:sz w:val="20"/>
                <w:szCs w:val="20"/>
              </w:rPr>
              <w:t>1</w:t>
            </w: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площадь обеденного зала</w:t>
            </w:r>
          </w:p>
        </w:tc>
        <w:tc>
          <w:tcPr>
            <w:tcW w:w="449" w:type="pct"/>
            <w:shd w:val="clear" w:color="000000" w:fill="FFFFFF"/>
            <w:vAlign w:val="center"/>
            <w:hideMark/>
          </w:tcPr>
          <w:p w:rsidR="00A32750" w:rsidRPr="002B56EA" w:rsidRDefault="00A32750" w:rsidP="00590C54">
            <w:pPr>
              <w:jc w:val="center"/>
            </w:pPr>
            <w:r w:rsidRPr="002B56EA">
              <w:rPr>
                <w:sz w:val="22"/>
                <w:szCs w:val="22"/>
              </w:rPr>
              <w:t>кв.м</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9 316</w:t>
            </w:r>
          </w:p>
        </w:tc>
        <w:tc>
          <w:tcPr>
            <w:tcW w:w="724" w:type="pct"/>
            <w:shd w:val="clear" w:color="auto" w:fill="auto"/>
            <w:vAlign w:val="center"/>
          </w:tcPr>
          <w:p w:rsidR="00A32750" w:rsidRPr="002B56EA" w:rsidRDefault="00A32750" w:rsidP="00590C54">
            <w:pPr>
              <w:jc w:val="center"/>
              <w:rPr>
                <w:sz w:val="20"/>
                <w:szCs w:val="20"/>
              </w:rPr>
            </w:pPr>
            <w:r w:rsidRPr="002B56EA">
              <w:rPr>
                <w:sz w:val="20"/>
                <w:szCs w:val="20"/>
              </w:rPr>
              <w:t>5 992</w:t>
            </w:r>
          </w:p>
        </w:tc>
        <w:tc>
          <w:tcPr>
            <w:tcW w:w="440" w:type="pct"/>
            <w:shd w:val="clear" w:color="auto" w:fill="auto"/>
            <w:vAlign w:val="center"/>
          </w:tcPr>
          <w:p w:rsidR="00A32750" w:rsidRPr="002B56EA" w:rsidRDefault="00A32750" w:rsidP="00590C54">
            <w:pPr>
              <w:jc w:val="center"/>
              <w:rPr>
                <w:sz w:val="20"/>
                <w:szCs w:val="20"/>
              </w:rPr>
            </w:pPr>
            <w:r w:rsidRPr="002B56EA">
              <w:rPr>
                <w:sz w:val="20"/>
                <w:szCs w:val="20"/>
              </w:rPr>
              <w:t>2 259</w:t>
            </w:r>
          </w:p>
        </w:tc>
        <w:tc>
          <w:tcPr>
            <w:tcW w:w="546" w:type="pct"/>
            <w:shd w:val="clear" w:color="auto" w:fill="auto"/>
            <w:vAlign w:val="center"/>
            <w:hideMark/>
          </w:tcPr>
          <w:p w:rsidR="00A32750" w:rsidRPr="002B56EA" w:rsidRDefault="00A32750" w:rsidP="00590C54">
            <w:pPr>
              <w:jc w:val="center"/>
              <w:rPr>
                <w:sz w:val="20"/>
                <w:szCs w:val="20"/>
              </w:rPr>
            </w:pPr>
            <w:r w:rsidRPr="002B56EA">
              <w:rPr>
                <w:sz w:val="20"/>
                <w:szCs w:val="20"/>
              </w:rPr>
              <w:t>1 003</w:t>
            </w:r>
          </w:p>
        </w:tc>
        <w:tc>
          <w:tcPr>
            <w:tcW w:w="598" w:type="pct"/>
            <w:shd w:val="clear" w:color="auto" w:fill="auto"/>
            <w:vAlign w:val="center"/>
            <w:hideMark/>
          </w:tcPr>
          <w:p w:rsidR="00A32750" w:rsidRPr="002B56EA" w:rsidRDefault="00A32750" w:rsidP="00590C54">
            <w:pPr>
              <w:jc w:val="center"/>
              <w:rPr>
                <w:sz w:val="20"/>
                <w:szCs w:val="20"/>
              </w:rPr>
            </w:pPr>
            <w:r w:rsidRPr="002B56EA">
              <w:rPr>
                <w:sz w:val="20"/>
                <w:szCs w:val="20"/>
              </w:rPr>
              <w:t>62</w:t>
            </w: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посадочных мест</w:t>
            </w:r>
          </w:p>
        </w:tc>
        <w:tc>
          <w:tcPr>
            <w:tcW w:w="449" w:type="pct"/>
            <w:shd w:val="clear" w:color="000000" w:fill="FFFFFF"/>
            <w:vAlign w:val="center"/>
            <w:hideMark/>
          </w:tcPr>
          <w:p w:rsidR="00A32750" w:rsidRPr="002B56EA" w:rsidRDefault="00A32750" w:rsidP="00590C54">
            <w:pPr>
              <w:jc w:val="center"/>
            </w:pPr>
            <w:r w:rsidRPr="002B56EA">
              <w:rPr>
                <w:sz w:val="22"/>
                <w:szCs w:val="22"/>
              </w:rPr>
              <w:t> </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7 670</w:t>
            </w:r>
          </w:p>
        </w:tc>
        <w:tc>
          <w:tcPr>
            <w:tcW w:w="724" w:type="pct"/>
            <w:shd w:val="clear" w:color="auto" w:fill="auto"/>
            <w:vAlign w:val="center"/>
          </w:tcPr>
          <w:p w:rsidR="00A32750" w:rsidRPr="002B56EA" w:rsidRDefault="00A32750" w:rsidP="00590C54">
            <w:pPr>
              <w:jc w:val="center"/>
              <w:rPr>
                <w:sz w:val="20"/>
                <w:szCs w:val="20"/>
              </w:rPr>
            </w:pPr>
            <w:r w:rsidRPr="002B56EA">
              <w:rPr>
                <w:sz w:val="20"/>
                <w:szCs w:val="20"/>
              </w:rPr>
              <w:t>4 644</w:t>
            </w:r>
          </w:p>
        </w:tc>
        <w:tc>
          <w:tcPr>
            <w:tcW w:w="440" w:type="pct"/>
            <w:shd w:val="clear" w:color="auto" w:fill="auto"/>
            <w:vAlign w:val="center"/>
          </w:tcPr>
          <w:p w:rsidR="00A32750" w:rsidRPr="002B56EA" w:rsidRDefault="00A32750" w:rsidP="00590C54">
            <w:pPr>
              <w:jc w:val="center"/>
              <w:rPr>
                <w:sz w:val="20"/>
                <w:szCs w:val="20"/>
              </w:rPr>
            </w:pPr>
            <w:r w:rsidRPr="002B56EA">
              <w:rPr>
                <w:sz w:val="20"/>
                <w:szCs w:val="20"/>
              </w:rPr>
              <w:t>2 130</w:t>
            </w:r>
          </w:p>
        </w:tc>
        <w:tc>
          <w:tcPr>
            <w:tcW w:w="546" w:type="pct"/>
            <w:shd w:val="clear" w:color="auto" w:fill="auto"/>
            <w:vAlign w:val="center"/>
            <w:hideMark/>
          </w:tcPr>
          <w:p w:rsidR="00A32750" w:rsidRPr="002B56EA" w:rsidRDefault="00A32750" w:rsidP="00590C54">
            <w:pPr>
              <w:jc w:val="center"/>
              <w:rPr>
                <w:sz w:val="20"/>
                <w:szCs w:val="20"/>
              </w:rPr>
            </w:pPr>
            <w:r w:rsidRPr="002B56EA">
              <w:rPr>
                <w:sz w:val="20"/>
                <w:szCs w:val="20"/>
              </w:rPr>
              <w:t>836</w:t>
            </w:r>
          </w:p>
        </w:tc>
        <w:tc>
          <w:tcPr>
            <w:tcW w:w="598" w:type="pct"/>
            <w:shd w:val="clear" w:color="auto" w:fill="auto"/>
            <w:vAlign w:val="center"/>
            <w:hideMark/>
          </w:tcPr>
          <w:p w:rsidR="00A32750" w:rsidRPr="002B56EA" w:rsidRDefault="00A32750" w:rsidP="00590C54">
            <w:pPr>
              <w:jc w:val="center"/>
              <w:rPr>
                <w:sz w:val="20"/>
                <w:szCs w:val="20"/>
              </w:rPr>
            </w:pPr>
            <w:r w:rsidRPr="002B56EA">
              <w:rPr>
                <w:sz w:val="20"/>
                <w:szCs w:val="20"/>
              </w:rPr>
              <w:t>60</w:t>
            </w:r>
          </w:p>
        </w:tc>
      </w:tr>
      <w:tr w:rsidR="00590C54" w:rsidRPr="002B56EA" w:rsidTr="00590C54">
        <w:trPr>
          <w:trHeight w:val="20"/>
        </w:trPr>
        <w:tc>
          <w:tcPr>
            <w:tcW w:w="1667" w:type="pct"/>
            <w:shd w:val="clear" w:color="000000" w:fill="FFFFFF"/>
            <w:vAlign w:val="center"/>
            <w:hideMark/>
          </w:tcPr>
          <w:p w:rsidR="00A32750" w:rsidRPr="002B56EA" w:rsidRDefault="00A32750" w:rsidP="00590C54">
            <w:pPr>
              <w:rPr>
                <w:b/>
                <w:bCs/>
              </w:rPr>
            </w:pPr>
            <w:r w:rsidRPr="002B56EA">
              <w:rPr>
                <w:b/>
                <w:bCs/>
                <w:sz w:val="22"/>
                <w:szCs w:val="22"/>
              </w:rPr>
              <w:t>Предприятия рабочего питания</w:t>
            </w:r>
          </w:p>
        </w:tc>
        <w:tc>
          <w:tcPr>
            <w:tcW w:w="449" w:type="pct"/>
            <w:shd w:val="clear" w:color="000000" w:fill="FFFFFF"/>
            <w:vAlign w:val="center"/>
            <w:hideMark/>
          </w:tcPr>
          <w:p w:rsidR="00A32750" w:rsidRPr="002B56EA" w:rsidRDefault="00A32750" w:rsidP="00590C54">
            <w:pPr>
              <w:jc w:val="center"/>
            </w:pPr>
            <w:r w:rsidRPr="002B56EA">
              <w:rPr>
                <w:sz w:val="22"/>
                <w:szCs w:val="22"/>
              </w:rPr>
              <w:t>шт.</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48</w:t>
            </w:r>
          </w:p>
        </w:tc>
        <w:tc>
          <w:tcPr>
            <w:tcW w:w="724" w:type="pct"/>
            <w:shd w:val="clear" w:color="000000" w:fill="FFFFFF"/>
            <w:vAlign w:val="center"/>
          </w:tcPr>
          <w:p w:rsidR="00A32750" w:rsidRPr="002B56EA" w:rsidRDefault="00A32750" w:rsidP="00590C54">
            <w:pPr>
              <w:jc w:val="center"/>
              <w:rPr>
                <w:b/>
                <w:bCs/>
                <w:sz w:val="20"/>
                <w:szCs w:val="20"/>
              </w:rPr>
            </w:pPr>
            <w:r w:rsidRPr="002B56EA">
              <w:rPr>
                <w:b/>
                <w:bCs/>
                <w:sz w:val="20"/>
                <w:szCs w:val="20"/>
              </w:rPr>
              <w:t>25</w:t>
            </w:r>
          </w:p>
        </w:tc>
        <w:tc>
          <w:tcPr>
            <w:tcW w:w="440" w:type="pct"/>
            <w:shd w:val="clear" w:color="000000" w:fill="FFFFFF"/>
            <w:vAlign w:val="center"/>
          </w:tcPr>
          <w:p w:rsidR="00A32750" w:rsidRPr="002B56EA" w:rsidRDefault="00A32750" w:rsidP="00590C54">
            <w:pPr>
              <w:jc w:val="center"/>
              <w:rPr>
                <w:b/>
                <w:bCs/>
                <w:sz w:val="20"/>
                <w:szCs w:val="20"/>
              </w:rPr>
            </w:pPr>
            <w:r w:rsidRPr="002B56EA">
              <w:rPr>
                <w:b/>
                <w:bCs/>
                <w:sz w:val="20"/>
                <w:szCs w:val="20"/>
              </w:rPr>
              <w:t>16</w:t>
            </w:r>
          </w:p>
        </w:tc>
        <w:tc>
          <w:tcPr>
            <w:tcW w:w="546" w:type="pct"/>
            <w:shd w:val="clear" w:color="000000" w:fill="FFFFFF"/>
            <w:vAlign w:val="center"/>
            <w:hideMark/>
          </w:tcPr>
          <w:p w:rsidR="00A32750" w:rsidRPr="002B56EA" w:rsidRDefault="00A32750" w:rsidP="00590C54">
            <w:pPr>
              <w:jc w:val="center"/>
              <w:rPr>
                <w:b/>
                <w:bCs/>
                <w:sz w:val="20"/>
                <w:szCs w:val="20"/>
              </w:rPr>
            </w:pPr>
            <w:r w:rsidRPr="002B56EA">
              <w:rPr>
                <w:b/>
                <w:bCs/>
                <w:sz w:val="20"/>
                <w:szCs w:val="20"/>
              </w:rPr>
              <w:t>7</w:t>
            </w:r>
          </w:p>
        </w:tc>
        <w:tc>
          <w:tcPr>
            <w:tcW w:w="598" w:type="pct"/>
            <w:shd w:val="clear" w:color="000000" w:fill="FFFFFF"/>
            <w:vAlign w:val="center"/>
            <w:hideMark/>
          </w:tcPr>
          <w:p w:rsidR="00A32750" w:rsidRPr="002B56EA" w:rsidRDefault="00A32750" w:rsidP="00590C54">
            <w:pPr>
              <w:jc w:val="center"/>
              <w:rPr>
                <w:b/>
                <w:bCs/>
                <w:sz w:val="20"/>
                <w:szCs w:val="20"/>
              </w:rPr>
            </w:pPr>
            <w:r w:rsidRPr="002B56EA">
              <w:rPr>
                <w:b/>
                <w:bCs/>
                <w:sz w:val="20"/>
                <w:szCs w:val="20"/>
              </w:rPr>
              <w:t> </w:t>
            </w: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площадь обеденного зала</w:t>
            </w:r>
          </w:p>
        </w:tc>
        <w:tc>
          <w:tcPr>
            <w:tcW w:w="449" w:type="pct"/>
            <w:shd w:val="clear" w:color="000000" w:fill="FFFFFF"/>
            <w:vAlign w:val="center"/>
            <w:hideMark/>
          </w:tcPr>
          <w:p w:rsidR="00A32750" w:rsidRPr="002B56EA" w:rsidRDefault="00A32750" w:rsidP="00590C54">
            <w:pPr>
              <w:jc w:val="center"/>
            </w:pPr>
            <w:r w:rsidRPr="002B56EA">
              <w:rPr>
                <w:sz w:val="22"/>
                <w:szCs w:val="22"/>
              </w:rPr>
              <w:t>кв.м</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6 934</w:t>
            </w:r>
          </w:p>
        </w:tc>
        <w:tc>
          <w:tcPr>
            <w:tcW w:w="724" w:type="pct"/>
            <w:shd w:val="clear" w:color="auto" w:fill="auto"/>
            <w:vAlign w:val="center"/>
          </w:tcPr>
          <w:p w:rsidR="00A32750" w:rsidRPr="002B56EA" w:rsidRDefault="00A32750" w:rsidP="00590C54">
            <w:pPr>
              <w:jc w:val="center"/>
              <w:rPr>
                <w:sz w:val="20"/>
                <w:szCs w:val="20"/>
              </w:rPr>
            </w:pPr>
            <w:r w:rsidRPr="002B56EA">
              <w:rPr>
                <w:sz w:val="20"/>
                <w:szCs w:val="20"/>
              </w:rPr>
              <w:t>2 904</w:t>
            </w:r>
          </w:p>
        </w:tc>
        <w:tc>
          <w:tcPr>
            <w:tcW w:w="440" w:type="pct"/>
            <w:shd w:val="clear" w:color="auto" w:fill="auto"/>
            <w:vAlign w:val="center"/>
          </w:tcPr>
          <w:p w:rsidR="00A32750" w:rsidRPr="002B56EA" w:rsidRDefault="00A32750" w:rsidP="00590C54">
            <w:pPr>
              <w:jc w:val="center"/>
              <w:rPr>
                <w:sz w:val="20"/>
                <w:szCs w:val="20"/>
              </w:rPr>
            </w:pPr>
            <w:r w:rsidRPr="002B56EA">
              <w:rPr>
                <w:sz w:val="20"/>
                <w:szCs w:val="20"/>
              </w:rPr>
              <w:t>2 575</w:t>
            </w:r>
          </w:p>
        </w:tc>
        <w:tc>
          <w:tcPr>
            <w:tcW w:w="546" w:type="pct"/>
            <w:shd w:val="clear" w:color="auto" w:fill="auto"/>
            <w:vAlign w:val="center"/>
            <w:hideMark/>
          </w:tcPr>
          <w:p w:rsidR="00A32750" w:rsidRPr="002B56EA" w:rsidRDefault="00A32750" w:rsidP="00590C54">
            <w:pPr>
              <w:jc w:val="center"/>
              <w:rPr>
                <w:sz w:val="20"/>
                <w:szCs w:val="20"/>
              </w:rPr>
            </w:pPr>
            <w:r w:rsidRPr="002B56EA">
              <w:rPr>
                <w:sz w:val="20"/>
                <w:szCs w:val="20"/>
              </w:rPr>
              <w:t>1 455</w:t>
            </w:r>
          </w:p>
        </w:tc>
        <w:tc>
          <w:tcPr>
            <w:tcW w:w="598" w:type="pct"/>
            <w:shd w:val="clear" w:color="auto" w:fill="auto"/>
            <w:vAlign w:val="center"/>
            <w:hideMark/>
          </w:tcPr>
          <w:p w:rsidR="00A32750" w:rsidRPr="002B56EA" w:rsidRDefault="00A32750" w:rsidP="00590C54">
            <w:pPr>
              <w:jc w:val="center"/>
              <w:rPr>
                <w:sz w:val="20"/>
                <w:szCs w:val="20"/>
              </w:rPr>
            </w:pPr>
            <w:r w:rsidRPr="002B56EA">
              <w:rPr>
                <w:sz w:val="20"/>
                <w:szCs w:val="20"/>
              </w:rPr>
              <w:t> </w:t>
            </w:r>
          </w:p>
        </w:tc>
      </w:tr>
      <w:tr w:rsidR="00590C54" w:rsidRPr="002B56EA" w:rsidTr="00590C54">
        <w:trPr>
          <w:trHeight w:val="20"/>
        </w:trPr>
        <w:tc>
          <w:tcPr>
            <w:tcW w:w="1667" w:type="pct"/>
            <w:shd w:val="clear" w:color="000000" w:fill="FFFFFF"/>
            <w:vAlign w:val="center"/>
            <w:hideMark/>
          </w:tcPr>
          <w:p w:rsidR="00A32750" w:rsidRPr="002B56EA" w:rsidRDefault="00A32750" w:rsidP="00590C54">
            <w:r w:rsidRPr="002B56EA">
              <w:rPr>
                <w:sz w:val="22"/>
                <w:szCs w:val="22"/>
              </w:rPr>
              <w:t>посадочных мест</w:t>
            </w:r>
          </w:p>
        </w:tc>
        <w:tc>
          <w:tcPr>
            <w:tcW w:w="449" w:type="pct"/>
            <w:shd w:val="clear" w:color="000000" w:fill="FFFFFF"/>
            <w:vAlign w:val="center"/>
            <w:hideMark/>
          </w:tcPr>
          <w:p w:rsidR="00A32750" w:rsidRPr="002B56EA" w:rsidRDefault="00A32750" w:rsidP="00590C54">
            <w:pPr>
              <w:jc w:val="center"/>
            </w:pPr>
            <w:r w:rsidRPr="002B56EA">
              <w:rPr>
                <w:sz w:val="22"/>
                <w:szCs w:val="22"/>
              </w:rPr>
              <w:t> </w:t>
            </w:r>
          </w:p>
        </w:tc>
        <w:tc>
          <w:tcPr>
            <w:tcW w:w="576" w:type="pct"/>
            <w:shd w:val="clear" w:color="000000" w:fill="FFFFFF"/>
            <w:vAlign w:val="center"/>
          </w:tcPr>
          <w:p w:rsidR="00A32750" w:rsidRPr="002B56EA" w:rsidRDefault="00A32750" w:rsidP="00590C54">
            <w:pPr>
              <w:jc w:val="center"/>
              <w:rPr>
                <w:b/>
                <w:bCs/>
                <w:sz w:val="20"/>
                <w:szCs w:val="20"/>
              </w:rPr>
            </w:pPr>
            <w:r w:rsidRPr="002B56EA">
              <w:rPr>
                <w:b/>
                <w:bCs/>
                <w:sz w:val="20"/>
                <w:szCs w:val="20"/>
              </w:rPr>
              <w:t>3 781</w:t>
            </w:r>
          </w:p>
        </w:tc>
        <w:tc>
          <w:tcPr>
            <w:tcW w:w="724" w:type="pct"/>
            <w:shd w:val="clear" w:color="auto" w:fill="auto"/>
            <w:vAlign w:val="center"/>
          </w:tcPr>
          <w:p w:rsidR="00A32750" w:rsidRPr="002B56EA" w:rsidRDefault="00A32750" w:rsidP="00590C54">
            <w:pPr>
              <w:jc w:val="center"/>
              <w:rPr>
                <w:sz w:val="20"/>
                <w:szCs w:val="20"/>
              </w:rPr>
            </w:pPr>
            <w:r w:rsidRPr="002B56EA">
              <w:rPr>
                <w:sz w:val="20"/>
                <w:szCs w:val="20"/>
              </w:rPr>
              <w:t>1 526</w:t>
            </w:r>
          </w:p>
        </w:tc>
        <w:tc>
          <w:tcPr>
            <w:tcW w:w="440" w:type="pct"/>
            <w:shd w:val="clear" w:color="auto" w:fill="auto"/>
            <w:vAlign w:val="center"/>
          </w:tcPr>
          <w:p w:rsidR="00A32750" w:rsidRPr="002B56EA" w:rsidRDefault="00A32750" w:rsidP="00590C54">
            <w:pPr>
              <w:jc w:val="center"/>
              <w:rPr>
                <w:sz w:val="20"/>
                <w:szCs w:val="20"/>
              </w:rPr>
            </w:pPr>
            <w:r w:rsidRPr="002B56EA">
              <w:rPr>
                <w:sz w:val="20"/>
                <w:szCs w:val="20"/>
              </w:rPr>
              <w:t>1 438</w:t>
            </w:r>
          </w:p>
        </w:tc>
        <w:tc>
          <w:tcPr>
            <w:tcW w:w="546" w:type="pct"/>
            <w:shd w:val="clear" w:color="auto" w:fill="auto"/>
            <w:vAlign w:val="center"/>
            <w:hideMark/>
          </w:tcPr>
          <w:p w:rsidR="00A32750" w:rsidRPr="002B56EA" w:rsidRDefault="00A32750" w:rsidP="00590C54">
            <w:pPr>
              <w:jc w:val="center"/>
              <w:rPr>
                <w:sz w:val="20"/>
                <w:szCs w:val="20"/>
              </w:rPr>
            </w:pPr>
            <w:r w:rsidRPr="002B56EA">
              <w:rPr>
                <w:sz w:val="20"/>
                <w:szCs w:val="20"/>
              </w:rPr>
              <w:t>817</w:t>
            </w:r>
          </w:p>
        </w:tc>
        <w:tc>
          <w:tcPr>
            <w:tcW w:w="598" w:type="pct"/>
            <w:shd w:val="clear" w:color="auto" w:fill="auto"/>
            <w:vAlign w:val="center"/>
            <w:hideMark/>
          </w:tcPr>
          <w:p w:rsidR="00A32750" w:rsidRPr="002B56EA" w:rsidRDefault="00A32750" w:rsidP="00590C54">
            <w:pPr>
              <w:jc w:val="center"/>
              <w:rPr>
                <w:sz w:val="20"/>
                <w:szCs w:val="20"/>
              </w:rPr>
            </w:pPr>
            <w:r w:rsidRPr="002B56EA">
              <w:rPr>
                <w:sz w:val="20"/>
                <w:szCs w:val="20"/>
              </w:rPr>
              <w:t> </w:t>
            </w:r>
          </w:p>
        </w:tc>
      </w:tr>
    </w:tbl>
    <w:p w:rsidR="00A32750" w:rsidRPr="002B56EA" w:rsidRDefault="00A32750" w:rsidP="00A32750">
      <w:pPr>
        <w:ind w:firstLine="709"/>
        <w:rPr>
          <w:b/>
          <w:sz w:val="26"/>
        </w:rPr>
      </w:pPr>
      <w:r w:rsidRPr="002B56EA">
        <w:rPr>
          <w:b/>
          <w:sz w:val="26"/>
        </w:rPr>
        <w:lastRenderedPageBreak/>
        <w:t>Предприятия общественного питания общедоступной сети:</w:t>
      </w:r>
    </w:p>
    <w:p w:rsidR="00A32750" w:rsidRPr="002B56EA" w:rsidRDefault="00A32750" w:rsidP="00584AF0">
      <w:pPr>
        <w:numPr>
          <w:ilvl w:val="0"/>
          <w:numId w:val="68"/>
        </w:numPr>
        <w:ind w:left="993" w:hanging="284"/>
        <w:jc w:val="both"/>
        <w:rPr>
          <w:sz w:val="26"/>
        </w:rPr>
      </w:pPr>
      <w:r w:rsidRPr="002B56EA">
        <w:rPr>
          <w:sz w:val="26"/>
        </w:rPr>
        <w:t>рестораны – 14 единиц на 1 741 посадочное место;</w:t>
      </w:r>
    </w:p>
    <w:p w:rsidR="00A32750" w:rsidRPr="002B56EA" w:rsidRDefault="00A32750" w:rsidP="00584AF0">
      <w:pPr>
        <w:numPr>
          <w:ilvl w:val="0"/>
          <w:numId w:val="68"/>
        </w:numPr>
        <w:ind w:left="993" w:hanging="284"/>
        <w:jc w:val="both"/>
        <w:rPr>
          <w:sz w:val="26"/>
        </w:rPr>
      </w:pPr>
      <w:r w:rsidRPr="002B56EA">
        <w:rPr>
          <w:sz w:val="26"/>
        </w:rPr>
        <w:t>кафе – 60 единиц на 2 787 посадочных мест;</w:t>
      </w:r>
    </w:p>
    <w:p w:rsidR="00A32750" w:rsidRPr="002B56EA" w:rsidRDefault="00A32750" w:rsidP="00584AF0">
      <w:pPr>
        <w:numPr>
          <w:ilvl w:val="0"/>
          <w:numId w:val="68"/>
        </w:numPr>
        <w:ind w:left="993" w:hanging="284"/>
        <w:jc w:val="both"/>
        <w:rPr>
          <w:sz w:val="26"/>
        </w:rPr>
      </w:pPr>
      <w:r w:rsidRPr="002B56EA">
        <w:rPr>
          <w:sz w:val="26"/>
        </w:rPr>
        <w:t>бары – 19 единиц на 437 посадочных мест;</w:t>
      </w:r>
    </w:p>
    <w:p w:rsidR="00A32750" w:rsidRPr="002B56EA" w:rsidRDefault="00A32750" w:rsidP="00584AF0">
      <w:pPr>
        <w:numPr>
          <w:ilvl w:val="0"/>
          <w:numId w:val="68"/>
        </w:numPr>
        <w:ind w:left="993" w:hanging="284"/>
        <w:jc w:val="both"/>
        <w:rPr>
          <w:sz w:val="26"/>
        </w:rPr>
      </w:pPr>
      <w:r w:rsidRPr="002B56EA">
        <w:rPr>
          <w:sz w:val="26"/>
        </w:rPr>
        <w:t>закусочные – 26 единиц на 554 посадочных места;</w:t>
      </w:r>
    </w:p>
    <w:p w:rsidR="00A32750" w:rsidRPr="002B56EA" w:rsidRDefault="00A32750" w:rsidP="00584AF0">
      <w:pPr>
        <w:numPr>
          <w:ilvl w:val="0"/>
          <w:numId w:val="68"/>
        </w:numPr>
        <w:ind w:left="993" w:hanging="284"/>
        <w:jc w:val="both"/>
        <w:rPr>
          <w:sz w:val="26"/>
        </w:rPr>
      </w:pPr>
      <w:r w:rsidRPr="002B56EA">
        <w:rPr>
          <w:sz w:val="26"/>
        </w:rPr>
        <w:t>столовые – 8 единиц на 248 посадочных мест;</w:t>
      </w:r>
    </w:p>
    <w:p w:rsidR="00A32750" w:rsidRPr="002B56EA" w:rsidRDefault="00A32750" w:rsidP="00584AF0">
      <w:pPr>
        <w:pStyle w:val="afff2"/>
        <w:numPr>
          <w:ilvl w:val="0"/>
          <w:numId w:val="68"/>
        </w:numPr>
        <w:ind w:left="993" w:hanging="284"/>
        <w:jc w:val="both"/>
        <w:rPr>
          <w:sz w:val="26"/>
        </w:rPr>
      </w:pPr>
      <w:r w:rsidRPr="002B56EA">
        <w:rPr>
          <w:sz w:val="26"/>
        </w:rPr>
        <w:t>клубы – 5 единиц на 838 посадочных мест.</w:t>
      </w:r>
    </w:p>
    <w:p w:rsidR="00A32750" w:rsidRPr="002B56EA" w:rsidRDefault="00A32750" w:rsidP="00A32750">
      <w:pPr>
        <w:ind w:firstLine="708"/>
        <w:jc w:val="both"/>
        <w:rPr>
          <w:sz w:val="26"/>
        </w:rPr>
      </w:pPr>
    </w:p>
    <w:p w:rsidR="00A32750" w:rsidRPr="002B56EA" w:rsidRDefault="00A32750" w:rsidP="00A32750">
      <w:pPr>
        <w:ind w:firstLine="708"/>
        <w:jc w:val="both"/>
        <w:rPr>
          <w:sz w:val="26"/>
        </w:rPr>
      </w:pPr>
      <w:r w:rsidRPr="002B56EA">
        <w:rPr>
          <w:sz w:val="26"/>
        </w:rPr>
        <w:t>В течение 9 месяцев 2015 года в общедоступной сети открыты 11 предприятий общественного питания на 375 посадочных места, в том числе 7 новых объектов и 4 после перерыва в работе:</w:t>
      </w:r>
    </w:p>
    <w:p w:rsidR="00A32750" w:rsidRPr="002B56EA" w:rsidRDefault="00A32750" w:rsidP="00584AF0">
      <w:pPr>
        <w:numPr>
          <w:ilvl w:val="0"/>
          <w:numId w:val="69"/>
        </w:numPr>
        <w:ind w:left="993" w:hanging="284"/>
        <w:jc w:val="both"/>
        <w:rPr>
          <w:sz w:val="26"/>
        </w:rPr>
      </w:pPr>
      <w:r w:rsidRPr="002B56EA">
        <w:rPr>
          <w:sz w:val="26"/>
        </w:rPr>
        <w:t>новые объекты общественного питания:</w:t>
      </w:r>
    </w:p>
    <w:p w:rsidR="00A32750" w:rsidRPr="002B56EA" w:rsidRDefault="00A32750" w:rsidP="00584AF0">
      <w:pPr>
        <w:pStyle w:val="afff2"/>
        <w:numPr>
          <w:ilvl w:val="0"/>
          <w:numId w:val="70"/>
        </w:numPr>
        <w:ind w:left="284" w:hanging="284"/>
        <w:jc w:val="both"/>
        <w:rPr>
          <w:sz w:val="26"/>
        </w:rPr>
      </w:pPr>
      <w:r w:rsidRPr="002B56EA">
        <w:rPr>
          <w:sz w:val="26"/>
        </w:rPr>
        <w:t>кафе «Долина» по ул. Талнахская, 10б на 40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кафе «Беркад» на 40 пр. Михайличенко, 2 на 40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кафе «Хижина» по ул. Талнахская, 12а на 29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столовая «Парус» по ул. Орджоникидзе, 21а на 36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столовая «Победа» по ул. Севастопольская, 7 на 25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закусочная «Магнат» в ТЦ «Гуливер» по ул.Енисейская, 20 на 30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закусочная «Чип и Дейл» по ул. Московская, 4</w:t>
      </w:r>
    </w:p>
    <w:p w:rsidR="00A32750" w:rsidRPr="002B56EA" w:rsidRDefault="00A32750" w:rsidP="00584AF0">
      <w:pPr>
        <w:numPr>
          <w:ilvl w:val="0"/>
          <w:numId w:val="69"/>
        </w:numPr>
        <w:ind w:left="993" w:hanging="284"/>
        <w:jc w:val="both"/>
        <w:rPr>
          <w:sz w:val="26"/>
        </w:rPr>
      </w:pPr>
      <w:r w:rsidRPr="002B56EA">
        <w:rPr>
          <w:sz w:val="26"/>
        </w:rPr>
        <w:t>объекты, открытые после перерыва в работе:</w:t>
      </w:r>
    </w:p>
    <w:p w:rsidR="00A32750" w:rsidRPr="002B56EA" w:rsidRDefault="00A32750" w:rsidP="00584AF0">
      <w:pPr>
        <w:pStyle w:val="afff2"/>
        <w:numPr>
          <w:ilvl w:val="0"/>
          <w:numId w:val="70"/>
        </w:numPr>
        <w:ind w:left="284" w:hanging="284"/>
        <w:jc w:val="both"/>
        <w:rPr>
          <w:sz w:val="26"/>
        </w:rPr>
      </w:pPr>
      <w:r w:rsidRPr="002B56EA">
        <w:rPr>
          <w:sz w:val="26"/>
        </w:rPr>
        <w:t>кафе «Каспий» по ул. Лауреатов, 44 на 65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кафе «Лагуна» в ТЦ «Северный пассаж» по ул. Рудная, 3 на 32 посадочных места;</w:t>
      </w:r>
    </w:p>
    <w:p w:rsidR="00A32750" w:rsidRPr="002B56EA" w:rsidRDefault="00A32750" w:rsidP="00584AF0">
      <w:pPr>
        <w:pStyle w:val="afff2"/>
        <w:numPr>
          <w:ilvl w:val="0"/>
          <w:numId w:val="70"/>
        </w:numPr>
        <w:ind w:left="284" w:hanging="284"/>
        <w:jc w:val="both"/>
        <w:rPr>
          <w:sz w:val="26"/>
        </w:rPr>
      </w:pPr>
      <w:r w:rsidRPr="002B56EA">
        <w:rPr>
          <w:sz w:val="26"/>
        </w:rPr>
        <w:t>бар «Волна» по ул. Енисейская, 2 на 46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закусочная «Восток+» по ул. Бауманская, 16а на 32 посадочных места.</w:t>
      </w:r>
    </w:p>
    <w:p w:rsidR="00A32750" w:rsidRPr="002B56EA" w:rsidRDefault="00A32750" w:rsidP="00A32750">
      <w:pPr>
        <w:ind w:firstLine="708"/>
        <w:jc w:val="both"/>
        <w:rPr>
          <w:sz w:val="26"/>
        </w:rPr>
      </w:pPr>
      <w:r w:rsidRPr="002B56EA">
        <w:rPr>
          <w:sz w:val="26"/>
        </w:rPr>
        <w:t>За отчетный период в общедоступной сети закрыто 13 предприятий общественного питания на 748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клуб «Красноярские столбы» по Ленинскому пр.,41 на 190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клуб «Чумовой» по ул. Спортивная, 12а на 144 посадочных места;</w:t>
      </w:r>
    </w:p>
    <w:p w:rsidR="00A32750" w:rsidRPr="002B56EA" w:rsidRDefault="00A32750" w:rsidP="00584AF0">
      <w:pPr>
        <w:pStyle w:val="afff2"/>
        <w:numPr>
          <w:ilvl w:val="0"/>
          <w:numId w:val="70"/>
        </w:numPr>
        <w:ind w:left="284" w:hanging="284"/>
        <w:jc w:val="both"/>
        <w:rPr>
          <w:sz w:val="26"/>
        </w:rPr>
      </w:pPr>
      <w:r w:rsidRPr="002B56EA">
        <w:rPr>
          <w:sz w:val="26"/>
        </w:rPr>
        <w:t>ресторан «69 параллель» по Ленинскому пр., 40 на 70 посадочных места;</w:t>
      </w:r>
    </w:p>
    <w:p w:rsidR="00A32750" w:rsidRPr="002B56EA" w:rsidRDefault="00A32750" w:rsidP="00584AF0">
      <w:pPr>
        <w:pStyle w:val="afff2"/>
        <w:numPr>
          <w:ilvl w:val="0"/>
          <w:numId w:val="70"/>
        </w:numPr>
        <w:ind w:left="284" w:hanging="284"/>
        <w:jc w:val="both"/>
        <w:rPr>
          <w:sz w:val="26"/>
        </w:rPr>
      </w:pPr>
      <w:r w:rsidRPr="002B56EA">
        <w:rPr>
          <w:sz w:val="26"/>
        </w:rPr>
        <w:t>кафе «Уют» по ул. Бауманская, 6б на 60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кафе «Бармалей» по ул. Набережная Урванцева, 17 на 48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кафе «Созвездие» по ул. Дзержинского, 5а на 40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кафе «Огни тундры» по ул. Маслова, 2 на 40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кафе «Самбука» по ул. Шахтерская, 12 на 40 посадочных мест;</w:t>
      </w:r>
    </w:p>
    <w:p w:rsidR="00A32750" w:rsidRPr="002B56EA" w:rsidRDefault="00A32750" w:rsidP="00584AF0">
      <w:pPr>
        <w:pStyle w:val="afff2"/>
        <w:numPr>
          <w:ilvl w:val="0"/>
          <w:numId w:val="70"/>
        </w:numPr>
        <w:ind w:left="284" w:hanging="284"/>
        <w:jc w:val="both"/>
        <w:rPr>
          <w:sz w:val="26"/>
        </w:rPr>
      </w:pPr>
      <w:r w:rsidRPr="002B56EA">
        <w:rPr>
          <w:sz w:val="26"/>
        </w:rPr>
        <w:t>кафе «Штрек» по ул. Игарская, 45 на 36 посадочных места;</w:t>
      </w:r>
    </w:p>
    <w:p w:rsidR="00A32750" w:rsidRPr="002B56EA" w:rsidRDefault="00A32750" w:rsidP="00584AF0">
      <w:pPr>
        <w:pStyle w:val="afff2"/>
        <w:numPr>
          <w:ilvl w:val="0"/>
          <w:numId w:val="70"/>
        </w:numPr>
        <w:ind w:left="284" w:hanging="284"/>
        <w:jc w:val="both"/>
        <w:rPr>
          <w:sz w:val="26"/>
        </w:rPr>
      </w:pPr>
      <w:r w:rsidRPr="002B56EA">
        <w:rPr>
          <w:sz w:val="26"/>
        </w:rPr>
        <w:t xml:space="preserve">кафе «Анюта» в пос. Снежногорск на 8 посадочных мест; </w:t>
      </w:r>
    </w:p>
    <w:p w:rsidR="00A32750" w:rsidRPr="002B56EA" w:rsidRDefault="00A32750" w:rsidP="00584AF0">
      <w:pPr>
        <w:pStyle w:val="afff2"/>
        <w:numPr>
          <w:ilvl w:val="0"/>
          <w:numId w:val="70"/>
        </w:numPr>
        <w:ind w:left="284" w:hanging="284"/>
        <w:jc w:val="both"/>
        <w:rPr>
          <w:sz w:val="26"/>
        </w:rPr>
      </w:pPr>
      <w:r w:rsidRPr="002B56EA">
        <w:rPr>
          <w:sz w:val="26"/>
        </w:rPr>
        <w:t>бар «Погребок» по ул. Богдана Хмельницкого, 15 на 28 посадочных места;</w:t>
      </w:r>
    </w:p>
    <w:p w:rsidR="00A32750" w:rsidRPr="002B56EA" w:rsidRDefault="00A32750" w:rsidP="00584AF0">
      <w:pPr>
        <w:pStyle w:val="afff2"/>
        <w:numPr>
          <w:ilvl w:val="0"/>
          <w:numId w:val="70"/>
        </w:numPr>
        <w:ind w:left="284" w:hanging="284"/>
        <w:jc w:val="both"/>
        <w:rPr>
          <w:sz w:val="26"/>
        </w:rPr>
      </w:pPr>
      <w:r w:rsidRPr="002B56EA">
        <w:rPr>
          <w:sz w:val="26"/>
        </w:rPr>
        <w:t>столовая «Вкусняшки» по ул. Лауреатов, 83а на 24 посадочных места;</w:t>
      </w:r>
    </w:p>
    <w:p w:rsidR="00A32750" w:rsidRPr="002B56EA" w:rsidRDefault="00A32750" w:rsidP="00584AF0">
      <w:pPr>
        <w:pStyle w:val="afff2"/>
        <w:numPr>
          <w:ilvl w:val="0"/>
          <w:numId w:val="70"/>
        </w:numPr>
        <w:ind w:left="284" w:hanging="284"/>
        <w:jc w:val="both"/>
        <w:rPr>
          <w:sz w:val="26"/>
        </w:rPr>
      </w:pPr>
      <w:r w:rsidRPr="002B56EA">
        <w:rPr>
          <w:sz w:val="26"/>
        </w:rPr>
        <w:t>столовая «Вкусняшка» по ул. Лауреатов, 61 на 20 посадочных мест.</w:t>
      </w:r>
    </w:p>
    <w:p w:rsidR="00A32750" w:rsidRPr="002B56EA" w:rsidRDefault="00A32750" w:rsidP="00A32750">
      <w:pPr>
        <w:ind w:firstLine="708"/>
        <w:jc w:val="both"/>
        <w:rPr>
          <w:sz w:val="26"/>
        </w:rPr>
      </w:pPr>
    </w:p>
    <w:p w:rsidR="00510984" w:rsidRDefault="00510984" w:rsidP="00A32750">
      <w:pPr>
        <w:jc w:val="center"/>
        <w:rPr>
          <w:b/>
          <w:sz w:val="26"/>
        </w:rPr>
      </w:pPr>
    </w:p>
    <w:p w:rsidR="00C24D85" w:rsidRDefault="00C24D85" w:rsidP="00A32750">
      <w:pPr>
        <w:jc w:val="center"/>
        <w:rPr>
          <w:b/>
          <w:sz w:val="26"/>
        </w:rPr>
      </w:pPr>
    </w:p>
    <w:p w:rsidR="00C24D85" w:rsidRDefault="00C24D85" w:rsidP="00A32750">
      <w:pPr>
        <w:jc w:val="center"/>
        <w:rPr>
          <w:b/>
          <w:sz w:val="26"/>
        </w:rPr>
      </w:pPr>
    </w:p>
    <w:p w:rsidR="00C24D85" w:rsidRDefault="00C24D85" w:rsidP="00A32750">
      <w:pPr>
        <w:jc w:val="center"/>
        <w:rPr>
          <w:b/>
          <w:sz w:val="26"/>
        </w:rPr>
      </w:pPr>
    </w:p>
    <w:p w:rsidR="00C24D85" w:rsidRPr="002B56EA" w:rsidRDefault="00C24D85" w:rsidP="00A32750">
      <w:pPr>
        <w:jc w:val="center"/>
        <w:rPr>
          <w:b/>
          <w:sz w:val="26"/>
        </w:rPr>
      </w:pPr>
    </w:p>
    <w:p w:rsidR="00A32750" w:rsidRPr="002B56EA" w:rsidRDefault="00A32750" w:rsidP="00A32750">
      <w:pPr>
        <w:jc w:val="center"/>
        <w:rPr>
          <w:b/>
          <w:sz w:val="26"/>
        </w:rPr>
      </w:pPr>
      <w:r w:rsidRPr="002B56EA">
        <w:rPr>
          <w:b/>
          <w:sz w:val="26"/>
        </w:rPr>
        <w:lastRenderedPageBreak/>
        <w:t>Объекты общественного питания учебных заведений</w:t>
      </w:r>
    </w:p>
    <w:p w:rsidR="00A32750" w:rsidRPr="002B56EA" w:rsidRDefault="00A32750" w:rsidP="00A32750">
      <w:pPr>
        <w:jc w:val="center"/>
        <w:rPr>
          <w:b/>
          <w:sz w:val="26"/>
        </w:rPr>
      </w:pPr>
      <w:r w:rsidRPr="002B56EA">
        <w:rPr>
          <w:b/>
          <w:sz w:val="26"/>
        </w:rPr>
        <w:t>и промышленных предприятий</w:t>
      </w:r>
    </w:p>
    <w:p w:rsidR="00A32750" w:rsidRPr="002B56EA" w:rsidRDefault="00A32750" w:rsidP="00A32750">
      <w:pPr>
        <w:jc w:val="center"/>
        <w:rPr>
          <w:sz w:val="26"/>
        </w:rPr>
      </w:pPr>
    </w:p>
    <w:p w:rsidR="00A32750" w:rsidRPr="002B56EA" w:rsidRDefault="00A32750" w:rsidP="00A32750">
      <w:pPr>
        <w:ind w:firstLine="567"/>
        <w:jc w:val="both"/>
        <w:rPr>
          <w:sz w:val="26"/>
        </w:rPr>
      </w:pPr>
      <w:r w:rsidRPr="002B56EA">
        <w:rPr>
          <w:sz w:val="26"/>
        </w:rPr>
        <w:t xml:space="preserve"> В сеть объектов общественного питания учебных заведений входит 55 предприятий на 7 670 посадочных мест, в том числе:</w:t>
      </w:r>
    </w:p>
    <w:p w:rsidR="00A32750" w:rsidRPr="002B56EA" w:rsidRDefault="00A32750" w:rsidP="00584AF0">
      <w:pPr>
        <w:pStyle w:val="afff2"/>
        <w:numPr>
          <w:ilvl w:val="0"/>
          <w:numId w:val="71"/>
        </w:numPr>
        <w:tabs>
          <w:tab w:val="left" w:pos="993"/>
        </w:tabs>
        <w:ind w:left="0" w:firstLine="709"/>
        <w:jc w:val="both"/>
        <w:rPr>
          <w:sz w:val="26"/>
        </w:rPr>
      </w:pPr>
      <w:r w:rsidRPr="002B56EA">
        <w:rPr>
          <w:sz w:val="26"/>
        </w:rPr>
        <w:t>48 столовых в учреждениях общего образования на 7 095 посадочных мест;</w:t>
      </w:r>
    </w:p>
    <w:p w:rsidR="00A32750" w:rsidRPr="002B56EA" w:rsidRDefault="00A32750" w:rsidP="00584AF0">
      <w:pPr>
        <w:pStyle w:val="afff2"/>
        <w:numPr>
          <w:ilvl w:val="0"/>
          <w:numId w:val="71"/>
        </w:numPr>
        <w:tabs>
          <w:tab w:val="left" w:pos="993"/>
        </w:tabs>
        <w:ind w:left="0" w:firstLine="709"/>
        <w:jc w:val="both"/>
        <w:rPr>
          <w:sz w:val="26"/>
        </w:rPr>
      </w:pPr>
      <w:r w:rsidRPr="002B56EA">
        <w:rPr>
          <w:sz w:val="26"/>
        </w:rPr>
        <w:t>7 предприятий общественного питания на 575 посадочных мест в учреждениях средне-специального и высшего образования.</w:t>
      </w:r>
    </w:p>
    <w:p w:rsidR="00A32750" w:rsidRPr="002B56EA" w:rsidRDefault="00A32750" w:rsidP="00A32750">
      <w:pPr>
        <w:ind w:firstLine="567"/>
        <w:jc w:val="both"/>
        <w:rPr>
          <w:sz w:val="26"/>
        </w:rPr>
      </w:pPr>
      <w:r w:rsidRPr="002B56EA">
        <w:rPr>
          <w:sz w:val="26"/>
        </w:rPr>
        <w:t>В отчетном периоде после ремонтных работ открыта столовая в средней школе №6 по ул. Комсомольская, 16 на 200 посадочных мест.</w:t>
      </w:r>
    </w:p>
    <w:p w:rsidR="00A32750" w:rsidRPr="002B56EA" w:rsidRDefault="00A32750" w:rsidP="00A32750">
      <w:pPr>
        <w:ind w:firstLine="708"/>
        <w:jc w:val="both"/>
        <w:rPr>
          <w:sz w:val="26"/>
        </w:rPr>
      </w:pPr>
      <w:r w:rsidRPr="002B56EA">
        <w:rPr>
          <w:sz w:val="26"/>
        </w:rPr>
        <w:t xml:space="preserve"> </w:t>
      </w:r>
      <w:r w:rsidRPr="002B56EA">
        <w:rPr>
          <w:sz w:val="26"/>
          <w:szCs w:val="26"/>
        </w:rPr>
        <w:t>Сеть объектов общественного питания, расположенных в организациях и производственных предприятиях Группы компании ПАО «ГМК «Норильский никель», включает 48 предприятий на 3 781 посадочное место.</w:t>
      </w:r>
    </w:p>
    <w:p w:rsidR="00A32750" w:rsidRPr="002B56EA" w:rsidRDefault="00A32750" w:rsidP="00A32750">
      <w:pPr>
        <w:ind w:firstLine="708"/>
        <w:jc w:val="both"/>
        <w:rPr>
          <w:sz w:val="26"/>
        </w:rPr>
      </w:pPr>
    </w:p>
    <w:p w:rsidR="00A32750" w:rsidRPr="002B56EA" w:rsidRDefault="00A32750" w:rsidP="00A32750">
      <w:pPr>
        <w:pStyle w:val="ab"/>
        <w:rPr>
          <w:b w:val="0"/>
          <w:bCs/>
          <w:i/>
          <w:iCs/>
          <w:sz w:val="26"/>
          <w:szCs w:val="26"/>
        </w:rPr>
      </w:pPr>
      <w:r w:rsidRPr="002B56EA">
        <w:rPr>
          <w:bCs/>
          <w:i/>
          <w:sz w:val="26"/>
          <w:szCs w:val="26"/>
        </w:rPr>
        <w:t xml:space="preserve">Анализ динамики цен на потребительском рынке </w:t>
      </w:r>
    </w:p>
    <w:p w:rsidR="00A32750" w:rsidRPr="002B56EA" w:rsidRDefault="00A32750" w:rsidP="00A32750">
      <w:pPr>
        <w:jc w:val="center"/>
        <w:rPr>
          <w:b/>
          <w:bCs/>
          <w:i/>
          <w:sz w:val="26"/>
          <w:szCs w:val="28"/>
        </w:rPr>
      </w:pPr>
      <w:r w:rsidRPr="002B56EA">
        <w:rPr>
          <w:b/>
          <w:bCs/>
          <w:i/>
          <w:sz w:val="26"/>
          <w:szCs w:val="26"/>
        </w:rPr>
        <w:t xml:space="preserve"> города Норильска за 9 месяцев 2015 года</w:t>
      </w:r>
    </w:p>
    <w:p w:rsidR="00A32750" w:rsidRPr="002B56EA" w:rsidRDefault="00A32750" w:rsidP="00A32750">
      <w:pPr>
        <w:ind w:right="186" w:firstLine="708"/>
        <w:jc w:val="both"/>
        <w:rPr>
          <w:sz w:val="16"/>
        </w:rPr>
      </w:pPr>
    </w:p>
    <w:p w:rsidR="00A32750" w:rsidRPr="002B56EA" w:rsidRDefault="00A32750" w:rsidP="00A32750">
      <w:pPr>
        <w:ind w:firstLine="709"/>
        <w:jc w:val="both"/>
        <w:rPr>
          <w:sz w:val="26"/>
        </w:rPr>
      </w:pPr>
      <w:r w:rsidRPr="002B56EA">
        <w:rPr>
          <w:sz w:val="26"/>
        </w:rPr>
        <w:t>Динамика средних розничных цен на основные группы продовольственных товаров в городе Норильске за 9 месяцев 2015 года в сравнении с аналогичным периодом 2014 года представлена в таблице:</w:t>
      </w:r>
    </w:p>
    <w:p w:rsidR="00A32750" w:rsidRPr="002B56EA" w:rsidRDefault="00A32750" w:rsidP="00A32750">
      <w:pPr>
        <w:jc w:val="right"/>
        <w:rPr>
          <w:rStyle w:val="norm1"/>
          <w:sz w:val="26"/>
          <w:szCs w:val="26"/>
        </w:rPr>
      </w:pPr>
      <w:r w:rsidRPr="002B56EA">
        <w:rPr>
          <w:rStyle w:val="norm1"/>
          <w:sz w:val="26"/>
          <w:szCs w:val="26"/>
        </w:rPr>
        <w:t>Таблица</w:t>
      </w:r>
      <w:r w:rsidR="00BD2E44">
        <w:rPr>
          <w:rStyle w:val="norm1"/>
          <w:sz w:val="26"/>
          <w:szCs w:val="26"/>
        </w:rPr>
        <w:t xml:space="preserve"> 8</w:t>
      </w:r>
      <w:r w:rsidR="00812ABA">
        <w:rPr>
          <w:rStyle w:val="norm1"/>
          <w:sz w:val="26"/>
          <w:szCs w:val="26"/>
        </w:rPr>
        <w:t>1</w:t>
      </w:r>
    </w:p>
    <w:p w:rsidR="00A32750" w:rsidRPr="002B56EA" w:rsidRDefault="00A32750" w:rsidP="00A32750">
      <w:pPr>
        <w:spacing w:after="120"/>
        <w:jc w:val="center"/>
        <w:rPr>
          <w:b/>
          <w:sz w:val="26"/>
          <w:szCs w:val="26"/>
        </w:rPr>
      </w:pPr>
      <w:r w:rsidRPr="002B56EA">
        <w:rPr>
          <w:b/>
          <w:sz w:val="26"/>
          <w:szCs w:val="26"/>
        </w:rPr>
        <w:t>Динамика цен на потребительском рынке МО г. Норильск</w:t>
      </w:r>
    </w:p>
    <w:tbl>
      <w:tblPr>
        <w:tblW w:w="4891" w:type="pct"/>
        <w:tblInd w:w="108" w:type="dxa"/>
        <w:tblLook w:val="04A0" w:firstRow="1" w:lastRow="0" w:firstColumn="1" w:lastColumn="0" w:noHBand="0" w:noVBand="1"/>
      </w:tblPr>
      <w:tblGrid>
        <w:gridCol w:w="540"/>
        <w:gridCol w:w="3423"/>
        <w:gridCol w:w="958"/>
        <w:gridCol w:w="1426"/>
        <w:gridCol w:w="1494"/>
        <w:gridCol w:w="1522"/>
      </w:tblGrid>
      <w:tr w:rsidR="00A32750" w:rsidRPr="002B56EA" w:rsidTr="00590C54">
        <w:trPr>
          <w:trHeight w:val="276"/>
          <w:tblHeader/>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п/п</w:t>
            </w:r>
          </w:p>
        </w:tc>
        <w:tc>
          <w:tcPr>
            <w:tcW w:w="18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Наименование</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Ед. изм.</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Средняя цена за </w:t>
            </w:r>
          </w:p>
          <w:p w:rsidR="00A32750" w:rsidRPr="002B56EA" w:rsidRDefault="00A32750" w:rsidP="00590C54">
            <w:pPr>
              <w:jc w:val="center"/>
            </w:pPr>
            <w:r w:rsidRPr="002B56EA">
              <w:t>9 месяцев 2014 года (руб.)</w:t>
            </w:r>
          </w:p>
        </w:tc>
        <w:tc>
          <w:tcPr>
            <w:tcW w:w="8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Средняя цена за </w:t>
            </w:r>
          </w:p>
          <w:p w:rsidR="00A32750" w:rsidRPr="002B56EA" w:rsidRDefault="00A32750" w:rsidP="00590C54">
            <w:pPr>
              <w:jc w:val="center"/>
            </w:pPr>
            <w:r w:rsidRPr="002B56EA">
              <w:t>9 месяцев 2015 года (руб.)</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Темп роста, %</w:t>
            </w:r>
          </w:p>
        </w:tc>
      </w:tr>
      <w:tr w:rsidR="00A32750" w:rsidRPr="002B56EA" w:rsidTr="00590C54">
        <w:trPr>
          <w:trHeight w:val="276"/>
          <w:tblHeader/>
        </w:trPr>
        <w:tc>
          <w:tcPr>
            <w:tcW w:w="256" w:type="pct"/>
            <w:vMerge/>
            <w:tcBorders>
              <w:top w:val="single" w:sz="4" w:space="0" w:color="auto"/>
              <w:left w:val="single" w:sz="4" w:space="0" w:color="auto"/>
              <w:bottom w:val="single" w:sz="4" w:space="0" w:color="auto"/>
              <w:right w:val="single" w:sz="4" w:space="0" w:color="auto"/>
            </w:tcBorders>
            <w:vAlign w:val="center"/>
            <w:hideMark/>
          </w:tcPr>
          <w:p w:rsidR="00A32750" w:rsidRPr="002B56EA" w:rsidRDefault="00A32750" w:rsidP="00590C54"/>
        </w:tc>
        <w:tc>
          <w:tcPr>
            <w:tcW w:w="1835" w:type="pct"/>
            <w:vMerge/>
            <w:tcBorders>
              <w:top w:val="single" w:sz="4" w:space="0" w:color="auto"/>
              <w:left w:val="single" w:sz="4" w:space="0" w:color="auto"/>
              <w:bottom w:val="single" w:sz="4" w:space="0" w:color="auto"/>
              <w:right w:val="single" w:sz="4" w:space="0" w:color="auto"/>
            </w:tcBorders>
            <w:vAlign w:val="center"/>
            <w:hideMark/>
          </w:tcPr>
          <w:p w:rsidR="00A32750" w:rsidRPr="002B56EA" w:rsidRDefault="00A32750" w:rsidP="00590C54"/>
        </w:tc>
        <w:tc>
          <w:tcPr>
            <w:tcW w:w="518" w:type="pct"/>
            <w:vMerge/>
            <w:tcBorders>
              <w:top w:val="single" w:sz="4" w:space="0" w:color="auto"/>
              <w:left w:val="single" w:sz="4" w:space="0" w:color="auto"/>
              <w:bottom w:val="single" w:sz="4" w:space="0" w:color="auto"/>
              <w:right w:val="single" w:sz="4" w:space="0" w:color="auto"/>
            </w:tcBorders>
            <w:vAlign w:val="center"/>
            <w:hideMark/>
          </w:tcPr>
          <w:p w:rsidR="00A32750" w:rsidRPr="002B56EA" w:rsidRDefault="00A32750" w:rsidP="00590C54"/>
        </w:tc>
        <w:tc>
          <w:tcPr>
            <w:tcW w:w="768" w:type="pct"/>
            <w:vMerge/>
            <w:tcBorders>
              <w:top w:val="single" w:sz="4" w:space="0" w:color="auto"/>
              <w:left w:val="single" w:sz="4" w:space="0" w:color="auto"/>
              <w:bottom w:val="single" w:sz="4" w:space="0" w:color="auto"/>
              <w:right w:val="single" w:sz="4" w:space="0" w:color="auto"/>
            </w:tcBorders>
            <w:vAlign w:val="center"/>
            <w:hideMark/>
          </w:tcPr>
          <w:p w:rsidR="00A32750" w:rsidRPr="002B56EA" w:rsidRDefault="00A32750" w:rsidP="00590C54"/>
        </w:tc>
        <w:tc>
          <w:tcPr>
            <w:tcW w:w="804" w:type="pct"/>
            <w:vMerge/>
            <w:tcBorders>
              <w:top w:val="single" w:sz="4" w:space="0" w:color="auto"/>
              <w:left w:val="single" w:sz="4" w:space="0" w:color="auto"/>
              <w:bottom w:val="single" w:sz="4" w:space="0" w:color="auto"/>
              <w:right w:val="single" w:sz="4" w:space="0" w:color="auto"/>
            </w:tcBorders>
            <w:vAlign w:val="center"/>
            <w:hideMark/>
          </w:tcPr>
          <w:p w:rsidR="00A32750" w:rsidRPr="002B56EA" w:rsidRDefault="00A32750" w:rsidP="00590C54"/>
        </w:tc>
        <w:tc>
          <w:tcPr>
            <w:tcW w:w="820" w:type="pct"/>
            <w:vMerge/>
            <w:tcBorders>
              <w:top w:val="single" w:sz="4" w:space="0" w:color="auto"/>
              <w:left w:val="single" w:sz="4" w:space="0" w:color="auto"/>
              <w:bottom w:val="single" w:sz="4" w:space="0" w:color="auto"/>
              <w:right w:val="single" w:sz="4" w:space="0" w:color="auto"/>
            </w:tcBorders>
            <w:vAlign w:val="center"/>
            <w:hideMark/>
          </w:tcPr>
          <w:p w:rsidR="00A32750" w:rsidRPr="002B56EA" w:rsidRDefault="00A32750" w:rsidP="00590C54"/>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Хлеб пшеничный из муки 1 сорта</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78,7</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85,3</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108,4</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Хлеб ржано-пшеничный</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74,3</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83,1</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111,8</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Мука пшеничная, в/с</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42,1</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48,3</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114,7</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Говядина, н/к</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261,2</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370,2</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141,7</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Свинина, н/к</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225,2</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322,9</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143,4</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6</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Баранина, н/к</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300,0</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349,8</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116,6</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7</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Куры (тушками)</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146,8</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178,5</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121,6</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8</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Окорочка куриные</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125,0</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185,0</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148,0</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9</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Колбаса вареная, в/с</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385,9</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452,5</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117,3</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10</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Колбаса, п/к</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456,6</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553,3</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121,2</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Рыба, с/м</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138,9</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186,8</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134,5</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12</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Масло животное</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390,6</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462,9</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118,5</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13</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Масло растительное</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1л</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94,6</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101,7</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107,5</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14</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Молоко</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1л</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69,2</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71,9</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103,9</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15</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Сметана, 20%</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293,3</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341,6</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116,5</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16</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Сыр твердый</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368,2</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459,9</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124,9</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17</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Яйцо куриное</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 дес</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58,7</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64,4</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109,7</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18</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Макаронные изделия</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91,4</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103,2</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112,9</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19</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Крупа пшено</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55,3</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66,2</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119,7</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20</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Крупа рис</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72,4</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92,8</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128,2</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lastRenderedPageBreak/>
              <w:t>21</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Крупа гречневая-ядрица</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68,1</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101,1</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148,5</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22</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Сахар-песок</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53,3</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71,7</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134,5</w:t>
            </w:r>
          </w:p>
        </w:tc>
      </w:tr>
      <w:tr w:rsidR="00A32750" w:rsidRPr="002B56EA" w:rsidTr="00590C54">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23</w:t>
            </w:r>
          </w:p>
        </w:tc>
        <w:tc>
          <w:tcPr>
            <w:tcW w:w="1835" w:type="pct"/>
            <w:tcBorders>
              <w:top w:val="single" w:sz="4" w:space="0" w:color="auto"/>
              <w:left w:val="nil"/>
              <w:bottom w:val="single" w:sz="4" w:space="0" w:color="auto"/>
              <w:right w:val="single" w:sz="4" w:space="0" w:color="auto"/>
            </w:tcBorders>
            <w:shd w:val="clear" w:color="auto" w:fill="auto"/>
            <w:vAlign w:val="center"/>
            <w:hideMark/>
          </w:tcPr>
          <w:p w:rsidR="00A32750" w:rsidRPr="002B56EA" w:rsidRDefault="00A32750" w:rsidP="00590C54">
            <w:r w:rsidRPr="002B56EA">
              <w:t>Соль</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25,2</w:t>
            </w:r>
          </w:p>
        </w:tc>
        <w:tc>
          <w:tcPr>
            <w:tcW w:w="804" w:type="pct"/>
            <w:tcBorders>
              <w:top w:val="single" w:sz="4" w:space="0" w:color="auto"/>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31,2</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123,8</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24</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Картофель</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49,9</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43,5</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87,2</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25</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Капуста белокочанная</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53,6</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56,7</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105,8</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26</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Лук репчатый</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59,9</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48,5</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81,0</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27</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Морковь</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64,4</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61,7</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95,8</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28</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Свекла</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 xml:space="preserve"> 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62,9</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49,6</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78,9</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29</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Яблоки</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1кг</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118,8</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142,3</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119,8</w:t>
            </w:r>
          </w:p>
        </w:tc>
      </w:tr>
      <w:tr w:rsidR="00A32750" w:rsidRPr="002B56EA" w:rsidTr="00590C54">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r w:rsidRPr="002B56EA">
              <w:t> </w:t>
            </w:r>
          </w:p>
        </w:tc>
        <w:tc>
          <w:tcPr>
            <w:tcW w:w="1835"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rPr>
                <w:sz w:val="22"/>
                <w:szCs w:val="22"/>
              </w:rPr>
            </w:pPr>
            <w:r w:rsidRPr="002B56EA">
              <w:rPr>
                <w:sz w:val="22"/>
                <w:szCs w:val="22"/>
              </w:rPr>
              <w:t>Стоимость набора продуктов</w:t>
            </w:r>
          </w:p>
        </w:tc>
        <w:tc>
          <w:tcPr>
            <w:tcW w:w="51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r w:rsidRPr="002B56EA">
              <w:t xml:space="preserve">  руб.</w:t>
            </w:r>
          </w:p>
        </w:tc>
        <w:tc>
          <w:tcPr>
            <w:tcW w:w="7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4284,5</w:t>
            </w:r>
          </w:p>
        </w:tc>
        <w:tc>
          <w:tcPr>
            <w:tcW w:w="804"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5186,6</w:t>
            </w:r>
          </w:p>
        </w:tc>
        <w:tc>
          <w:tcPr>
            <w:tcW w:w="820"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121,1</w:t>
            </w:r>
          </w:p>
        </w:tc>
      </w:tr>
    </w:tbl>
    <w:p w:rsidR="00A32750" w:rsidRPr="002B56EA" w:rsidRDefault="00A32750" w:rsidP="00A32750">
      <w:pPr>
        <w:spacing w:after="120"/>
        <w:jc w:val="center"/>
        <w:rPr>
          <w:b/>
          <w:sz w:val="26"/>
          <w:szCs w:val="26"/>
        </w:rPr>
      </w:pPr>
    </w:p>
    <w:p w:rsidR="00A32750" w:rsidRPr="002B56EA" w:rsidRDefault="00A32750" w:rsidP="00A32750">
      <w:pPr>
        <w:ind w:firstLine="709"/>
        <w:jc w:val="both"/>
        <w:rPr>
          <w:rStyle w:val="norm1"/>
          <w:sz w:val="26"/>
          <w:szCs w:val="26"/>
        </w:rPr>
      </w:pPr>
      <w:r w:rsidRPr="002B56EA">
        <w:rPr>
          <w:rStyle w:val="norm1"/>
          <w:sz w:val="26"/>
          <w:szCs w:val="26"/>
        </w:rPr>
        <w:t>Стоимость основного набора продуктов питания из 29 наименований за 9 месяцев 2015 года выросла на 21,1% по сравнению с аналогичным периодом прошлого года.</w:t>
      </w:r>
    </w:p>
    <w:p w:rsidR="00A32750" w:rsidRPr="002B56EA" w:rsidRDefault="00A32750" w:rsidP="00A32750">
      <w:pPr>
        <w:ind w:firstLine="709"/>
        <w:jc w:val="both"/>
        <w:rPr>
          <w:b/>
          <w:i/>
          <w:iCs/>
          <w:sz w:val="26"/>
        </w:rPr>
      </w:pPr>
    </w:p>
    <w:p w:rsidR="00A32750" w:rsidRPr="002B56EA" w:rsidRDefault="00A32750" w:rsidP="00A32750">
      <w:pPr>
        <w:jc w:val="center"/>
        <w:rPr>
          <w:b/>
          <w:i/>
          <w:iCs/>
          <w:sz w:val="26"/>
        </w:rPr>
      </w:pPr>
      <w:r w:rsidRPr="002B56EA">
        <w:rPr>
          <w:b/>
          <w:i/>
          <w:iCs/>
          <w:sz w:val="26"/>
        </w:rPr>
        <w:t>Анализ обеспеченности предприятиями в сфере бытового обслуживания</w:t>
      </w:r>
    </w:p>
    <w:p w:rsidR="00A32750" w:rsidRPr="002B56EA" w:rsidRDefault="00A32750" w:rsidP="00A32750">
      <w:pPr>
        <w:ind w:firstLine="709"/>
        <w:jc w:val="center"/>
        <w:rPr>
          <w:b/>
          <w:i/>
          <w:iCs/>
          <w:sz w:val="26"/>
        </w:rPr>
      </w:pPr>
      <w:r w:rsidRPr="002B56EA">
        <w:rPr>
          <w:b/>
          <w:i/>
          <w:iCs/>
          <w:sz w:val="26"/>
        </w:rPr>
        <w:t>за 9 месяцев 2015 года</w:t>
      </w:r>
    </w:p>
    <w:p w:rsidR="00A32750" w:rsidRPr="002B56EA" w:rsidRDefault="00A32750" w:rsidP="00A32750">
      <w:pPr>
        <w:ind w:firstLine="709"/>
        <w:jc w:val="center"/>
        <w:rPr>
          <w:b/>
          <w:i/>
          <w:iCs/>
          <w:sz w:val="26"/>
        </w:rPr>
      </w:pPr>
    </w:p>
    <w:p w:rsidR="00A32750" w:rsidRPr="002B56EA" w:rsidRDefault="00A32750" w:rsidP="00A32750">
      <w:pPr>
        <w:ind w:firstLine="708"/>
        <w:jc w:val="both"/>
        <w:rPr>
          <w:sz w:val="26"/>
          <w:szCs w:val="26"/>
        </w:rPr>
      </w:pPr>
      <w:r w:rsidRPr="002B56EA">
        <w:rPr>
          <w:sz w:val="26"/>
          <w:szCs w:val="26"/>
        </w:rPr>
        <w:t>По состоянию на 01.10.2015 года на потребительском рынке функционирует 596 предприятий бытовых услуг, в которых организовано 1 378 рабочих мест.</w:t>
      </w:r>
    </w:p>
    <w:p w:rsidR="00A32750" w:rsidRPr="002B56EA" w:rsidRDefault="00A32750" w:rsidP="00A32750">
      <w:pPr>
        <w:ind w:firstLine="708"/>
        <w:jc w:val="both"/>
        <w:rPr>
          <w:sz w:val="26"/>
          <w:szCs w:val="26"/>
        </w:rPr>
      </w:pPr>
      <w:r w:rsidRPr="002B56EA">
        <w:rPr>
          <w:sz w:val="26"/>
          <w:szCs w:val="26"/>
        </w:rPr>
        <w:t xml:space="preserve">По итогам 9-ти месяцев 2015 года в сфере бытового обслуживания населения деятельность осуществляли: 491 индивидуальных предпринимателей и 105 юридических лиц, в том числе: </w:t>
      </w:r>
    </w:p>
    <w:p w:rsidR="00A32750" w:rsidRPr="002B56EA" w:rsidRDefault="00A32750" w:rsidP="00584AF0">
      <w:pPr>
        <w:numPr>
          <w:ilvl w:val="0"/>
          <w:numId w:val="72"/>
        </w:numPr>
        <w:tabs>
          <w:tab w:val="left" w:pos="993"/>
        </w:tabs>
        <w:ind w:left="0" w:firstLine="709"/>
        <w:jc w:val="both"/>
        <w:rPr>
          <w:sz w:val="26"/>
          <w:szCs w:val="26"/>
        </w:rPr>
      </w:pPr>
      <w:r w:rsidRPr="002B56EA">
        <w:rPr>
          <w:sz w:val="26"/>
          <w:szCs w:val="26"/>
        </w:rPr>
        <w:t xml:space="preserve">2 государственных предприятия: ФГУП «Заполярное» ФСИН России по Красноярскому краю, ГОУ «Норильский техникум промышленных технологий и сервиса»; </w:t>
      </w:r>
    </w:p>
    <w:p w:rsidR="00A32750" w:rsidRPr="002B56EA" w:rsidRDefault="00A32750" w:rsidP="00584AF0">
      <w:pPr>
        <w:numPr>
          <w:ilvl w:val="0"/>
          <w:numId w:val="72"/>
        </w:numPr>
        <w:tabs>
          <w:tab w:val="left" w:pos="993"/>
        </w:tabs>
        <w:ind w:left="0" w:firstLine="709"/>
        <w:jc w:val="both"/>
        <w:rPr>
          <w:sz w:val="26"/>
          <w:szCs w:val="26"/>
        </w:rPr>
      </w:pPr>
      <w:r w:rsidRPr="002B56EA">
        <w:rPr>
          <w:sz w:val="26"/>
          <w:szCs w:val="26"/>
        </w:rPr>
        <w:t>1 муниципальное унитарное предприятие – МУП «Специализированная служба по вопросам похоронного дела»;</w:t>
      </w:r>
    </w:p>
    <w:p w:rsidR="00A32750" w:rsidRPr="002B56EA" w:rsidRDefault="00A32750" w:rsidP="00584AF0">
      <w:pPr>
        <w:numPr>
          <w:ilvl w:val="0"/>
          <w:numId w:val="72"/>
        </w:numPr>
        <w:tabs>
          <w:tab w:val="left" w:pos="993"/>
        </w:tabs>
        <w:ind w:left="0" w:firstLine="709"/>
        <w:jc w:val="both"/>
        <w:rPr>
          <w:sz w:val="26"/>
          <w:szCs w:val="26"/>
        </w:rPr>
      </w:pPr>
      <w:r w:rsidRPr="002B56EA">
        <w:rPr>
          <w:sz w:val="26"/>
          <w:szCs w:val="26"/>
        </w:rPr>
        <w:t xml:space="preserve">9 муниципальных бюджетных учреждений: МБУ «Дворец спорта «Арктика», МБУ «Крытый каток «Льдинка», МБУ «Стадион «Заполярник», МБУ «Дом спорта «БАКМО», МБУ «Лыжная база «Оль-гуль», МБУ «Крытый каток «Умка», </w:t>
      </w:r>
      <w:r w:rsidRPr="002B56EA">
        <w:rPr>
          <w:color w:val="000000"/>
          <w:sz w:val="26"/>
          <w:szCs w:val="26"/>
        </w:rPr>
        <w:t xml:space="preserve">МБУ «Спортивный комплекс «Талнах», </w:t>
      </w:r>
      <w:r w:rsidRPr="002B56EA">
        <w:rPr>
          <w:sz w:val="26"/>
          <w:szCs w:val="26"/>
        </w:rPr>
        <w:t>МБУ «Комплексный центр социального обслуживания населения», МБУ «Ледовый дворец спорта».</w:t>
      </w:r>
    </w:p>
    <w:p w:rsidR="00A32750" w:rsidRPr="002B56EA" w:rsidRDefault="00A32750" w:rsidP="00A32750">
      <w:pPr>
        <w:ind w:firstLine="708"/>
        <w:jc w:val="both"/>
        <w:rPr>
          <w:sz w:val="26"/>
          <w:szCs w:val="26"/>
        </w:rPr>
      </w:pPr>
      <w:r w:rsidRPr="002B56EA">
        <w:rPr>
          <w:sz w:val="26"/>
          <w:szCs w:val="26"/>
        </w:rPr>
        <w:t>По итогам 9 месяцев 2015 года преимущественную долю в сфере бытовых услуг по формам собственности по-прежнему занимали субъекты предпринимательской деятельности – 98,0%.  На долю муниципальных и государственных предприятий приходилось соответственно 1,7% и 0,3%, которые в основном представлены в сегменте предприятий социальной направленности (парикмахерские, ремонт обуви, услуги проката спортивного инвентаря и оборудования).</w:t>
      </w:r>
    </w:p>
    <w:p w:rsidR="00A32750" w:rsidRPr="002B56EA" w:rsidRDefault="00A32750" w:rsidP="00A32750">
      <w:pPr>
        <w:ind w:firstLine="708"/>
        <w:jc w:val="both"/>
        <w:rPr>
          <w:sz w:val="26"/>
          <w:szCs w:val="26"/>
          <w:lang w:eastAsia="en-US"/>
        </w:rPr>
      </w:pPr>
      <w:r w:rsidRPr="002B56EA">
        <w:rPr>
          <w:sz w:val="26"/>
          <w:szCs w:val="26"/>
        </w:rPr>
        <w:t xml:space="preserve">Одним из показателей развития инфраструктуры потребительского рынка является обеспеченность рабочими местами в сфере бытового обслуживания населения города Норильска. </w:t>
      </w:r>
    </w:p>
    <w:p w:rsidR="00A32750" w:rsidRPr="002B56EA" w:rsidRDefault="00A32750" w:rsidP="00A32750">
      <w:pPr>
        <w:ind w:firstLine="708"/>
        <w:jc w:val="both"/>
        <w:rPr>
          <w:sz w:val="26"/>
          <w:szCs w:val="26"/>
        </w:rPr>
      </w:pPr>
      <w:r w:rsidRPr="002B56EA">
        <w:rPr>
          <w:sz w:val="26"/>
          <w:szCs w:val="26"/>
        </w:rPr>
        <w:lastRenderedPageBreak/>
        <w:t xml:space="preserve">Норматив </w:t>
      </w:r>
      <w:r w:rsidRPr="002B56EA">
        <w:rPr>
          <w:sz w:val="26"/>
        </w:rPr>
        <w:t>обеспеченности рассчитывается по СНиП 2.07.01.89 «Градостроение, планировка и застройка города и сельских поселений», и составляет 9 рабочих мест на         1 000 жителей.</w:t>
      </w:r>
    </w:p>
    <w:p w:rsidR="00A32750" w:rsidRPr="002B56EA" w:rsidRDefault="00A32750" w:rsidP="00A32750">
      <w:pPr>
        <w:ind w:firstLine="708"/>
        <w:jc w:val="both"/>
        <w:rPr>
          <w:sz w:val="26"/>
          <w:szCs w:val="26"/>
        </w:rPr>
      </w:pPr>
      <w:r w:rsidRPr="002B56EA">
        <w:rPr>
          <w:sz w:val="26"/>
          <w:szCs w:val="26"/>
        </w:rPr>
        <w:t>Так обеспеченность предприятиями бытового обслуживания 177,0 тысяч</w:t>
      </w:r>
      <w:r w:rsidRPr="002B56EA">
        <w:rPr>
          <w:color w:val="FF0000"/>
          <w:sz w:val="26"/>
          <w:szCs w:val="26"/>
        </w:rPr>
        <w:t xml:space="preserve"> </w:t>
      </w:r>
      <w:r w:rsidRPr="002B56EA">
        <w:rPr>
          <w:sz w:val="26"/>
          <w:szCs w:val="26"/>
        </w:rPr>
        <w:t xml:space="preserve">жителей </w:t>
      </w:r>
      <w:r w:rsidR="00CA75A1">
        <w:rPr>
          <w:sz w:val="26"/>
          <w:szCs w:val="26"/>
        </w:rPr>
        <w:t xml:space="preserve">города </w:t>
      </w:r>
      <w:r w:rsidRPr="002B56EA">
        <w:rPr>
          <w:sz w:val="26"/>
          <w:szCs w:val="26"/>
        </w:rPr>
        <w:t>по итогам 9 месяцев 2015 года в соответствии с нормативами составила 86,5 %.</w:t>
      </w:r>
    </w:p>
    <w:p w:rsidR="00A32750" w:rsidRPr="002B56EA" w:rsidRDefault="00A32750" w:rsidP="00A32750">
      <w:pPr>
        <w:ind w:firstLine="709"/>
        <w:jc w:val="both"/>
        <w:rPr>
          <w:sz w:val="26"/>
        </w:rPr>
      </w:pPr>
      <w:r w:rsidRPr="002B56EA">
        <w:rPr>
          <w:sz w:val="26"/>
        </w:rPr>
        <w:t xml:space="preserve">Все больше потребителей отдают предпочтения объектам современного формата с широким спектром услуг, предлагающие дополнительные сервисы для своих потребителей (банкоматы, объекты общественного питания, </w:t>
      </w:r>
      <w:r w:rsidRPr="002B56EA">
        <w:rPr>
          <w:sz w:val="26"/>
          <w:szCs w:val="26"/>
          <w:lang w:val="en-US"/>
        </w:rPr>
        <w:t>Wi</w:t>
      </w:r>
      <w:r w:rsidRPr="002B56EA">
        <w:rPr>
          <w:sz w:val="26"/>
          <w:szCs w:val="26"/>
        </w:rPr>
        <w:t>-</w:t>
      </w:r>
      <w:r w:rsidRPr="002B56EA">
        <w:rPr>
          <w:sz w:val="26"/>
          <w:szCs w:val="26"/>
          <w:lang w:val="en-US"/>
        </w:rPr>
        <w:t>Fi</w:t>
      </w:r>
      <w:r w:rsidRPr="002B56EA">
        <w:rPr>
          <w:sz w:val="26"/>
        </w:rPr>
        <w:t xml:space="preserve"> и др.). Немаловажным фактором является удобное расположение объектов услуг (их шаговая доступность), наличие фирменного стиля предприятия. </w:t>
      </w:r>
      <w:r w:rsidRPr="002B56EA">
        <w:rPr>
          <w:sz w:val="26"/>
          <w:szCs w:val="26"/>
        </w:rPr>
        <w:tab/>
      </w:r>
    </w:p>
    <w:p w:rsidR="00A32750" w:rsidRPr="002B56EA" w:rsidRDefault="00A32750" w:rsidP="00A32750">
      <w:pPr>
        <w:ind w:firstLine="708"/>
        <w:jc w:val="both"/>
        <w:rPr>
          <w:sz w:val="26"/>
          <w:szCs w:val="26"/>
        </w:rPr>
      </w:pPr>
      <w:r w:rsidRPr="002B56EA">
        <w:rPr>
          <w:sz w:val="26"/>
          <w:szCs w:val="26"/>
        </w:rPr>
        <w:t>В значительной степени реализованы основные приоритеты развития данной отрасли потребительского рынка, а именно:</w:t>
      </w:r>
    </w:p>
    <w:p w:rsidR="00A32750" w:rsidRPr="002B56EA" w:rsidRDefault="00A32750" w:rsidP="00584AF0">
      <w:pPr>
        <w:numPr>
          <w:ilvl w:val="0"/>
          <w:numId w:val="73"/>
        </w:numPr>
        <w:tabs>
          <w:tab w:val="left" w:pos="993"/>
        </w:tabs>
        <w:ind w:left="0" w:firstLine="709"/>
        <w:jc w:val="both"/>
        <w:rPr>
          <w:sz w:val="26"/>
          <w:szCs w:val="26"/>
        </w:rPr>
      </w:pPr>
      <w:r w:rsidRPr="002B56EA">
        <w:rPr>
          <w:sz w:val="26"/>
          <w:szCs w:val="26"/>
        </w:rPr>
        <w:t>обеспечение территориальной доступности объектов бытовых;</w:t>
      </w:r>
    </w:p>
    <w:p w:rsidR="00A32750" w:rsidRPr="002B56EA" w:rsidRDefault="00A32750" w:rsidP="00584AF0">
      <w:pPr>
        <w:numPr>
          <w:ilvl w:val="0"/>
          <w:numId w:val="73"/>
        </w:numPr>
        <w:tabs>
          <w:tab w:val="left" w:pos="993"/>
        </w:tabs>
        <w:ind w:left="0" w:firstLine="709"/>
        <w:jc w:val="both"/>
        <w:rPr>
          <w:sz w:val="26"/>
          <w:szCs w:val="26"/>
        </w:rPr>
      </w:pPr>
      <w:r w:rsidRPr="002B56EA">
        <w:rPr>
          <w:sz w:val="26"/>
          <w:szCs w:val="26"/>
        </w:rPr>
        <w:t>повышение уровня обслуживания и качества предоставляемых услуг;</w:t>
      </w:r>
    </w:p>
    <w:p w:rsidR="00A32750" w:rsidRPr="002B56EA" w:rsidRDefault="00A32750" w:rsidP="00584AF0">
      <w:pPr>
        <w:numPr>
          <w:ilvl w:val="0"/>
          <w:numId w:val="73"/>
        </w:numPr>
        <w:tabs>
          <w:tab w:val="left" w:pos="993"/>
        </w:tabs>
        <w:ind w:left="0" w:firstLine="709"/>
        <w:jc w:val="both"/>
        <w:rPr>
          <w:sz w:val="26"/>
          <w:szCs w:val="26"/>
        </w:rPr>
      </w:pPr>
      <w:r w:rsidRPr="002B56EA">
        <w:rPr>
          <w:sz w:val="26"/>
          <w:szCs w:val="26"/>
        </w:rPr>
        <w:t>расширение видов оказываемых услуг и внедрение новых технологий.</w:t>
      </w:r>
    </w:p>
    <w:p w:rsidR="00A32750" w:rsidRPr="002B56EA" w:rsidRDefault="00A32750" w:rsidP="00A32750">
      <w:pPr>
        <w:ind w:firstLine="709"/>
        <w:jc w:val="both"/>
        <w:rPr>
          <w:iCs/>
          <w:sz w:val="26"/>
        </w:rPr>
      </w:pPr>
    </w:p>
    <w:p w:rsidR="00A32750" w:rsidRPr="002B56EA" w:rsidRDefault="00A32750" w:rsidP="00A32750">
      <w:pPr>
        <w:jc w:val="center"/>
        <w:rPr>
          <w:b/>
          <w:i/>
          <w:iCs/>
          <w:sz w:val="26"/>
        </w:rPr>
      </w:pPr>
      <w:r w:rsidRPr="002B56EA">
        <w:rPr>
          <w:b/>
          <w:i/>
          <w:iCs/>
          <w:sz w:val="26"/>
        </w:rPr>
        <w:t>Анализ динамики цен на социально значимые виды платных услуг,</w:t>
      </w:r>
    </w:p>
    <w:p w:rsidR="00A32750" w:rsidRPr="002B56EA" w:rsidRDefault="00A32750" w:rsidP="00A32750">
      <w:pPr>
        <w:jc w:val="center"/>
        <w:rPr>
          <w:b/>
          <w:i/>
          <w:iCs/>
          <w:sz w:val="26"/>
        </w:rPr>
      </w:pPr>
      <w:r w:rsidRPr="002B56EA">
        <w:rPr>
          <w:b/>
          <w:i/>
          <w:iCs/>
          <w:sz w:val="26"/>
        </w:rPr>
        <w:t>оказываемых населению</w:t>
      </w:r>
    </w:p>
    <w:p w:rsidR="00A32750" w:rsidRPr="002B56EA" w:rsidRDefault="00A32750" w:rsidP="00A32750">
      <w:pPr>
        <w:jc w:val="center"/>
        <w:rPr>
          <w:i/>
          <w:iCs/>
          <w:sz w:val="26"/>
        </w:rPr>
      </w:pPr>
    </w:p>
    <w:p w:rsidR="00A32750" w:rsidRPr="002B56EA" w:rsidRDefault="00A32750" w:rsidP="00A32750">
      <w:pPr>
        <w:ind w:firstLine="709"/>
        <w:jc w:val="both"/>
        <w:rPr>
          <w:sz w:val="26"/>
          <w:szCs w:val="20"/>
        </w:rPr>
      </w:pPr>
      <w:r w:rsidRPr="002B56EA">
        <w:rPr>
          <w:sz w:val="26"/>
          <w:szCs w:val="20"/>
        </w:rPr>
        <w:t xml:space="preserve">Динамика средних цен на социально значимые виды услуг за 9 месяцев 2015 года в сравнении с аналогичным периодом 2014 года представлена в таблице: </w:t>
      </w:r>
    </w:p>
    <w:p w:rsidR="00A32750" w:rsidRPr="002B56EA" w:rsidRDefault="00A32750" w:rsidP="00A32750">
      <w:pPr>
        <w:spacing w:after="120"/>
        <w:ind w:firstLine="720"/>
        <w:jc w:val="right"/>
        <w:rPr>
          <w:sz w:val="26"/>
          <w:szCs w:val="20"/>
        </w:rPr>
      </w:pPr>
      <w:r w:rsidRPr="002B56EA">
        <w:rPr>
          <w:sz w:val="26"/>
          <w:szCs w:val="20"/>
        </w:rPr>
        <w:t>Таблица</w:t>
      </w:r>
      <w:r w:rsidR="00BD2E44">
        <w:rPr>
          <w:sz w:val="26"/>
          <w:szCs w:val="20"/>
        </w:rPr>
        <w:t xml:space="preserve"> 8</w:t>
      </w:r>
      <w:r w:rsidR="00812ABA">
        <w:rPr>
          <w:sz w:val="26"/>
          <w:szCs w:val="20"/>
        </w:rPr>
        <w:t>2</w:t>
      </w:r>
    </w:p>
    <w:p w:rsidR="00A32750" w:rsidRPr="002B56EA" w:rsidRDefault="00A32750" w:rsidP="00A32750">
      <w:pPr>
        <w:spacing w:after="120"/>
        <w:ind w:firstLine="720"/>
        <w:jc w:val="center"/>
        <w:rPr>
          <w:b/>
          <w:sz w:val="26"/>
          <w:szCs w:val="20"/>
        </w:rPr>
      </w:pPr>
      <w:r w:rsidRPr="002B56EA">
        <w:rPr>
          <w:b/>
          <w:sz w:val="26"/>
          <w:szCs w:val="20"/>
        </w:rPr>
        <w:t>Динамика средних цен на социально значимые виды услуг</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3485"/>
        <w:gridCol w:w="652"/>
        <w:gridCol w:w="1597"/>
        <w:gridCol w:w="1671"/>
        <w:gridCol w:w="1418"/>
      </w:tblGrid>
      <w:tr w:rsidR="00A32750" w:rsidRPr="002B56EA" w:rsidTr="005E250C">
        <w:trPr>
          <w:trHeight w:val="276"/>
          <w:tblHeader/>
        </w:trPr>
        <w:tc>
          <w:tcPr>
            <w:tcW w:w="280" w:type="pct"/>
            <w:vMerge w:val="restart"/>
            <w:vAlign w:val="center"/>
          </w:tcPr>
          <w:p w:rsidR="00A32750" w:rsidRPr="002B56EA" w:rsidRDefault="00A32750" w:rsidP="00590C54">
            <w:pPr>
              <w:jc w:val="center"/>
            </w:pPr>
            <w:r w:rsidRPr="002B56EA">
              <w:t>№ п/п</w:t>
            </w:r>
          </w:p>
        </w:tc>
        <w:tc>
          <w:tcPr>
            <w:tcW w:w="1863" w:type="pct"/>
            <w:vMerge w:val="restart"/>
            <w:vAlign w:val="center"/>
          </w:tcPr>
          <w:p w:rsidR="00A32750" w:rsidRPr="002B56EA" w:rsidRDefault="00A32750" w:rsidP="00590C54">
            <w:pPr>
              <w:jc w:val="center"/>
            </w:pPr>
            <w:r w:rsidRPr="002B56EA">
              <w:t>Платные услуги населению</w:t>
            </w:r>
          </w:p>
        </w:tc>
        <w:tc>
          <w:tcPr>
            <w:tcW w:w="349" w:type="pct"/>
            <w:vMerge w:val="restart"/>
            <w:vAlign w:val="center"/>
          </w:tcPr>
          <w:p w:rsidR="00A32750" w:rsidRPr="002B56EA" w:rsidRDefault="00A32750" w:rsidP="00590C54">
            <w:pPr>
              <w:jc w:val="center"/>
            </w:pPr>
            <w:r w:rsidRPr="002B56EA">
              <w:t>Ед. изм.</w:t>
            </w:r>
          </w:p>
        </w:tc>
        <w:tc>
          <w:tcPr>
            <w:tcW w:w="855" w:type="pct"/>
            <w:vMerge w:val="restart"/>
            <w:vAlign w:val="center"/>
          </w:tcPr>
          <w:p w:rsidR="00A32750" w:rsidRPr="002B56EA" w:rsidRDefault="00A32750" w:rsidP="00590C54">
            <w:pPr>
              <w:jc w:val="center"/>
            </w:pPr>
            <w:r w:rsidRPr="002B56EA">
              <w:t>Средняя цена за 9 месяцев 2014 года, руб.</w:t>
            </w:r>
          </w:p>
        </w:tc>
        <w:tc>
          <w:tcPr>
            <w:tcW w:w="894" w:type="pct"/>
            <w:vMerge w:val="restart"/>
            <w:vAlign w:val="center"/>
          </w:tcPr>
          <w:p w:rsidR="00A32750" w:rsidRPr="002B56EA" w:rsidRDefault="00A32750" w:rsidP="00590C54">
            <w:pPr>
              <w:jc w:val="center"/>
            </w:pPr>
            <w:r w:rsidRPr="002B56EA">
              <w:t>Средняя цена за 9 месяцев 2015 года, руб.</w:t>
            </w:r>
          </w:p>
        </w:tc>
        <w:tc>
          <w:tcPr>
            <w:tcW w:w="759" w:type="pct"/>
            <w:vMerge w:val="restart"/>
            <w:vAlign w:val="center"/>
          </w:tcPr>
          <w:p w:rsidR="00A32750" w:rsidRPr="002B56EA" w:rsidRDefault="00A32750" w:rsidP="00590C54">
            <w:pPr>
              <w:jc w:val="center"/>
            </w:pPr>
            <w:r w:rsidRPr="002B56EA">
              <w:t>Темп роста, %</w:t>
            </w:r>
          </w:p>
        </w:tc>
      </w:tr>
      <w:tr w:rsidR="00A32750" w:rsidRPr="002B56EA" w:rsidTr="005E250C">
        <w:trPr>
          <w:trHeight w:val="230"/>
          <w:tblHeader/>
        </w:trPr>
        <w:tc>
          <w:tcPr>
            <w:tcW w:w="280" w:type="pct"/>
            <w:vMerge/>
            <w:vAlign w:val="center"/>
          </w:tcPr>
          <w:p w:rsidR="00A32750" w:rsidRPr="002B56EA" w:rsidRDefault="00A32750" w:rsidP="00590C54">
            <w:pPr>
              <w:jc w:val="center"/>
              <w:rPr>
                <w:sz w:val="20"/>
                <w:szCs w:val="20"/>
              </w:rPr>
            </w:pPr>
          </w:p>
        </w:tc>
        <w:tc>
          <w:tcPr>
            <w:tcW w:w="1863" w:type="pct"/>
            <w:vMerge/>
            <w:vAlign w:val="center"/>
          </w:tcPr>
          <w:p w:rsidR="00A32750" w:rsidRPr="002B56EA" w:rsidRDefault="00A32750" w:rsidP="00590C54">
            <w:pPr>
              <w:jc w:val="center"/>
              <w:rPr>
                <w:sz w:val="22"/>
                <w:szCs w:val="22"/>
              </w:rPr>
            </w:pPr>
          </w:p>
        </w:tc>
        <w:tc>
          <w:tcPr>
            <w:tcW w:w="349" w:type="pct"/>
            <w:vMerge/>
            <w:vAlign w:val="center"/>
          </w:tcPr>
          <w:p w:rsidR="00A32750" w:rsidRPr="002B56EA" w:rsidRDefault="00A32750" w:rsidP="00590C54">
            <w:pPr>
              <w:jc w:val="center"/>
              <w:rPr>
                <w:sz w:val="22"/>
                <w:szCs w:val="22"/>
              </w:rPr>
            </w:pPr>
          </w:p>
        </w:tc>
        <w:tc>
          <w:tcPr>
            <w:tcW w:w="855" w:type="pct"/>
            <w:vMerge/>
            <w:vAlign w:val="center"/>
          </w:tcPr>
          <w:p w:rsidR="00A32750" w:rsidRPr="002B56EA" w:rsidRDefault="00A32750" w:rsidP="00590C54">
            <w:pPr>
              <w:jc w:val="center"/>
              <w:rPr>
                <w:sz w:val="22"/>
                <w:szCs w:val="22"/>
              </w:rPr>
            </w:pPr>
          </w:p>
        </w:tc>
        <w:tc>
          <w:tcPr>
            <w:tcW w:w="894" w:type="pct"/>
            <w:vMerge/>
            <w:vAlign w:val="center"/>
          </w:tcPr>
          <w:p w:rsidR="00A32750" w:rsidRPr="002B56EA" w:rsidRDefault="00A32750" w:rsidP="00590C54">
            <w:pPr>
              <w:jc w:val="center"/>
              <w:rPr>
                <w:sz w:val="22"/>
                <w:szCs w:val="22"/>
              </w:rPr>
            </w:pPr>
          </w:p>
        </w:tc>
        <w:tc>
          <w:tcPr>
            <w:tcW w:w="759" w:type="pct"/>
            <w:vMerge/>
            <w:vAlign w:val="center"/>
          </w:tcPr>
          <w:p w:rsidR="00A32750" w:rsidRPr="002B56EA" w:rsidRDefault="00A32750" w:rsidP="00590C54">
            <w:pPr>
              <w:jc w:val="center"/>
              <w:rPr>
                <w:sz w:val="22"/>
                <w:szCs w:val="22"/>
              </w:rPr>
            </w:pPr>
          </w:p>
        </w:tc>
      </w:tr>
      <w:tr w:rsidR="00A32750" w:rsidRPr="002B56EA" w:rsidTr="005E250C">
        <w:trPr>
          <w:trHeight w:val="20"/>
        </w:trPr>
        <w:tc>
          <w:tcPr>
            <w:tcW w:w="280" w:type="pct"/>
            <w:noWrap/>
            <w:vAlign w:val="center"/>
          </w:tcPr>
          <w:p w:rsidR="00A32750" w:rsidRPr="002B56EA" w:rsidRDefault="00A32750" w:rsidP="00590C54">
            <w:pPr>
              <w:jc w:val="center"/>
            </w:pPr>
            <w:r w:rsidRPr="002B56EA">
              <w:t>1</w:t>
            </w:r>
          </w:p>
        </w:tc>
        <w:tc>
          <w:tcPr>
            <w:tcW w:w="1863" w:type="pct"/>
            <w:vAlign w:val="center"/>
          </w:tcPr>
          <w:p w:rsidR="00A32750" w:rsidRPr="002B56EA" w:rsidRDefault="00A32750" w:rsidP="00590C54">
            <w:pPr>
              <w:spacing w:line="240" w:lineRule="atLeast"/>
            </w:pPr>
            <w:r w:rsidRPr="002B56EA">
              <w:t>Помывка в бане (в общем зале – 2 часа)</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550,0</w:t>
            </w:r>
          </w:p>
        </w:tc>
        <w:tc>
          <w:tcPr>
            <w:tcW w:w="894" w:type="pct"/>
            <w:vAlign w:val="center"/>
          </w:tcPr>
          <w:p w:rsidR="00A32750" w:rsidRPr="002B56EA" w:rsidRDefault="00A32750" w:rsidP="00590C54">
            <w:pPr>
              <w:jc w:val="center"/>
            </w:pPr>
            <w:r w:rsidRPr="002B56EA">
              <w:t>722,2</w:t>
            </w:r>
          </w:p>
        </w:tc>
        <w:tc>
          <w:tcPr>
            <w:tcW w:w="759" w:type="pct"/>
            <w:vAlign w:val="center"/>
          </w:tcPr>
          <w:p w:rsidR="00A32750" w:rsidRPr="002B56EA" w:rsidRDefault="00A32750" w:rsidP="00590C54">
            <w:pPr>
              <w:jc w:val="center"/>
            </w:pPr>
            <w:r w:rsidRPr="002B56EA">
              <w:t>131,3</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2</w:t>
            </w:r>
          </w:p>
        </w:tc>
        <w:tc>
          <w:tcPr>
            <w:tcW w:w="1863" w:type="pct"/>
            <w:vAlign w:val="center"/>
          </w:tcPr>
          <w:p w:rsidR="00A32750" w:rsidRPr="002B56EA" w:rsidRDefault="00A32750" w:rsidP="00590C54">
            <w:r w:rsidRPr="002B56EA">
              <w:t xml:space="preserve">Стрижка модельная женская </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701,8</w:t>
            </w:r>
          </w:p>
        </w:tc>
        <w:tc>
          <w:tcPr>
            <w:tcW w:w="894" w:type="pct"/>
            <w:vAlign w:val="center"/>
          </w:tcPr>
          <w:p w:rsidR="00A32750" w:rsidRPr="002B56EA" w:rsidRDefault="00A32750" w:rsidP="00590C54">
            <w:pPr>
              <w:jc w:val="center"/>
            </w:pPr>
            <w:r w:rsidRPr="002B56EA">
              <w:t>759,0</w:t>
            </w:r>
          </w:p>
        </w:tc>
        <w:tc>
          <w:tcPr>
            <w:tcW w:w="759" w:type="pct"/>
            <w:vAlign w:val="center"/>
          </w:tcPr>
          <w:p w:rsidR="00A32750" w:rsidRPr="002B56EA" w:rsidRDefault="00A32750" w:rsidP="00590C54">
            <w:pPr>
              <w:jc w:val="center"/>
            </w:pPr>
            <w:r w:rsidRPr="002B56EA">
              <w:t>108,2</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3</w:t>
            </w:r>
          </w:p>
        </w:tc>
        <w:tc>
          <w:tcPr>
            <w:tcW w:w="1863" w:type="pct"/>
            <w:vAlign w:val="center"/>
          </w:tcPr>
          <w:p w:rsidR="00A32750" w:rsidRPr="002B56EA" w:rsidRDefault="00A32750" w:rsidP="00590C54">
            <w:r w:rsidRPr="002B56EA">
              <w:t xml:space="preserve">Стрижка модельная мужская </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449,0</w:t>
            </w:r>
          </w:p>
        </w:tc>
        <w:tc>
          <w:tcPr>
            <w:tcW w:w="894" w:type="pct"/>
            <w:vAlign w:val="center"/>
          </w:tcPr>
          <w:p w:rsidR="00A32750" w:rsidRPr="002B56EA" w:rsidRDefault="00A32750" w:rsidP="00590C54">
            <w:pPr>
              <w:jc w:val="center"/>
            </w:pPr>
            <w:r w:rsidRPr="002B56EA">
              <w:t>471,6</w:t>
            </w:r>
          </w:p>
        </w:tc>
        <w:tc>
          <w:tcPr>
            <w:tcW w:w="759" w:type="pct"/>
            <w:vAlign w:val="center"/>
          </w:tcPr>
          <w:p w:rsidR="00A32750" w:rsidRPr="002B56EA" w:rsidRDefault="00A32750" w:rsidP="00590C54">
            <w:pPr>
              <w:jc w:val="center"/>
            </w:pPr>
            <w:r w:rsidRPr="002B56EA">
              <w:t>105,0</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4</w:t>
            </w:r>
          </w:p>
        </w:tc>
        <w:tc>
          <w:tcPr>
            <w:tcW w:w="1863" w:type="pct"/>
            <w:vAlign w:val="center"/>
          </w:tcPr>
          <w:p w:rsidR="00A32750" w:rsidRPr="002B56EA" w:rsidRDefault="00A32750" w:rsidP="00590C54">
            <w:r w:rsidRPr="002B56EA">
              <w:t xml:space="preserve">Пошив мужских брюк </w:t>
            </w:r>
            <w:r w:rsidRPr="002B56EA">
              <w:br/>
              <w:t>(без стоимости усложняющих элементов)</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1</w:t>
            </w:r>
            <w:r w:rsidR="0000701F">
              <w:t xml:space="preserve"> </w:t>
            </w:r>
            <w:r w:rsidRPr="002B56EA">
              <w:t>955,6</w:t>
            </w:r>
          </w:p>
        </w:tc>
        <w:tc>
          <w:tcPr>
            <w:tcW w:w="894" w:type="pct"/>
            <w:vAlign w:val="center"/>
          </w:tcPr>
          <w:p w:rsidR="00A32750" w:rsidRPr="002B56EA" w:rsidRDefault="00A32750" w:rsidP="00590C54">
            <w:pPr>
              <w:jc w:val="center"/>
            </w:pPr>
            <w:r w:rsidRPr="002B56EA">
              <w:t>2</w:t>
            </w:r>
            <w:r w:rsidR="0000701F">
              <w:t xml:space="preserve"> </w:t>
            </w:r>
            <w:r w:rsidRPr="002B56EA">
              <w:t>122,2</w:t>
            </w:r>
          </w:p>
        </w:tc>
        <w:tc>
          <w:tcPr>
            <w:tcW w:w="759" w:type="pct"/>
            <w:vAlign w:val="center"/>
          </w:tcPr>
          <w:p w:rsidR="00A32750" w:rsidRPr="002B56EA" w:rsidRDefault="00A32750" w:rsidP="00590C54">
            <w:pPr>
              <w:jc w:val="center"/>
            </w:pPr>
            <w:r w:rsidRPr="002B56EA">
              <w:t>108,5</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5</w:t>
            </w:r>
          </w:p>
        </w:tc>
        <w:tc>
          <w:tcPr>
            <w:tcW w:w="1863" w:type="pct"/>
            <w:vAlign w:val="center"/>
          </w:tcPr>
          <w:p w:rsidR="00A32750" w:rsidRPr="002B56EA" w:rsidRDefault="00A32750" w:rsidP="00590C54">
            <w:r w:rsidRPr="002B56EA">
              <w:t xml:space="preserve">Пошив легкого платья </w:t>
            </w:r>
            <w:r w:rsidRPr="002B56EA">
              <w:br/>
              <w:t>(без стоимости усложняющих элементов и фурнитуры)</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2</w:t>
            </w:r>
            <w:r w:rsidR="0000701F">
              <w:t xml:space="preserve"> </w:t>
            </w:r>
            <w:r w:rsidRPr="002B56EA">
              <w:t>581,5</w:t>
            </w:r>
          </w:p>
        </w:tc>
        <w:tc>
          <w:tcPr>
            <w:tcW w:w="894" w:type="pct"/>
            <w:vAlign w:val="center"/>
          </w:tcPr>
          <w:p w:rsidR="00A32750" w:rsidRPr="002B56EA" w:rsidRDefault="00A32750" w:rsidP="00590C54">
            <w:pPr>
              <w:jc w:val="center"/>
            </w:pPr>
            <w:r w:rsidRPr="002B56EA">
              <w:t>2</w:t>
            </w:r>
            <w:r w:rsidR="0000701F">
              <w:t xml:space="preserve"> </w:t>
            </w:r>
            <w:r w:rsidRPr="002B56EA">
              <w:t>757,4</w:t>
            </w:r>
          </w:p>
        </w:tc>
        <w:tc>
          <w:tcPr>
            <w:tcW w:w="759" w:type="pct"/>
            <w:vAlign w:val="center"/>
          </w:tcPr>
          <w:p w:rsidR="00A32750" w:rsidRPr="002B56EA" w:rsidRDefault="00A32750" w:rsidP="00590C54">
            <w:pPr>
              <w:jc w:val="center"/>
            </w:pPr>
            <w:r w:rsidRPr="002B56EA">
              <w:t>106,8</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6</w:t>
            </w:r>
          </w:p>
        </w:tc>
        <w:tc>
          <w:tcPr>
            <w:tcW w:w="1863" w:type="pct"/>
            <w:vAlign w:val="center"/>
          </w:tcPr>
          <w:p w:rsidR="00A32750" w:rsidRPr="002B56EA" w:rsidRDefault="00A32750" w:rsidP="00590C54">
            <w:r w:rsidRPr="002B56EA">
              <w:t xml:space="preserve">Ремонт женской обуви (металлические набойки) </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344,0</w:t>
            </w:r>
          </w:p>
        </w:tc>
        <w:tc>
          <w:tcPr>
            <w:tcW w:w="894" w:type="pct"/>
            <w:vAlign w:val="center"/>
          </w:tcPr>
          <w:p w:rsidR="00A32750" w:rsidRPr="002B56EA" w:rsidRDefault="00A32750" w:rsidP="00590C54">
            <w:pPr>
              <w:jc w:val="center"/>
            </w:pPr>
            <w:r w:rsidRPr="002B56EA">
              <w:t>356,7</w:t>
            </w:r>
          </w:p>
        </w:tc>
        <w:tc>
          <w:tcPr>
            <w:tcW w:w="759" w:type="pct"/>
            <w:vAlign w:val="center"/>
          </w:tcPr>
          <w:p w:rsidR="00A32750" w:rsidRPr="002B56EA" w:rsidRDefault="00A32750" w:rsidP="00590C54">
            <w:pPr>
              <w:jc w:val="center"/>
            </w:pPr>
            <w:r w:rsidRPr="002B56EA">
              <w:t>103,7</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7</w:t>
            </w:r>
          </w:p>
        </w:tc>
        <w:tc>
          <w:tcPr>
            <w:tcW w:w="1863" w:type="pct"/>
            <w:vAlign w:val="center"/>
          </w:tcPr>
          <w:p w:rsidR="00A32750" w:rsidRPr="002B56EA" w:rsidRDefault="00A32750" w:rsidP="00590C54">
            <w:r w:rsidRPr="002B56EA">
              <w:t>Химчистка мужского костюма (двойка)</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888,9</w:t>
            </w:r>
          </w:p>
        </w:tc>
        <w:tc>
          <w:tcPr>
            <w:tcW w:w="894" w:type="pct"/>
            <w:vAlign w:val="center"/>
          </w:tcPr>
          <w:p w:rsidR="00A32750" w:rsidRPr="002B56EA" w:rsidRDefault="00A32750" w:rsidP="00590C54">
            <w:pPr>
              <w:jc w:val="center"/>
            </w:pPr>
            <w:r w:rsidRPr="002B56EA">
              <w:t>1</w:t>
            </w:r>
            <w:r w:rsidR="0000701F">
              <w:t xml:space="preserve"> </w:t>
            </w:r>
            <w:r w:rsidRPr="002B56EA">
              <w:t>158,4</w:t>
            </w:r>
          </w:p>
        </w:tc>
        <w:tc>
          <w:tcPr>
            <w:tcW w:w="759" w:type="pct"/>
            <w:vAlign w:val="center"/>
          </w:tcPr>
          <w:p w:rsidR="00A32750" w:rsidRPr="002B56EA" w:rsidRDefault="00A32750" w:rsidP="00590C54">
            <w:pPr>
              <w:jc w:val="center"/>
            </w:pPr>
            <w:r w:rsidRPr="002B56EA">
              <w:t>130,3</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8</w:t>
            </w:r>
          </w:p>
        </w:tc>
        <w:tc>
          <w:tcPr>
            <w:tcW w:w="1863" w:type="pct"/>
            <w:vAlign w:val="center"/>
          </w:tcPr>
          <w:p w:rsidR="00A32750" w:rsidRPr="002B56EA" w:rsidRDefault="00A32750" w:rsidP="00590C54">
            <w:r w:rsidRPr="002B56EA">
              <w:t xml:space="preserve">Усредненный ремонт импортного цветного телевизора </w:t>
            </w:r>
            <w:r w:rsidRPr="002B56EA">
              <w:br/>
              <w:t>(без стоимости запчастей)</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4</w:t>
            </w:r>
            <w:r w:rsidR="0000701F">
              <w:t xml:space="preserve"> </w:t>
            </w:r>
            <w:r w:rsidRPr="002B56EA">
              <w:t>041,7</w:t>
            </w:r>
          </w:p>
        </w:tc>
        <w:tc>
          <w:tcPr>
            <w:tcW w:w="894" w:type="pct"/>
            <w:vAlign w:val="center"/>
          </w:tcPr>
          <w:p w:rsidR="00A32750" w:rsidRPr="002B56EA" w:rsidRDefault="00A32750" w:rsidP="00590C54">
            <w:pPr>
              <w:jc w:val="center"/>
            </w:pPr>
            <w:r w:rsidRPr="002B56EA">
              <w:t>5</w:t>
            </w:r>
            <w:r w:rsidR="0000701F">
              <w:t xml:space="preserve"> </w:t>
            </w:r>
            <w:r w:rsidRPr="002B56EA">
              <w:t>233,4</w:t>
            </w:r>
          </w:p>
        </w:tc>
        <w:tc>
          <w:tcPr>
            <w:tcW w:w="759" w:type="pct"/>
            <w:vAlign w:val="center"/>
          </w:tcPr>
          <w:p w:rsidR="00A32750" w:rsidRPr="002B56EA" w:rsidRDefault="00A32750" w:rsidP="00590C54">
            <w:pPr>
              <w:jc w:val="center"/>
            </w:pPr>
            <w:r w:rsidRPr="002B56EA">
              <w:t>129,5</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10</w:t>
            </w:r>
          </w:p>
        </w:tc>
        <w:tc>
          <w:tcPr>
            <w:tcW w:w="1863" w:type="pct"/>
            <w:vAlign w:val="center"/>
          </w:tcPr>
          <w:p w:rsidR="00A32750" w:rsidRPr="002B56EA" w:rsidRDefault="00A32750" w:rsidP="00590C54">
            <w:r w:rsidRPr="002B56EA">
              <w:t xml:space="preserve">Ремонт холодильника без стоимости деталей </w:t>
            </w:r>
            <w:r w:rsidRPr="002B56EA">
              <w:br/>
              <w:t>(замена холодильного агрегата)</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6</w:t>
            </w:r>
            <w:r w:rsidR="0000701F">
              <w:t xml:space="preserve"> </w:t>
            </w:r>
            <w:r w:rsidRPr="002B56EA">
              <w:t>583,3</w:t>
            </w:r>
          </w:p>
        </w:tc>
        <w:tc>
          <w:tcPr>
            <w:tcW w:w="894" w:type="pct"/>
            <w:vAlign w:val="center"/>
          </w:tcPr>
          <w:p w:rsidR="00A32750" w:rsidRPr="002B56EA" w:rsidRDefault="00A32750" w:rsidP="00590C54">
            <w:pPr>
              <w:jc w:val="center"/>
            </w:pPr>
            <w:r w:rsidRPr="002B56EA">
              <w:t>8</w:t>
            </w:r>
            <w:r w:rsidR="0000701F">
              <w:t xml:space="preserve"> </w:t>
            </w:r>
            <w:r w:rsidRPr="002B56EA">
              <w:t>277,8</w:t>
            </w:r>
          </w:p>
        </w:tc>
        <w:tc>
          <w:tcPr>
            <w:tcW w:w="759" w:type="pct"/>
            <w:vAlign w:val="center"/>
          </w:tcPr>
          <w:p w:rsidR="00A32750" w:rsidRPr="002B56EA" w:rsidRDefault="00A32750" w:rsidP="00590C54">
            <w:pPr>
              <w:jc w:val="center"/>
            </w:pPr>
            <w:r w:rsidRPr="002B56EA">
              <w:t>125,7</w:t>
            </w:r>
          </w:p>
        </w:tc>
      </w:tr>
      <w:tr w:rsidR="00A32750" w:rsidRPr="002B56EA" w:rsidTr="005E250C">
        <w:trPr>
          <w:trHeight w:val="20"/>
        </w:trPr>
        <w:tc>
          <w:tcPr>
            <w:tcW w:w="280" w:type="pct"/>
            <w:noWrap/>
            <w:vAlign w:val="center"/>
          </w:tcPr>
          <w:p w:rsidR="00A32750" w:rsidRPr="002B56EA" w:rsidRDefault="00A32750" w:rsidP="00590C54">
            <w:pPr>
              <w:jc w:val="center"/>
            </w:pPr>
            <w:r w:rsidRPr="002B56EA">
              <w:lastRenderedPageBreak/>
              <w:t>11</w:t>
            </w:r>
          </w:p>
        </w:tc>
        <w:tc>
          <w:tcPr>
            <w:tcW w:w="1863" w:type="pct"/>
            <w:vAlign w:val="center"/>
          </w:tcPr>
          <w:p w:rsidR="00A32750" w:rsidRPr="002B56EA" w:rsidRDefault="00A32750" w:rsidP="00590C54">
            <w:r w:rsidRPr="002B56EA">
              <w:t xml:space="preserve">Стирка и глажение 1 кг белья </w:t>
            </w:r>
            <w:r w:rsidRPr="002B56EA">
              <w:br/>
              <w:t>(без крахмала) для населения</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200,0</w:t>
            </w:r>
          </w:p>
        </w:tc>
        <w:tc>
          <w:tcPr>
            <w:tcW w:w="894" w:type="pct"/>
            <w:vAlign w:val="center"/>
          </w:tcPr>
          <w:p w:rsidR="00A32750" w:rsidRPr="002B56EA" w:rsidRDefault="00A32750" w:rsidP="00590C54">
            <w:pPr>
              <w:jc w:val="center"/>
            </w:pPr>
            <w:r w:rsidRPr="002B56EA">
              <w:t>200,0</w:t>
            </w:r>
          </w:p>
        </w:tc>
        <w:tc>
          <w:tcPr>
            <w:tcW w:w="759" w:type="pct"/>
            <w:vAlign w:val="center"/>
          </w:tcPr>
          <w:p w:rsidR="00A32750" w:rsidRPr="002B56EA" w:rsidRDefault="00A32750" w:rsidP="00590C54">
            <w:pPr>
              <w:jc w:val="center"/>
            </w:pPr>
            <w:r w:rsidRPr="002B56EA">
              <w:t>100,0</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12</w:t>
            </w:r>
          </w:p>
        </w:tc>
        <w:tc>
          <w:tcPr>
            <w:tcW w:w="1863" w:type="pct"/>
            <w:vAlign w:val="center"/>
          </w:tcPr>
          <w:p w:rsidR="00A32750" w:rsidRPr="002B56EA" w:rsidRDefault="00A32750" w:rsidP="00590C54">
            <w:r w:rsidRPr="002B56EA">
              <w:t>Изготовление фотоснимков для паспорта (4 шт.)</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276,6</w:t>
            </w:r>
          </w:p>
        </w:tc>
        <w:tc>
          <w:tcPr>
            <w:tcW w:w="894" w:type="pct"/>
            <w:vAlign w:val="center"/>
          </w:tcPr>
          <w:p w:rsidR="00A32750" w:rsidRPr="002B56EA" w:rsidRDefault="00A32750" w:rsidP="00590C54">
            <w:pPr>
              <w:jc w:val="center"/>
            </w:pPr>
            <w:r w:rsidRPr="002B56EA">
              <w:t>289,3</w:t>
            </w:r>
          </w:p>
        </w:tc>
        <w:tc>
          <w:tcPr>
            <w:tcW w:w="759" w:type="pct"/>
            <w:vAlign w:val="center"/>
          </w:tcPr>
          <w:p w:rsidR="00A32750" w:rsidRPr="002B56EA" w:rsidRDefault="00A32750" w:rsidP="00590C54">
            <w:pPr>
              <w:jc w:val="center"/>
            </w:pPr>
            <w:r w:rsidRPr="002B56EA">
              <w:t>104,6</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13</w:t>
            </w:r>
          </w:p>
        </w:tc>
        <w:tc>
          <w:tcPr>
            <w:tcW w:w="1863" w:type="pct"/>
            <w:vAlign w:val="center"/>
          </w:tcPr>
          <w:p w:rsidR="00A32750" w:rsidRPr="002B56EA" w:rsidRDefault="00A32750" w:rsidP="00590C54">
            <w:r w:rsidRPr="002B56EA">
              <w:t>Абонентская плата за домашний телефон</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359,0</w:t>
            </w:r>
          </w:p>
        </w:tc>
        <w:tc>
          <w:tcPr>
            <w:tcW w:w="894" w:type="pct"/>
            <w:vAlign w:val="center"/>
          </w:tcPr>
          <w:p w:rsidR="00A32750" w:rsidRPr="002B56EA" w:rsidRDefault="00A32750" w:rsidP="00590C54">
            <w:pPr>
              <w:jc w:val="center"/>
            </w:pPr>
            <w:r w:rsidRPr="002B56EA">
              <w:t>363,0</w:t>
            </w:r>
          </w:p>
        </w:tc>
        <w:tc>
          <w:tcPr>
            <w:tcW w:w="759" w:type="pct"/>
            <w:vAlign w:val="center"/>
          </w:tcPr>
          <w:p w:rsidR="00A32750" w:rsidRPr="002B56EA" w:rsidRDefault="00A32750" w:rsidP="00590C54">
            <w:pPr>
              <w:jc w:val="center"/>
            </w:pPr>
            <w:r w:rsidRPr="002B56EA">
              <w:t>101,1</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14</w:t>
            </w:r>
          </w:p>
        </w:tc>
        <w:tc>
          <w:tcPr>
            <w:tcW w:w="1863" w:type="pct"/>
            <w:vAlign w:val="center"/>
          </w:tcPr>
          <w:p w:rsidR="00A32750" w:rsidRPr="002B56EA" w:rsidRDefault="00A32750" w:rsidP="00590C54">
            <w:r w:rsidRPr="002B56EA">
              <w:t>Предоставление разговора по автоматической междугородной телефонной связи на расстоянии 601-1200 км в рабочее время (1 мин)</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5,8</w:t>
            </w:r>
          </w:p>
        </w:tc>
        <w:tc>
          <w:tcPr>
            <w:tcW w:w="894" w:type="pct"/>
            <w:vAlign w:val="center"/>
          </w:tcPr>
          <w:p w:rsidR="00A32750" w:rsidRPr="002B56EA" w:rsidRDefault="00A32750" w:rsidP="00590C54">
            <w:pPr>
              <w:jc w:val="center"/>
            </w:pPr>
            <w:r w:rsidRPr="002B56EA">
              <w:t>5,8</w:t>
            </w:r>
          </w:p>
        </w:tc>
        <w:tc>
          <w:tcPr>
            <w:tcW w:w="759" w:type="pct"/>
            <w:vAlign w:val="center"/>
          </w:tcPr>
          <w:p w:rsidR="00A32750" w:rsidRPr="002B56EA" w:rsidRDefault="00A32750" w:rsidP="00590C54">
            <w:pPr>
              <w:jc w:val="center"/>
            </w:pPr>
            <w:r w:rsidRPr="002B56EA">
              <w:t>100,0</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15</w:t>
            </w:r>
          </w:p>
        </w:tc>
        <w:tc>
          <w:tcPr>
            <w:tcW w:w="1863" w:type="pct"/>
            <w:vAlign w:val="center"/>
          </w:tcPr>
          <w:p w:rsidR="00A32750" w:rsidRPr="002B56EA" w:rsidRDefault="00A32750" w:rsidP="00590C54">
            <w:r w:rsidRPr="002B56EA">
              <w:t>Предоставление разговора по автоматической междугородной телефонной связи на расстоянии 1201-3000 км в рабочее время (1 мин).</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7,6</w:t>
            </w:r>
          </w:p>
        </w:tc>
        <w:tc>
          <w:tcPr>
            <w:tcW w:w="894" w:type="pct"/>
            <w:vAlign w:val="center"/>
          </w:tcPr>
          <w:p w:rsidR="00A32750" w:rsidRPr="002B56EA" w:rsidRDefault="00A32750" w:rsidP="00590C54">
            <w:pPr>
              <w:jc w:val="center"/>
            </w:pPr>
            <w:r w:rsidRPr="002B56EA">
              <w:t>7,6</w:t>
            </w:r>
          </w:p>
        </w:tc>
        <w:tc>
          <w:tcPr>
            <w:tcW w:w="759" w:type="pct"/>
            <w:vAlign w:val="center"/>
          </w:tcPr>
          <w:p w:rsidR="00A32750" w:rsidRPr="002B56EA" w:rsidRDefault="00A32750" w:rsidP="00590C54">
            <w:pPr>
              <w:jc w:val="center"/>
            </w:pPr>
            <w:r w:rsidRPr="002B56EA">
              <w:t>100,0</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16</w:t>
            </w:r>
          </w:p>
        </w:tc>
        <w:tc>
          <w:tcPr>
            <w:tcW w:w="1863" w:type="pct"/>
            <w:vAlign w:val="center"/>
          </w:tcPr>
          <w:p w:rsidR="00A32750" w:rsidRPr="002B56EA" w:rsidRDefault="00A32750" w:rsidP="00590C54">
            <w:r w:rsidRPr="002B56EA">
              <w:t xml:space="preserve">Отправка телеграмм по России </w:t>
            </w:r>
            <w:r w:rsidRPr="002B56EA">
              <w:br/>
              <w:t>(15 слов) с учетом тарифного сбора</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88,8</w:t>
            </w:r>
          </w:p>
        </w:tc>
        <w:tc>
          <w:tcPr>
            <w:tcW w:w="894" w:type="pct"/>
            <w:vAlign w:val="center"/>
          </w:tcPr>
          <w:p w:rsidR="00A32750" w:rsidRPr="002B56EA" w:rsidRDefault="00A32750" w:rsidP="00590C54">
            <w:pPr>
              <w:jc w:val="center"/>
            </w:pPr>
            <w:r w:rsidRPr="002B56EA">
              <w:t>94,7</w:t>
            </w:r>
          </w:p>
        </w:tc>
        <w:tc>
          <w:tcPr>
            <w:tcW w:w="759" w:type="pct"/>
            <w:vAlign w:val="center"/>
          </w:tcPr>
          <w:p w:rsidR="00A32750" w:rsidRPr="002B56EA" w:rsidRDefault="00A32750" w:rsidP="00590C54">
            <w:pPr>
              <w:jc w:val="center"/>
            </w:pPr>
            <w:r w:rsidRPr="002B56EA">
              <w:t>106,6</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17</w:t>
            </w:r>
          </w:p>
        </w:tc>
        <w:tc>
          <w:tcPr>
            <w:tcW w:w="1863" w:type="pct"/>
            <w:vAlign w:val="center"/>
          </w:tcPr>
          <w:p w:rsidR="00A32750" w:rsidRPr="002B56EA" w:rsidRDefault="00A32750" w:rsidP="00590C54">
            <w:r w:rsidRPr="002B56EA">
              <w:t>1 день проживания на 1-го человека в санатории "Заполярье"</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3</w:t>
            </w:r>
            <w:r w:rsidR="0000701F">
              <w:t xml:space="preserve"> </w:t>
            </w:r>
            <w:r w:rsidRPr="002B56EA">
              <w:t>208,4</w:t>
            </w:r>
          </w:p>
        </w:tc>
        <w:tc>
          <w:tcPr>
            <w:tcW w:w="894" w:type="pct"/>
            <w:vAlign w:val="center"/>
          </w:tcPr>
          <w:p w:rsidR="00A32750" w:rsidRPr="002B56EA" w:rsidRDefault="00A32750" w:rsidP="00590C54">
            <w:pPr>
              <w:jc w:val="center"/>
            </w:pPr>
            <w:r w:rsidRPr="002B56EA">
              <w:t>3</w:t>
            </w:r>
            <w:r w:rsidR="0000701F">
              <w:t xml:space="preserve"> </w:t>
            </w:r>
            <w:r w:rsidRPr="002B56EA">
              <w:t>253,2</w:t>
            </w:r>
          </w:p>
        </w:tc>
        <w:tc>
          <w:tcPr>
            <w:tcW w:w="759" w:type="pct"/>
            <w:vAlign w:val="center"/>
          </w:tcPr>
          <w:p w:rsidR="00A32750" w:rsidRPr="002B56EA" w:rsidRDefault="00A32750" w:rsidP="00590C54">
            <w:pPr>
              <w:jc w:val="center"/>
            </w:pPr>
            <w:r w:rsidRPr="002B56EA">
              <w:t>101,4</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18</w:t>
            </w:r>
          </w:p>
        </w:tc>
        <w:tc>
          <w:tcPr>
            <w:tcW w:w="1863" w:type="pct"/>
            <w:vAlign w:val="center"/>
          </w:tcPr>
          <w:p w:rsidR="00A32750" w:rsidRPr="002B56EA" w:rsidRDefault="00A32750" w:rsidP="00590C54">
            <w:r w:rsidRPr="002B56EA">
              <w:t xml:space="preserve">Дома отдыха и пансионаты </w:t>
            </w:r>
            <w:r w:rsidRPr="002B56EA">
              <w:br/>
              <w:t>(1 день пребывания)</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2</w:t>
            </w:r>
            <w:r w:rsidR="0000701F">
              <w:t xml:space="preserve"> </w:t>
            </w:r>
            <w:r w:rsidRPr="002B56EA">
              <w:t>701,0</w:t>
            </w:r>
          </w:p>
        </w:tc>
        <w:tc>
          <w:tcPr>
            <w:tcW w:w="894" w:type="pct"/>
            <w:vAlign w:val="center"/>
          </w:tcPr>
          <w:p w:rsidR="00A32750" w:rsidRPr="002B56EA" w:rsidRDefault="00A32750" w:rsidP="00590C54">
            <w:pPr>
              <w:jc w:val="center"/>
            </w:pPr>
            <w:r w:rsidRPr="002B56EA">
              <w:t>2</w:t>
            </w:r>
            <w:r w:rsidR="0000701F">
              <w:t xml:space="preserve"> </w:t>
            </w:r>
            <w:r w:rsidRPr="002B56EA">
              <w:t>225,4</w:t>
            </w:r>
          </w:p>
        </w:tc>
        <w:tc>
          <w:tcPr>
            <w:tcW w:w="759" w:type="pct"/>
            <w:vAlign w:val="center"/>
          </w:tcPr>
          <w:p w:rsidR="00A32750" w:rsidRPr="002B56EA" w:rsidRDefault="00A32750" w:rsidP="00590C54">
            <w:pPr>
              <w:jc w:val="center"/>
            </w:pPr>
            <w:r w:rsidRPr="002B56EA">
              <w:t>82,4</w:t>
            </w:r>
          </w:p>
        </w:tc>
      </w:tr>
      <w:tr w:rsidR="00A32750" w:rsidRPr="002B56EA" w:rsidTr="005E250C">
        <w:trPr>
          <w:trHeight w:val="20"/>
        </w:trPr>
        <w:tc>
          <w:tcPr>
            <w:tcW w:w="280" w:type="pct"/>
            <w:noWrap/>
            <w:vAlign w:val="center"/>
          </w:tcPr>
          <w:p w:rsidR="00A32750" w:rsidRPr="002B56EA" w:rsidRDefault="00A32750" w:rsidP="00590C54">
            <w:pPr>
              <w:jc w:val="center"/>
            </w:pPr>
            <w:r w:rsidRPr="002B56EA">
              <w:t>19</w:t>
            </w:r>
          </w:p>
        </w:tc>
        <w:tc>
          <w:tcPr>
            <w:tcW w:w="1863" w:type="pct"/>
            <w:vAlign w:val="center"/>
          </w:tcPr>
          <w:p w:rsidR="00A32750" w:rsidRPr="002B56EA" w:rsidRDefault="00A32750" w:rsidP="00590C54">
            <w:r w:rsidRPr="002B56EA">
              <w:t>Плавательный бассейн, расценка за 1 занятие</w:t>
            </w:r>
          </w:p>
        </w:tc>
        <w:tc>
          <w:tcPr>
            <w:tcW w:w="349" w:type="pct"/>
            <w:vAlign w:val="center"/>
          </w:tcPr>
          <w:p w:rsidR="00A32750" w:rsidRPr="002B56EA" w:rsidRDefault="00A32750" w:rsidP="00590C54">
            <w:pPr>
              <w:jc w:val="center"/>
            </w:pPr>
            <w:r w:rsidRPr="002B56EA">
              <w:t>руб.</w:t>
            </w:r>
          </w:p>
        </w:tc>
        <w:tc>
          <w:tcPr>
            <w:tcW w:w="855" w:type="pct"/>
            <w:vAlign w:val="center"/>
          </w:tcPr>
          <w:p w:rsidR="00A32750" w:rsidRPr="002B56EA" w:rsidRDefault="00A32750" w:rsidP="00590C54">
            <w:pPr>
              <w:jc w:val="center"/>
            </w:pPr>
            <w:r w:rsidRPr="002B56EA">
              <w:t>121,3</w:t>
            </w:r>
          </w:p>
        </w:tc>
        <w:tc>
          <w:tcPr>
            <w:tcW w:w="894" w:type="pct"/>
            <w:vAlign w:val="center"/>
          </w:tcPr>
          <w:p w:rsidR="00A32750" w:rsidRPr="002B56EA" w:rsidRDefault="00A32750" w:rsidP="00590C54">
            <w:pPr>
              <w:jc w:val="center"/>
            </w:pPr>
            <w:r w:rsidRPr="002B56EA">
              <w:t>149,0</w:t>
            </w:r>
          </w:p>
        </w:tc>
        <w:tc>
          <w:tcPr>
            <w:tcW w:w="759" w:type="pct"/>
            <w:vAlign w:val="center"/>
          </w:tcPr>
          <w:p w:rsidR="00A32750" w:rsidRPr="002B56EA" w:rsidRDefault="00A32750" w:rsidP="00590C54">
            <w:pPr>
              <w:jc w:val="center"/>
            </w:pPr>
            <w:r w:rsidRPr="002B56EA">
              <w:t>122,8</w:t>
            </w:r>
          </w:p>
        </w:tc>
      </w:tr>
    </w:tbl>
    <w:p w:rsidR="00A32750" w:rsidRPr="002B56EA" w:rsidRDefault="00A32750" w:rsidP="00A32750">
      <w:pPr>
        <w:spacing w:after="120"/>
        <w:ind w:firstLine="720"/>
        <w:jc w:val="center"/>
        <w:rPr>
          <w:b/>
          <w:sz w:val="26"/>
          <w:szCs w:val="20"/>
        </w:rPr>
      </w:pPr>
    </w:p>
    <w:p w:rsidR="00A32750" w:rsidRPr="002B56EA" w:rsidRDefault="00A32750" w:rsidP="00A32750">
      <w:pPr>
        <w:pStyle w:val="22"/>
        <w:ind w:firstLine="709"/>
      </w:pPr>
      <w:r w:rsidRPr="002B56EA">
        <w:t>За 9 месяцев 2015 года наблюдалась следующая динамика цен на социально-значимые платные услуги населению:</w:t>
      </w:r>
    </w:p>
    <w:p w:rsidR="00A32750" w:rsidRPr="002B56EA" w:rsidRDefault="00A32750" w:rsidP="00A32750">
      <w:pPr>
        <w:pStyle w:val="22"/>
        <w:ind w:firstLine="709"/>
        <w:rPr>
          <w:b/>
          <w:i/>
        </w:rPr>
      </w:pPr>
      <w:r w:rsidRPr="002B56EA">
        <w:rPr>
          <w:b/>
          <w:i/>
        </w:rPr>
        <w:t>Средние цены на бытовые услуги:</w:t>
      </w:r>
    </w:p>
    <w:p w:rsidR="00A32750" w:rsidRPr="002B56EA" w:rsidRDefault="00A32750" w:rsidP="00584AF0">
      <w:pPr>
        <w:pStyle w:val="22"/>
        <w:numPr>
          <w:ilvl w:val="0"/>
          <w:numId w:val="74"/>
        </w:numPr>
        <w:tabs>
          <w:tab w:val="left" w:pos="993"/>
        </w:tabs>
        <w:ind w:left="0" w:firstLine="709"/>
      </w:pPr>
      <w:r w:rsidRPr="002B56EA">
        <w:t xml:space="preserve">Цены на помывку в бане по сравнению с аналогичным периодом 2014 года увеличились на 31,3%, что обусловлено, прекращением деятельности бани в районе Талнах с июля 2014 года, где стоимость данной услуги являлась наименьшей и составляла 400 руб., а также повышением стоимости услуги в районе Центральный с августа 2015 года (с 700 до 800 рублей).  </w:t>
      </w:r>
    </w:p>
    <w:p w:rsidR="00A32750" w:rsidRPr="002B56EA" w:rsidRDefault="00A32750" w:rsidP="00584AF0">
      <w:pPr>
        <w:pStyle w:val="22"/>
        <w:numPr>
          <w:ilvl w:val="0"/>
          <w:numId w:val="74"/>
        </w:numPr>
        <w:tabs>
          <w:tab w:val="left" w:pos="993"/>
        </w:tabs>
        <w:ind w:left="0" w:firstLine="709"/>
      </w:pPr>
      <w:r w:rsidRPr="002B56EA">
        <w:t>За отчетный период увеличились средние цены на парикмахерские услуги: стрижка женская – на 8,2%, стрижка мужская – на 5,0%.</w:t>
      </w:r>
    </w:p>
    <w:p w:rsidR="00A32750" w:rsidRPr="002B56EA" w:rsidRDefault="00A32750" w:rsidP="00584AF0">
      <w:pPr>
        <w:pStyle w:val="22"/>
        <w:numPr>
          <w:ilvl w:val="0"/>
          <w:numId w:val="74"/>
        </w:numPr>
        <w:tabs>
          <w:tab w:val="left" w:pos="993"/>
        </w:tabs>
        <w:ind w:left="0" w:firstLine="709"/>
      </w:pPr>
      <w:r w:rsidRPr="002B56EA">
        <w:t xml:space="preserve">Расценки на пошив мужских брюк и легкого женского платья увеличились на 8,5% и 6,8% соответственно. Рост средних цен на пошив легкого платья отмечен в районе Талнах в июле 2015 года (12,5%), в районе Центральный в июне 2015 года (18,2%). Одной из причин повышения стоимости пошива мужских брюк стало расширение в июне 2014 года в районе Центральный перечня ателье, осуществляющих данную услугу.  Другая – увеличение расценок в июне 2015 года (12,5%) в одном из обследуемых объектов.   </w:t>
      </w:r>
    </w:p>
    <w:p w:rsidR="00A32750" w:rsidRPr="002B56EA" w:rsidRDefault="00A32750" w:rsidP="00584AF0">
      <w:pPr>
        <w:pStyle w:val="22"/>
        <w:numPr>
          <w:ilvl w:val="0"/>
          <w:numId w:val="74"/>
        </w:numPr>
        <w:tabs>
          <w:tab w:val="left" w:pos="993"/>
        </w:tabs>
        <w:ind w:left="0" w:firstLine="709"/>
      </w:pPr>
      <w:r w:rsidRPr="002B56EA">
        <w:t>Средняя цена на ремонт женской обуви (установка металлических набоек) за 9 месяцев 2015 года выросла к сентябрю 2014 года на 3,7%, что связано с повы</w:t>
      </w:r>
      <w:r w:rsidRPr="002B56EA">
        <w:lastRenderedPageBreak/>
        <w:t xml:space="preserve">шением средних цен за рассматриваемый период в районе Центральный – на 4,2%, в районе Талнах – на 7,0%. </w:t>
      </w:r>
    </w:p>
    <w:p w:rsidR="00A32750" w:rsidRPr="002B56EA" w:rsidRDefault="00A32750" w:rsidP="00584AF0">
      <w:pPr>
        <w:pStyle w:val="22"/>
        <w:numPr>
          <w:ilvl w:val="0"/>
          <w:numId w:val="74"/>
        </w:numPr>
        <w:tabs>
          <w:tab w:val="left" w:pos="993"/>
        </w:tabs>
        <w:ind w:left="0" w:firstLine="709"/>
      </w:pPr>
      <w:r w:rsidRPr="002B56EA">
        <w:t>Стоимость химической чистки мужского костюма (двойка) по сравнению с аналогичным периодом прошлого года увеличилась на 30,3%. Увеличение стоимости химической чистки мужского костюма (двойка) обусловлено подорожанием используемых в работе химических препаратов.</w:t>
      </w:r>
    </w:p>
    <w:p w:rsidR="00A32750" w:rsidRPr="002B56EA" w:rsidRDefault="00A32750" w:rsidP="00A32750">
      <w:pPr>
        <w:spacing w:after="120"/>
        <w:jc w:val="right"/>
        <w:rPr>
          <w:sz w:val="26"/>
          <w:szCs w:val="26"/>
        </w:rPr>
      </w:pPr>
      <w:r w:rsidRPr="002B56EA">
        <w:rPr>
          <w:sz w:val="26"/>
          <w:szCs w:val="26"/>
        </w:rPr>
        <w:t>Таблица</w:t>
      </w:r>
      <w:r w:rsidR="00BD2E44">
        <w:rPr>
          <w:sz w:val="26"/>
          <w:szCs w:val="26"/>
        </w:rPr>
        <w:t xml:space="preserve"> 8</w:t>
      </w:r>
      <w:r w:rsidR="00812ABA">
        <w:rPr>
          <w:sz w:val="26"/>
          <w:szCs w:val="26"/>
        </w:rPr>
        <w:t>3</w:t>
      </w:r>
    </w:p>
    <w:p w:rsidR="00A32750" w:rsidRDefault="00A32750" w:rsidP="00A32750">
      <w:pPr>
        <w:spacing w:after="120"/>
        <w:jc w:val="center"/>
      </w:pPr>
      <w:r w:rsidRPr="002B56EA">
        <w:rPr>
          <w:b/>
          <w:sz w:val="26"/>
          <w:szCs w:val="26"/>
        </w:rPr>
        <w:t>Предварительные итоги развития потребительского рынка в 2015 году</w:t>
      </w:r>
      <w:r w:rsidRPr="002B56EA">
        <w:t xml:space="preserve"> </w:t>
      </w:r>
    </w:p>
    <w:tbl>
      <w:tblPr>
        <w:tblW w:w="4887" w:type="pct"/>
        <w:tblInd w:w="108" w:type="dxa"/>
        <w:tblLook w:val="04A0" w:firstRow="1" w:lastRow="0" w:firstColumn="1" w:lastColumn="0" w:noHBand="0" w:noVBand="1"/>
      </w:tblPr>
      <w:tblGrid>
        <w:gridCol w:w="3542"/>
        <w:gridCol w:w="1072"/>
        <w:gridCol w:w="1622"/>
        <w:gridCol w:w="1561"/>
        <w:gridCol w:w="1559"/>
      </w:tblGrid>
      <w:tr w:rsidR="00212151" w:rsidTr="00212151">
        <w:trPr>
          <w:trHeight w:val="20"/>
          <w:tblHeader/>
        </w:trPr>
        <w:tc>
          <w:tcPr>
            <w:tcW w:w="18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23C7F" w:rsidRDefault="00823C7F">
            <w:pPr>
              <w:jc w:val="center"/>
              <w:rPr>
                <w:b/>
                <w:bCs/>
                <w:color w:val="000000"/>
              </w:rPr>
            </w:pPr>
            <w:r>
              <w:rPr>
                <w:b/>
                <w:bCs/>
                <w:color w:val="000000"/>
              </w:rPr>
              <w:t>Показатели</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823C7F" w:rsidRDefault="00823C7F">
            <w:pPr>
              <w:jc w:val="center"/>
              <w:rPr>
                <w:b/>
                <w:bCs/>
                <w:color w:val="000000"/>
              </w:rPr>
            </w:pPr>
            <w:r>
              <w:rPr>
                <w:b/>
                <w:bCs/>
                <w:color w:val="000000"/>
              </w:rPr>
              <w:t>Ед. изм.</w:t>
            </w:r>
          </w:p>
        </w:tc>
        <w:tc>
          <w:tcPr>
            <w:tcW w:w="867" w:type="pct"/>
            <w:tcBorders>
              <w:top w:val="single" w:sz="4" w:space="0" w:color="auto"/>
              <w:left w:val="nil"/>
              <w:bottom w:val="single" w:sz="4" w:space="0" w:color="auto"/>
              <w:right w:val="single" w:sz="4" w:space="0" w:color="auto"/>
            </w:tcBorders>
            <w:shd w:val="clear" w:color="auto" w:fill="auto"/>
            <w:vAlign w:val="center"/>
            <w:hideMark/>
          </w:tcPr>
          <w:p w:rsidR="00823C7F" w:rsidRDefault="00823C7F">
            <w:pPr>
              <w:jc w:val="center"/>
              <w:rPr>
                <w:b/>
                <w:bCs/>
                <w:color w:val="000000"/>
              </w:rPr>
            </w:pPr>
            <w:r>
              <w:rPr>
                <w:b/>
                <w:bCs/>
                <w:color w:val="000000"/>
              </w:rPr>
              <w:t>9 месяцев 2014 года</w:t>
            </w:r>
          </w:p>
        </w:tc>
        <w:tc>
          <w:tcPr>
            <w:tcW w:w="834" w:type="pct"/>
            <w:tcBorders>
              <w:top w:val="single" w:sz="4" w:space="0" w:color="auto"/>
              <w:left w:val="nil"/>
              <w:bottom w:val="single" w:sz="4" w:space="0" w:color="auto"/>
              <w:right w:val="single" w:sz="4" w:space="0" w:color="auto"/>
            </w:tcBorders>
            <w:shd w:val="clear" w:color="auto" w:fill="auto"/>
            <w:vAlign w:val="center"/>
            <w:hideMark/>
          </w:tcPr>
          <w:p w:rsidR="00823C7F" w:rsidRDefault="00823C7F">
            <w:pPr>
              <w:jc w:val="center"/>
              <w:rPr>
                <w:b/>
                <w:bCs/>
                <w:color w:val="000000"/>
              </w:rPr>
            </w:pPr>
            <w:r>
              <w:rPr>
                <w:b/>
                <w:bCs/>
                <w:color w:val="000000"/>
              </w:rPr>
              <w:t>9 месяцев 2015 года</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823C7F" w:rsidRDefault="00823C7F">
            <w:pPr>
              <w:jc w:val="center"/>
              <w:rPr>
                <w:b/>
                <w:bCs/>
                <w:color w:val="000000"/>
              </w:rPr>
            </w:pPr>
            <w:r>
              <w:rPr>
                <w:b/>
                <w:bCs/>
                <w:color w:val="000000"/>
              </w:rPr>
              <w:t>Ожидаемое исполнение 2015 года</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jc w:val="center"/>
              <w:rPr>
                <w:b/>
                <w:bCs/>
                <w:color w:val="000000"/>
              </w:rPr>
            </w:pPr>
            <w:r>
              <w:rPr>
                <w:b/>
                <w:bCs/>
                <w:color w:val="000000"/>
              </w:rPr>
              <w:t>Торговля</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rPr>
                <w:color w:val="000000"/>
              </w:rPr>
            </w:pPr>
            <w:r>
              <w:rPr>
                <w:color w:val="000000"/>
              </w:rPr>
              <w:t> </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rPr>
                <w:color w:val="000000"/>
              </w:rPr>
            </w:pPr>
            <w:r>
              <w:rPr>
                <w:color w:val="000000"/>
              </w:rPr>
              <w:t> </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 </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 </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2262DD" w:rsidRDefault="002262DD" w:rsidP="002262DD">
            <w:pPr>
              <w:rPr>
                <w:color w:val="000000"/>
              </w:rPr>
            </w:pPr>
            <w:r>
              <w:rPr>
                <w:color w:val="000000"/>
              </w:rPr>
              <w:t>Число предприятий, осуществляющих торговую деятельность</w:t>
            </w:r>
          </w:p>
        </w:tc>
        <w:tc>
          <w:tcPr>
            <w:tcW w:w="573"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rPr>
            </w:pPr>
            <w:r w:rsidRPr="00DF2885">
              <w:rPr>
                <w:color w:val="000000"/>
              </w:rPr>
              <w:t>ед. </w:t>
            </w:r>
          </w:p>
        </w:tc>
        <w:tc>
          <w:tcPr>
            <w:tcW w:w="867"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sz w:val="22"/>
                <w:szCs w:val="22"/>
              </w:rPr>
            </w:pPr>
            <w:r w:rsidRPr="00DF2885">
              <w:rPr>
                <w:color w:val="000000"/>
                <w:sz w:val="22"/>
                <w:szCs w:val="22"/>
              </w:rPr>
              <w:t>940</w:t>
            </w:r>
          </w:p>
        </w:tc>
        <w:tc>
          <w:tcPr>
            <w:tcW w:w="834"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sz w:val="22"/>
                <w:szCs w:val="22"/>
              </w:rPr>
            </w:pPr>
            <w:r w:rsidRPr="00DF2885">
              <w:rPr>
                <w:color w:val="000000"/>
                <w:sz w:val="22"/>
                <w:szCs w:val="22"/>
              </w:rPr>
              <w:t> 816</w:t>
            </w:r>
          </w:p>
        </w:tc>
        <w:tc>
          <w:tcPr>
            <w:tcW w:w="833"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sz w:val="22"/>
                <w:szCs w:val="22"/>
              </w:rPr>
            </w:pPr>
            <w:r w:rsidRPr="00DF2885">
              <w:rPr>
                <w:color w:val="000000"/>
                <w:sz w:val="22"/>
                <w:szCs w:val="22"/>
              </w:rPr>
              <w:t> 820</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Оборот розничной торговли-всего</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29 176 056,26</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27 978 364,75</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37 304 486,33</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Pr="002262DD" w:rsidRDefault="00823C7F">
            <w:pPr>
              <w:rPr>
                <w:b/>
                <w:color w:val="000000"/>
              </w:rPr>
            </w:pPr>
            <w:r w:rsidRPr="002262DD">
              <w:rPr>
                <w:b/>
                <w:color w:val="000000"/>
              </w:rPr>
              <w:t>в том числе по формам собственности:</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 </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государственная и муниципальная</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258 350,10</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частная</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28 917 706,16</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27 978 364,75</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37 304 486,33</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 xml:space="preserve">Оборот розничной торговли на душу населения </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164 697,83</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158 204,82</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210 939,76</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Оборот розничной торговли продовольственными товарами</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12 210 179,54</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11 457 140,37</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15 276 187,15</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Оборот розничной торговли непродовольственными товарами</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16 965 876,72</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16 521 224,38</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22 028 299,18</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Доля продовольственных товаров</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41,85</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40,95</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40,95</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Доля непродовольственных товаров</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58,15</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59,05</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59,05</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jc w:val="center"/>
              <w:rPr>
                <w:b/>
                <w:bCs/>
                <w:color w:val="000000"/>
              </w:rPr>
            </w:pPr>
            <w:r>
              <w:rPr>
                <w:b/>
                <w:bCs/>
                <w:color w:val="000000"/>
              </w:rPr>
              <w:t>Общественное питание</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 </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2262DD" w:rsidRDefault="002262DD" w:rsidP="002262DD">
            <w:pPr>
              <w:rPr>
                <w:color w:val="000000"/>
              </w:rPr>
            </w:pPr>
            <w:r>
              <w:rPr>
                <w:color w:val="000000"/>
              </w:rPr>
              <w:t>Число предприятий общественного питания</w:t>
            </w:r>
          </w:p>
        </w:tc>
        <w:tc>
          <w:tcPr>
            <w:tcW w:w="573"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rPr>
            </w:pPr>
            <w:r w:rsidRPr="00DF2885">
              <w:rPr>
                <w:color w:val="000000"/>
              </w:rPr>
              <w:t> ед.</w:t>
            </w:r>
          </w:p>
        </w:tc>
        <w:tc>
          <w:tcPr>
            <w:tcW w:w="867"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sz w:val="22"/>
                <w:szCs w:val="22"/>
              </w:rPr>
            </w:pPr>
            <w:r w:rsidRPr="00DF2885">
              <w:rPr>
                <w:color w:val="000000"/>
                <w:sz w:val="22"/>
                <w:szCs w:val="22"/>
              </w:rPr>
              <w:t> 241</w:t>
            </w:r>
          </w:p>
        </w:tc>
        <w:tc>
          <w:tcPr>
            <w:tcW w:w="834"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sz w:val="22"/>
                <w:szCs w:val="22"/>
              </w:rPr>
            </w:pPr>
            <w:r w:rsidRPr="00DF2885">
              <w:rPr>
                <w:color w:val="000000"/>
                <w:sz w:val="22"/>
                <w:szCs w:val="22"/>
              </w:rPr>
              <w:t>235 </w:t>
            </w:r>
          </w:p>
        </w:tc>
        <w:tc>
          <w:tcPr>
            <w:tcW w:w="833"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sz w:val="22"/>
                <w:szCs w:val="22"/>
              </w:rPr>
            </w:pPr>
            <w:r w:rsidRPr="00DF2885">
              <w:rPr>
                <w:color w:val="000000"/>
                <w:sz w:val="22"/>
                <w:szCs w:val="22"/>
              </w:rPr>
              <w:t> 237</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Оборот общественного питания</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2 944 185,75</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2 945 145,61</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3 926 860,81</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Pr="002262DD" w:rsidRDefault="00823C7F">
            <w:pPr>
              <w:rPr>
                <w:b/>
                <w:color w:val="000000"/>
              </w:rPr>
            </w:pPr>
            <w:r w:rsidRPr="002262DD">
              <w:rPr>
                <w:b/>
                <w:color w:val="000000"/>
              </w:rPr>
              <w:t>в том числе по формам собственности:</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 </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частная</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2 944 185,75</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2 945 145,61</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3 926 860,81</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jc w:val="center"/>
              <w:rPr>
                <w:b/>
                <w:bCs/>
                <w:color w:val="000000"/>
              </w:rPr>
            </w:pPr>
            <w:r>
              <w:rPr>
                <w:b/>
                <w:bCs/>
                <w:color w:val="000000"/>
              </w:rPr>
              <w:t>Услуги населению</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 </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2262DD" w:rsidRDefault="002262DD" w:rsidP="002262DD">
            <w:pPr>
              <w:rPr>
                <w:color w:val="000000"/>
              </w:rPr>
            </w:pPr>
            <w:r>
              <w:rPr>
                <w:color w:val="000000"/>
              </w:rPr>
              <w:t>Число предприятий, выполняющих услуги</w:t>
            </w:r>
          </w:p>
        </w:tc>
        <w:tc>
          <w:tcPr>
            <w:tcW w:w="573"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rPr>
            </w:pPr>
            <w:r w:rsidRPr="00DF2885">
              <w:rPr>
                <w:color w:val="000000"/>
              </w:rPr>
              <w:t>ед.</w:t>
            </w:r>
          </w:p>
        </w:tc>
        <w:tc>
          <w:tcPr>
            <w:tcW w:w="867"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sz w:val="22"/>
                <w:szCs w:val="22"/>
              </w:rPr>
            </w:pPr>
            <w:r w:rsidRPr="00DF2885">
              <w:rPr>
                <w:color w:val="000000"/>
                <w:sz w:val="22"/>
                <w:szCs w:val="22"/>
              </w:rPr>
              <w:t> 504</w:t>
            </w:r>
          </w:p>
        </w:tc>
        <w:tc>
          <w:tcPr>
            <w:tcW w:w="834"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sz w:val="22"/>
                <w:szCs w:val="22"/>
              </w:rPr>
            </w:pPr>
            <w:r w:rsidRPr="00DF2885">
              <w:rPr>
                <w:color w:val="000000"/>
                <w:sz w:val="22"/>
                <w:szCs w:val="22"/>
              </w:rPr>
              <w:t>596 </w:t>
            </w:r>
          </w:p>
        </w:tc>
        <w:tc>
          <w:tcPr>
            <w:tcW w:w="833" w:type="pct"/>
            <w:tcBorders>
              <w:top w:val="nil"/>
              <w:left w:val="nil"/>
              <w:bottom w:val="single" w:sz="4" w:space="0" w:color="auto"/>
              <w:right w:val="single" w:sz="4" w:space="0" w:color="auto"/>
            </w:tcBorders>
            <w:shd w:val="clear" w:color="auto" w:fill="auto"/>
            <w:vAlign w:val="center"/>
            <w:hideMark/>
          </w:tcPr>
          <w:p w:rsidR="002262DD" w:rsidRPr="00DF2885" w:rsidRDefault="002262DD" w:rsidP="002262DD">
            <w:pPr>
              <w:jc w:val="center"/>
              <w:rPr>
                <w:color w:val="000000"/>
                <w:sz w:val="22"/>
                <w:szCs w:val="22"/>
              </w:rPr>
            </w:pPr>
            <w:r w:rsidRPr="00DF2885">
              <w:rPr>
                <w:color w:val="000000"/>
                <w:sz w:val="22"/>
                <w:szCs w:val="22"/>
              </w:rPr>
              <w:t>595 </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Объем услуг – всего</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12 225 302,81</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12 665 906,83</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16 887 875,77</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Pr="002262DD" w:rsidRDefault="00823C7F">
            <w:pPr>
              <w:rPr>
                <w:b/>
                <w:color w:val="000000"/>
              </w:rPr>
            </w:pPr>
            <w:r w:rsidRPr="002262DD">
              <w:rPr>
                <w:b/>
                <w:color w:val="000000"/>
              </w:rPr>
              <w:t>в том числе по формам собственности:</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 </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rPr>
                <w:color w:val="000000"/>
              </w:rPr>
            </w:pPr>
            <w:r>
              <w:rPr>
                <w:color w:val="000000"/>
              </w:rPr>
              <w:t> </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государственная и муниципальная</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365 074,50</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406 062,00</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541 416,00</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частная</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11 860 228,31</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12 259 844,83</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16 346 459,77</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Pr="002262DD" w:rsidRDefault="00823C7F">
            <w:pPr>
              <w:rPr>
                <w:b/>
                <w:color w:val="000000"/>
              </w:rPr>
            </w:pPr>
            <w:r w:rsidRPr="002262DD">
              <w:rPr>
                <w:b/>
                <w:color w:val="000000"/>
              </w:rPr>
              <w:t>Из общего объема услуг по видам услуг:</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 </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 </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rPr>
                <w:color w:val="000000"/>
              </w:rPr>
            </w:pPr>
            <w:r>
              <w:rPr>
                <w:color w:val="000000"/>
              </w:rPr>
              <w:t> </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lastRenderedPageBreak/>
              <w:t>бытовые</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368 956,39</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380 101,00</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506 801,33</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пассажирского транспорта</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3 201 907,90</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3 344 227,06</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4 458 969,41</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связи</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1 958 186,50</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2 045 224,43</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2 726 965,91</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жилищные</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1 793 503,75</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1 873 221,83</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2 497 629,11</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коммунальные</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2 264 408,77</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2 289 324,78</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3 052 433,04</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учреждений культуры</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64 592,75</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67 463,79</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89 951,72</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физической культуры и спорта</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40 776,32</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42 588,75</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56 785,00</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медицинские</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345 733,93</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368 541,40</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491 388,53</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 xml:space="preserve">санаторно-оздоровительные </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0,00</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0,00</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0,00</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правового характера</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42 459,42</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44 346,67</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59 128,89</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системы образования</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664 440,17</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693 973,37</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925 297,82</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услуги банковских учреждений</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756 134,98</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735 590,69</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980 787,59</w:t>
            </w:r>
          </w:p>
        </w:tc>
      </w:tr>
      <w:tr w:rsidR="00212151" w:rsidTr="00212151">
        <w:trPr>
          <w:trHeight w:val="20"/>
        </w:trPr>
        <w:tc>
          <w:tcPr>
            <w:tcW w:w="1893" w:type="pct"/>
            <w:tcBorders>
              <w:top w:val="nil"/>
              <w:left w:val="single" w:sz="4" w:space="0" w:color="auto"/>
              <w:bottom w:val="single" w:sz="4" w:space="0" w:color="auto"/>
              <w:right w:val="single" w:sz="4" w:space="0" w:color="auto"/>
            </w:tcBorders>
            <w:shd w:val="clear" w:color="auto" w:fill="auto"/>
            <w:vAlign w:val="center"/>
            <w:hideMark/>
          </w:tcPr>
          <w:p w:rsidR="00823C7F" w:rsidRDefault="00823C7F">
            <w:pPr>
              <w:rPr>
                <w:color w:val="000000"/>
              </w:rPr>
            </w:pPr>
            <w:r>
              <w:rPr>
                <w:color w:val="000000"/>
              </w:rPr>
              <w:t>и другие</w:t>
            </w:r>
          </w:p>
        </w:tc>
        <w:tc>
          <w:tcPr>
            <w:tcW w:w="57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rPr>
            </w:pPr>
            <w:r>
              <w:rPr>
                <w:color w:val="000000"/>
              </w:rPr>
              <w:t>тыс.руб.</w:t>
            </w:r>
          </w:p>
        </w:tc>
        <w:tc>
          <w:tcPr>
            <w:tcW w:w="867"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724 201,93</w:t>
            </w:r>
          </w:p>
        </w:tc>
        <w:tc>
          <w:tcPr>
            <w:tcW w:w="834"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781 303,06</w:t>
            </w:r>
          </w:p>
        </w:tc>
        <w:tc>
          <w:tcPr>
            <w:tcW w:w="833" w:type="pct"/>
            <w:tcBorders>
              <w:top w:val="nil"/>
              <w:left w:val="nil"/>
              <w:bottom w:val="single" w:sz="4" w:space="0" w:color="auto"/>
              <w:right w:val="single" w:sz="4" w:space="0" w:color="auto"/>
            </w:tcBorders>
            <w:shd w:val="clear" w:color="auto" w:fill="auto"/>
            <w:vAlign w:val="center"/>
            <w:hideMark/>
          </w:tcPr>
          <w:p w:rsidR="00823C7F" w:rsidRDefault="00823C7F">
            <w:pPr>
              <w:jc w:val="center"/>
              <w:rPr>
                <w:color w:val="000000"/>
                <w:sz w:val="22"/>
                <w:szCs w:val="22"/>
              </w:rPr>
            </w:pPr>
            <w:r>
              <w:rPr>
                <w:color w:val="000000"/>
                <w:sz w:val="22"/>
                <w:szCs w:val="22"/>
              </w:rPr>
              <w:t>1 041 737,42</w:t>
            </w:r>
          </w:p>
        </w:tc>
      </w:tr>
    </w:tbl>
    <w:p w:rsidR="00823C7F" w:rsidRDefault="00823C7F" w:rsidP="00A32750">
      <w:pPr>
        <w:spacing w:after="120"/>
        <w:jc w:val="center"/>
      </w:pPr>
    </w:p>
    <w:p w:rsidR="00A32750" w:rsidRDefault="00A32750" w:rsidP="00A32750">
      <w:pPr>
        <w:ind w:firstLine="709"/>
        <w:jc w:val="both"/>
        <w:rPr>
          <w:color w:val="000000"/>
          <w:sz w:val="26"/>
          <w:szCs w:val="26"/>
        </w:rPr>
      </w:pPr>
      <w:r w:rsidRPr="002B56EA">
        <w:rPr>
          <w:snapToGrid w:val="0"/>
          <w:color w:val="000000"/>
          <w:sz w:val="26"/>
          <w:szCs w:val="26"/>
        </w:rPr>
        <w:t>По предварительной оценке</w:t>
      </w:r>
      <w:r w:rsidRPr="002B56EA">
        <w:rPr>
          <w:color w:val="000000"/>
          <w:sz w:val="26"/>
          <w:szCs w:val="26"/>
        </w:rPr>
        <w:t xml:space="preserve"> объем оборота </w:t>
      </w:r>
      <w:r w:rsidRPr="002B56EA">
        <w:rPr>
          <w:b/>
          <w:i/>
          <w:snapToGrid w:val="0"/>
          <w:color w:val="000000"/>
          <w:sz w:val="26"/>
          <w:szCs w:val="26"/>
        </w:rPr>
        <w:t xml:space="preserve">розничной торговли </w:t>
      </w:r>
      <w:r w:rsidRPr="002B56EA">
        <w:rPr>
          <w:color w:val="000000"/>
          <w:sz w:val="26"/>
          <w:szCs w:val="26"/>
        </w:rPr>
        <w:t>в 2015 году состав</w:t>
      </w:r>
      <w:r w:rsidR="00D5687C">
        <w:rPr>
          <w:color w:val="000000"/>
          <w:sz w:val="26"/>
          <w:szCs w:val="26"/>
        </w:rPr>
        <w:t>и</w:t>
      </w:r>
      <w:r w:rsidRPr="002B56EA">
        <w:rPr>
          <w:color w:val="000000"/>
          <w:sz w:val="26"/>
          <w:szCs w:val="26"/>
        </w:rPr>
        <w:t>т 3</w:t>
      </w:r>
      <w:r w:rsidR="002262DD">
        <w:rPr>
          <w:color w:val="000000"/>
          <w:sz w:val="26"/>
          <w:szCs w:val="26"/>
        </w:rPr>
        <w:t>7</w:t>
      </w:r>
      <w:r w:rsidRPr="002B56EA">
        <w:rPr>
          <w:color w:val="000000"/>
          <w:sz w:val="26"/>
          <w:szCs w:val="26"/>
        </w:rPr>
        <w:t> </w:t>
      </w:r>
      <w:r w:rsidR="002262DD">
        <w:rPr>
          <w:color w:val="000000"/>
          <w:sz w:val="26"/>
          <w:szCs w:val="26"/>
        </w:rPr>
        <w:t>304</w:t>
      </w:r>
      <w:r w:rsidRPr="002B56EA">
        <w:rPr>
          <w:color w:val="000000"/>
          <w:sz w:val="26"/>
          <w:szCs w:val="26"/>
        </w:rPr>
        <w:t>,</w:t>
      </w:r>
      <w:r w:rsidR="002262DD">
        <w:rPr>
          <w:color w:val="000000"/>
          <w:sz w:val="26"/>
          <w:szCs w:val="26"/>
        </w:rPr>
        <w:t>5</w:t>
      </w:r>
      <w:r w:rsidRPr="002B56EA">
        <w:rPr>
          <w:color w:val="000000"/>
          <w:sz w:val="26"/>
          <w:szCs w:val="26"/>
        </w:rPr>
        <w:t xml:space="preserve"> млн. рублей (2014 год – 38 </w:t>
      </w:r>
      <w:r w:rsidR="002262DD">
        <w:rPr>
          <w:color w:val="000000"/>
          <w:sz w:val="26"/>
          <w:szCs w:val="26"/>
        </w:rPr>
        <w:t>901</w:t>
      </w:r>
      <w:r w:rsidRPr="002B56EA">
        <w:rPr>
          <w:color w:val="000000"/>
          <w:sz w:val="26"/>
          <w:szCs w:val="26"/>
        </w:rPr>
        <w:t>,</w:t>
      </w:r>
      <w:r w:rsidR="002262DD">
        <w:rPr>
          <w:color w:val="000000"/>
          <w:sz w:val="26"/>
          <w:szCs w:val="26"/>
        </w:rPr>
        <w:t>4</w:t>
      </w:r>
      <w:r w:rsidRPr="002B56EA">
        <w:rPr>
          <w:color w:val="000000"/>
          <w:sz w:val="26"/>
          <w:szCs w:val="26"/>
        </w:rPr>
        <w:t xml:space="preserve"> млн. руб.), что на </w:t>
      </w:r>
      <w:r w:rsidR="00C977A6">
        <w:rPr>
          <w:color w:val="000000"/>
          <w:sz w:val="26"/>
          <w:szCs w:val="26"/>
        </w:rPr>
        <w:t>1 596</w:t>
      </w:r>
      <w:r w:rsidRPr="002B56EA">
        <w:rPr>
          <w:color w:val="000000"/>
          <w:sz w:val="26"/>
          <w:szCs w:val="26"/>
        </w:rPr>
        <w:t>,</w:t>
      </w:r>
      <w:r w:rsidR="00C977A6">
        <w:rPr>
          <w:color w:val="000000"/>
          <w:sz w:val="26"/>
          <w:szCs w:val="26"/>
        </w:rPr>
        <w:t>2</w:t>
      </w:r>
      <w:r w:rsidRPr="002B56EA">
        <w:rPr>
          <w:color w:val="000000"/>
          <w:sz w:val="26"/>
          <w:szCs w:val="26"/>
        </w:rPr>
        <w:t xml:space="preserve"> млн. рублей (</w:t>
      </w:r>
      <w:r w:rsidR="00C977A6">
        <w:rPr>
          <w:color w:val="000000"/>
          <w:sz w:val="26"/>
          <w:szCs w:val="26"/>
        </w:rPr>
        <w:t>95</w:t>
      </w:r>
      <w:r w:rsidRPr="002B56EA">
        <w:rPr>
          <w:color w:val="000000"/>
          <w:sz w:val="26"/>
          <w:szCs w:val="26"/>
        </w:rPr>
        <w:t>,</w:t>
      </w:r>
      <w:r w:rsidR="00C977A6">
        <w:rPr>
          <w:color w:val="000000"/>
          <w:sz w:val="26"/>
          <w:szCs w:val="26"/>
        </w:rPr>
        <w:t>9</w:t>
      </w:r>
      <w:r w:rsidRPr="002B56EA">
        <w:rPr>
          <w:color w:val="000000"/>
          <w:sz w:val="26"/>
          <w:szCs w:val="26"/>
        </w:rPr>
        <w:t>%) ниже фактических показателей, достигнутых по итогам 2014 года</w:t>
      </w:r>
      <w:r w:rsidR="00D5687C">
        <w:rPr>
          <w:color w:val="000000"/>
          <w:sz w:val="26"/>
          <w:szCs w:val="26"/>
        </w:rPr>
        <w:t>.</w:t>
      </w:r>
    </w:p>
    <w:p w:rsidR="00D5687C" w:rsidRPr="002B56EA" w:rsidRDefault="00D5687C" w:rsidP="00A32750">
      <w:pPr>
        <w:ind w:firstLine="709"/>
        <w:jc w:val="both"/>
        <w:rPr>
          <w:color w:val="000000"/>
          <w:sz w:val="26"/>
          <w:szCs w:val="26"/>
        </w:rPr>
      </w:pPr>
      <w:r w:rsidRPr="002B56EA">
        <w:rPr>
          <w:snapToGrid w:val="0"/>
          <w:color w:val="000000"/>
          <w:sz w:val="26"/>
          <w:szCs w:val="26"/>
        </w:rPr>
        <w:t>По предварительной оценке</w:t>
      </w:r>
      <w:r w:rsidRPr="002B56EA">
        <w:rPr>
          <w:color w:val="000000"/>
          <w:sz w:val="26"/>
          <w:szCs w:val="26"/>
        </w:rPr>
        <w:t xml:space="preserve"> объем оборота</w:t>
      </w:r>
      <w:r>
        <w:rPr>
          <w:color w:val="000000"/>
          <w:sz w:val="26"/>
          <w:szCs w:val="26"/>
        </w:rPr>
        <w:t xml:space="preserve"> </w:t>
      </w:r>
      <w:r w:rsidRPr="002B56EA">
        <w:rPr>
          <w:b/>
          <w:i/>
          <w:color w:val="000000"/>
          <w:sz w:val="26"/>
          <w:szCs w:val="26"/>
        </w:rPr>
        <w:t>общественного питания</w:t>
      </w:r>
      <w:r w:rsidRPr="002B56EA">
        <w:rPr>
          <w:color w:val="000000"/>
          <w:sz w:val="26"/>
          <w:szCs w:val="26"/>
        </w:rPr>
        <w:t xml:space="preserve"> в 2015 году состав</w:t>
      </w:r>
      <w:r w:rsidR="00D46961">
        <w:rPr>
          <w:color w:val="000000"/>
          <w:sz w:val="26"/>
          <w:szCs w:val="26"/>
        </w:rPr>
        <w:t>и</w:t>
      </w:r>
      <w:r w:rsidRPr="002B56EA">
        <w:rPr>
          <w:color w:val="000000"/>
          <w:sz w:val="26"/>
          <w:szCs w:val="26"/>
        </w:rPr>
        <w:t>т</w:t>
      </w:r>
      <w:r>
        <w:rPr>
          <w:color w:val="000000"/>
          <w:sz w:val="26"/>
          <w:szCs w:val="26"/>
        </w:rPr>
        <w:t xml:space="preserve"> </w:t>
      </w:r>
      <w:r w:rsidRPr="002B56EA">
        <w:rPr>
          <w:color w:val="000000"/>
          <w:sz w:val="26"/>
          <w:szCs w:val="26"/>
        </w:rPr>
        <w:t>3 </w:t>
      </w:r>
      <w:r>
        <w:rPr>
          <w:color w:val="000000"/>
          <w:sz w:val="26"/>
          <w:szCs w:val="26"/>
        </w:rPr>
        <w:t>926</w:t>
      </w:r>
      <w:r w:rsidRPr="002B56EA">
        <w:rPr>
          <w:color w:val="000000"/>
          <w:sz w:val="26"/>
          <w:szCs w:val="26"/>
        </w:rPr>
        <w:t>,</w:t>
      </w:r>
      <w:r>
        <w:rPr>
          <w:color w:val="000000"/>
          <w:sz w:val="26"/>
          <w:szCs w:val="26"/>
        </w:rPr>
        <w:t>9</w:t>
      </w:r>
      <w:r w:rsidRPr="002B56EA">
        <w:rPr>
          <w:color w:val="000000"/>
          <w:sz w:val="26"/>
          <w:szCs w:val="26"/>
        </w:rPr>
        <w:t xml:space="preserve"> млн. рублей (2014 год – 3 925,6 млн. руб.)</w:t>
      </w:r>
      <w:r>
        <w:rPr>
          <w:color w:val="000000"/>
          <w:sz w:val="26"/>
          <w:szCs w:val="26"/>
        </w:rPr>
        <w:t xml:space="preserve">, что на </w:t>
      </w:r>
      <w:r w:rsidRPr="002B56EA">
        <w:rPr>
          <w:color w:val="000000"/>
          <w:sz w:val="26"/>
          <w:szCs w:val="26"/>
        </w:rPr>
        <w:t>1,</w:t>
      </w:r>
      <w:r>
        <w:rPr>
          <w:color w:val="000000"/>
          <w:sz w:val="26"/>
          <w:szCs w:val="26"/>
        </w:rPr>
        <w:t>3</w:t>
      </w:r>
      <w:r w:rsidRPr="002B56EA">
        <w:rPr>
          <w:color w:val="000000"/>
          <w:sz w:val="26"/>
          <w:szCs w:val="26"/>
        </w:rPr>
        <w:t xml:space="preserve"> млн. рублей (</w:t>
      </w:r>
      <w:r>
        <w:rPr>
          <w:color w:val="000000"/>
          <w:sz w:val="26"/>
          <w:szCs w:val="26"/>
        </w:rPr>
        <w:t>100</w:t>
      </w:r>
      <w:r w:rsidRPr="002B56EA">
        <w:rPr>
          <w:color w:val="000000"/>
          <w:sz w:val="26"/>
          <w:szCs w:val="26"/>
        </w:rPr>
        <w:t>,</w:t>
      </w:r>
      <w:r>
        <w:rPr>
          <w:color w:val="000000"/>
          <w:sz w:val="26"/>
          <w:szCs w:val="26"/>
        </w:rPr>
        <w:t>03</w:t>
      </w:r>
      <w:r w:rsidRPr="002B56EA">
        <w:rPr>
          <w:color w:val="000000"/>
          <w:sz w:val="26"/>
          <w:szCs w:val="26"/>
        </w:rPr>
        <w:t>%)</w:t>
      </w:r>
      <w:r>
        <w:rPr>
          <w:color w:val="000000"/>
          <w:sz w:val="26"/>
          <w:szCs w:val="26"/>
        </w:rPr>
        <w:t xml:space="preserve"> выше </w:t>
      </w:r>
      <w:r w:rsidR="00D46961" w:rsidRPr="002B56EA">
        <w:rPr>
          <w:color w:val="000000"/>
          <w:sz w:val="26"/>
          <w:szCs w:val="26"/>
        </w:rPr>
        <w:t>фактических показателей</w:t>
      </w:r>
      <w:r w:rsidR="00D46961">
        <w:rPr>
          <w:color w:val="000000"/>
          <w:sz w:val="26"/>
          <w:szCs w:val="26"/>
        </w:rPr>
        <w:t xml:space="preserve"> </w:t>
      </w:r>
      <w:r>
        <w:rPr>
          <w:color w:val="000000"/>
          <w:sz w:val="26"/>
          <w:szCs w:val="26"/>
        </w:rPr>
        <w:t>2014 года.</w:t>
      </w:r>
    </w:p>
    <w:p w:rsidR="00A32750" w:rsidRPr="002B56EA" w:rsidRDefault="00A32750" w:rsidP="00A32750">
      <w:pPr>
        <w:ind w:firstLine="709"/>
        <w:jc w:val="both"/>
        <w:rPr>
          <w:color w:val="000000"/>
          <w:sz w:val="26"/>
          <w:szCs w:val="26"/>
        </w:rPr>
      </w:pPr>
      <w:r w:rsidRPr="002B56EA">
        <w:rPr>
          <w:color w:val="000000"/>
          <w:sz w:val="26"/>
          <w:szCs w:val="26"/>
        </w:rPr>
        <w:t xml:space="preserve">Ожидаемый в 2015 году объем </w:t>
      </w:r>
      <w:r w:rsidRPr="002B56EA">
        <w:rPr>
          <w:b/>
          <w:i/>
          <w:color w:val="000000"/>
          <w:sz w:val="26"/>
          <w:szCs w:val="26"/>
        </w:rPr>
        <w:t>платных услуг</w:t>
      </w:r>
      <w:r w:rsidRPr="002B56EA">
        <w:rPr>
          <w:color w:val="000000"/>
          <w:sz w:val="26"/>
          <w:szCs w:val="26"/>
        </w:rPr>
        <w:t xml:space="preserve"> населению составит 16 887,9 млн. рублей или 103,6% к уровню 2014 года (16 300,4 млн. рублей).</w:t>
      </w:r>
    </w:p>
    <w:p w:rsidR="00A32750" w:rsidRPr="002B56EA" w:rsidRDefault="00A32750" w:rsidP="00A32750">
      <w:pPr>
        <w:tabs>
          <w:tab w:val="left" w:pos="1134"/>
        </w:tabs>
        <w:spacing w:after="120"/>
        <w:ind w:left="709"/>
        <w:jc w:val="right"/>
        <w:rPr>
          <w:sz w:val="26"/>
        </w:rPr>
      </w:pPr>
      <w:r w:rsidRPr="002B56EA">
        <w:rPr>
          <w:sz w:val="26"/>
          <w:szCs w:val="26"/>
        </w:rPr>
        <w:t>Таблица</w:t>
      </w:r>
      <w:r w:rsidR="00BD2E44">
        <w:rPr>
          <w:sz w:val="26"/>
          <w:szCs w:val="26"/>
        </w:rPr>
        <w:t xml:space="preserve"> 8</w:t>
      </w:r>
      <w:r w:rsidR="00812ABA">
        <w:rPr>
          <w:sz w:val="26"/>
          <w:szCs w:val="26"/>
        </w:rPr>
        <w:t>4</w:t>
      </w:r>
    </w:p>
    <w:p w:rsidR="00A32750" w:rsidRPr="002B56EA" w:rsidRDefault="00A32750" w:rsidP="00A32750">
      <w:pPr>
        <w:spacing w:after="120"/>
        <w:jc w:val="center"/>
        <w:rPr>
          <w:b/>
          <w:color w:val="000000"/>
          <w:sz w:val="26"/>
          <w:szCs w:val="26"/>
        </w:rPr>
      </w:pPr>
      <w:r w:rsidRPr="002B56EA">
        <w:rPr>
          <w:b/>
          <w:color w:val="000000"/>
          <w:sz w:val="26"/>
          <w:szCs w:val="26"/>
        </w:rPr>
        <w:t>Деятельность субъектов малого и среднего предпринимательства</w:t>
      </w:r>
    </w:p>
    <w:tbl>
      <w:tblPr>
        <w:tblW w:w="4891" w:type="pct"/>
        <w:tblInd w:w="108" w:type="dxa"/>
        <w:tblLook w:val="04A0" w:firstRow="1" w:lastRow="0" w:firstColumn="1" w:lastColumn="0" w:noHBand="0" w:noVBand="1"/>
      </w:tblPr>
      <w:tblGrid>
        <w:gridCol w:w="3409"/>
        <w:gridCol w:w="675"/>
        <w:gridCol w:w="1596"/>
        <w:gridCol w:w="1687"/>
        <w:gridCol w:w="1996"/>
      </w:tblGrid>
      <w:tr w:rsidR="00A32750" w:rsidRPr="002B56EA" w:rsidTr="005E250C">
        <w:trPr>
          <w:trHeight w:val="20"/>
          <w:tblHeader/>
        </w:trPr>
        <w:tc>
          <w:tcPr>
            <w:tcW w:w="18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b/>
                <w:bCs/>
                <w:color w:val="000000"/>
              </w:rPr>
            </w:pPr>
            <w:r w:rsidRPr="002B56EA">
              <w:rPr>
                <w:b/>
                <w:bCs/>
                <w:color w:val="000000"/>
              </w:rPr>
              <w:t>Наименование показателя</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b/>
                <w:bCs/>
                <w:color w:val="000000"/>
              </w:rPr>
            </w:pPr>
            <w:r w:rsidRPr="002B56EA">
              <w:rPr>
                <w:b/>
                <w:bCs/>
                <w:color w:val="000000"/>
              </w:rPr>
              <w:t>Ед. изм.</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rPr>
                <w:b/>
                <w:bCs/>
                <w:color w:val="000000"/>
              </w:rPr>
            </w:pPr>
            <w:r w:rsidRPr="002B56EA">
              <w:rPr>
                <w:b/>
                <w:bCs/>
                <w:color w:val="000000"/>
              </w:rPr>
              <w:t>9 месяцев 2014 года</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b/>
                <w:bCs/>
                <w:color w:val="000000"/>
              </w:rPr>
            </w:pPr>
            <w:r w:rsidRPr="002B56EA">
              <w:rPr>
                <w:b/>
                <w:bCs/>
                <w:color w:val="000000"/>
              </w:rPr>
              <w:t>9 месяцев 2015 года</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b/>
                <w:bCs/>
                <w:color w:val="000000"/>
              </w:rPr>
            </w:pPr>
            <w:r w:rsidRPr="002B56EA">
              <w:rPr>
                <w:b/>
                <w:bCs/>
                <w:color w:val="000000"/>
              </w:rPr>
              <w:t>Ожидаемое</w:t>
            </w:r>
          </w:p>
          <w:p w:rsidR="00A32750" w:rsidRPr="002B56EA" w:rsidRDefault="00A32750" w:rsidP="00590C54">
            <w:pPr>
              <w:jc w:val="center"/>
              <w:rPr>
                <w:b/>
                <w:bCs/>
                <w:color w:val="000000"/>
              </w:rPr>
            </w:pPr>
            <w:r w:rsidRPr="002B56EA">
              <w:rPr>
                <w:b/>
                <w:bCs/>
                <w:color w:val="000000"/>
              </w:rPr>
              <w:t>за 2015 год</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rPr>
                <w:color w:val="000000"/>
              </w:rPr>
            </w:pPr>
            <w:r w:rsidRPr="002B56EA">
              <w:rPr>
                <w:color w:val="000000"/>
              </w:rPr>
              <w:t>Количество организаций малого и среднего предпринимательства (юридических лиц) по состоянию на конец года</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ед.</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rPr>
                <w:color w:val="000000"/>
              </w:rPr>
            </w:pPr>
            <w:r w:rsidRPr="002B56EA">
              <w:rPr>
                <w:color w:val="000000"/>
              </w:rPr>
              <w:t>2 158</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2 054</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2 036</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rPr>
                <w:color w:val="000000"/>
              </w:rPr>
            </w:pPr>
            <w:r w:rsidRPr="002B56EA">
              <w:rPr>
                <w:color w:val="000000"/>
              </w:rPr>
              <w:t xml:space="preserve">Количество индивидуальных предпринимателей, прошедших государственную регистрацию (по состоянию на начало периода) </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чел.</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rPr>
                <w:color w:val="000000"/>
              </w:rPr>
            </w:pPr>
            <w:r w:rsidRPr="002B56EA">
              <w:rPr>
                <w:color w:val="000000"/>
              </w:rPr>
              <w:t>5 145</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5 104</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5 104</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rPr>
                <w:color w:val="000000"/>
              </w:rPr>
            </w:pPr>
            <w:r w:rsidRPr="002B56EA">
              <w:rPr>
                <w:color w:val="000000"/>
              </w:rPr>
              <w:t>Среднесписочная численность работников организаций малого и среднего предпринимательства (юридических лиц)</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чел.</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rPr>
                <w:color w:val="000000"/>
              </w:rPr>
            </w:pPr>
            <w:r w:rsidRPr="002B56EA">
              <w:rPr>
                <w:color w:val="000000"/>
              </w:rPr>
              <w:t>12 646</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13 247</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12 940</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rPr>
                <w:color w:val="000000"/>
              </w:rPr>
            </w:pPr>
            <w:r w:rsidRPr="002B56EA">
              <w:rPr>
                <w:color w:val="000000"/>
              </w:rPr>
              <w:t>Среднесписочная численность работников у индивидуальных предпринимателей</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чел.</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rPr>
                <w:color w:val="000000"/>
              </w:rPr>
            </w:pPr>
            <w:r w:rsidRPr="002B56EA">
              <w:rPr>
                <w:color w:val="000000"/>
              </w:rPr>
              <w:t>3 580</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3 076</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3 021</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rPr>
                <w:color w:val="000000"/>
              </w:rPr>
            </w:pPr>
            <w:r w:rsidRPr="002B56EA">
              <w:rPr>
                <w:color w:val="000000"/>
              </w:rPr>
              <w:t>Среднемесячная заработная плата работников списочного состава организаций малого и среднего предприниматель</w:t>
            </w:r>
            <w:r w:rsidRPr="002B56EA">
              <w:rPr>
                <w:color w:val="000000"/>
              </w:rPr>
              <w:lastRenderedPageBreak/>
              <w:t>ства (юридических лиц)</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lastRenderedPageBreak/>
              <w:t>руб.</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rPr>
                <w:color w:val="000000"/>
              </w:rPr>
            </w:pPr>
            <w:r w:rsidRPr="002B56EA">
              <w:rPr>
                <w:color w:val="000000"/>
              </w:rPr>
              <w:t>16 344,00</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26 406,00</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26 448,50</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rPr>
                <w:color w:val="000000"/>
              </w:rPr>
            </w:pPr>
            <w:r w:rsidRPr="002B56EA">
              <w:rPr>
                <w:color w:val="000000"/>
              </w:rPr>
              <w:lastRenderedPageBreak/>
              <w:t>Среднемесячная заработная плата работников у индивидуальных предпринимателей</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руб.</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rPr>
                <w:color w:val="000000"/>
              </w:rPr>
            </w:pPr>
            <w:r w:rsidRPr="002B56EA">
              <w:rPr>
                <w:color w:val="000000"/>
              </w:rPr>
              <w:t>13 840,00</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13 900,00</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14 000,00</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r w:rsidRPr="002B56EA">
              <w:t>Оборот организаций малого и среднего предпринимательства (юридических лиц)</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тыс. руб.</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pPr>
            <w:r w:rsidRPr="002B56EA">
              <w:t>19 206 020,10</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18 765 336,73</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25 020 448,97</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r w:rsidRPr="002B56EA">
              <w:t>Выручка (нетто) от продажи товаров, продукции, работ, услуг организациями малого и среднего предпринимательства (юридические лица)</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тыс. руб.</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pPr>
            <w:r w:rsidRPr="002B56EA">
              <w:t>14 902 701,33</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15 965 384,59</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21 287 179,45</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r w:rsidRPr="002B56EA">
              <w:t>Объем инвестиций в основной капитал организаций малого и среднего предпринимательства (юридических лиц)</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тыс. руб.</w:t>
            </w:r>
          </w:p>
        </w:tc>
        <w:tc>
          <w:tcPr>
            <w:tcW w:w="847" w:type="pct"/>
            <w:tcBorders>
              <w:top w:val="single" w:sz="4" w:space="0" w:color="auto"/>
              <w:left w:val="nil"/>
              <w:bottom w:val="single" w:sz="4" w:space="0" w:color="auto"/>
              <w:right w:val="single" w:sz="4" w:space="0" w:color="auto"/>
            </w:tcBorders>
            <w:shd w:val="clear" w:color="auto" w:fill="auto"/>
            <w:vAlign w:val="center"/>
          </w:tcPr>
          <w:p w:rsidR="00A32750" w:rsidRPr="002B56EA" w:rsidRDefault="00A32750" w:rsidP="00590C54">
            <w:pPr>
              <w:jc w:val="center"/>
            </w:pPr>
            <w:r w:rsidRPr="002B56EA">
              <w:t>54 687,08</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pPr>
            <w:r w:rsidRPr="002B56EA">
              <w:t>51 398,25</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68 531,00</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rPr>
                <w:color w:val="000000"/>
              </w:rPr>
            </w:pPr>
            <w:r w:rsidRPr="002B56EA">
              <w:rPr>
                <w:color w:val="000000"/>
              </w:rPr>
              <w:t>Количество организаций по поддержке малого и среднего предпринимательства</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ед.</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rPr>
                <w:color w:val="000000"/>
              </w:rPr>
            </w:pPr>
            <w:r w:rsidRPr="002B56EA">
              <w:rPr>
                <w:color w:val="000000"/>
              </w:rPr>
              <w:t>4</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4</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4</w:t>
            </w:r>
          </w:p>
        </w:tc>
      </w:tr>
      <w:tr w:rsidR="00A32750" w:rsidRPr="002B56EA" w:rsidTr="005E250C">
        <w:trPr>
          <w:trHeight w:val="20"/>
        </w:trPr>
        <w:tc>
          <w:tcPr>
            <w:tcW w:w="182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ind w:firstLineChars="100" w:firstLine="240"/>
              <w:rPr>
                <w:color w:val="000000"/>
              </w:rPr>
            </w:pPr>
            <w:r w:rsidRPr="002B56EA">
              <w:rPr>
                <w:color w:val="000000"/>
              </w:rPr>
              <w:t>Размер фонда поддержки</w:t>
            </w:r>
          </w:p>
        </w:tc>
        <w:tc>
          <w:tcPr>
            <w:tcW w:w="359"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тыс. руб.</w:t>
            </w:r>
          </w:p>
        </w:tc>
        <w:tc>
          <w:tcPr>
            <w:tcW w:w="847" w:type="pct"/>
            <w:tcBorders>
              <w:top w:val="single" w:sz="4" w:space="0" w:color="auto"/>
              <w:left w:val="nil"/>
              <w:bottom w:val="single" w:sz="4" w:space="0" w:color="auto"/>
              <w:right w:val="single" w:sz="4" w:space="0" w:color="auto"/>
            </w:tcBorders>
            <w:vAlign w:val="center"/>
          </w:tcPr>
          <w:p w:rsidR="00A32750" w:rsidRPr="002B56EA" w:rsidRDefault="00A32750" w:rsidP="00590C54">
            <w:pPr>
              <w:jc w:val="center"/>
              <w:rPr>
                <w:color w:val="000000"/>
              </w:rPr>
            </w:pPr>
            <w:r w:rsidRPr="002B56EA">
              <w:rPr>
                <w:color w:val="000000"/>
              </w:rPr>
              <w:t>4 131,16</w:t>
            </w:r>
          </w:p>
        </w:tc>
        <w:tc>
          <w:tcPr>
            <w:tcW w:w="903" w:type="pct"/>
            <w:tcBorders>
              <w:top w:val="nil"/>
              <w:left w:val="single" w:sz="4" w:space="0" w:color="auto"/>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4 134,16</w:t>
            </w:r>
          </w:p>
        </w:tc>
        <w:tc>
          <w:tcPr>
            <w:tcW w:w="1068" w:type="pct"/>
            <w:tcBorders>
              <w:top w:val="nil"/>
              <w:left w:val="nil"/>
              <w:bottom w:val="single" w:sz="4" w:space="0" w:color="auto"/>
              <w:right w:val="single" w:sz="4" w:space="0" w:color="auto"/>
            </w:tcBorders>
            <w:shd w:val="clear" w:color="auto" w:fill="auto"/>
            <w:vAlign w:val="center"/>
            <w:hideMark/>
          </w:tcPr>
          <w:p w:rsidR="00A32750" w:rsidRPr="002B56EA" w:rsidRDefault="00A32750" w:rsidP="00590C54">
            <w:pPr>
              <w:jc w:val="center"/>
              <w:rPr>
                <w:color w:val="000000"/>
              </w:rPr>
            </w:pPr>
            <w:r w:rsidRPr="002B56EA">
              <w:rPr>
                <w:color w:val="000000"/>
              </w:rPr>
              <w:t>4 307,71</w:t>
            </w:r>
          </w:p>
        </w:tc>
      </w:tr>
    </w:tbl>
    <w:p w:rsidR="00A32750" w:rsidRPr="002B56EA" w:rsidRDefault="00A32750" w:rsidP="00A32750">
      <w:pPr>
        <w:ind w:firstLine="709"/>
        <w:jc w:val="both"/>
        <w:rPr>
          <w:snapToGrid w:val="0"/>
          <w:color w:val="000000"/>
          <w:sz w:val="26"/>
          <w:szCs w:val="26"/>
        </w:rPr>
      </w:pPr>
    </w:p>
    <w:p w:rsidR="00A32750" w:rsidRPr="002B56EA" w:rsidRDefault="00A32750" w:rsidP="00A32750">
      <w:pPr>
        <w:ind w:firstLine="709"/>
        <w:jc w:val="both"/>
        <w:rPr>
          <w:color w:val="000000"/>
          <w:sz w:val="26"/>
          <w:szCs w:val="26"/>
        </w:rPr>
      </w:pPr>
      <w:r w:rsidRPr="002B56EA">
        <w:rPr>
          <w:color w:val="000000"/>
          <w:sz w:val="26"/>
          <w:szCs w:val="26"/>
        </w:rPr>
        <w:t>Количество индивидуальных предпринимателей, прошедших государственную регистрацию по итогам 9 месяцев 2015 года составило – 5 104 человек (9 мес. 2014г. – 5 145 чел.), к концу 2015 года прогнозируется, что данный показатель составит 5 104 человека.</w:t>
      </w:r>
    </w:p>
    <w:p w:rsidR="00A32750" w:rsidRPr="002B56EA" w:rsidRDefault="00A32750" w:rsidP="00A32750">
      <w:pPr>
        <w:ind w:firstLine="709"/>
        <w:jc w:val="both"/>
        <w:rPr>
          <w:color w:val="000000"/>
          <w:sz w:val="26"/>
          <w:szCs w:val="26"/>
        </w:rPr>
      </w:pPr>
      <w:r w:rsidRPr="002B56EA">
        <w:rPr>
          <w:color w:val="000000"/>
          <w:sz w:val="26"/>
          <w:szCs w:val="26"/>
        </w:rPr>
        <w:t>Среднесписочная численность работников организаций малого и среднего предпринимательства по итогам 9 месяцев 2015 года составила 13 247 человек, что на 601 человека больше аналогичного периода 2014 года. Ожидаемая численность по итогам 2015 года – 12 940 человек.</w:t>
      </w:r>
    </w:p>
    <w:p w:rsidR="00A32750" w:rsidRPr="002B56EA" w:rsidRDefault="00A32750" w:rsidP="00A32750">
      <w:pPr>
        <w:ind w:firstLine="709"/>
        <w:jc w:val="both"/>
        <w:rPr>
          <w:color w:val="000000"/>
          <w:sz w:val="26"/>
          <w:szCs w:val="26"/>
        </w:rPr>
      </w:pPr>
      <w:r w:rsidRPr="002B56EA">
        <w:rPr>
          <w:color w:val="000000"/>
          <w:sz w:val="26"/>
          <w:szCs w:val="26"/>
        </w:rPr>
        <w:t>Среднесписочная численность работников у индивидуальных предпринимателей в отчетном периоде составила – 3 076 человек, снизившись к показателям 9 месяцев 2014 года на 504 человека. Ожидаемая численность работников данной категории по итогам 2015 года – 3 021 человек.</w:t>
      </w:r>
    </w:p>
    <w:p w:rsidR="00A32750" w:rsidRPr="002B56EA" w:rsidRDefault="00A32750" w:rsidP="00A32750">
      <w:pPr>
        <w:ind w:firstLine="709"/>
        <w:jc w:val="both"/>
        <w:rPr>
          <w:color w:val="000000"/>
          <w:sz w:val="26"/>
          <w:szCs w:val="26"/>
        </w:rPr>
      </w:pPr>
      <w:r w:rsidRPr="002B56EA">
        <w:rPr>
          <w:color w:val="000000"/>
          <w:sz w:val="26"/>
          <w:szCs w:val="26"/>
        </w:rPr>
        <w:t>Оборот организаций малого и среднего предпринимательства по итогам 9 месяцев сложился в сумме 18 765,3 млн. рублей, что на 440,7 млн. рублей меньше аналогичного периода 2014 года. Ожидаемая сумма оборота организаций в 2015 году – 25 020,4 млн. рублей.</w:t>
      </w:r>
    </w:p>
    <w:p w:rsidR="00A32750" w:rsidRPr="002B56EA" w:rsidRDefault="00A32750" w:rsidP="00A32750">
      <w:pPr>
        <w:ind w:firstLine="709"/>
        <w:jc w:val="both"/>
        <w:rPr>
          <w:color w:val="000000"/>
          <w:sz w:val="26"/>
          <w:szCs w:val="26"/>
        </w:rPr>
      </w:pPr>
      <w:r w:rsidRPr="002B56EA">
        <w:rPr>
          <w:color w:val="000000"/>
          <w:sz w:val="26"/>
          <w:szCs w:val="26"/>
        </w:rPr>
        <w:t>На территории поддержку малому и среднему предпринимательству оказывают следующие организации:</w:t>
      </w:r>
    </w:p>
    <w:p w:rsidR="00A32750" w:rsidRPr="002B56EA" w:rsidRDefault="00A32750" w:rsidP="00AE02F8">
      <w:pPr>
        <w:numPr>
          <w:ilvl w:val="0"/>
          <w:numId w:val="34"/>
        </w:numPr>
        <w:ind w:left="0" w:firstLine="426"/>
        <w:jc w:val="both"/>
        <w:rPr>
          <w:color w:val="000000"/>
          <w:sz w:val="26"/>
          <w:szCs w:val="26"/>
        </w:rPr>
      </w:pPr>
      <w:r w:rsidRPr="002B56EA">
        <w:rPr>
          <w:color w:val="000000"/>
          <w:sz w:val="26"/>
          <w:szCs w:val="26"/>
        </w:rPr>
        <w:t>Некоммерческая организация «Норильский городской Фонд поддержки предпринимательства»;</w:t>
      </w:r>
    </w:p>
    <w:p w:rsidR="00A32750" w:rsidRPr="002B56EA" w:rsidRDefault="00A32750" w:rsidP="00AE02F8">
      <w:pPr>
        <w:numPr>
          <w:ilvl w:val="0"/>
          <w:numId w:val="34"/>
        </w:numPr>
        <w:ind w:left="0" w:firstLine="426"/>
        <w:jc w:val="both"/>
        <w:rPr>
          <w:color w:val="000000"/>
          <w:sz w:val="26"/>
          <w:szCs w:val="26"/>
        </w:rPr>
      </w:pPr>
      <w:r w:rsidRPr="002B56EA">
        <w:rPr>
          <w:color w:val="000000"/>
          <w:sz w:val="26"/>
          <w:szCs w:val="26"/>
        </w:rPr>
        <w:t>ОАО «Красноярское региональное агентство поддержки малого и среднего бизнеса»;</w:t>
      </w:r>
    </w:p>
    <w:p w:rsidR="00A32750" w:rsidRPr="002B56EA" w:rsidRDefault="00A32750" w:rsidP="00AE02F8">
      <w:pPr>
        <w:numPr>
          <w:ilvl w:val="0"/>
          <w:numId w:val="34"/>
        </w:numPr>
        <w:ind w:left="0" w:firstLine="426"/>
        <w:jc w:val="both"/>
        <w:rPr>
          <w:color w:val="000000"/>
          <w:sz w:val="26"/>
          <w:szCs w:val="26"/>
        </w:rPr>
      </w:pPr>
      <w:r w:rsidRPr="002B56EA">
        <w:rPr>
          <w:color w:val="000000"/>
          <w:sz w:val="26"/>
          <w:szCs w:val="26"/>
        </w:rPr>
        <w:t>Территориальное объединение работодателей Союз «Северные промышленники и предприниматели города Норильска»;</w:t>
      </w:r>
    </w:p>
    <w:p w:rsidR="00A32750" w:rsidRPr="002B56EA" w:rsidRDefault="00A32750" w:rsidP="00A32750">
      <w:pPr>
        <w:ind w:firstLine="709"/>
        <w:jc w:val="both"/>
        <w:rPr>
          <w:sz w:val="26"/>
        </w:rPr>
      </w:pPr>
      <w:r w:rsidRPr="002B56EA">
        <w:rPr>
          <w:color w:val="000000"/>
          <w:sz w:val="26"/>
          <w:szCs w:val="26"/>
        </w:rPr>
        <w:t>Региональное объединение работодателей «Союз руководителей Заполярья».</w:t>
      </w:r>
    </w:p>
    <w:p w:rsidR="00FA35FF" w:rsidRPr="00856B47" w:rsidRDefault="002B7C7F" w:rsidP="002B7C7F">
      <w:pPr>
        <w:pStyle w:val="33"/>
        <w:tabs>
          <w:tab w:val="left" w:pos="1060"/>
        </w:tabs>
        <w:suppressAutoHyphens/>
        <w:outlineLvl w:val="0"/>
        <w:rPr>
          <w:szCs w:val="28"/>
        </w:rPr>
      </w:pPr>
      <w:bookmarkStart w:id="102" w:name="_Toc434831521"/>
      <w:bookmarkStart w:id="103" w:name="_Toc225833540"/>
      <w:bookmarkStart w:id="104" w:name="_Toc244917720"/>
      <w:bookmarkStart w:id="105" w:name="_Toc136926211"/>
      <w:bookmarkStart w:id="106" w:name="_Toc244917721"/>
      <w:bookmarkStart w:id="107" w:name="_Toc136926212"/>
      <w:bookmarkStart w:id="108" w:name="_Toc39049036"/>
      <w:r w:rsidRPr="00856B47">
        <w:rPr>
          <w:lang w:val="en-US"/>
        </w:rPr>
        <w:lastRenderedPageBreak/>
        <w:t>X</w:t>
      </w:r>
      <w:r w:rsidRPr="00856B47">
        <w:t xml:space="preserve">. </w:t>
      </w:r>
      <w:r w:rsidR="00FA35FF" w:rsidRPr="00856B47">
        <w:rPr>
          <w:szCs w:val="28"/>
        </w:rPr>
        <w:t>Жилищно-коммунальное хозяйство</w:t>
      </w:r>
      <w:bookmarkEnd w:id="102"/>
    </w:p>
    <w:p w:rsidR="00F90533" w:rsidRPr="00856B47" w:rsidRDefault="00F90533" w:rsidP="00F90533">
      <w:pPr>
        <w:ind w:firstLine="709"/>
        <w:rPr>
          <w:rFonts w:eastAsia="Calibri"/>
          <w:b/>
          <w:i/>
          <w:sz w:val="26"/>
          <w:szCs w:val="26"/>
        </w:rPr>
      </w:pPr>
    </w:p>
    <w:p w:rsidR="00EC642D" w:rsidRPr="00856B47" w:rsidRDefault="00EC642D" w:rsidP="00EC642D">
      <w:pPr>
        <w:ind w:firstLine="709"/>
        <w:jc w:val="center"/>
        <w:rPr>
          <w:b/>
          <w:sz w:val="26"/>
          <w:szCs w:val="26"/>
        </w:rPr>
      </w:pPr>
      <w:r w:rsidRPr="00856B47">
        <w:rPr>
          <w:b/>
          <w:sz w:val="26"/>
          <w:szCs w:val="26"/>
        </w:rPr>
        <w:t>Общие сведения по эксплуатируемому жилищному фонду</w:t>
      </w:r>
    </w:p>
    <w:p w:rsidR="00EC642D" w:rsidRPr="00856B47" w:rsidRDefault="00EC642D" w:rsidP="00EC642D">
      <w:pPr>
        <w:spacing w:before="120"/>
        <w:ind w:firstLine="709"/>
        <w:jc w:val="both"/>
        <w:rPr>
          <w:sz w:val="26"/>
          <w:szCs w:val="26"/>
        </w:rPr>
      </w:pPr>
      <w:r w:rsidRPr="00856B47">
        <w:rPr>
          <w:sz w:val="26"/>
          <w:szCs w:val="26"/>
        </w:rPr>
        <w:t xml:space="preserve">Общая площадь жилищного фонда муниципального образования город Норильск составила 4 642,7 тыс. кв.м., в том числе </w:t>
      </w:r>
      <w:r w:rsidRPr="00856B47">
        <w:rPr>
          <w:sz w:val="26"/>
          <w:szCs w:val="26"/>
          <w:shd w:val="clear" w:color="auto" w:fill="FFFFFF"/>
        </w:rPr>
        <w:t>– 4 337,4</w:t>
      </w:r>
      <w:r w:rsidRPr="00856B47">
        <w:rPr>
          <w:sz w:val="26"/>
          <w:szCs w:val="26"/>
        </w:rPr>
        <w:t xml:space="preserve"> тыс. кв.м – площадь жилых помещений; 305,3 тыс.</w:t>
      </w:r>
      <w:r w:rsidR="0063349F" w:rsidRPr="00856B47">
        <w:rPr>
          <w:sz w:val="26"/>
          <w:szCs w:val="26"/>
        </w:rPr>
        <w:t xml:space="preserve"> к</w:t>
      </w:r>
      <w:r w:rsidRPr="00856B47">
        <w:rPr>
          <w:sz w:val="26"/>
          <w:szCs w:val="26"/>
        </w:rPr>
        <w:t xml:space="preserve">в.м </w:t>
      </w:r>
      <w:r w:rsidR="0063349F" w:rsidRPr="00856B47">
        <w:rPr>
          <w:sz w:val="26"/>
          <w:szCs w:val="26"/>
        </w:rPr>
        <w:t>–</w:t>
      </w:r>
      <w:r w:rsidRPr="00856B47">
        <w:rPr>
          <w:sz w:val="26"/>
          <w:szCs w:val="26"/>
        </w:rPr>
        <w:t xml:space="preserve"> площадь нежилых помещений. За период с 31.09.2014 по 31.09.2015 произошли следующие изменения площадей жилых помещений жилищного фонда:</w:t>
      </w:r>
    </w:p>
    <w:p w:rsidR="00EC642D" w:rsidRPr="00856B47" w:rsidRDefault="00EC642D" w:rsidP="00584AF0">
      <w:pPr>
        <w:numPr>
          <w:ilvl w:val="0"/>
          <w:numId w:val="92"/>
        </w:numPr>
        <w:tabs>
          <w:tab w:val="left" w:pos="993"/>
        </w:tabs>
        <w:ind w:left="0" w:firstLine="709"/>
        <w:jc w:val="both"/>
        <w:rPr>
          <w:sz w:val="26"/>
          <w:szCs w:val="26"/>
        </w:rPr>
      </w:pPr>
      <w:r w:rsidRPr="00856B47">
        <w:rPr>
          <w:sz w:val="26"/>
          <w:szCs w:val="26"/>
        </w:rPr>
        <w:t>перевод из жилых в нежилые 374,5 кв.м.;</w:t>
      </w:r>
    </w:p>
    <w:p w:rsidR="00EC642D" w:rsidRPr="00856B47" w:rsidRDefault="00EC642D" w:rsidP="00584AF0">
      <w:pPr>
        <w:numPr>
          <w:ilvl w:val="0"/>
          <w:numId w:val="92"/>
        </w:numPr>
        <w:tabs>
          <w:tab w:val="left" w:pos="993"/>
        </w:tabs>
        <w:ind w:left="0" w:firstLine="709"/>
        <w:jc w:val="both"/>
        <w:rPr>
          <w:sz w:val="26"/>
          <w:szCs w:val="26"/>
        </w:rPr>
      </w:pPr>
      <w:r w:rsidRPr="00856B47">
        <w:rPr>
          <w:sz w:val="26"/>
          <w:szCs w:val="26"/>
        </w:rPr>
        <w:t>перевод из нежилых в жилые 5 220,48 кв.м. (в т.ч. за счет реконструкции и кап.ремонта ул. Б.Хмельницкого, д.1, (площадь жилых помещений 1628,5 кв.м.), Ленинский пр. 10</w:t>
      </w:r>
      <w:r w:rsidRPr="00856B47">
        <w:rPr>
          <w:color w:val="FF0000"/>
          <w:sz w:val="26"/>
          <w:szCs w:val="26"/>
        </w:rPr>
        <w:t xml:space="preserve"> </w:t>
      </w:r>
      <w:r w:rsidRPr="00856B47">
        <w:rPr>
          <w:sz w:val="26"/>
          <w:szCs w:val="26"/>
        </w:rPr>
        <w:t xml:space="preserve">(площадь жилых помещений 3407,4 кв.м.); </w:t>
      </w:r>
    </w:p>
    <w:p w:rsidR="00EC642D" w:rsidRPr="00856B47" w:rsidRDefault="00EC642D" w:rsidP="00584AF0">
      <w:pPr>
        <w:numPr>
          <w:ilvl w:val="0"/>
          <w:numId w:val="92"/>
        </w:numPr>
        <w:tabs>
          <w:tab w:val="left" w:pos="993"/>
        </w:tabs>
        <w:ind w:left="0" w:firstLine="709"/>
        <w:jc w:val="both"/>
        <w:rPr>
          <w:sz w:val="26"/>
          <w:szCs w:val="26"/>
        </w:rPr>
      </w:pPr>
      <w:r w:rsidRPr="00856B47">
        <w:rPr>
          <w:sz w:val="26"/>
          <w:szCs w:val="26"/>
        </w:rPr>
        <w:t>в 1 квартале 2015 года выселили под реконструкцию два МКД по ул. Надеждинская, д.19 (площадь жилых помещений 5900,00 кв.м.); ул. Надеждинская, д.26 (площадь жилых помещений 5778,00 кв.м.);</w:t>
      </w:r>
    </w:p>
    <w:p w:rsidR="00EC642D" w:rsidRPr="00856B47" w:rsidRDefault="00EC642D" w:rsidP="00584AF0">
      <w:pPr>
        <w:numPr>
          <w:ilvl w:val="0"/>
          <w:numId w:val="92"/>
        </w:numPr>
        <w:tabs>
          <w:tab w:val="left" w:pos="993"/>
        </w:tabs>
        <w:ind w:left="0" w:firstLine="709"/>
        <w:jc w:val="both"/>
        <w:rPr>
          <w:sz w:val="26"/>
          <w:szCs w:val="26"/>
        </w:rPr>
      </w:pPr>
      <w:r w:rsidRPr="00856B47">
        <w:rPr>
          <w:sz w:val="26"/>
          <w:szCs w:val="26"/>
        </w:rPr>
        <w:t>прибыло за счет инвентаризации 54,3 кв.м.</w:t>
      </w:r>
    </w:p>
    <w:p w:rsidR="00EC642D" w:rsidRPr="00856B47" w:rsidRDefault="00EC642D" w:rsidP="00EC642D">
      <w:pPr>
        <w:ind w:firstLine="709"/>
        <w:jc w:val="both"/>
        <w:rPr>
          <w:sz w:val="26"/>
          <w:szCs w:val="26"/>
        </w:rPr>
      </w:pPr>
      <w:r w:rsidRPr="00856B47">
        <w:rPr>
          <w:sz w:val="26"/>
          <w:szCs w:val="26"/>
        </w:rPr>
        <w:t xml:space="preserve">Площадь пустующего муниципального жилья в многоквартирных домах на 31.09.2015 года составила 85 285 кв.м. </w:t>
      </w:r>
    </w:p>
    <w:p w:rsidR="00EC642D" w:rsidRPr="00856B47" w:rsidRDefault="00EC642D" w:rsidP="00EC642D">
      <w:pPr>
        <w:spacing w:before="120"/>
        <w:ind w:firstLine="709"/>
        <w:jc w:val="both"/>
        <w:rPr>
          <w:sz w:val="26"/>
          <w:szCs w:val="26"/>
        </w:rPr>
      </w:pPr>
      <w:r w:rsidRPr="00856B47">
        <w:rPr>
          <w:sz w:val="26"/>
          <w:szCs w:val="26"/>
        </w:rPr>
        <w:t xml:space="preserve">Количество строений на 31.09.2015 г. </w:t>
      </w:r>
      <w:r w:rsidR="0063349F" w:rsidRPr="00856B47">
        <w:rPr>
          <w:sz w:val="26"/>
          <w:szCs w:val="26"/>
        </w:rPr>
        <w:t>–</w:t>
      </w:r>
      <w:r w:rsidRPr="00856B47">
        <w:rPr>
          <w:sz w:val="26"/>
          <w:szCs w:val="26"/>
        </w:rPr>
        <w:t xml:space="preserve"> 866, в том числе: </w:t>
      </w:r>
    </w:p>
    <w:p w:rsidR="00EC642D" w:rsidRPr="00856B47" w:rsidRDefault="00EC642D" w:rsidP="00584AF0">
      <w:pPr>
        <w:pStyle w:val="afff2"/>
        <w:numPr>
          <w:ilvl w:val="0"/>
          <w:numId w:val="93"/>
        </w:numPr>
        <w:spacing w:before="120"/>
        <w:ind w:left="993" w:hanging="284"/>
        <w:jc w:val="both"/>
        <w:rPr>
          <w:sz w:val="26"/>
          <w:szCs w:val="26"/>
        </w:rPr>
      </w:pPr>
      <w:r w:rsidRPr="00856B47">
        <w:rPr>
          <w:sz w:val="26"/>
          <w:szCs w:val="26"/>
        </w:rPr>
        <w:t>домов общего типа</w:t>
      </w:r>
      <w:r w:rsidR="0063349F" w:rsidRPr="00856B47">
        <w:rPr>
          <w:sz w:val="26"/>
          <w:szCs w:val="26"/>
        </w:rPr>
        <w:t xml:space="preserve"> </w:t>
      </w:r>
      <w:r w:rsidRPr="00856B47">
        <w:rPr>
          <w:sz w:val="26"/>
          <w:szCs w:val="26"/>
        </w:rPr>
        <w:t>– 828;</w:t>
      </w:r>
    </w:p>
    <w:p w:rsidR="00EC642D" w:rsidRPr="00856B47" w:rsidRDefault="00EC642D" w:rsidP="00584AF0">
      <w:pPr>
        <w:numPr>
          <w:ilvl w:val="0"/>
          <w:numId w:val="93"/>
        </w:numPr>
        <w:tabs>
          <w:tab w:val="left" w:pos="993"/>
        </w:tabs>
        <w:ind w:left="993" w:hanging="284"/>
        <w:jc w:val="both"/>
        <w:rPr>
          <w:sz w:val="26"/>
          <w:szCs w:val="26"/>
        </w:rPr>
      </w:pPr>
      <w:r w:rsidRPr="00856B47">
        <w:rPr>
          <w:sz w:val="26"/>
          <w:szCs w:val="26"/>
        </w:rPr>
        <w:t>домов гостиничного типа</w:t>
      </w:r>
      <w:r w:rsidR="0063349F" w:rsidRPr="00856B47">
        <w:rPr>
          <w:sz w:val="26"/>
          <w:szCs w:val="26"/>
        </w:rPr>
        <w:t xml:space="preserve"> – </w:t>
      </w:r>
      <w:r w:rsidRPr="00856B47">
        <w:rPr>
          <w:sz w:val="26"/>
          <w:szCs w:val="26"/>
        </w:rPr>
        <w:t>12;</w:t>
      </w:r>
    </w:p>
    <w:p w:rsidR="00EC642D" w:rsidRPr="00856B47" w:rsidRDefault="00EC642D" w:rsidP="00584AF0">
      <w:pPr>
        <w:numPr>
          <w:ilvl w:val="0"/>
          <w:numId w:val="93"/>
        </w:numPr>
        <w:tabs>
          <w:tab w:val="left" w:pos="993"/>
        </w:tabs>
        <w:ind w:left="993" w:hanging="284"/>
        <w:jc w:val="both"/>
        <w:rPr>
          <w:sz w:val="26"/>
          <w:szCs w:val="26"/>
        </w:rPr>
      </w:pPr>
      <w:r w:rsidRPr="00856B47">
        <w:rPr>
          <w:sz w:val="26"/>
          <w:szCs w:val="26"/>
        </w:rPr>
        <w:t>общежитий</w:t>
      </w:r>
      <w:r w:rsidR="0063349F" w:rsidRPr="00856B47">
        <w:rPr>
          <w:sz w:val="26"/>
          <w:szCs w:val="26"/>
        </w:rPr>
        <w:t xml:space="preserve"> – </w:t>
      </w:r>
      <w:r w:rsidRPr="00856B47">
        <w:rPr>
          <w:sz w:val="26"/>
          <w:szCs w:val="26"/>
        </w:rPr>
        <w:t xml:space="preserve">26. </w:t>
      </w:r>
    </w:p>
    <w:p w:rsidR="00EC642D" w:rsidRPr="00856B47" w:rsidRDefault="00EC642D" w:rsidP="00EC642D">
      <w:pPr>
        <w:spacing w:before="120"/>
        <w:ind w:firstLine="709"/>
        <w:jc w:val="both"/>
        <w:rPr>
          <w:sz w:val="26"/>
          <w:szCs w:val="26"/>
        </w:rPr>
      </w:pPr>
      <w:r w:rsidRPr="00856B47">
        <w:rPr>
          <w:sz w:val="26"/>
          <w:szCs w:val="26"/>
        </w:rPr>
        <w:t>Характеристика по сериям жилых домов:</w:t>
      </w:r>
    </w:p>
    <w:p w:rsidR="00EC642D" w:rsidRPr="00856B47" w:rsidRDefault="00EC642D" w:rsidP="00AE02F8">
      <w:pPr>
        <w:numPr>
          <w:ilvl w:val="0"/>
          <w:numId w:val="28"/>
        </w:numPr>
        <w:tabs>
          <w:tab w:val="left" w:pos="993"/>
        </w:tabs>
        <w:ind w:left="0" w:firstLine="709"/>
        <w:jc w:val="both"/>
        <w:rPr>
          <w:sz w:val="26"/>
          <w:szCs w:val="26"/>
        </w:rPr>
      </w:pPr>
      <w:r w:rsidRPr="00856B47">
        <w:rPr>
          <w:sz w:val="26"/>
          <w:szCs w:val="26"/>
        </w:rPr>
        <w:t xml:space="preserve">многоквартирные дома улучшенной планировки – 473 строений, 55 % от общего количества жилых домов; </w:t>
      </w:r>
    </w:p>
    <w:p w:rsidR="00EC642D" w:rsidRPr="00856B47" w:rsidRDefault="00EC642D" w:rsidP="00AE02F8">
      <w:pPr>
        <w:numPr>
          <w:ilvl w:val="0"/>
          <w:numId w:val="28"/>
        </w:numPr>
        <w:tabs>
          <w:tab w:val="left" w:pos="993"/>
        </w:tabs>
        <w:ind w:left="0" w:firstLine="709"/>
        <w:jc w:val="both"/>
        <w:rPr>
          <w:sz w:val="26"/>
          <w:szCs w:val="26"/>
        </w:rPr>
      </w:pPr>
      <w:r w:rsidRPr="00856B47">
        <w:rPr>
          <w:sz w:val="26"/>
          <w:szCs w:val="26"/>
        </w:rPr>
        <w:t xml:space="preserve">многоквартирные дома «сталинка», «хрущевка», «малоэтажные» </w:t>
      </w:r>
      <w:r w:rsidR="0063349F" w:rsidRPr="00856B47">
        <w:rPr>
          <w:sz w:val="26"/>
          <w:szCs w:val="26"/>
        </w:rPr>
        <w:t>–</w:t>
      </w:r>
      <w:r w:rsidRPr="00856B47">
        <w:rPr>
          <w:sz w:val="26"/>
          <w:szCs w:val="26"/>
        </w:rPr>
        <w:t xml:space="preserve"> 354 строений (включая п.Снежногорск), 40,9 %; </w:t>
      </w:r>
    </w:p>
    <w:p w:rsidR="00EC642D" w:rsidRPr="00856B47" w:rsidRDefault="00EC642D" w:rsidP="00AE02F8">
      <w:pPr>
        <w:numPr>
          <w:ilvl w:val="0"/>
          <w:numId w:val="28"/>
        </w:numPr>
        <w:tabs>
          <w:tab w:val="left" w:pos="993"/>
        </w:tabs>
        <w:ind w:left="0" w:firstLine="709"/>
        <w:jc w:val="both"/>
        <w:rPr>
          <w:sz w:val="26"/>
          <w:szCs w:val="26"/>
        </w:rPr>
      </w:pPr>
      <w:r w:rsidRPr="00856B47">
        <w:rPr>
          <w:sz w:val="26"/>
          <w:szCs w:val="26"/>
        </w:rPr>
        <w:t>дома гостиничного типа</w:t>
      </w:r>
      <w:r w:rsidR="0063349F" w:rsidRPr="00856B47">
        <w:rPr>
          <w:sz w:val="26"/>
          <w:szCs w:val="26"/>
        </w:rPr>
        <w:t xml:space="preserve"> – </w:t>
      </w:r>
      <w:r w:rsidRPr="00856B47">
        <w:rPr>
          <w:sz w:val="26"/>
          <w:szCs w:val="26"/>
        </w:rPr>
        <w:t>12 строений, 1 %;</w:t>
      </w:r>
    </w:p>
    <w:p w:rsidR="00EC642D" w:rsidRPr="00856B47" w:rsidRDefault="00EC642D" w:rsidP="00AE02F8">
      <w:pPr>
        <w:numPr>
          <w:ilvl w:val="0"/>
          <w:numId w:val="28"/>
        </w:numPr>
        <w:tabs>
          <w:tab w:val="left" w:pos="993"/>
        </w:tabs>
        <w:ind w:left="0" w:firstLine="709"/>
        <w:jc w:val="both"/>
        <w:rPr>
          <w:sz w:val="26"/>
          <w:szCs w:val="26"/>
        </w:rPr>
      </w:pPr>
      <w:r w:rsidRPr="00856B47">
        <w:rPr>
          <w:sz w:val="26"/>
          <w:szCs w:val="26"/>
        </w:rPr>
        <w:t>общежития</w:t>
      </w:r>
      <w:r w:rsidR="0063349F" w:rsidRPr="00856B47">
        <w:rPr>
          <w:sz w:val="26"/>
          <w:szCs w:val="26"/>
        </w:rPr>
        <w:t xml:space="preserve"> – </w:t>
      </w:r>
      <w:r w:rsidRPr="00856B47">
        <w:rPr>
          <w:sz w:val="26"/>
          <w:szCs w:val="26"/>
        </w:rPr>
        <w:t xml:space="preserve">26 строений, 3%. </w:t>
      </w:r>
    </w:p>
    <w:p w:rsidR="00EC642D" w:rsidRPr="00856B47" w:rsidRDefault="00EC642D" w:rsidP="00EC642D">
      <w:pPr>
        <w:tabs>
          <w:tab w:val="left" w:pos="-1620"/>
          <w:tab w:val="left" w:pos="993"/>
        </w:tabs>
        <w:spacing w:before="120"/>
        <w:ind w:left="709"/>
        <w:jc w:val="both"/>
        <w:rPr>
          <w:color w:val="FF0000"/>
          <w:sz w:val="26"/>
          <w:szCs w:val="26"/>
        </w:rPr>
      </w:pPr>
      <w:r w:rsidRPr="00856B47">
        <w:rPr>
          <w:sz w:val="26"/>
          <w:szCs w:val="26"/>
        </w:rPr>
        <w:t>Общее количество жилых помещений (квартир) МКД – 87 747, в том числе:</w:t>
      </w:r>
    </w:p>
    <w:p w:rsidR="00EC642D" w:rsidRPr="00856B47" w:rsidRDefault="00EC642D" w:rsidP="00584AF0">
      <w:pPr>
        <w:pStyle w:val="24"/>
        <w:numPr>
          <w:ilvl w:val="0"/>
          <w:numId w:val="94"/>
        </w:numPr>
        <w:tabs>
          <w:tab w:val="left" w:pos="-1620"/>
        </w:tabs>
        <w:ind w:left="993" w:hanging="284"/>
        <w:rPr>
          <w:b w:val="0"/>
          <w:szCs w:val="26"/>
        </w:rPr>
      </w:pPr>
      <w:r w:rsidRPr="00856B47">
        <w:rPr>
          <w:b w:val="0"/>
          <w:szCs w:val="26"/>
        </w:rPr>
        <w:t>квартир в домах общего типа</w:t>
      </w:r>
      <w:r w:rsidR="006812BE" w:rsidRPr="00856B47">
        <w:rPr>
          <w:b w:val="0"/>
          <w:szCs w:val="26"/>
        </w:rPr>
        <w:t xml:space="preserve"> </w:t>
      </w:r>
      <w:r w:rsidRPr="00856B47">
        <w:rPr>
          <w:b w:val="0"/>
          <w:szCs w:val="26"/>
        </w:rPr>
        <w:t>– 77 606;</w:t>
      </w:r>
    </w:p>
    <w:p w:rsidR="00EC642D" w:rsidRPr="00856B47" w:rsidRDefault="00EC642D" w:rsidP="00584AF0">
      <w:pPr>
        <w:pStyle w:val="24"/>
        <w:numPr>
          <w:ilvl w:val="0"/>
          <w:numId w:val="94"/>
        </w:numPr>
        <w:tabs>
          <w:tab w:val="left" w:pos="-1620"/>
        </w:tabs>
        <w:ind w:left="993" w:hanging="284"/>
        <w:rPr>
          <w:b w:val="0"/>
          <w:szCs w:val="26"/>
        </w:rPr>
      </w:pPr>
      <w:r w:rsidRPr="00856B47">
        <w:rPr>
          <w:b w:val="0"/>
          <w:szCs w:val="26"/>
        </w:rPr>
        <w:t>комнат в домах гостиничного типа</w:t>
      </w:r>
      <w:r w:rsidR="006812BE" w:rsidRPr="00856B47">
        <w:rPr>
          <w:b w:val="0"/>
          <w:szCs w:val="26"/>
        </w:rPr>
        <w:t xml:space="preserve"> </w:t>
      </w:r>
      <w:r w:rsidRPr="00856B47">
        <w:rPr>
          <w:b w:val="0"/>
          <w:szCs w:val="26"/>
        </w:rPr>
        <w:t>– 3 936;</w:t>
      </w:r>
    </w:p>
    <w:p w:rsidR="00EC642D" w:rsidRPr="00856B47" w:rsidRDefault="00EC642D" w:rsidP="00584AF0">
      <w:pPr>
        <w:pStyle w:val="24"/>
        <w:numPr>
          <w:ilvl w:val="0"/>
          <w:numId w:val="94"/>
        </w:numPr>
        <w:tabs>
          <w:tab w:val="left" w:pos="-1620"/>
        </w:tabs>
        <w:ind w:left="993" w:hanging="284"/>
        <w:rPr>
          <w:b w:val="0"/>
          <w:szCs w:val="26"/>
        </w:rPr>
      </w:pPr>
      <w:r w:rsidRPr="00856B47">
        <w:rPr>
          <w:b w:val="0"/>
          <w:szCs w:val="26"/>
        </w:rPr>
        <w:t>комнат в общежитиях</w:t>
      </w:r>
      <w:r w:rsidR="006812BE" w:rsidRPr="00856B47">
        <w:rPr>
          <w:b w:val="0"/>
          <w:szCs w:val="26"/>
        </w:rPr>
        <w:t xml:space="preserve"> </w:t>
      </w:r>
      <w:r w:rsidRPr="00856B47">
        <w:rPr>
          <w:b w:val="0"/>
          <w:szCs w:val="26"/>
        </w:rPr>
        <w:t>– 6 205.</w:t>
      </w:r>
    </w:p>
    <w:p w:rsidR="00EC642D" w:rsidRPr="00856B47" w:rsidRDefault="00EC642D" w:rsidP="006812BE">
      <w:pPr>
        <w:pStyle w:val="24"/>
        <w:tabs>
          <w:tab w:val="left" w:pos="-1620"/>
        </w:tabs>
        <w:spacing w:before="120"/>
        <w:ind w:firstLine="709"/>
        <w:rPr>
          <w:b w:val="0"/>
          <w:szCs w:val="26"/>
        </w:rPr>
      </w:pPr>
      <w:r w:rsidRPr="00856B47">
        <w:rPr>
          <w:b w:val="0"/>
          <w:szCs w:val="26"/>
        </w:rPr>
        <w:t>Количество жилых помещений частной формы собственности 69 709, общей площадью 3 597,4 тыс.</w:t>
      </w:r>
      <w:r w:rsidR="006812BE" w:rsidRPr="00856B47">
        <w:rPr>
          <w:b w:val="0"/>
          <w:szCs w:val="26"/>
        </w:rPr>
        <w:t xml:space="preserve"> </w:t>
      </w:r>
      <w:r w:rsidRPr="00856B47">
        <w:rPr>
          <w:b w:val="0"/>
          <w:szCs w:val="26"/>
        </w:rPr>
        <w:t>кв.м, что составляет 83% от общей площади жилых помещений.</w:t>
      </w:r>
    </w:p>
    <w:p w:rsidR="00EC642D" w:rsidRPr="00856B47" w:rsidRDefault="00EC642D" w:rsidP="00EC642D">
      <w:pPr>
        <w:pStyle w:val="24"/>
        <w:tabs>
          <w:tab w:val="left" w:pos="-1620"/>
        </w:tabs>
        <w:spacing w:before="120"/>
        <w:ind w:firstLine="709"/>
        <w:rPr>
          <w:b w:val="0"/>
          <w:szCs w:val="26"/>
        </w:rPr>
      </w:pPr>
      <w:r w:rsidRPr="00856B47">
        <w:rPr>
          <w:b w:val="0"/>
          <w:szCs w:val="26"/>
        </w:rPr>
        <w:t>Численность проживающих на 31.09.2015 года составляет 178 863 человек, что на 275 человек больше, чем в прошлом году на 31.09.2014 (178 588 чел.), в том числе проживающих:</w:t>
      </w:r>
    </w:p>
    <w:p w:rsidR="00EC642D" w:rsidRPr="00856B47" w:rsidRDefault="00EC642D" w:rsidP="00584AF0">
      <w:pPr>
        <w:pStyle w:val="24"/>
        <w:numPr>
          <w:ilvl w:val="0"/>
          <w:numId w:val="95"/>
        </w:numPr>
        <w:tabs>
          <w:tab w:val="left" w:pos="-1620"/>
        </w:tabs>
        <w:ind w:left="993" w:hanging="295"/>
        <w:rPr>
          <w:b w:val="0"/>
          <w:szCs w:val="26"/>
        </w:rPr>
      </w:pPr>
      <w:r w:rsidRPr="00856B47">
        <w:rPr>
          <w:b w:val="0"/>
          <w:szCs w:val="26"/>
        </w:rPr>
        <w:t>в жилых домах общего типа</w:t>
      </w:r>
      <w:r w:rsidR="006812BE" w:rsidRPr="00856B47">
        <w:rPr>
          <w:b w:val="0"/>
          <w:szCs w:val="26"/>
        </w:rPr>
        <w:t xml:space="preserve"> –</w:t>
      </w:r>
      <w:r w:rsidRPr="00856B47">
        <w:rPr>
          <w:b w:val="0"/>
          <w:szCs w:val="26"/>
        </w:rPr>
        <w:t xml:space="preserve"> 165 075 чел.;</w:t>
      </w:r>
    </w:p>
    <w:p w:rsidR="00EC642D" w:rsidRPr="00856B47" w:rsidRDefault="00EC642D" w:rsidP="00584AF0">
      <w:pPr>
        <w:pStyle w:val="24"/>
        <w:numPr>
          <w:ilvl w:val="0"/>
          <w:numId w:val="95"/>
        </w:numPr>
        <w:tabs>
          <w:tab w:val="left" w:pos="-1620"/>
        </w:tabs>
        <w:ind w:left="993" w:hanging="295"/>
        <w:rPr>
          <w:b w:val="0"/>
          <w:szCs w:val="26"/>
        </w:rPr>
      </w:pPr>
      <w:r w:rsidRPr="00856B47">
        <w:rPr>
          <w:b w:val="0"/>
          <w:szCs w:val="26"/>
        </w:rPr>
        <w:t>в домах гостиничного типа</w:t>
      </w:r>
      <w:r w:rsidR="006812BE" w:rsidRPr="00856B47">
        <w:rPr>
          <w:b w:val="0"/>
          <w:szCs w:val="26"/>
        </w:rPr>
        <w:t xml:space="preserve"> – </w:t>
      </w:r>
      <w:r w:rsidRPr="00856B47">
        <w:rPr>
          <w:b w:val="0"/>
          <w:szCs w:val="26"/>
        </w:rPr>
        <w:t>4 848 чел.;</w:t>
      </w:r>
    </w:p>
    <w:p w:rsidR="00EC642D" w:rsidRPr="00856B47" w:rsidRDefault="00EC642D" w:rsidP="00584AF0">
      <w:pPr>
        <w:pStyle w:val="24"/>
        <w:numPr>
          <w:ilvl w:val="0"/>
          <w:numId w:val="95"/>
        </w:numPr>
        <w:tabs>
          <w:tab w:val="left" w:pos="-1620"/>
        </w:tabs>
        <w:ind w:left="993" w:hanging="295"/>
        <w:rPr>
          <w:b w:val="0"/>
          <w:szCs w:val="26"/>
        </w:rPr>
      </w:pPr>
      <w:r w:rsidRPr="00856B47">
        <w:rPr>
          <w:b w:val="0"/>
          <w:szCs w:val="26"/>
        </w:rPr>
        <w:t>в общежитиях</w:t>
      </w:r>
      <w:r w:rsidR="006812BE" w:rsidRPr="00856B47">
        <w:rPr>
          <w:b w:val="0"/>
          <w:szCs w:val="26"/>
        </w:rPr>
        <w:t xml:space="preserve"> – </w:t>
      </w:r>
      <w:r w:rsidRPr="00856B47">
        <w:rPr>
          <w:b w:val="0"/>
          <w:szCs w:val="26"/>
        </w:rPr>
        <w:t>8 940 чел.</w:t>
      </w:r>
    </w:p>
    <w:p w:rsidR="00EC642D" w:rsidRPr="00856B47" w:rsidRDefault="00EC642D" w:rsidP="00EC642D">
      <w:pPr>
        <w:pStyle w:val="24"/>
        <w:spacing w:before="120"/>
        <w:ind w:firstLine="720"/>
        <w:rPr>
          <w:b w:val="0"/>
          <w:szCs w:val="26"/>
        </w:rPr>
      </w:pPr>
      <w:r w:rsidRPr="00856B47">
        <w:rPr>
          <w:b w:val="0"/>
          <w:szCs w:val="26"/>
        </w:rPr>
        <w:t>Уровень благоустройства жилищного фонда составляет – 100%.</w:t>
      </w:r>
    </w:p>
    <w:p w:rsidR="00EC642D" w:rsidRPr="00856B47" w:rsidRDefault="00EC642D" w:rsidP="00EC642D">
      <w:pPr>
        <w:ind w:firstLine="709"/>
        <w:jc w:val="both"/>
        <w:rPr>
          <w:sz w:val="26"/>
          <w:szCs w:val="26"/>
        </w:rPr>
      </w:pPr>
      <w:r w:rsidRPr="00856B47">
        <w:rPr>
          <w:sz w:val="26"/>
          <w:szCs w:val="26"/>
        </w:rPr>
        <w:lastRenderedPageBreak/>
        <w:t>Классификация многоквартирных домов (МКД) по срокам эксплуатации следующая:</w:t>
      </w:r>
    </w:p>
    <w:p w:rsidR="00EC642D" w:rsidRPr="00856B47" w:rsidRDefault="00EC642D" w:rsidP="00AE02F8">
      <w:pPr>
        <w:numPr>
          <w:ilvl w:val="0"/>
          <w:numId w:val="27"/>
        </w:numPr>
        <w:tabs>
          <w:tab w:val="clear" w:pos="720"/>
          <w:tab w:val="num" w:pos="993"/>
        </w:tabs>
        <w:ind w:left="0" w:firstLine="709"/>
        <w:jc w:val="both"/>
        <w:rPr>
          <w:sz w:val="26"/>
          <w:szCs w:val="26"/>
        </w:rPr>
      </w:pPr>
      <w:r w:rsidRPr="00856B47">
        <w:rPr>
          <w:sz w:val="26"/>
          <w:szCs w:val="26"/>
        </w:rPr>
        <w:t>До 10 лет – 3 здания, что составляет менее одного процента от общего количества;</w:t>
      </w:r>
    </w:p>
    <w:p w:rsidR="00EC642D" w:rsidRPr="00856B47" w:rsidRDefault="00EC642D" w:rsidP="00AE02F8">
      <w:pPr>
        <w:numPr>
          <w:ilvl w:val="0"/>
          <w:numId w:val="27"/>
        </w:numPr>
        <w:tabs>
          <w:tab w:val="clear" w:pos="720"/>
          <w:tab w:val="num" w:pos="993"/>
        </w:tabs>
        <w:ind w:left="0" w:firstLine="709"/>
        <w:jc w:val="both"/>
        <w:rPr>
          <w:sz w:val="26"/>
          <w:szCs w:val="26"/>
        </w:rPr>
      </w:pPr>
      <w:r w:rsidRPr="00856B47">
        <w:rPr>
          <w:sz w:val="26"/>
          <w:szCs w:val="26"/>
        </w:rPr>
        <w:t>От 11 до 30 лет – 254 зданий (29 %);</w:t>
      </w:r>
    </w:p>
    <w:p w:rsidR="00EC642D" w:rsidRPr="00856B47" w:rsidRDefault="00EC642D" w:rsidP="00AE02F8">
      <w:pPr>
        <w:numPr>
          <w:ilvl w:val="0"/>
          <w:numId w:val="27"/>
        </w:numPr>
        <w:tabs>
          <w:tab w:val="clear" w:pos="720"/>
          <w:tab w:val="num" w:pos="993"/>
        </w:tabs>
        <w:ind w:left="0" w:firstLine="709"/>
        <w:jc w:val="both"/>
        <w:rPr>
          <w:sz w:val="26"/>
          <w:szCs w:val="26"/>
        </w:rPr>
      </w:pPr>
      <w:r w:rsidRPr="00856B47">
        <w:rPr>
          <w:sz w:val="26"/>
          <w:szCs w:val="26"/>
        </w:rPr>
        <w:t>От 31 до 50 лет – 468 зданий (54 %);</w:t>
      </w:r>
    </w:p>
    <w:p w:rsidR="00EC642D" w:rsidRPr="00856B47" w:rsidRDefault="00EC642D" w:rsidP="00AE02F8">
      <w:pPr>
        <w:numPr>
          <w:ilvl w:val="0"/>
          <w:numId w:val="27"/>
        </w:numPr>
        <w:tabs>
          <w:tab w:val="clear" w:pos="720"/>
          <w:tab w:val="num" w:pos="993"/>
        </w:tabs>
        <w:ind w:left="0" w:firstLine="709"/>
        <w:jc w:val="both"/>
        <w:rPr>
          <w:sz w:val="26"/>
          <w:szCs w:val="26"/>
        </w:rPr>
      </w:pPr>
      <w:r w:rsidRPr="00856B47">
        <w:rPr>
          <w:sz w:val="26"/>
          <w:szCs w:val="26"/>
        </w:rPr>
        <w:t xml:space="preserve">Свыше 50 лет </w:t>
      </w:r>
      <w:r w:rsidR="008B3215" w:rsidRPr="00856B47">
        <w:rPr>
          <w:sz w:val="26"/>
          <w:szCs w:val="26"/>
        </w:rPr>
        <w:t>–</w:t>
      </w:r>
      <w:r w:rsidR="009B6EE0" w:rsidRPr="00856B47">
        <w:rPr>
          <w:sz w:val="26"/>
          <w:szCs w:val="26"/>
        </w:rPr>
        <w:t xml:space="preserve"> 141 здание </w:t>
      </w:r>
      <w:r w:rsidRPr="00856B47">
        <w:rPr>
          <w:sz w:val="26"/>
          <w:szCs w:val="26"/>
        </w:rPr>
        <w:t>(16 %).</w:t>
      </w:r>
    </w:p>
    <w:p w:rsidR="00EC642D" w:rsidRPr="00856B47" w:rsidRDefault="00EC642D" w:rsidP="00EC642D">
      <w:pPr>
        <w:jc w:val="both"/>
        <w:rPr>
          <w:sz w:val="26"/>
          <w:szCs w:val="26"/>
        </w:rPr>
      </w:pPr>
    </w:p>
    <w:p w:rsidR="00EC642D" w:rsidRPr="00856B47" w:rsidRDefault="00EC642D" w:rsidP="00EC642D">
      <w:pPr>
        <w:ind w:firstLine="709"/>
        <w:jc w:val="both"/>
        <w:rPr>
          <w:sz w:val="26"/>
          <w:szCs w:val="26"/>
        </w:rPr>
      </w:pPr>
      <w:r w:rsidRPr="00856B47">
        <w:rPr>
          <w:sz w:val="26"/>
          <w:szCs w:val="26"/>
        </w:rPr>
        <w:t>Доля жилых домов, оборудованных общедомовыми</w:t>
      </w:r>
      <w:r w:rsidRPr="00856B47">
        <w:rPr>
          <w:color w:val="FF0000"/>
          <w:sz w:val="26"/>
          <w:szCs w:val="26"/>
        </w:rPr>
        <w:t xml:space="preserve"> </w:t>
      </w:r>
      <w:r w:rsidRPr="00856B47">
        <w:rPr>
          <w:sz w:val="26"/>
          <w:szCs w:val="26"/>
        </w:rPr>
        <w:t>приборами учета и регулирования потребления воды и энергоресурсов в том числе:</w:t>
      </w:r>
    </w:p>
    <w:p w:rsidR="00EC642D" w:rsidRPr="00856B47" w:rsidRDefault="00EC642D" w:rsidP="00AE02F8">
      <w:pPr>
        <w:numPr>
          <w:ilvl w:val="0"/>
          <w:numId w:val="27"/>
        </w:numPr>
        <w:tabs>
          <w:tab w:val="clear" w:pos="720"/>
          <w:tab w:val="num" w:pos="993"/>
        </w:tabs>
        <w:ind w:left="0" w:firstLine="709"/>
        <w:jc w:val="both"/>
        <w:rPr>
          <w:sz w:val="26"/>
          <w:szCs w:val="26"/>
        </w:rPr>
      </w:pPr>
      <w:r w:rsidRPr="00856B47">
        <w:rPr>
          <w:sz w:val="26"/>
          <w:szCs w:val="26"/>
        </w:rPr>
        <w:t>счетчиками холодной воды – 17,00 %</w:t>
      </w:r>
    </w:p>
    <w:p w:rsidR="00EC642D" w:rsidRPr="00856B47" w:rsidRDefault="00EC642D" w:rsidP="00AE02F8">
      <w:pPr>
        <w:numPr>
          <w:ilvl w:val="0"/>
          <w:numId w:val="27"/>
        </w:numPr>
        <w:tabs>
          <w:tab w:val="clear" w:pos="720"/>
          <w:tab w:val="num" w:pos="993"/>
        </w:tabs>
        <w:ind w:left="0" w:firstLine="709"/>
        <w:jc w:val="both"/>
        <w:rPr>
          <w:sz w:val="26"/>
          <w:szCs w:val="26"/>
        </w:rPr>
      </w:pPr>
      <w:r w:rsidRPr="00856B47">
        <w:rPr>
          <w:sz w:val="26"/>
          <w:szCs w:val="26"/>
        </w:rPr>
        <w:t>счетчиками горячей воды – 8,00 %</w:t>
      </w:r>
    </w:p>
    <w:p w:rsidR="00EC642D" w:rsidRPr="00856B47" w:rsidRDefault="00EC642D" w:rsidP="00AE02F8">
      <w:pPr>
        <w:numPr>
          <w:ilvl w:val="0"/>
          <w:numId w:val="27"/>
        </w:numPr>
        <w:tabs>
          <w:tab w:val="clear" w:pos="720"/>
          <w:tab w:val="num" w:pos="993"/>
        </w:tabs>
        <w:ind w:left="0" w:firstLine="709"/>
        <w:jc w:val="both"/>
        <w:rPr>
          <w:sz w:val="26"/>
          <w:szCs w:val="26"/>
        </w:rPr>
      </w:pPr>
      <w:r w:rsidRPr="00856B47">
        <w:rPr>
          <w:sz w:val="26"/>
          <w:szCs w:val="26"/>
        </w:rPr>
        <w:t xml:space="preserve">теплосчетчиками – 7,66 %. </w:t>
      </w:r>
    </w:p>
    <w:p w:rsidR="00514DD4" w:rsidRPr="00856B47" w:rsidRDefault="00514DD4" w:rsidP="00EC642D">
      <w:pPr>
        <w:ind w:firstLine="709"/>
        <w:jc w:val="center"/>
        <w:rPr>
          <w:b/>
          <w:sz w:val="26"/>
          <w:szCs w:val="26"/>
        </w:rPr>
      </w:pPr>
    </w:p>
    <w:p w:rsidR="00EC642D" w:rsidRPr="00856B47" w:rsidRDefault="00EC642D" w:rsidP="00EC642D">
      <w:pPr>
        <w:ind w:firstLine="709"/>
        <w:jc w:val="center"/>
        <w:rPr>
          <w:b/>
          <w:sz w:val="26"/>
          <w:szCs w:val="26"/>
        </w:rPr>
      </w:pPr>
      <w:r w:rsidRPr="00856B47">
        <w:rPr>
          <w:b/>
          <w:sz w:val="26"/>
          <w:szCs w:val="26"/>
        </w:rPr>
        <w:t>Состояние жилищного фонда</w:t>
      </w:r>
    </w:p>
    <w:p w:rsidR="00EC642D" w:rsidRPr="00856B47" w:rsidRDefault="00EC642D" w:rsidP="00EC642D">
      <w:pPr>
        <w:spacing w:before="120"/>
        <w:ind w:firstLine="709"/>
        <w:jc w:val="both"/>
        <w:rPr>
          <w:sz w:val="26"/>
          <w:szCs w:val="26"/>
        </w:rPr>
      </w:pPr>
      <w:r w:rsidRPr="00856B47">
        <w:rPr>
          <w:b/>
          <w:i/>
          <w:sz w:val="26"/>
          <w:szCs w:val="26"/>
        </w:rPr>
        <w:t xml:space="preserve">Количество аварийного жилья, подлежащего расселению и (или) сносу реконструкции, </w:t>
      </w:r>
      <w:r w:rsidRPr="00856B47">
        <w:rPr>
          <w:sz w:val="26"/>
          <w:szCs w:val="26"/>
        </w:rPr>
        <w:t xml:space="preserve">по состоянию на 30.09.2015 г.  на территории составляет: </w:t>
      </w:r>
    </w:p>
    <w:p w:rsidR="00EC642D" w:rsidRPr="00856B47" w:rsidRDefault="00EC642D" w:rsidP="00EC642D">
      <w:pPr>
        <w:ind w:firstLine="709"/>
        <w:jc w:val="both"/>
        <w:rPr>
          <w:color w:val="FF0000"/>
          <w:sz w:val="26"/>
          <w:szCs w:val="26"/>
        </w:rPr>
      </w:pPr>
      <w:r w:rsidRPr="00856B47">
        <w:rPr>
          <w:b/>
          <w:sz w:val="26"/>
          <w:szCs w:val="26"/>
        </w:rPr>
        <w:t>3 строения, подлежат расселению и сносу</w:t>
      </w:r>
      <w:r w:rsidRPr="00856B47">
        <w:rPr>
          <w:sz w:val="26"/>
          <w:szCs w:val="26"/>
        </w:rPr>
        <w:t xml:space="preserve">: ул.Комсомольская, д.20; ул.Талнахская, д. </w:t>
      </w:r>
      <w:r w:rsidRPr="00856B47">
        <w:rPr>
          <w:sz w:val="26"/>
          <w:szCs w:val="26"/>
          <w:shd w:val="clear" w:color="auto" w:fill="FFFFFF"/>
        </w:rPr>
        <w:t>59, корп.1</w:t>
      </w:r>
      <w:r w:rsidRPr="00856B47">
        <w:rPr>
          <w:sz w:val="26"/>
          <w:szCs w:val="26"/>
        </w:rPr>
        <w:t>; ул.Кравца, д.12.</w:t>
      </w:r>
    </w:p>
    <w:p w:rsidR="00EC642D" w:rsidRPr="00856B47" w:rsidRDefault="00EC642D" w:rsidP="00EC642D">
      <w:pPr>
        <w:ind w:firstLine="709"/>
        <w:jc w:val="both"/>
        <w:rPr>
          <w:sz w:val="26"/>
          <w:szCs w:val="26"/>
        </w:rPr>
      </w:pPr>
      <w:r w:rsidRPr="00856B47">
        <w:rPr>
          <w:b/>
          <w:sz w:val="26"/>
          <w:szCs w:val="26"/>
        </w:rPr>
        <w:t>1 строение подлежит расселению и реконструкции</w:t>
      </w:r>
      <w:r w:rsidRPr="00856B47">
        <w:rPr>
          <w:sz w:val="26"/>
          <w:szCs w:val="26"/>
        </w:rPr>
        <w:t>: ул.  Лауреатов, д.81.</w:t>
      </w:r>
    </w:p>
    <w:p w:rsidR="00EC642D" w:rsidRPr="00856B47" w:rsidRDefault="00EC642D" w:rsidP="00EC642D">
      <w:pPr>
        <w:ind w:firstLine="709"/>
        <w:jc w:val="both"/>
        <w:rPr>
          <w:sz w:val="26"/>
          <w:szCs w:val="26"/>
        </w:rPr>
      </w:pPr>
      <w:r w:rsidRPr="00856B47">
        <w:rPr>
          <w:b/>
          <w:sz w:val="26"/>
          <w:szCs w:val="26"/>
        </w:rPr>
        <w:t>3 строения и 3 подъезда в МКД, выведенные из жилищного фонда и подлежат сносу:</w:t>
      </w:r>
      <w:r w:rsidRPr="00856B47">
        <w:rPr>
          <w:sz w:val="26"/>
          <w:szCs w:val="26"/>
        </w:rPr>
        <w:t xml:space="preserve"> ул. Металлургов, д.25; ул. Кирова, д.11; ул. Павлова, д.8; ул. Завенягина, д.13, под.9; ул. Мира, д.7, под.8 и 9.</w:t>
      </w:r>
    </w:p>
    <w:p w:rsidR="00EC642D" w:rsidRPr="00856B47" w:rsidRDefault="00EC642D" w:rsidP="00EC642D">
      <w:pPr>
        <w:ind w:firstLine="709"/>
        <w:jc w:val="both"/>
        <w:rPr>
          <w:sz w:val="26"/>
          <w:szCs w:val="26"/>
        </w:rPr>
      </w:pPr>
      <w:r w:rsidRPr="00856B47">
        <w:rPr>
          <w:b/>
          <w:sz w:val="26"/>
          <w:szCs w:val="26"/>
        </w:rPr>
        <w:t>2 строения, выведенные из жилищного фонда подлежат реконструкции</w:t>
      </w:r>
      <w:r w:rsidRPr="00856B47">
        <w:rPr>
          <w:sz w:val="26"/>
          <w:szCs w:val="26"/>
        </w:rPr>
        <w:t>: ул. Надеждинская, д.19 и ул. Надеждинская, д.26.</w:t>
      </w:r>
    </w:p>
    <w:p w:rsidR="00EC642D" w:rsidRPr="00856B47" w:rsidRDefault="00EC642D" w:rsidP="00EC642D">
      <w:pPr>
        <w:ind w:firstLine="709"/>
        <w:jc w:val="both"/>
        <w:rPr>
          <w:sz w:val="26"/>
          <w:szCs w:val="26"/>
        </w:rPr>
      </w:pPr>
      <w:r w:rsidRPr="00856B47">
        <w:rPr>
          <w:sz w:val="26"/>
          <w:szCs w:val="26"/>
        </w:rPr>
        <w:t>В 2015 году   продолжаются работы по реконструкции здания расположенного по адресу: ул.Кирова, д.1. Завершение работ запланировано в 3 квартале 2016 года.</w:t>
      </w:r>
    </w:p>
    <w:p w:rsidR="00EC642D" w:rsidRPr="00856B47" w:rsidRDefault="00EC642D" w:rsidP="00EC642D">
      <w:pPr>
        <w:ind w:firstLine="720"/>
        <w:jc w:val="both"/>
        <w:rPr>
          <w:sz w:val="26"/>
          <w:szCs w:val="26"/>
        </w:rPr>
      </w:pPr>
      <w:r w:rsidRPr="00856B47">
        <w:rPr>
          <w:sz w:val="26"/>
          <w:szCs w:val="26"/>
        </w:rPr>
        <w:t xml:space="preserve">На 30.09.2015 на особом контроле по состоянию грунтов и несущих конструкций числится </w:t>
      </w:r>
      <w:r w:rsidRPr="00856B47">
        <w:rPr>
          <w:sz w:val="26"/>
          <w:szCs w:val="26"/>
          <w:shd w:val="clear" w:color="auto" w:fill="FFFFFF"/>
        </w:rPr>
        <w:t xml:space="preserve">244 </w:t>
      </w:r>
      <w:r w:rsidRPr="00856B47">
        <w:rPr>
          <w:sz w:val="26"/>
          <w:szCs w:val="26"/>
        </w:rPr>
        <w:t xml:space="preserve">жилых здания, в т.ч. в Центральном районе Норильска – 166, в районе Талнах – 70, в районе Кайеркан </w:t>
      </w:r>
      <w:r w:rsidR="00514DD4" w:rsidRPr="00856B47">
        <w:rPr>
          <w:sz w:val="26"/>
          <w:szCs w:val="26"/>
        </w:rPr>
        <w:t xml:space="preserve">– </w:t>
      </w:r>
      <w:r w:rsidRPr="00856B47">
        <w:rPr>
          <w:sz w:val="26"/>
          <w:szCs w:val="26"/>
        </w:rPr>
        <w:t xml:space="preserve">8, из них: </w:t>
      </w:r>
    </w:p>
    <w:p w:rsidR="00EC642D" w:rsidRPr="00856B47" w:rsidRDefault="00EC642D" w:rsidP="00584AF0">
      <w:pPr>
        <w:pStyle w:val="afff2"/>
        <w:numPr>
          <w:ilvl w:val="0"/>
          <w:numId w:val="96"/>
        </w:numPr>
        <w:tabs>
          <w:tab w:val="left" w:pos="993"/>
        </w:tabs>
        <w:ind w:left="0" w:firstLine="709"/>
        <w:jc w:val="both"/>
        <w:rPr>
          <w:sz w:val="26"/>
          <w:szCs w:val="26"/>
        </w:rPr>
      </w:pPr>
      <w:r w:rsidRPr="00856B47">
        <w:rPr>
          <w:sz w:val="26"/>
          <w:szCs w:val="26"/>
        </w:rPr>
        <w:t>с прогрессирующими деформациями – 13 зданий, в том числе: в Центральном районе Норильска – 4, в районе Талнах – 9. С разрушением несущих конструкций (по материалу) – 8 зданий, в том числе: Центральный район Норильск – 1, район Талнах – 7;</w:t>
      </w:r>
    </w:p>
    <w:p w:rsidR="00EC642D" w:rsidRPr="00856B47" w:rsidRDefault="00EC642D" w:rsidP="00584AF0">
      <w:pPr>
        <w:pStyle w:val="afff2"/>
        <w:numPr>
          <w:ilvl w:val="0"/>
          <w:numId w:val="96"/>
        </w:numPr>
        <w:tabs>
          <w:tab w:val="left" w:pos="993"/>
        </w:tabs>
        <w:ind w:left="0" w:firstLine="709"/>
        <w:jc w:val="both"/>
        <w:rPr>
          <w:sz w:val="26"/>
          <w:szCs w:val="26"/>
        </w:rPr>
      </w:pPr>
      <w:r w:rsidRPr="00856B47">
        <w:rPr>
          <w:sz w:val="26"/>
          <w:szCs w:val="26"/>
        </w:rPr>
        <w:t>с деформациями без дальнейшей прогрессии – 177 здание, в том числе: в Центральном районе Норильска – 130, в районе Талнах – 44, в районе Кайеркан – 3;</w:t>
      </w:r>
    </w:p>
    <w:p w:rsidR="00EC642D" w:rsidRPr="00856B47" w:rsidRDefault="00EC642D" w:rsidP="00584AF0">
      <w:pPr>
        <w:pStyle w:val="afff2"/>
        <w:numPr>
          <w:ilvl w:val="0"/>
          <w:numId w:val="96"/>
        </w:numPr>
        <w:tabs>
          <w:tab w:val="left" w:pos="993"/>
        </w:tabs>
        <w:ind w:left="0" w:firstLine="709"/>
        <w:jc w:val="both"/>
        <w:rPr>
          <w:sz w:val="26"/>
          <w:szCs w:val="26"/>
        </w:rPr>
      </w:pPr>
      <w:r w:rsidRPr="00856B47">
        <w:rPr>
          <w:sz w:val="26"/>
          <w:szCs w:val="26"/>
        </w:rPr>
        <w:t>по состоянию грунтов оснований фундаментов – 46 зданий, в том числе:</w:t>
      </w:r>
      <w:r w:rsidR="00514DD4" w:rsidRPr="00856B47">
        <w:rPr>
          <w:sz w:val="26"/>
          <w:szCs w:val="26"/>
        </w:rPr>
        <w:t xml:space="preserve"> </w:t>
      </w:r>
      <w:r w:rsidRPr="00856B47">
        <w:rPr>
          <w:sz w:val="26"/>
          <w:szCs w:val="26"/>
        </w:rPr>
        <w:t>Центральный район Норильск –31, район Талнах – 10, район Кайеркан – 5</w:t>
      </w:r>
      <w:r w:rsidR="00514DD4" w:rsidRPr="00856B47">
        <w:rPr>
          <w:sz w:val="26"/>
          <w:szCs w:val="26"/>
        </w:rPr>
        <w:t>;</w:t>
      </w:r>
    </w:p>
    <w:p w:rsidR="00EC642D" w:rsidRPr="00856B47" w:rsidRDefault="00EC642D" w:rsidP="00EC642D">
      <w:pPr>
        <w:ind w:firstLine="709"/>
        <w:jc w:val="both"/>
        <w:rPr>
          <w:b/>
          <w:sz w:val="26"/>
          <w:szCs w:val="26"/>
        </w:rPr>
      </w:pPr>
      <w:r w:rsidRPr="00856B47">
        <w:rPr>
          <w:sz w:val="26"/>
          <w:szCs w:val="26"/>
        </w:rPr>
        <w:t>Средний показатель физического износа жилищного фонда по состоянию на 30.09.2015 г. составляет 38%.</w:t>
      </w:r>
    </w:p>
    <w:p w:rsidR="00812ABA" w:rsidRDefault="00812ABA" w:rsidP="00EC642D">
      <w:pPr>
        <w:ind w:firstLine="709"/>
        <w:jc w:val="both"/>
        <w:rPr>
          <w:b/>
          <w:sz w:val="26"/>
          <w:szCs w:val="26"/>
        </w:rPr>
      </w:pPr>
    </w:p>
    <w:p w:rsidR="00EC642D" w:rsidRPr="00856B47" w:rsidRDefault="00EC642D" w:rsidP="00EC642D">
      <w:pPr>
        <w:ind w:firstLine="709"/>
        <w:jc w:val="center"/>
        <w:rPr>
          <w:b/>
          <w:sz w:val="26"/>
          <w:szCs w:val="26"/>
        </w:rPr>
      </w:pPr>
      <w:r w:rsidRPr="00856B47">
        <w:rPr>
          <w:b/>
          <w:sz w:val="26"/>
          <w:szCs w:val="26"/>
        </w:rPr>
        <w:t>Обслуживание жилищного фонда</w:t>
      </w:r>
    </w:p>
    <w:p w:rsidR="00EC642D" w:rsidRPr="00856B47" w:rsidRDefault="00EC642D" w:rsidP="00EC642D">
      <w:pPr>
        <w:pStyle w:val="a4"/>
        <w:ind w:firstLine="709"/>
        <w:rPr>
          <w:szCs w:val="26"/>
        </w:rPr>
      </w:pPr>
      <w:r w:rsidRPr="00856B47">
        <w:rPr>
          <w:szCs w:val="26"/>
        </w:rPr>
        <w:t>По состоянию на 30.09.2015 года количество организаций, осуществляющих управление многоквартирными домами и оказывающих услуги по содержанию и ремонту общего имущества в многоквартирных домах на территории составляет – 12 управляющих организаций.</w:t>
      </w:r>
    </w:p>
    <w:p w:rsidR="00514DD4" w:rsidRPr="00856B47" w:rsidRDefault="00514DD4" w:rsidP="00EC642D">
      <w:pPr>
        <w:pStyle w:val="24"/>
        <w:ind w:firstLine="709"/>
        <w:jc w:val="center"/>
        <w:rPr>
          <w:b w:val="0"/>
          <w:szCs w:val="26"/>
        </w:rPr>
      </w:pPr>
    </w:p>
    <w:p w:rsidR="00EC642D" w:rsidRPr="00856B47" w:rsidRDefault="00EC642D" w:rsidP="00EC642D">
      <w:pPr>
        <w:pStyle w:val="24"/>
        <w:ind w:firstLine="709"/>
        <w:jc w:val="center"/>
        <w:rPr>
          <w:szCs w:val="26"/>
        </w:rPr>
      </w:pPr>
      <w:r w:rsidRPr="00856B47">
        <w:rPr>
          <w:szCs w:val="26"/>
        </w:rPr>
        <w:t xml:space="preserve">Реализация муниципальных программ, обеспечивающих </w:t>
      </w:r>
    </w:p>
    <w:p w:rsidR="00EC642D" w:rsidRPr="00856B47" w:rsidRDefault="00EC642D" w:rsidP="00EC642D">
      <w:pPr>
        <w:pStyle w:val="24"/>
        <w:ind w:firstLine="709"/>
        <w:jc w:val="center"/>
        <w:rPr>
          <w:szCs w:val="26"/>
        </w:rPr>
      </w:pPr>
      <w:r w:rsidRPr="00856B47">
        <w:rPr>
          <w:szCs w:val="26"/>
        </w:rPr>
        <w:t>функционирование жилищно-коммунального хозяйства</w:t>
      </w:r>
    </w:p>
    <w:p w:rsidR="00EC642D" w:rsidRPr="00856B47" w:rsidRDefault="00EC642D" w:rsidP="00EC642D">
      <w:pPr>
        <w:pStyle w:val="24"/>
        <w:ind w:firstLine="709"/>
        <w:rPr>
          <w:b w:val="0"/>
          <w:szCs w:val="26"/>
        </w:rPr>
      </w:pPr>
      <w:r w:rsidRPr="00856B47">
        <w:rPr>
          <w:b w:val="0"/>
          <w:szCs w:val="26"/>
        </w:rPr>
        <w:t>С 2014 года на территории разработаны муниципальные программы, в рамках которых реализуются мероприятия, обеспечивающие функционирование жилищно-коммунального хозяйства:</w:t>
      </w:r>
    </w:p>
    <w:p w:rsidR="00EC642D" w:rsidRPr="00856B47" w:rsidRDefault="00EC642D" w:rsidP="00584AF0">
      <w:pPr>
        <w:pStyle w:val="24"/>
        <w:numPr>
          <w:ilvl w:val="0"/>
          <w:numId w:val="45"/>
        </w:numPr>
        <w:tabs>
          <w:tab w:val="left" w:pos="993"/>
        </w:tabs>
        <w:spacing w:before="120"/>
        <w:ind w:left="0" w:firstLine="709"/>
        <w:rPr>
          <w:b w:val="0"/>
          <w:szCs w:val="26"/>
        </w:rPr>
      </w:pPr>
      <w:r w:rsidRPr="00856B47">
        <w:rPr>
          <w:b w:val="0"/>
          <w:szCs w:val="26"/>
        </w:rPr>
        <w:t>«Управление муниципальным имуществом» на 2015-2017 годы;</w:t>
      </w:r>
    </w:p>
    <w:p w:rsidR="00EC642D" w:rsidRPr="00856B47" w:rsidRDefault="00EC642D" w:rsidP="00584AF0">
      <w:pPr>
        <w:pStyle w:val="24"/>
        <w:numPr>
          <w:ilvl w:val="0"/>
          <w:numId w:val="45"/>
        </w:numPr>
        <w:tabs>
          <w:tab w:val="left" w:pos="993"/>
        </w:tabs>
        <w:spacing w:before="120"/>
        <w:ind w:left="0" w:firstLine="709"/>
        <w:rPr>
          <w:b w:val="0"/>
          <w:szCs w:val="26"/>
        </w:rPr>
      </w:pPr>
      <w:r w:rsidRPr="00856B47">
        <w:rPr>
          <w:b w:val="0"/>
          <w:szCs w:val="26"/>
        </w:rPr>
        <w:t>«Реформирование и модернизация жилищно-коммунального хозяйства и повышение энергетической эффективности» на 2015-2017 годы.</w:t>
      </w:r>
    </w:p>
    <w:p w:rsidR="00EC642D" w:rsidRPr="00856B47" w:rsidRDefault="00EC642D" w:rsidP="00EC642D">
      <w:pPr>
        <w:pStyle w:val="24"/>
        <w:spacing w:before="120"/>
        <w:jc w:val="right"/>
        <w:rPr>
          <w:b w:val="0"/>
          <w:szCs w:val="26"/>
        </w:rPr>
      </w:pPr>
      <w:r w:rsidRPr="00856B47">
        <w:rPr>
          <w:b w:val="0"/>
          <w:szCs w:val="26"/>
        </w:rPr>
        <w:t>Таблица</w:t>
      </w:r>
      <w:r w:rsidR="00BD2E44" w:rsidRPr="00856B47">
        <w:rPr>
          <w:b w:val="0"/>
          <w:szCs w:val="26"/>
        </w:rPr>
        <w:t xml:space="preserve"> 8</w:t>
      </w:r>
      <w:r w:rsidR="00812ABA" w:rsidRPr="00856B47">
        <w:rPr>
          <w:b w:val="0"/>
          <w:szCs w:val="26"/>
        </w:rPr>
        <w:t>5</w:t>
      </w:r>
    </w:p>
    <w:p w:rsidR="00EC642D" w:rsidRPr="00856B47" w:rsidRDefault="00EC642D" w:rsidP="00EC642D">
      <w:pPr>
        <w:pStyle w:val="24"/>
        <w:spacing w:after="120"/>
        <w:ind w:firstLine="902"/>
        <w:rPr>
          <w:b w:val="0"/>
          <w:bCs/>
          <w:color w:val="000000"/>
          <w:szCs w:val="26"/>
        </w:rPr>
      </w:pPr>
      <w:r w:rsidRPr="00856B47">
        <w:rPr>
          <w:b w:val="0"/>
          <w:bCs/>
          <w:color w:val="000000"/>
          <w:szCs w:val="26"/>
        </w:rPr>
        <w:t>Анализ выполнения муниципальных программ за 9 месяцев 2015 года</w:t>
      </w:r>
    </w:p>
    <w:tbl>
      <w:tblPr>
        <w:tblW w:w="9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40"/>
        <w:gridCol w:w="1193"/>
        <w:gridCol w:w="1192"/>
        <w:gridCol w:w="1193"/>
        <w:gridCol w:w="1326"/>
      </w:tblGrid>
      <w:tr w:rsidR="001E16A1" w:rsidRPr="00856B47" w:rsidTr="005C61A0">
        <w:trPr>
          <w:trHeight w:val="20"/>
          <w:tblHeader/>
        </w:trPr>
        <w:tc>
          <w:tcPr>
            <w:tcW w:w="567" w:type="dxa"/>
            <w:shd w:val="clear" w:color="auto" w:fill="auto"/>
            <w:vAlign w:val="center"/>
            <w:hideMark/>
          </w:tcPr>
          <w:p w:rsidR="001E16A1" w:rsidRPr="00856B47" w:rsidRDefault="001E16A1" w:rsidP="00990FC4">
            <w:pPr>
              <w:jc w:val="center"/>
              <w:rPr>
                <w:color w:val="000000"/>
                <w:sz w:val="20"/>
                <w:szCs w:val="20"/>
              </w:rPr>
            </w:pPr>
            <w:r w:rsidRPr="00856B47">
              <w:rPr>
                <w:color w:val="000000"/>
                <w:sz w:val="20"/>
                <w:szCs w:val="20"/>
              </w:rPr>
              <w:t>№ п/п</w:t>
            </w:r>
          </w:p>
        </w:tc>
        <w:tc>
          <w:tcPr>
            <w:tcW w:w="3940" w:type="dxa"/>
            <w:shd w:val="clear" w:color="auto" w:fill="auto"/>
            <w:noWrap/>
            <w:vAlign w:val="center"/>
            <w:hideMark/>
          </w:tcPr>
          <w:p w:rsidR="001E16A1" w:rsidRPr="00856B47" w:rsidRDefault="001E16A1" w:rsidP="001E16A1">
            <w:pPr>
              <w:jc w:val="center"/>
              <w:rPr>
                <w:color w:val="000000"/>
                <w:sz w:val="20"/>
                <w:szCs w:val="20"/>
              </w:rPr>
            </w:pPr>
            <w:r w:rsidRPr="00856B47">
              <w:rPr>
                <w:color w:val="000000"/>
                <w:sz w:val="20"/>
                <w:szCs w:val="20"/>
              </w:rPr>
              <w:t>Наименование программы</w:t>
            </w:r>
          </w:p>
          <w:p w:rsidR="001E16A1" w:rsidRPr="00856B47" w:rsidRDefault="001E16A1" w:rsidP="001E16A1">
            <w:pPr>
              <w:jc w:val="center"/>
              <w:rPr>
                <w:color w:val="000000"/>
                <w:sz w:val="20"/>
                <w:szCs w:val="20"/>
              </w:rPr>
            </w:pPr>
            <w:r w:rsidRPr="00856B47">
              <w:rPr>
                <w:color w:val="000000"/>
                <w:sz w:val="20"/>
                <w:szCs w:val="20"/>
              </w:rPr>
              <w:t>и мероприятия</w:t>
            </w:r>
          </w:p>
        </w:tc>
        <w:tc>
          <w:tcPr>
            <w:tcW w:w="1193" w:type="dxa"/>
            <w:shd w:val="clear" w:color="auto" w:fill="auto"/>
            <w:noWrap/>
            <w:vAlign w:val="center"/>
            <w:hideMark/>
          </w:tcPr>
          <w:p w:rsidR="001E16A1" w:rsidRPr="00856B47" w:rsidRDefault="001E16A1" w:rsidP="00990FC4">
            <w:pPr>
              <w:jc w:val="center"/>
              <w:rPr>
                <w:color w:val="000000"/>
                <w:sz w:val="20"/>
                <w:szCs w:val="20"/>
              </w:rPr>
            </w:pPr>
            <w:r w:rsidRPr="00856B47">
              <w:rPr>
                <w:color w:val="000000"/>
                <w:sz w:val="20"/>
                <w:szCs w:val="20"/>
              </w:rPr>
              <w:t>План на год</w:t>
            </w:r>
          </w:p>
        </w:tc>
        <w:tc>
          <w:tcPr>
            <w:tcW w:w="1192" w:type="dxa"/>
            <w:shd w:val="clear" w:color="000000" w:fill="FFFFFF"/>
            <w:vAlign w:val="center"/>
            <w:hideMark/>
          </w:tcPr>
          <w:p w:rsidR="001E16A1" w:rsidRPr="00856B47" w:rsidRDefault="001E16A1" w:rsidP="00990FC4">
            <w:pPr>
              <w:jc w:val="center"/>
              <w:rPr>
                <w:color w:val="000000"/>
                <w:sz w:val="20"/>
                <w:szCs w:val="20"/>
              </w:rPr>
            </w:pPr>
            <w:r w:rsidRPr="00856B47">
              <w:rPr>
                <w:color w:val="000000"/>
                <w:sz w:val="20"/>
                <w:szCs w:val="20"/>
              </w:rPr>
              <w:t>Факт за отчетный период</w:t>
            </w:r>
          </w:p>
        </w:tc>
        <w:tc>
          <w:tcPr>
            <w:tcW w:w="1193" w:type="dxa"/>
            <w:shd w:val="clear" w:color="auto" w:fill="auto"/>
            <w:vAlign w:val="center"/>
            <w:hideMark/>
          </w:tcPr>
          <w:p w:rsidR="001E16A1" w:rsidRPr="00856B47" w:rsidRDefault="001E16A1" w:rsidP="00990FC4">
            <w:pPr>
              <w:jc w:val="center"/>
              <w:rPr>
                <w:color w:val="000000"/>
                <w:sz w:val="20"/>
                <w:szCs w:val="20"/>
              </w:rPr>
            </w:pPr>
            <w:r w:rsidRPr="00856B47">
              <w:rPr>
                <w:color w:val="000000"/>
                <w:sz w:val="20"/>
                <w:szCs w:val="20"/>
              </w:rPr>
              <w:t>% исполнения</w:t>
            </w:r>
          </w:p>
        </w:tc>
        <w:tc>
          <w:tcPr>
            <w:tcW w:w="1326" w:type="dxa"/>
            <w:shd w:val="clear" w:color="auto" w:fill="auto"/>
            <w:vAlign w:val="center"/>
            <w:hideMark/>
          </w:tcPr>
          <w:p w:rsidR="001E16A1" w:rsidRPr="00856B47" w:rsidRDefault="001E16A1" w:rsidP="00990FC4">
            <w:pPr>
              <w:jc w:val="center"/>
              <w:rPr>
                <w:color w:val="000000"/>
                <w:sz w:val="20"/>
                <w:szCs w:val="20"/>
              </w:rPr>
            </w:pPr>
            <w:r w:rsidRPr="00856B47">
              <w:rPr>
                <w:color w:val="000000"/>
                <w:sz w:val="20"/>
                <w:szCs w:val="20"/>
              </w:rPr>
              <w:t>Ожидаемое исполнение</w:t>
            </w:r>
          </w:p>
        </w:tc>
      </w:tr>
      <w:tr w:rsidR="001E16A1" w:rsidRPr="00856B47" w:rsidTr="005C61A0">
        <w:trPr>
          <w:trHeight w:val="20"/>
        </w:trPr>
        <w:tc>
          <w:tcPr>
            <w:tcW w:w="567" w:type="dxa"/>
            <w:shd w:val="clear" w:color="auto" w:fill="D9D9D9"/>
            <w:noWrap/>
            <w:vAlign w:val="bottom"/>
            <w:hideMark/>
          </w:tcPr>
          <w:p w:rsidR="001E16A1" w:rsidRPr="00856B47" w:rsidRDefault="001E16A1" w:rsidP="00990FC4">
            <w:pPr>
              <w:rPr>
                <w:b/>
                <w:bCs/>
                <w:i/>
                <w:iCs/>
                <w:color w:val="000000"/>
                <w:sz w:val="16"/>
                <w:szCs w:val="16"/>
              </w:rPr>
            </w:pPr>
            <w:r w:rsidRPr="00856B47">
              <w:rPr>
                <w:b/>
                <w:bCs/>
                <w:i/>
                <w:iCs/>
                <w:color w:val="000000"/>
                <w:sz w:val="16"/>
                <w:szCs w:val="16"/>
              </w:rPr>
              <w:t> </w:t>
            </w:r>
          </w:p>
        </w:tc>
        <w:tc>
          <w:tcPr>
            <w:tcW w:w="3940" w:type="dxa"/>
            <w:shd w:val="clear" w:color="auto" w:fill="D9D9D9"/>
            <w:vAlign w:val="center"/>
            <w:hideMark/>
          </w:tcPr>
          <w:p w:rsidR="001E16A1" w:rsidRPr="00856B47" w:rsidRDefault="001E16A1" w:rsidP="00990FC4">
            <w:pPr>
              <w:rPr>
                <w:b/>
                <w:bCs/>
                <w:i/>
                <w:iCs/>
                <w:color w:val="000000"/>
                <w:sz w:val="20"/>
                <w:szCs w:val="20"/>
              </w:rPr>
            </w:pPr>
            <w:r w:rsidRPr="00856B47">
              <w:rPr>
                <w:b/>
                <w:bCs/>
                <w:i/>
                <w:iCs/>
                <w:color w:val="000000"/>
                <w:sz w:val="20"/>
                <w:szCs w:val="20"/>
              </w:rPr>
              <w:t>Всего по программам:</w:t>
            </w:r>
          </w:p>
        </w:tc>
        <w:tc>
          <w:tcPr>
            <w:tcW w:w="1193" w:type="dxa"/>
            <w:shd w:val="clear" w:color="auto" w:fill="D9D9D9"/>
            <w:noWrap/>
            <w:vAlign w:val="center"/>
          </w:tcPr>
          <w:p w:rsidR="001E16A1" w:rsidRPr="00856B47" w:rsidRDefault="001E16A1" w:rsidP="00990FC4">
            <w:pPr>
              <w:jc w:val="center"/>
              <w:rPr>
                <w:b/>
                <w:bCs/>
                <w:color w:val="000000"/>
                <w:sz w:val="20"/>
                <w:szCs w:val="20"/>
              </w:rPr>
            </w:pPr>
            <w:r w:rsidRPr="00856B47">
              <w:rPr>
                <w:b/>
                <w:bCs/>
                <w:color w:val="000000"/>
                <w:sz w:val="20"/>
                <w:szCs w:val="20"/>
              </w:rPr>
              <w:t>1 115 689,0</w:t>
            </w:r>
          </w:p>
        </w:tc>
        <w:tc>
          <w:tcPr>
            <w:tcW w:w="1192" w:type="dxa"/>
            <w:shd w:val="clear" w:color="auto" w:fill="D9D9D9"/>
            <w:noWrap/>
            <w:vAlign w:val="center"/>
          </w:tcPr>
          <w:p w:rsidR="001E16A1" w:rsidRPr="00856B47" w:rsidRDefault="001E16A1" w:rsidP="00990FC4">
            <w:pPr>
              <w:jc w:val="center"/>
              <w:rPr>
                <w:b/>
                <w:bCs/>
                <w:color w:val="000000"/>
                <w:sz w:val="20"/>
                <w:szCs w:val="20"/>
              </w:rPr>
            </w:pPr>
            <w:r w:rsidRPr="00856B47">
              <w:rPr>
                <w:b/>
                <w:bCs/>
                <w:color w:val="000000"/>
                <w:sz w:val="20"/>
                <w:szCs w:val="20"/>
              </w:rPr>
              <w:t>547 810,7</w:t>
            </w:r>
          </w:p>
        </w:tc>
        <w:tc>
          <w:tcPr>
            <w:tcW w:w="1193" w:type="dxa"/>
            <w:shd w:val="clear" w:color="auto" w:fill="D9D9D9"/>
            <w:vAlign w:val="center"/>
          </w:tcPr>
          <w:p w:rsidR="001E16A1" w:rsidRPr="00856B47" w:rsidRDefault="001E16A1" w:rsidP="00990FC4">
            <w:pPr>
              <w:jc w:val="center"/>
              <w:rPr>
                <w:b/>
                <w:bCs/>
                <w:color w:val="000000"/>
                <w:sz w:val="20"/>
                <w:szCs w:val="20"/>
              </w:rPr>
            </w:pPr>
            <w:r w:rsidRPr="00856B47">
              <w:rPr>
                <w:b/>
                <w:bCs/>
                <w:color w:val="000000"/>
                <w:sz w:val="20"/>
                <w:szCs w:val="20"/>
              </w:rPr>
              <w:t>49,1%</w:t>
            </w:r>
          </w:p>
        </w:tc>
        <w:tc>
          <w:tcPr>
            <w:tcW w:w="1326" w:type="dxa"/>
            <w:shd w:val="clear" w:color="auto" w:fill="D9D9D9"/>
            <w:noWrap/>
            <w:vAlign w:val="center"/>
          </w:tcPr>
          <w:p w:rsidR="001E16A1" w:rsidRPr="00856B47" w:rsidRDefault="001E16A1" w:rsidP="00990FC4">
            <w:pPr>
              <w:jc w:val="center"/>
              <w:rPr>
                <w:b/>
                <w:bCs/>
                <w:color w:val="000000"/>
                <w:sz w:val="20"/>
                <w:szCs w:val="20"/>
              </w:rPr>
            </w:pPr>
            <w:r w:rsidRPr="00856B47">
              <w:rPr>
                <w:b/>
                <w:bCs/>
                <w:color w:val="000000"/>
                <w:sz w:val="20"/>
                <w:szCs w:val="20"/>
              </w:rPr>
              <w:t>1 131 401,4</w:t>
            </w:r>
          </w:p>
        </w:tc>
      </w:tr>
      <w:tr w:rsidR="001E16A1" w:rsidRPr="00856B47" w:rsidTr="005C61A0">
        <w:trPr>
          <w:trHeight w:val="20"/>
        </w:trPr>
        <w:tc>
          <w:tcPr>
            <w:tcW w:w="567" w:type="dxa"/>
            <w:shd w:val="clear" w:color="auto" w:fill="D9D9D9"/>
            <w:noWrap/>
            <w:vAlign w:val="bottom"/>
            <w:hideMark/>
          </w:tcPr>
          <w:p w:rsidR="001E16A1" w:rsidRPr="00856B47" w:rsidRDefault="001E16A1" w:rsidP="00990FC4">
            <w:pPr>
              <w:rPr>
                <w:color w:val="000000"/>
                <w:sz w:val="16"/>
                <w:szCs w:val="16"/>
              </w:rPr>
            </w:pPr>
            <w:r w:rsidRPr="00856B47">
              <w:rPr>
                <w:color w:val="000000"/>
                <w:sz w:val="16"/>
                <w:szCs w:val="16"/>
              </w:rPr>
              <w:t> </w:t>
            </w:r>
          </w:p>
        </w:tc>
        <w:tc>
          <w:tcPr>
            <w:tcW w:w="3940" w:type="dxa"/>
            <w:shd w:val="clear" w:color="auto" w:fill="D9D9D9"/>
            <w:vAlign w:val="center"/>
            <w:hideMark/>
          </w:tcPr>
          <w:p w:rsidR="001E16A1" w:rsidRPr="00856B47" w:rsidRDefault="001E16A1" w:rsidP="00990FC4">
            <w:pPr>
              <w:rPr>
                <w:color w:val="000000"/>
                <w:sz w:val="20"/>
                <w:szCs w:val="20"/>
              </w:rPr>
            </w:pPr>
            <w:r w:rsidRPr="00856B47">
              <w:rPr>
                <w:color w:val="000000"/>
                <w:sz w:val="20"/>
                <w:szCs w:val="20"/>
              </w:rPr>
              <w:t>в том числе:</w:t>
            </w:r>
          </w:p>
        </w:tc>
        <w:tc>
          <w:tcPr>
            <w:tcW w:w="1193" w:type="dxa"/>
            <w:shd w:val="clear" w:color="auto" w:fill="D9D9D9"/>
            <w:vAlign w:val="center"/>
          </w:tcPr>
          <w:p w:rsidR="001E16A1" w:rsidRPr="00856B47" w:rsidRDefault="001E16A1" w:rsidP="00990FC4">
            <w:pPr>
              <w:jc w:val="center"/>
              <w:rPr>
                <w:color w:val="000000"/>
                <w:sz w:val="20"/>
                <w:szCs w:val="20"/>
              </w:rPr>
            </w:pPr>
          </w:p>
        </w:tc>
        <w:tc>
          <w:tcPr>
            <w:tcW w:w="1192" w:type="dxa"/>
            <w:shd w:val="clear" w:color="auto" w:fill="D9D9D9"/>
            <w:noWrap/>
            <w:vAlign w:val="center"/>
          </w:tcPr>
          <w:p w:rsidR="001E16A1" w:rsidRPr="00856B47" w:rsidRDefault="001E16A1" w:rsidP="00990FC4">
            <w:pPr>
              <w:jc w:val="center"/>
              <w:rPr>
                <w:color w:val="000000"/>
                <w:sz w:val="20"/>
                <w:szCs w:val="20"/>
              </w:rPr>
            </w:pPr>
          </w:p>
        </w:tc>
        <w:tc>
          <w:tcPr>
            <w:tcW w:w="1193" w:type="dxa"/>
            <w:shd w:val="clear" w:color="auto" w:fill="D9D9D9"/>
            <w:vAlign w:val="center"/>
          </w:tcPr>
          <w:p w:rsidR="001E16A1" w:rsidRPr="00856B47" w:rsidRDefault="001E16A1" w:rsidP="00990FC4">
            <w:pPr>
              <w:jc w:val="center"/>
              <w:rPr>
                <w:color w:val="000000"/>
                <w:sz w:val="20"/>
                <w:szCs w:val="20"/>
              </w:rPr>
            </w:pPr>
          </w:p>
        </w:tc>
        <w:tc>
          <w:tcPr>
            <w:tcW w:w="1326" w:type="dxa"/>
            <w:shd w:val="clear" w:color="auto" w:fill="D9D9D9"/>
            <w:noWrap/>
            <w:vAlign w:val="center"/>
          </w:tcPr>
          <w:p w:rsidR="001E16A1" w:rsidRPr="00856B47" w:rsidRDefault="001E16A1" w:rsidP="00990FC4">
            <w:pPr>
              <w:jc w:val="center"/>
              <w:rPr>
                <w:color w:val="000000"/>
                <w:sz w:val="20"/>
                <w:szCs w:val="20"/>
              </w:rPr>
            </w:pPr>
          </w:p>
        </w:tc>
      </w:tr>
      <w:tr w:rsidR="001E16A1" w:rsidRPr="00856B47" w:rsidTr="005C61A0">
        <w:trPr>
          <w:trHeight w:val="20"/>
        </w:trPr>
        <w:tc>
          <w:tcPr>
            <w:tcW w:w="567" w:type="dxa"/>
            <w:shd w:val="clear" w:color="auto" w:fill="D9D9D9"/>
            <w:noWrap/>
            <w:vAlign w:val="bottom"/>
            <w:hideMark/>
          </w:tcPr>
          <w:p w:rsidR="001E16A1" w:rsidRPr="00856B47" w:rsidRDefault="001E16A1" w:rsidP="00990FC4">
            <w:pPr>
              <w:rPr>
                <w:color w:val="000000"/>
                <w:sz w:val="16"/>
                <w:szCs w:val="16"/>
              </w:rPr>
            </w:pPr>
            <w:r w:rsidRPr="00856B47">
              <w:rPr>
                <w:color w:val="000000"/>
                <w:sz w:val="16"/>
                <w:szCs w:val="16"/>
              </w:rPr>
              <w:t> </w:t>
            </w:r>
          </w:p>
        </w:tc>
        <w:tc>
          <w:tcPr>
            <w:tcW w:w="3940" w:type="dxa"/>
            <w:shd w:val="clear" w:color="auto" w:fill="D9D9D9"/>
            <w:noWrap/>
            <w:vAlign w:val="bottom"/>
            <w:hideMark/>
          </w:tcPr>
          <w:p w:rsidR="001E16A1" w:rsidRPr="00856B47" w:rsidRDefault="001E16A1" w:rsidP="00990FC4">
            <w:pPr>
              <w:rPr>
                <w:color w:val="000000"/>
                <w:sz w:val="20"/>
                <w:szCs w:val="20"/>
              </w:rPr>
            </w:pPr>
            <w:r w:rsidRPr="00856B47">
              <w:rPr>
                <w:color w:val="000000"/>
                <w:sz w:val="20"/>
                <w:szCs w:val="20"/>
              </w:rPr>
              <w:t>- федеральный бюджет</w:t>
            </w:r>
          </w:p>
        </w:tc>
        <w:tc>
          <w:tcPr>
            <w:tcW w:w="1193"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27 000,0</w:t>
            </w:r>
          </w:p>
        </w:tc>
        <w:tc>
          <w:tcPr>
            <w:tcW w:w="1192"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27 000,0</w:t>
            </w:r>
          </w:p>
        </w:tc>
        <w:tc>
          <w:tcPr>
            <w:tcW w:w="1193"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100%</w:t>
            </w:r>
          </w:p>
        </w:tc>
        <w:tc>
          <w:tcPr>
            <w:tcW w:w="1326" w:type="dxa"/>
            <w:shd w:val="clear" w:color="auto" w:fill="D9D9D9"/>
            <w:noWrap/>
            <w:vAlign w:val="center"/>
          </w:tcPr>
          <w:p w:rsidR="001E16A1" w:rsidRPr="00856B47" w:rsidRDefault="001E16A1" w:rsidP="00990FC4">
            <w:pPr>
              <w:jc w:val="center"/>
              <w:rPr>
                <w:color w:val="000000"/>
                <w:sz w:val="20"/>
                <w:szCs w:val="20"/>
              </w:rPr>
            </w:pPr>
            <w:r w:rsidRPr="00856B47">
              <w:rPr>
                <w:color w:val="000000"/>
                <w:sz w:val="20"/>
                <w:szCs w:val="20"/>
              </w:rPr>
              <w:t>27 000,0</w:t>
            </w:r>
          </w:p>
        </w:tc>
      </w:tr>
      <w:tr w:rsidR="001E16A1" w:rsidRPr="00856B47" w:rsidTr="005C61A0">
        <w:trPr>
          <w:trHeight w:val="20"/>
        </w:trPr>
        <w:tc>
          <w:tcPr>
            <w:tcW w:w="567" w:type="dxa"/>
            <w:shd w:val="clear" w:color="auto" w:fill="D9D9D9"/>
            <w:noWrap/>
            <w:vAlign w:val="bottom"/>
          </w:tcPr>
          <w:p w:rsidR="001E16A1" w:rsidRPr="00856B47" w:rsidRDefault="001E16A1" w:rsidP="00990FC4">
            <w:pPr>
              <w:rPr>
                <w:color w:val="000000"/>
                <w:sz w:val="16"/>
                <w:szCs w:val="16"/>
              </w:rPr>
            </w:pPr>
          </w:p>
        </w:tc>
        <w:tc>
          <w:tcPr>
            <w:tcW w:w="3940" w:type="dxa"/>
            <w:shd w:val="clear" w:color="auto" w:fill="D9D9D9"/>
            <w:noWrap/>
            <w:vAlign w:val="bottom"/>
            <w:hideMark/>
          </w:tcPr>
          <w:p w:rsidR="001E16A1" w:rsidRPr="00856B47" w:rsidRDefault="001E16A1" w:rsidP="00990FC4">
            <w:pPr>
              <w:rPr>
                <w:color w:val="000000"/>
                <w:sz w:val="20"/>
                <w:szCs w:val="20"/>
              </w:rPr>
            </w:pPr>
            <w:r w:rsidRPr="00856B47">
              <w:rPr>
                <w:color w:val="000000"/>
                <w:sz w:val="20"/>
                <w:szCs w:val="20"/>
              </w:rPr>
              <w:t>- краевой бюджет</w:t>
            </w:r>
          </w:p>
        </w:tc>
        <w:tc>
          <w:tcPr>
            <w:tcW w:w="1193" w:type="dxa"/>
            <w:shd w:val="clear" w:color="auto" w:fill="D9D9D9"/>
            <w:vAlign w:val="center"/>
          </w:tcPr>
          <w:p w:rsidR="001E16A1" w:rsidRPr="00856B47" w:rsidRDefault="001E16A1" w:rsidP="00990FC4">
            <w:pPr>
              <w:jc w:val="center"/>
              <w:rPr>
                <w:color w:val="000000"/>
                <w:sz w:val="20"/>
                <w:szCs w:val="20"/>
              </w:rPr>
            </w:pPr>
            <w:r w:rsidRPr="00856B47">
              <w:rPr>
                <w:iCs/>
                <w:sz w:val="20"/>
                <w:szCs w:val="20"/>
              </w:rPr>
              <w:t>436 952,8</w:t>
            </w:r>
          </w:p>
        </w:tc>
        <w:tc>
          <w:tcPr>
            <w:tcW w:w="1192"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214 943,7</w:t>
            </w:r>
          </w:p>
        </w:tc>
        <w:tc>
          <w:tcPr>
            <w:tcW w:w="1193"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49,2%</w:t>
            </w:r>
          </w:p>
        </w:tc>
        <w:tc>
          <w:tcPr>
            <w:tcW w:w="1326" w:type="dxa"/>
            <w:shd w:val="clear" w:color="auto" w:fill="D9D9D9"/>
            <w:noWrap/>
            <w:vAlign w:val="center"/>
          </w:tcPr>
          <w:p w:rsidR="001E16A1" w:rsidRPr="00856B47" w:rsidRDefault="001E16A1" w:rsidP="00990FC4">
            <w:pPr>
              <w:jc w:val="center"/>
              <w:rPr>
                <w:color w:val="000000"/>
                <w:sz w:val="20"/>
                <w:szCs w:val="20"/>
              </w:rPr>
            </w:pPr>
            <w:r w:rsidRPr="00856B47">
              <w:rPr>
                <w:color w:val="000000"/>
                <w:sz w:val="20"/>
                <w:szCs w:val="20"/>
              </w:rPr>
              <w:t>429 428,1</w:t>
            </w:r>
          </w:p>
        </w:tc>
      </w:tr>
      <w:tr w:rsidR="001E16A1" w:rsidRPr="00856B47" w:rsidTr="005C61A0">
        <w:trPr>
          <w:trHeight w:val="20"/>
        </w:trPr>
        <w:tc>
          <w:tcPr>
            <w:tcW w:w="567" w:type="dxa"/>
            <w:shd w:val="clear" w:color="auto" w:fill="D9D9D9"/>
            <w:noWrap/>
            <w:vAlign w:val="bottom"/>
            <w:hideMark/>
          </w:tcPr>
          <w:p w:rsidR="001E16A1" w:rsidRPr="00856B47" w:rsidRDefault="001E16A1" w:rsidP="00990FC4">
            <w:pPr>
              <w:rPr>
                <w:color w:val="000000"/>
                <w:sz w:val="16"/>
                <w:szCs w:val="16"/>
              </w:rPr>
            </w:pPr>
            <w:r w:rsidRPr="00856B47">
              <w:rPr>
                <w:color w:val="000000"/>
                <w:sz w:val="16"/>
                <w:szCs w:val="16"/>
              </w:rPr>
              <w:t> </w:t>
            </w:r>
          </w:p>
        </w:tc>
        <w:tc>
          <w:tcPr>
            <w:tcW w:w="3940" w:type="dxa"/>
            <w:shd w:val="clear" w:color="auto" w:fill="D9D9D9"/>
            <w:noWrap/>
            <w:vAlign w:val="bottom"/>
            <w:hideMark/>
          </w:tcPr>
          <w:p w:rsidR="001E16A1" w:rsidRPr="00856B47" w:rsidRDefault="001E16A1" w:rsidP="00990FC4">
            <w:pPr>
              <w:rPr>
                <w:color w:val="000000"/>
                <w:sz w:val="20"/>
                <w:szCs w:val="20"/>
              </w:rPr>
            </w:pPr>
            <w:r w:rsidRPr="00856B47">
              <w:rPr>
                <w:color w:val="000000"/>
                <w:sz w:val="20"/>
                <w:szCs w:val="20"/>
              </w:rPr>
              <w:t>- местный бюджет</w:t>
            </w:r>
          </w:p>
        </w:tc>
        <w:tc>
          <w:tcPr>
            <w:tcW w:w="1193"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531 241,8</w:t>
            </w:r>
          </w:p>
        </w:tc>
        <w:tc>
          <w:tcPr>
            <w:tcW w:w="1192"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261 097,4</w:t>
            </w:r>
          </w:p>
        </w:tc>
        <w:tc>
          <w:tcPr>
            <w:tcW w:w="1193"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49,1%</w:t>
            </w:r>
          </w:p>
        </w:tc>
        <w:tc>
          <w:tcPr>
            <w:tcW w:w="1326" w:type="dxa"/>
            <w:shd w:val="clear" w:color="auto" w:fill="D9D9D9"/>
            <w:noWrap/>
            <w:vAlign w:val="center"/>
          </w:tcPr>
          <w:p w:rsidR="001E16A1" w:rsidRPr="00856B47" w:rsidRDefault="001E16A1" w:rsidP="00990FC4">
            <w:pPr>
              <w:jc w:val="center"/>
              <w:rPr>
                <w:color w:val="000000"/>
                <w:sz w:val="20"/>
                <w:szCs w:val="20"/>
              </w:rPr>
            </w:pPr>
            <w:r w:rsidRPr="00856B47">
              <w:rPr>
                <w:color w:val="000000"/>
                <w:sz w:val="20"/>
                <w:szCs w:val="20"/>
              </w:rPr>
              <w:t>554 501,7</w:t>
            </w:r>
          </w:p>
        </w:tc>
      </w:tr>
      <w:tr w:rsidR="001E16A1" w:rsidRPr="00856B47" w:rsidTr="005C61A0">
        <w:trPr>
          <w:trHeight w:val="20"/>
        </w:trPr>
        <w:tc>
          <w:tcPr>
            <w:tcW w:w="567" w:type="dxa"/>
            <w:shd w:val="clear" w:color="auto" w:fill="D9D9D9"/>
            <w:noWrap/>
            <w:vAlign w:val="bottom"/>
            <w:hideMark/>
          </w:tcPr>
          <w:p w:rsidR="001E16A1" w:rsidRPr="00856B47" w:rsidRDefault="001E16A1" w:rsidP="00990FC4">
            <w:pPr>
              <w:rPr>
                <w:color w:val="000000"/>
                <w:sz w:val="16"/>
                <w:szCs w:val="16"/>
              </w:rPr>
            </w:pPr>
            <w:r w:rsidRPr="00856B47">
              <w:rPr>
                <w:color w:val="000000"/>
                <w:sz w:val="16"/>
                <w:szCs w:val="16"/>
              </w:rPr>
              <w:t> </w:t>
            </w:r>
          </w:p>
        </w:tc>
        <w:tc>
          <w:tcPr>
            <w:tcW w:w="3940" w:type="dxa"/>
            <w:shd w:val="clear" w:color="auto" w:fill="D9D9D9"/>
            <w:noWrap/>
            <w:vAlign w:val="bottom"/>
            <w:hideMark/>
          </w:tcPr>
          <w:p w:rsidR="001E16A1" w:rsidRPr="00856B47" w:rsidRDefault="001E16A1" w:rsidP="00990FC4">
            <w:pPr>
              <w:rPr>
                <w:color w:val="000000"/>
                <w:sz w:val="20"/>
                <w:szCs w:val="20"/>
              </w:rPr>
            </w:pPr>
            <w:r w:rsidRPr="00856B47">
              <w:rPr>
                <w:color w:val="000000"/>
                <w:sz w:val="20"/>
                <w:szCs w:val="20"/>
              </w:rPr>
              <w:t>- внебюджетные источники</w:t>
            </w:r>
          </w:p>
        </w:tc>
        <w:tc>
          <w:tcPr>
            <w:tcW w:w="1193"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120 494,4</w:t>
            </w:r>
          </w:p>
        </w:tc>
        <w:tc>
          <w:tcPr>
            <w:tcW w:w="1192"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44 769,6</w:t>
            </w:r>
          </w:p>
        </w:tc>
        <w:tc>
          <w:tcPr>
            <w:tcW w:w="1193" w:type="dxa"/>
            <w:shd w:val="clear" w:color="auto" w:fill="D9D9D9"/>
            <w:vAlign w:val="center"/>
          </w:tcPr>
          <w:p w:rsidR="001E16A1" w:rsidRPr="00856B47" w:rsidRDefault="001E16A1" w:rsidP="00990FC4">
            <w:pPr>
              <w:jc w:val="center"/>
              <w:rPr>
                <w:color w:val="000000"/>
                <w:sz w:val="20"/>
                <w:szCs w:val="20"/>
              </w:rPr>
            </w:pPr>
            <w:r w:rsidRPr="00856B47">
              <w:rPr>
                <w:color w:val="000000"/>
                <w:sz w:val="20"/>
                <w:szCs w:val="20"/>
              </w:rPr>
              <w:t>37,2%</w:t>
            </w:r>
          </w:p>
        </w:tc>
        <w:tc>
          <w:tcPr>
            <w:tcW w:w="1326" w:type="dxa"/>
            <w:shd w:val="clear" w:color="auto" w:fill="D9D9D9"/>
            <w:noWrap/>
            <w:vAlign w:val="center"/>
          </w:tcPr>
          <w:p w:rsidR="001E16A1" w:rsidRPr="00856B47" w:rsidRDefault="001E16A1" w:rsidP="00990FC4">
            <w:pPr>
              <w:jc w:val="center"/>
              <w:rPr>
                <w:color w:val="000000"/>
                <w:sz w:val="20"/>
                <w:szCs w:val="20"/>
              </w:rPr>
            </w:pPr>
            <w:r w:rsidRPr="00856B47">
              <w:rPr>
                <w:color w:val="000000"/>
                <w:sz w:val="20"/>
                <w:szCs w:val="20"/>
              </w:rPr>
              <w:t>120 471,6</w:t>
            </w:r>
          </w:p>
        </w:tc>
      </w:tr>
      <w:tr w:rsidR="001E16A1" w:rsidRPr="00856B47" w:rsidTr="005C61A0">
        <w:trPr>
          <w:trHeight w:val="20"/>
        </w:trPr>
        <w:tc>
          <w:tcPr>
            <w:tcW w:w="567" w:type="dxa"/>
            <w:shd w:val="clear" w:color="auto" w:fill="auto"/>
            <w:noWrap/>
            <w:vAlign w:val="center"/>
            <w:hideMark/>
          </w:tcPr>
          <w:p w:rsidR="001E16A1" w:rsidRPr="00856B47" w:rsidRDefault="001E16A1" w:rsidP="00990FC4">
            <w:pPr>
              <w:jc w:val="center"/>
              <w:rPr>
                <w:b/>
                <w:i/>
                <w:color w:val="000000"/>
                <w:sz w:val="16"/>
                <w:szCs w:val="16"/>
              </w:rPr>
            </w:pPr>
            <w:r w:rsidRPr="00856B47">
              <w:rPr>
                <w:b/>
                <w:i/>
                <w:color w:val="000000"/>
                <w:sz w:val="16"/>
                <w:szCs w:val="16"/>
              </w:rPr>
              <w:t>1.</w:t>
            </w:r>
          </w:p>
        </w:tc>
        <w:tc>
          <w:tcPr>
            <w:tcW w:w="3940" w:type="dxa"/>
            <w:shd w:val="clear" w:color="auto" w:fill="auto"/>
            <w:noWrap/>
            <w:vAlign w:val="bottom"/>
            <w:hideMark/>
          </w:tcPr>
          <w:p w:rsidR="001E16A1" w:rsidRPr="00856B47" w:rsidRDefault="001E16A1" w:rsidP="00990FC4">
            <w:pPr>
              <w:rPr>
                <w:b/>
                <w:i/>
                <w:color w:val="000000"/>
                <w:sz w:val="20"/>
                <w:szCs w:val="20"/>
              </w:rPr>
            </w:pPr>
            <w:r w:rsidRPr="00856B47">
              <w:rPr>
                <w:b/>
                <w:i/>
                <w:sz w:val="20"/>
                <w:szCs w:val="20"/>
              </w:rPr>
              <w:t>МП «Управление муниципальным имуществом» на 2015-2017 годы. Основное мероприятие 3: «Содержание и техническое обслуживание муниципального имущества», всего:</w:t>
            </w:r>
          </w:p>
        </w:tc>
        <w:tc>
          <w:tcPr>
            <w:tcW w:w="1193" w:type="dxa"/>
            <w:shd w:val="clear" w:color="auto" w:fill="auto"/>
            <w:vAlign w:val="center"/>
            <w:hideMark/>
          </w:tcPr>
          <w:p w:rsidR="001E16A1" w:rsidRPr="00856B47" w:rsidRDefault="001E16A1" w:rsidP="00990FC4">
            <w:pPr>
              <w:jc w:val="center"/>
              <w:rPr>
                <w:b/>
                <w:i/>
                <w:color w:val="000000"/>
                <w:sz w:val="20"/>
                <w:szCs w:val="20"/>
              </w:rPr>
            </w:pPr>
            <w:r w:rsidRPr="00856B47">
              <w:rPr>
                <w:b/>
                <w:i/>
                <w:color w:val="000000"/>
                <w:sz w:val="20"/>
                <w:szCs w:val="20"/>
              </w:rPr>
              <w:t>139 950,00</w:t>
            </w:r>
          </w:p>
        </w:tc>
        <w:tc>
          <w:tcPr>
            <w:tcW w:w="1192" w:type="dxa"/>
            <w:shd w:val="clear" w:color="auto" w:fill="auto"/>
            <w:vAlign w:val="center"/>
            <w:hideMark/>
          </w:tcPr>
          <w:p w:rsidR="001E16A1" w:rsidRPr="00856B47" w:rsidRDefault="001E16A1" w:rsidP="00990FC4">
            <w:pPr>
              <w:jc w:val="center"/>
              <w:rPr>
                <w:b/>
                <w:i/>
                <w:color w:val="000000"/>
                <w:sz w:val="20"/>
                <w:szCs w:val="20"/>
              </w:rPr>
            </w:pPr>
            <w:r w:rsidRPr="00856B47">
              <w:rPr>
                <w:b/>
                <w:i/>
                <w:color w:val="000000"/>
                <w:sz w:val="20"/>
                <w:szCs w:val="20"/>
              </w:rPr>
              <w:t>60 274,00</w:t>
            </w:r>
          </w:p>
        </w:tc>
        <w:tc>
          <w:tcPr>
            <w:tcW w:w="1193" w:type="dxa"/>
            <w:shd w:val="clear" w:color="auto" w:fill="auto"/>
            <w:noWrap/>
            <w:vAlign w:val="center"/>
            <w:hideMark/>
          </w:tcPr>
          <w:p w:rsidR="001E16A1" w:rsidRPr="00856B47" w:rsidRDefault="001E16A1" w:rsidP="00990FC4">
            <w:pPr>
              <w:jc w:val="center"/>
              <w:rPr>
                <w:b/>
                <w:i/>
                <w:color w:val="000000"/>
                <w:sz w:val="20"/>
                <w:szCs w:val="20"/>
              </w:rPr>
            </w:pPr>
            <w:r w:rsidRPr="00856B47">
              <w:rPr>
                <w:b/>
                <w:i/>
                <w:color w:val="000000"/>
                <w:sz w:val="20"/>
                <w:szCs w:val="20"/>
              </w:rPr>
              <w:t>43,1%</w:t>
            </w:r>
          </w:p>
        </w:tc>
        <w:tc>
          <w:tcPr>
            <w:tcW w:w="1326" w:type="dxa"/>
            <w:shd w:val="clear" w:color="auto" w:fill="auto"/>
            <w:noWrap/>
            <w:vAlign w:val="center"/>
            <w:hideMark/>
          </w:tcPr>
          <w:p w:rsidR="001E16A1" w:rsidRPr="00856B47" w:rsidRDefault="001E16A1" w:rsidP="00990FC4">
            <w:pPr>
              <w:jc w:val="center"/>
              <w:rPr>
                <w:b/>
                <w:i/>
                <w:color w:val="000000"/>
                <w:sz w:val="20"/>
                <w:szCs w:val="20"/>
              </w:rPr>
            </w:pPr>
            <w:r w:rsidRPr="00856B47">
              <w:rPr>
                <w:b/>
                <w:i/>
                <w:color w:val="000000"/>
                <w:sz w:val="20"/>
                <w:szCs w:val="20"/>
              </w:rPr>
              <w:t>110 175,00</w:t>
            </w:r>
          </w:p>
        </w:tc>
      </w:tr>
      <w:tr w:rsidR="001E16A1" w:rsidRPr="00856B47" w:rsidTr="005C61A0">
        <w:trPr>
          <w:trHeight w:val="20"/>
        </w:trPr>
        <w:tc>
          <w:tcPr>
            <w:tcW w:w="567" w:type="dxa"/>
            <w:shd w:val="clear" w:color="auto" w:fill="auto"/>
            <w:noWrap/>
            <w:vAlign w:val="bottom"/>
            <w:hideMark/>
          </w:tcPr>
          <w:p w:rsidR="001E16A1" w:rsidRPr="00856B47" w:rsidRDefault="001E16A1" w:rsidP="00990FC4">
            <w:pPr>
              <w:rPr>
                <w:color w:val="000000"/>
                <w:sz w:val="16"/>
                <w:szCs w:val="16"/>
              </w:rPr>
            </w:pPr>
          </w:p>
        </w:tc>
        <w:tc>
          <w:tcPr>
            <w:tcW w:w="3940" w:type="dxa"/>
            <w:shd w:val="clear" w:color="auto" w:fill="auto"/>
            <w:noWrap/>
            <w:vAlign w:val="bottom"/>
            <w:hideMark/>
          </w:tcPr>
          <w:p w:rsidR="001E16A1" w:rsidRPr="00856B47" w:rsidRDefault="001E16A1" w:rsidP="00990FC4">
            <w:pPr>
              <w:rPr>
                <w:color w:val="000000"/>
                <w:sz w:val="20"/>
                <w:szCs w:val="20"/>
              </w:rPr>
            </w:pPr>
            <w:r w:rsidRPr="00856B47">
              <w:rPr>
                <w:color w:val="000000"/>
                <w:sz w:val="20"/>
                <w:szCs w:val="20"/>
              </w:rPr>
              <w:t>в том числе:</w:t>
            </w:r>
          </w:p>
        </w:tc>
        <w:tc>
          <w:tcPr>
            <w:tcW w:w="1193" w:type="dxa"/>
            <w:shd w:val="clear" w:color="auto" w:fill="auto"/>
            <w:vAlign w:val="center"/>
            <w:hideMark/>
          </w:tcPr>
          <w:p w:rsidR="001E16A1" w:rsidRPr="00856B47" w:rsidRDefault="001E16A1" w:rsidP="00990FC4">
            <w:pPr>
              <w:jc w:val="center"/>
              <w:rPr>
                <w:color w:val="000000"/>
                <w:sz w:val="20"/>
                <w:szCs w:val="20"/>
              </w:rPr>
            </w:pPr>
          </w:p>
        </w:tc>
        <w:tc>
          <w:tcPr>
            <w:tcW w:w="1192" w:type="dxa"/>
            <w:shd w:val="clear" w:color="auto" w:fill="auto"/>
            <w:vAlign w:val="center"/>
            <w:hideMark/>
          </w:tcPr>
          <w:p w:rsidR="001E16A1" w:rsidRPr="00856B47" w:rsidRDefault="001E16A1" w:rsidP="00990FC4">
            <w:pPr>
              <w:jc w:val="center"/>
              <w:rPr>
                <w:color w:val="000000"/>
                <w:sz w:val="20"/>
                <w:szCs w:val="20"/>
              </w:rPr>
            </w:pPr>
          </w:p>
        </w:tc>
        <w:tc>
          <w:tcPr>
            <w:tcW w:w="1193" w:type="dxa"/>
            <w:shd w:val="clear" w:color="auto" w:fill="auto"/>
            <w:noWrap/>
            <w:vAlign w:val="center"/>
            <w:hideMark/>
          </w:tcPr>
          <w:p w:rsidR="001E16A1" w:rsidRPr="00856B47" w:rsidRDefault="001E16A1" w:rsidP="00990FC4">
            <w:pPr>
              <w:jc w:val="center"/>
              <w:rPr>
                <w:color w:val="000000"/>
                <w:sz w:val="20"/>
                <w:szCs w:val="20"/>
              </w:rPr>
            </w:pPr>
          </w:p>
        </w:tc>
        <w:tc>
          <w:tcPr>
            <w:tcW w:w="1326" w:type="dxa"/>
            <w:shd w:val="clear" w:color="auto" w:fill="auto"/>
            <w:noWrap/>
            <w:vAlign w:val="center"/>
            <w:hideMark/>
          </w:tcPr>
          <w:p w:rsidR="001E16A1" w:rsidRPr="00856B47" w:rsidRDefault="001E16A1" w:rsidP="00990FC4">
            <w:pPr>
              <w:jc w:val="center"/>
              <w:rPr>
                <w:color w:val="000000"/>
                <w:sz w:val="20"/>
                <w:szCs w:val="20"/>
              </w:rPr>
            </w:pPr>
          </w:p>
        </w:tc>
      </w:tr>
      <w:tr w:rsidR="001E16A1" w:rsidRPr="00856B47" w:rsidTr="005C61A0">
        <w:trPr>
          <w:trHeight w:val="20"/>
        </w:trPr>
        <w:tc>
          <w:tcPr>
            <w:tcW w:w="567" w:type="dxa"/>
            <w:shd w:val="clear" w:color="auto" w:fill="auto"/>
            <w:noWrap/>
            <w:vAlign w:val="bottom"/>
            <w:hideMark/>
          </w:tcPr>
          <w:p w:rsidR="001E16A1" w:rsidRPr="00856B47" w:rsidRDefault="001E16A1" w:rsidP="00990FC4">
            <w:pPr>
              <w:rPr>
                <w:color w:val="000000"/>
                <w:sz w:val="16"/>
                <w:szCs w:val="16"/>
              </w:rPr>
            </w:pPr>
          </w:p>
        </w:tc>
        <w:tc>
          <w:tcPr>
            <w:tcW w:w="3940" w:type="dxa"/>
            <w:shd w:val="clear" w:color="auto" w:fill="auto"/>
            <w:noWrap/>
            <w:vAlign w:val="bottom"/>
            <w:hideMark/>
          </w:tcPr>
          <w:p w:rsidR="001E16A1" w:rsidRPr="00856B47" w:rsidRDefault="001E16A1" w:rsidP="00990FC4">
            <w:pPr>
              <w:rPr>
                <w:color w:val="000000"/>
                <w:sz w:val="20"/>
                <w:szCs w:val="20"/>
              </w:rPr>
            </w:pPr>
            <w:r w:rsidRPr="00856B47">
              <w:rPr>
                <w:color w:val="000000"/>
                <w:sz w:val="20"/>
                <w:szCs w:val="20"/>
              </w:rPr>
              <w:t>- местный бюджет</w:t>
            </w:r>
          </w:p>
        </w:tc>
        <w:tc>
          <w:tcPr>
            <w:tcW w:w="1193"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139 950,00</w:t>
            </w:r>
          </w:p>
        </w:tc>
        <w:tc>
          <w:tcPr>
            <w:tcW w:w="1192"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60 274,00</w:t>
            </w:r>
          </w:p>
        </w:tc>
        <w:tc>
          <w:tcPr>
            <w:tcW w:w="1193" w:type="dxa"/>
            <w:shd w:val="clear" w:color="auto" w:fill="auto"/>
            <w:noWrap/>
            <w:vAlign w:val="center"/>
          </w:tcPr>
          <w:p w:rsidR="001E16A1" w:rsidRPr="00856B47" w:rsidRDefault="001E16A1" w:rsidP="00990FC4">
            <w:pPr>
              <w:jc w:val="center"/>
              <w:rPr>
                <w:color w:val="000000"/>
                <w:sz w:val="20"/>
                <w:szCs w:val="20"/>
              </w:rPr>
            </w:pPr>
            <w:r w:rsidRPr="00856B47">
              <w:rPr>
                <w:color w:val="000000"/>
                <w:sz w:val="20"/>
                <w:szCs w:val="20"/>
              </w:rPr>
              <w:t>43,1%</w:t>
            </w:r>
          </w:p>
        </w:tc>
        <w:tc>
          <w:tcPr>
            <w:tcW w:w="1326" w:type="dxa"/>
            <w:shd w:val="clear" w:color="auto" w:fill="auto"/>
            <w:noWrap/>
            <w:vAlign w:val="center"/>
          </w:tcPr>
          <w:p w:rsidR="001E16A1" w:rsidRPr="00856B47" w:rsidRDefault="001E16A1" w:rsidP="00990FC4">
            <w:pPr>
              <w:jc w:val="center"/>
              <w:rPr>
                <w:color w:val="000000"/>
                <w:sz w:val="20"/>
                <w:szCs w:val="20"/>
              </w:rPr>
            </w:pPr>
            <w:r w:rsidRPr="00856B47">
              <w:rPr>
                <w:color w:val="000000"/>
                <w:sz w:val="20"/>
                <w:szCs w:val="20"/>
              </w:rPr>
              <w:t>110 175,00</w:t>
            </w:r>
          </w:p>
        </w:tc>
      </w:tr>
      <w:tr w:rsidR="001E16A1" w:rsidRPr="00856B47" w:rsidTr="005C61A0">
        <w:trPr>
          <w:trHeight w:val="20"/>
        </w:trPr>
        <w:tc>
          <w:tcPr>
            <w:tcW w:w="567" w:type="dxa"/>
            <w:shd w:val="clear" w:color="auto" w:fill="auto"/>
            <w:noWrap/>
            <w:vAlign w:val="center"/>
            <w:hideMark/>
          </w:tcPr>
          <w:p w:rsidR="001E16A1" w:rsidRPr="00856B47" w:rsidRDefault="001E16A1" w:rsidP="00990FC4">
            <w:pPr>
              <w:jc w:val="center"/>
              <w:rPr>
                <w:b/>
                <w:bCs/>
                <w:i/>
                <w:iCs/>
                <w:color w:val="000000"/>
                <w:sz w:val="16"/>
                <w:szCs w:val="16"/>
              </w:rPr>
            </w:pPr>
            <w:r w:rsidRPr="00856B47">
              <w:rPr>
                <w:b/>
                <w:bCs/>
                <w:i/>
                <w:iCs/>
                <w:color w:val="000000"/>
                <w:sz w:val="16"/>
                <w:szCs w:val="16"/>
              </w:rPr>
              <w:t>2.</w:t>
            </w:r>
          </w:p>
        </w:tc>
        <w:tc>
          <w:tcPr>
            <w:tcW w:w="3940" w:type="dxa"/>
            <w:shd w:val="clear" w:color="auto" w:fill="auto"/>
            <w:vAlign w:val="center"/>
            <w:hideMark/>
          </w:tcPr>
          <w:p w:rsidR="001E16A1" w:rsidRPr="00856B47" w:rsidRDefault="001E16A1" w:rsidP="00990FC4">
            <w:pPr>
              <w:rPr>
                <w:b/>
                <w:bCs/>
                <w:i/>
                <w:iCs/>
                <w:color w:val="000000"/>
                <w:sz w:val="20"/>
                <w:szCs w:val="20"/>
              </w:rPr>
            </w:pPr>
            <w:r w:rsidRPr="00856B47">
              <w:rPr>
                <w:b/>
                <w:bCs/>
                <w:i/>
                <w:iCs/>
                <w:color w:val="000000"/>
                <w:sz w:val="20"/>
                <w:szCs w:val="20"/>
              </w:rPr>
              <w:t>МП "Реформирование и модернизация жилищно-коммунального хозяйства и повышение энергетической эффективности" на 2015-2017 годы, всепго:</w:t>
            </w:r>
          </w:p>
        </w:tc>
        <w:tc>
          <w:tcPr>
            <w:tcW w:w="1193" w:type="dxa"/>
            <w:shd w:val="clear" w:color="auto" w:fill="auto"/>
            <w:vAlign w:val="center"/>
          </w:tcPr>
          <w:p w:rsidR="001E16A1" w:rsidRPr="00856B47" w:rsidRDefault="001E16A1" w:rsidP="00990FC4">
            <w:pPr>
              <w:jc w:val="center"/>
              <w:rPr>
                <w:b/>
                <w:bCs/>
                <w:color w:val="000000"/>
                <w:sz w:val="20"/>
                <w:szCs w:val="20"/>
              </w:rPr>
            </w:pPr>
            <w:r w:rsidRPr="00856B47">
              <w:rPr>
                <w:b/>
                <w:bCs/>
                <w:color w:val="000000"/>
                <w:sz w:val="20"/>
                <w:szCs w:val="20"/>
              </w:rPr>
              <w:t>975 739,0</w:t>
            </w:r>
          </w:p>
        </w:tc>
        <w:tc>
          <w:tcPr>
            <w:tcW w:w="1192" w:type="dxa"/>
            <w:shd w:val="clear" w:color="auto" w:fill="auto"/>
            <w:vAlign w:val="center"/>
          </w:tcPr>
          <w:p w:rsidR="001E16A1" w:rsidRPr="00856B47" w:rsidRDefault="001E16A1" w:rsidP="00990FC4">
            <w:pPr>
              <w:jc w:val="center"/>
              <w:rPr>
                <w:b/>
                <w:bCs/>
                <w:color w:val="000000"/>
                <w:sz w:val="20"/>
                <w:szCs w:val="20"/>
              </w:rPr>
            </w:pPr>
            <w:r w:rsidRPr="00856B47">
              <w:rPr>
                <w:b/>
                <w:bCs/>
                <w:color w:val="000000"/>
                <w:sz w:val="20"/>
                <w:szCs w:val="20"/>
              </w:rPr>
              <w:t>460 536,8</w:t>
            </w:r>
          </w:p>
        </w:tc>
        <w:tc>
          <w:tcPr>
            <w:tcW w:w="1193" w:type="dxa"/>
            <w:shd w:val="clear" w:color="auto" w:fill="auto"/>
            <w:vAlign w:val="center"/>
          </w:tcPr>
          <w:p w:rsidR="001E16A1" w:rsidRPr="00856B47" w:rsidRDefault="001E16A1" w:rsidP="00990FC4">
            <w:pPr>
              <w:jc w:val="center"/>
              <w:rPr>
                <w:b/>
                <w:bCs/>
                <w:color w:val="000000"/>
                <w:sz w:val="20"/>
                <w:szCs w:val="20"/>
              </w:rPr>
            </w:pPr>
            <w:r w:rsidRPr="00856B47">
              <w:rPr>
                <w:b/>
                <w:bCs/>
                <w:color w:val="000000"/>
                <w:sz w:val="20"/>
                <w:szCs w:val="20"/>
              </w:rPr>
              <w:t>49,2%</w:t>
            </w:r>
          </w:p>
        </w:tc>
        <w:tc>
          <w:tcPr>
            <w:tcW w:w="1326" w:type="dxa"/>
            <w:shd w:val="clear" w:color="auto" w:fill="auto"/>
            <w:vAlign w:val="center"/>
          </w:tcPr>
          <w:p w:rsidR="001E16A1" w:rsidRPr="00856B47" w:rsidRDefault="001E16A1" w:rsidP="00990FC4">
            <w:pPr>
              <w:jc w:val="center"/>
              <w:rPr>
                <w:sz w:val="20"/>
                <w:szCs w:val="20"/>
              </w:rPr>
            </w:pPr>
            <w:r w:rsidRPr="00856B47">
              <w:rPr>
                <w:b/>
                <w:bCs/>
                <w:i/>
                <w:iCs/>
                <w:sz w:val="20"/>
                <w:szCs w:val="20"/>
              </w:rPr>
              <w:t>1 021 226,4</w:t>
            </w:r>
          </w:p>
        </w:tc>
      </w:tr>
      <w:tr w:rsidR="001E16A1" w:rsidRPr="00856B47" w:rsidTr="005C61A0">
        <w:trPr>
          <w:trHeight w:val="20"/>
        </w:trPr>
        <w:tc>
          <w:tcPr>
            <w:tcW w:w="567" w:type="dxa"/>
            <w:shd w:val="clear" w:color="auto" w:fill="auto"/>
            <w:noWrap/>
            <w:vAlign w:val="bottom"/>
            <w:hideMark/>
          </w:tcPr>
          <w:p w:rsidR="001E16A1" w:rsidRPr="00856B47" w:rsidRDefault="001E16A1" w:rsidP="00990FC4">
            <w:pPr>
              <w:rPr>
                <w:color w:val="000000"/>
                <w:sz w:val="16"/>
                <w:szCs w:val="16"/>
              </w:rPr>
            </w:pPr>
            <w:r w:rsidRPr="00856B47">
              <w:rPr>
                <w:color w:val="000000"/>
                <w:sz w:val="16"/>
                <w:szCs w:val="16"/>
              </w:rPr>
              <w:t> </w:t>
            </w:r>
          </w:p>
        </w:tc>
        <w:tc>
          <w:tcPr>
            <w:tcW w:w="3940" w:type="dxa"/>
            <w:shd w:val="clear" w:color="auto" w:fill="auto"/>
            <w:vAlign w:val="center"/>
            <w:hideMark/>
          </w:tcPr>
          <w:p w:rsidR="001E16A1" w:rsidRPr="00856B47" w:rsidRDefault="001E16A1" w:rsidP="00990FC4">
            <w:pPr>
              <w:rPr>
                <w:color w:val="000000"/>
                <w:sz w:val="20"/>
                <w:szCs w:val="20"/>
              </w:rPr>
            </w:pPr>
            <w:r w:rsidRPr="00856B47">
              <w:rPr>
                <w:color w:val="000000"/>
                <w:sz w:val="20"/>
                <w:szCs w:val="20"/>
              </w:rPr>
              <w:t xml:space="preserve">в том числе: </w:t>
            </w:r>
          </w:p>
        </w:tc>
        <w:tc>
          <w:tcPr>
            <w:tcW w:w="1193" w:type="dxa"/>
            <w:shd w:val="clear" w:color="auto" w:fill="auto"/>
            <w:vAlign w:val="center"/>
          </w:tcPr>
          <w:p w:rsidR="001E16A1" w:rsidRPr="00856B47" w:rsidRDefault="001E16A1" w:rsidP="00990FC4">
            <w:pPr>
              <w:jc w:val="center"/>
              <w:rPr>
                <w:color w:val="000000"/>
                <w:sz w:val="16"/>
                <w:szCs w:val="16"/>
              </w:rPr>
            </w:pPr>
          </w:p>
        </w:tc>
        <w:tc>
          <w:tcPr>
            <w:tcW w:w="1192" w:type="dxa"/>
            <w:shd w:val="clear" w:color="auto" w:fill="auto"/>
            <w:noWrap/>
            <w:vAlign w:val="center"/>
            <w:hideMark/>
          </w:tcPr>
          <w:p w:rsidR="001E16A1" w:rsidRPr="00856B47" w:rsidRDefault="001E16A1" w:rsidP="00990FC4">
            <w:pPr>
              <w:jc w:val="center"/>
              <w:rPr>
                <w:color w:val="000000"/>
                <w:sz w:val="16"/>
                <w:szCs w:val="16"/>
              </w:rPr>
            </w:pPr>
          </w:p>
        </w:tc>
        <w:tc>
          <w:tcPr>
            <w:tcW w:w="1193" w:type="dxa"/>
            <w:shd w:val="clear" w:color="auto" w:fill="auto"/>
            <w:vAlign w:val="center"/>
            <w:hideMark/>
          </w:tcPr>
          <w:p w:rsidR="001E16A1" w:rsidRPr="00856B47" w:rsidRDefault="001E16A1" w:rsidP="00990FC4">
            <w:pPr>
              <w:jc w:val="center"/>
              <w:rPr>
                <w:color w:val="000000"/>
                <w:sz w:val="16"/>
                <w:szCs w:val="16"/>
              </w:rPr>
            </w:pPr>
          </w:p>
        </w:tc>
        <w:tc>
          <w:tcPr>
            <w:tcW w:w="1326" w:type="dxa"/>
            <w:shd w:val="clear" w:color="auto" w:fill="auto"/>
            <w:noWrap/>
            <w:vAlign w:val="center"/>
            <w:hideMark/>
          </w:tcPr>
          <w:p w:rsidR="001E16A1" w:rsidRPr="00856B47" w:rsidRDefault="001E16A1" w:rsidP="00990FC4">
            <w:pPr>
              <w:jc w:val="center"/>
              <w:rPr>
                <w:color w:val="000000"/>
                <w:sz w:val="16"/>
                <w:szCs w:val="16"/>
              </w:rPr>
            </w:pPr>
          </w:p>
        </w:tc>
      </w:tr>
      <w:tr w:rsidR="001E16A1" w:rsidRPr="00856B47" w:rsidTr="005C61A0">
        <w:trPr>
          <w:trHeight w:val="20"/>
        </w:trPr>
        <w:tc>
          <w:tcPr>
            <w:tcW w:w="567" w:type="dxa"/>
            <w:shd w:val="clear" w:color="auto" w:fill="auto"/>
            <w:noWrap/>
            <w:vAlign w:val="bottom"/>
            <w:hideMark/>
          </w:tcPr>
          <w:p w:rsidR="001E16A1" w:rsidRPr="00856B47" w:rsidRDefault="001E16A1" w:rsidP="00990FC4">
            <w:pPr>
              <w:rPr>
                <w:color w:val="000000"/>
                <w:sz w:val="16"/>
                <w:szCs w:val="16"/>
              </w:rPr>
            </w:pPr>
            <w:r w:rsidRPr="00856B47">
              <w:rPr>
                <w:color w:val="000000"/>
                <w:sz w:val="16"/>
                <w:szCs w:val="16"/>
              </w:rPr>
              <w:t> </w:t>
            </w:r>
          </w:p>
        </w:tc>
        <w:tc>
          <w:tcPr>
            <w:tcW w:w="3940" w:type="dxa"/>
            <w:shd w:val="clear" w:color="auto" w:fill="auto"/>
            <w:noWrap/>
            <w:vAlign w:val="bottom"/>
            <w:hideMark/>
          </w:tcPr>
          <w:p w:rsidR="001E16A1" w:rsidRPr="00856B47" w:rsidRDefault="001E16A1" w:rsidP="00990FC4">
            <w:pPr>
              <w:rPr>
                <w:color w:val="000000"/>
                <w:sz w:val="20"/>
                <w:szCs w:val="20"/>
              </w:rPr>
            </w:pPr>
            <w:r w:rsidRPr="00856B47">
              <w:rPr>
                <w:color w:val="000000"/>
                <w:sz w:val="20"/>
                <w:szCs w:val="20"/>
              </w:rPr>
              <w:t>- федеральный бюджет</w:t>
            </w:r>
          </w:p>
        </w:tc>
        <w:tc>
          <w:tcPr>
            <w:tcW w:w="1193"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27 000,0</w:t>
            </w:r>
          </w:p>
        </w:tc>
        <w:tc>
          <w:tcPr>
            <w:tcW w:w="1192"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27 000,0</w:t>
            </w:r>
          </w:p>
        </w:tc>
        <w:tc>
          <w:tcPr>
            <w:tcW w:w="1193"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100%</w:t>
            </w:r>
          </w:p>
        </w:tc>
        <w:tc>
          <w:tcPr>
            <w:tcW w:w="1326" w:type="dxa"/>
            <w:shd w:val="clear" w:color="auto" w:fill="auto"/>
            <w:noWrap/>
            <w:vAlign w:val="center"/>
          </w:tcPr>
          <w:p w:rsidR="001E16A1" w:rsidRPr="00856B47" w:rsidRDefault="001E16A1" w:rsidP="00990FC4">
            <w:pPr>
              <w:jc w:val="center"/>
              <w:rPr>
                <w:color w:val="000000"/>
                <w:sz w:val="20"/>
                <w:szCs w:val="20"/>
              </w:rPr>
            </w:pPr>
            <w:r w:rsidRPr="00856B47">
              <w:rPr>
                <w:color w:val="000000"/>
                <w:sz w:val="20"/>
                <w:szCs w:val="20"/>
              </w:rPr>
              <w:t>27 000,0</w:t>
            </w:r>
          </w:p>
        </w:tc>
      </w:tr>
      <w:tr w:rsidR="001E16A1" w:rsidRPr="00856B47" w:rsidTr="005C61A0">
        <w:trPr>
          <w:trHeight w:val="20"/>
        </w:trPr>
        <w:tc>
          <w:tcPr>
            <w:tcW w:w="567" w:type="dxa"/>
            <w:shd w:val="clear" w:color="auto" w:fill="auto"/>
            <w:noWrap/>
            <w:vAlign w:val="bottom"/>
            <w:hideMark/>
          </w:tcPr>
          <w:p w:rsidR="001E16A1" w:rsidRPr="00856B47" w:rsidRDefault="001E16A1" w:rsidP="00990FC4">
            <w:pPr>
              <w:rPr>
                <w:color w:val="000000"/>
                <w:sz w:val="16"/>
                <w:szCs w:val="16"/>
              </w:rPr>
            </w:pPr>
            <w:r w:rsidRPr="00856B47">
              <w:rPr>
                <w:color w:val="000000"/>
                <w:sz w:val="16"/>
                <w:szCs w:val="16"/>
              </w:rPr>
              <w:t> </w:t>
            </w:r>
          </w:p>
        </w:tc>
        <w:tc>
          <w:tcPr>
            <w:tcW w:w="3940" w:type="dxa"/>
            <w:shd w:val="clear" w:color="auto" w:fill="auto"/>
            <w:noWrap/>
            <w:vAlign w:val="bottom"/>
            <w:hideMark/>
          </w:tcPr>
          <w:p w:rsidR="001E16A1" w:rsidRPr="00856B47" w:rsidRDefault="001E16A1" w:rsidP="00990FC4">
            <w:pPr>
              <w:rPr>
                <w:color w:val="000000"/>
                <w:sz w:val="20"/>
                <w:szCs w:val="20"/>
              </w:rPr>
            </w:pPr>
            <w:r w:rsidRPr="00856B47">
              <w:rPr>
                <w:color w:val="000000"/>
                <w:sz w:val="20"/>
                <w:szCs w:val="20"/>
              </w:rPr>
              <w:t>- краевой бюджет</w:t>
            </w:r>
          </w:p>
        </w:tc>
        <w:tc>
          <w:tcPr>
            <w:tcW w:w="1193" w:type="dxa"/>
            <w:shd w:val="clear" w:color="auto" w:fill="auto"/>
            <w:vAlign w:val="center"/>
          </w:tcPr>
          <w:p w:rsidR="001E16A1" w:rsidRPr="00856B47" w:rsidRDefault="001E16A1" w:rsidP="00990FC4">
            <w:pPr>
              <w:jc w:val="center"/>
              <w:rPr>
                <w:color w:val="000000"/>
                <w:sz w:val="20"/>
                <w:szCs w:val="20"/>
              </w:rPr>
            </w:pPr>
            <w:r w:rsidRPr="00856B47">
              <w:rPr>
                <w:iCs/>
                <w:sz w:val="20"/>
                <w:szCs w:val="20"/>
              </w:rPr>
              <w:t>436 952,8</w:t>
            </w:r>
          </w:p>
        </w:tc>
        <w:tc>
          <w:tcPr>
            <w:tcW w:w="1192"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214 943,7</w:t>
            </w:r>
          </w:p>
        </w:tc>
        <w:tc>
          <w:tcPr>
            <w:tcW w:w="1193"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49,2%</w:t>
            </w:r>
          </w:p>
        </w:tc>
        <w:tc>
          <w:tcPr>
            <w:tcW w:w="1326" w:type="dxa"/>
            <w:shd w:val="clear" w:color="auto" w:fill="auto"/>
            <w:noWrap/>
            <w:vAlign w:val="center"/>
          </w:tcPr>
          <w:p w:rsidR="001E16A1" w:rsidRPr="00856B47" w:rsidRDefault="001E16A1" w:rsidP="00990FC4">
            <w:pPr>
              <w:jc w:val="center"/>
              <w:rPr>
                <w:color w:val="000000"/>
                <w:sz w:val="20"/>
                <w:szCs w:val="20"/>
              </w:rPr>
            </w:pPr>
            <w:r w:rsidRPr="00856B47">
              <w:rPr>
                <w:color w:val="000000"/>
                <w:sz w:val="20"/>
                <w:szCs w:val="20"/>
              </w:rPr>
              <w:t>429 428,1</w:t>
            </w:r>
          </w:p>
        </w:tc>
      </w:tr>
      <w:tr w:rsidR="001E16A1" w:rsidRPr="00856B47" w:rsidTr="005C61A0">
        <w:trPr>
          <w:trHeight w:val="20"/>
        </w:trPr>
        <w:tc>
          <w:tcPr>
            <w:tcW w:w="567" w:type="dxa"/>
            <w:shd w:val="clear" w:color="auto" w:fill="auto"/>
            <w:noWrap/>
            <w:vAlign w:val="bottom"/>
            <w:hideMark/>
          </w:tcPr>
          <w:p w:rsidR="001E16A1" w:rsidRPr="00856B47" w:rsidRDefault="001E16A1" w:rsidP="00990FC4">
            <w:pPr>
              <w:rPr>
                <w:color w:val="000000"/>
                <w:sz w:val="16"/>
                <w:szCs w:val="16"/>
              </w:rPr>
            </w:pPr>
            <w:r w:rsidRPr="00856B47">
              <w:rPr>
                <w:color w:val="000000"/>
                <w:sz w:val="16"/>
                <w:szCs w:val="16"/>
              </w:rPr>
              <w:t> </w:t>
            </w:r>
          </w:p>
        </w:tc>
        <w:tc>
          <w:tcPr>
            <w:tcW w:w="3940" w:type="dxa"/>
            <w:shd w:val="clear" w:color="auto" w:fill="auto"/>
            <w:noWrap/>
            <w:vAlign w:val="bottom"/>
            <w:hideMark/>
          </w:tcPr>
          <w:p w:rsidR="001E16A1" w:rsidRPr="00856B47" w:rsidRDefault="001E16A1" w:rsidP="00990FC4">
            <w:pPr>
              <w:rPr>
                <w:color w:val="000000"/>
                <w:sz w:val="20"/>
                <w:szCs w:val="20"/>
              </w:rPr>
            </w:pPr>
            <w:r w:rsidRPr="00856B47">
              <w:rPr>
                <w:color w:val="000000"/>
                <w:sz w:val="20"/>
                <w:szCs w:val="20"/>
              </w:rPr>
              <w:t>- местный бюджет</w:t>
            </w:r>
          </w:p>
        </w:tc>
        <w:tc>
          <w:tcPr>
            <w:tcW w:w="1193"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391 291,8</w:t>
            </w:r>
          </w:p>
        </w:tc>
        <w:tc>
          <w:tcPr>
            <w:tcW w:w="1192"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200 823,4</w:t>
            </w:r>
          </w:p>
        </w:tc>
        <w:tc>
          <w:tcPr>
            <w:tcW w:w="1193"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51,3%</w:t>
            </w:r>
          </w:p>
        </w:tc>
        <w:tc>
          <w:tcPr>
            <w:tcW w:w="1326" w:type="dxa"/>
            <w:shd w:val="clear" w:color="auto" w:fill="auto"/>
            <w:noWrap/>
            <w:vAlign w:val="center"/>
          </w:tcPr>
          <w:p w:rsidR="001E16A1" w:rsidRPr="00856B47" w:rsidRDefault="001E16A1" w:rsidP="00990FC4">
            <w:pPr>
              <w:jc w:val="center"/>
              <w:rPr>
                <w:color w:val="000000"/>
                <w:sz w:val="20"/>
                <w:szCs w:val="20"/>
              </w:rPr>
            </w:pPr>
            <w:r w:rsidRPr="00856B47">
              <w:rPr>
                <w:color w:val="000000"/>
                <w:sz w:val="20"/>
                <w:szCs w:val="20"/>
              </w:rPr>
              <w:t>444 326,7</w:t>
            </w:r>
          </w:p>
        </w:tc>
      </w:tr>
      <w:tr w:rsidR="001E16A1" w:rsidRPr="00856B47" w:rsidTr="005C61A0">
        <w:trPr>
          <w:trHeight w:val="20"/>
        </w:trPr>
        <w:tc>
          <w:tcPr>
            <w:tcW w:w="567" w:type="dxa"/>
            <w:shd w:val="clear" w:color="auto" w:fill="auto"/>
            <w:noWrap/>
            <w:vAlign w:val="bottom"/>
            <w:hideMark/>
          </w:tcPr>
          <w:p w:rsidR="001E16A1" w:rsidRPr="00856B47" w:rsidRDefault="001E16A1" w:rsidP="00990FC4">
            <w:pPr>
              <w:rPr>
                <w:color w:val="000000"/>
                <w:sz w:val="16"/>
                <w:szCs w:val="16"/>
              </w:rPr>
            </w:pPr>
            <w:r w:rsidRPr="00856B47">
              <w:rPr>
                <w:color w:val="000000"/>
                <w:sz w:val="16"/>
                <w:szCs w:val="16"/>
              </w:rPr>
              <w:t> </w:t>
            </w:r>
          </w:p>
        </w:tc>
        <w:tc>
          <w:tcPr>
            <w:tcW w:w="3940" w:type="dxa"/>
            <w:shd w:val="clear" w:color="auto" w:fill="auto"/>
            <w:noWrap/>
            <w:vAlign w:val="bottom"/>
            <w:hideMark/>
          </w:tcPr>
          <w:p w:rsidR="001E16A1" w:rsidRPr="00856B47" w:rsidRDefault="001E16A1" w:rsidP="00990FC4">
            <w:pPr>
              <w:rPr>
                <w:color w:val="000000"/>
                <w:sz w:val="20"/>
                <w:szCs w:val="20"/>
              </w:rPr>
            </w:pPr>
            <w:r w:rsidRPr="00856B47">
              <w:rPr>
                <w:color w:val="000000"/>
                <w:sz w:val="20"/>
                <w:szCs w:val="20"/>
              </w:rPr>
              <w:t>- внебюджетные источники</w:t>
            </w:r>
          </w:p>
        </w:tc>
        <w:tc>
          <w:tcPr>
            <w:tcW w:w="1193" w:type="dxa"/>
            <w:shd w:val="clear" w:color="auto" w:fill="auto"/>
            <w:vAlign w:val="center"/>
          </w:tcPr>
          <w:p w:rsidR="001E16A1" w:rsidRPr="00856B47" w:rsidRDefault="001E16A1" w:rsidP="00990FC4">
            <w:pPr>
              <w:jc w:val="center"/>
              <w:rPr>
                <w:color w:val="000000"/>
                <w:sz w:val="16"/>
                <w:szCs w:val="16"/>
              </w:rPr>
            </w:pPr>
            <w:r w:rsidRPr="00856B47">
              <w:rPr>
                <w:color w:val="000000"/>
                <w:sz w:val="20"/>
                <w:szCs w:val="20"/>
              </w:rPr>
              <w:t>120 494,4</w:t>
            </w:r>
          </w:p>
        </w:tc>
        <w:tc>
          <w:tcPr>
            <w:tcW w:w="1192"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44 769,6</w:t>
            </w:r>
          </w:p>
        </w:tc>
        <w:tc>
          <w:tcPr>
            <w:tcW w:w="1193" w:type="dxa"/>
            <w:shd w:val="clear" w:color="auto" w:fill="auto"/>
            <w:vAlign w:val="center"/>
          </w:tcPr>
          <w:p w:rsidR="001E16A1" w:rsidRPr="00856B47" w:rsidRDefault="001E16A1" w:rsidP="00990FC4">
            <w:pPr>
              <w:jc w:val="center"/>
              <w:rPr>
                <w:color w:val="000000"/>
                <w:sz w:val="20"/>
                <w:szCs w:val="20"/>
              </w:rPr>
            </w:pPr>
            <w:r w:rsidRPr="00856B47">
              <w:rPr>
                <w:color w:val="000000"/>
                <w:sz w:val="20"/>
                <w:szCs w:val="20"/>
              </w:rPr>
              <w:t>37,2%</w:t>
            </w:r>
          </w:p>
        </w:tc>
        <w:tc>
          <w:tcPr>
            <w:tcW w:w="1326" w:type="dxa"/>
            <w:shd w:val="clear" w:color="auto" w:fill="auto"/>
            <w:noWrap/>
            <w:vAlign w:val="center"/>
          </w:tcPr>
          <w:p w:rsidR="001E16A1" w:rsidRPr="00856B47" w:rsidRDefault="001E16A1" w:rsidP="00990FC4">
            <w:pPr>
              <w:jc w:val="center"/>
              <w:rPr>
                <w:color w:val="000000"/>
                <w:sz w:val="20"/>
                <w:szCs w:val="20"/>
              </w:rPr>
            </w:pPr>
            <w:r w:rsidRPr="00856B47">
              <w:rPr>
                <w:color w:val="000000"/>
                <w:sz w:val="20"/>
                <w:szCs w:val="20"/>
              </w:rPr>
              <w:t>120 471,6</w:t>
            </w:r>
          </w:p>
        </w:tc>
      </w:tr>
    </w:tbl>
    <w:p w:rsidR="001E16A1" w:rsidRPr="00856B47" w:rsidRDefault="001E16A1" w:rsidP="00EC642D">
      <w:pPr>
        <w:pStyle w:val="24"/>
        <w:spacing w:after="120"/>
        <w:ind w:firstLine="902"/>
        <w:rPr>
          <w:b w:val="0"/>
          <w:bCs/>
          <w:color w:val="000000"/>
          <w:szCs w:val="26"/>
        </w:rPr>
      </w:pPr>
    </w:p>
    <w:p w:rsidR="00EC642D" w:rsidRPr="00856B47" w:rsidRDefault="00EC642D" w:rsidP="00EC642D">
      <w:pPr>
        <w:pStyle w:val="a4"/>
        <w:ind w:firstLine="709"/>
        <w:rPr>
          <w:szCs w:val="26"/>
        </w:rPr>
      </w:pPr>
      <w:r w:rsidRPr="00856B47">
        <w:rPr>
          <w:szCs w:val="26"/>
        </w:rPr>
        <w:t>Всего на обеспечение функционирования жилищно-коммунального хозяйства в 2015 году предусмотрено 1 11</w:t>
      </w:r>
      <w:r w:rsidR="005C61A0" w:rsidRPr="00856B47">
        <w:rPr>
          <w:szCs w:val="26"/>
        </w:rPr>
        <w:t>5</w:t>
      </w:r>
      <w:r w:rsidRPr="00856B47">
        <w:rPr>
          <w:szCs w:val="26"/>
        </w:rPr>
        <w:t> </w:t>
      </w:r>
      <w:r w:rsidR="005C61A0" w:rsidRPr="00856B47">
        <w:rPr>
          <w:szCs w:val="26"/>
        </w:rPr>
        <w:t>689</w:t>
      </w:r>
      <w:r w:rsidRPr="00856B47">
        <w:rPr>
          <w:szCs w:val="26"/>
        </w:rPr>
        <w:t>,</w:t>
      </w:r>
      <w:r w:rsidR="005C61A0" w:rsidRPr="00856B47">
        <w:rPr>
          <w:szCs w:val="26"/>
        </w:rPr>
        <w:t>0</w:t>
      </w:r>
      <w:r w:rsidRPr="00856B47">
        <w:rPr>
          <w:szCs w:val="26"/>
        </w:rPr>
        <w:t xml:space="preserve"> тыс.</w:t>
      </w:r>
      <w:r w:rsidR="00514DD4" w:rsidRPr="00856B47">
        <w:rPr>
          <w:szCs w:val="26"/>
        </w:rPr>
        <w:t xml:space="preserve"> </w:t>
      </w:r>
      <w:r w:rsidRPr="00856B47">
        <w:rPr>
          <w:szCs w:val="26"/>
        </w:rPr>
        <w:t>руб. Фактическое исполнение за 9 месяцев 2015 года по муниципальным программам составило 54</w:t>
      </w:r>
      <w:r w:rsidR="005C61A0" w:rsidRPr="00856B47">
        <w:rPr>
          <w:szCs w:val="26"/>
        </w:rPr>
        <w:t>7</w:t>
      </w:r>
      <w:r w:rsidRPr="00856B47">
        <w:rPr>
          <w:szCs w:val="26"/>
        </w:rPr>
        <w:t> </w:t>
      </w:r>
      <w:r w:rsidR="005C61A0" w:rsidRPr="00856B47">
        <w:rPr>
          <w:szCs w:val="26"/>
        </w:rPr>
        <w:t>810</w:t>
      </w:r>
      <w:r w:rsidRPr="00856B47">
        <w:rPr>
          <w:szCs w:val="26"/>
        </w:rPr>
        <w:t>,</w:t>
      </w:r>
      <w:r w:rsidR="005C61A0" w:rsidRPr="00856B47">
        <w:rPr>
          <w:szCs w:val="26"/>
        </w:rPr>
        <w:t>7</w:t>
      </w:r>
      <w:r w:rsidRPr="00856B47">
        <w:rPr>
          <w:szCs w:val="26"/>
        </w:rPr>
        <w:t xml:space="preserve"> тыс.</w:t>
      </w:r>
      <w:r w:rsidR="00514DD4" w:rsidRPr="00856B47">
        <w:rPr>
          <w:szCs w:val="26"/>
        </w:rPr>
        <w:t xml:space="preserve"> </w:t>
      </w:r>
      <w:r w:rsidRPr="00856B47">
        <w:rPr>
          <w:szCs w:val="26"/>
        </w:rPr>
        <w:t>руб. (49,1% от плана).</w:t>
      </w:r>
    </w:p>
    <w:p w:rsidR="00EC642D" w:rsidRPr="00856B47" w:rsidRDefault="00EC642D" w:rsidP="00EC642D">
      <w:pPr>
        <w:pStyle w:val="a4"/>
        <w:ind w:firstLine="709"/>
        <w:rPr>
          <w:szCs w:val="26"/>
        </w:rPr>
      </w:pPr>
      <w:r w:rsidRPr="00856B47">
        <w:rPr>
          <w:szCs w:val="26"/>
        </w:rPr>
        <w:t>Ожидаемое исполнение за 2015 год – 1 13</w:t>
      </w:r>
      <w:r w:rsidR="005C61A0" w:rsidRPr="00856B47">
        <w:rPr>
          <w:szCs w:val="26"/>
        </w:rPr>
        <w:t>1</w:t>
      </w:r>
      <w:r w:rsidRPr="00856B47">
        <w:rPr>
          <w:szCs w:val="26"/>
        </w:rPr>
        <w:t> </w:t>
      </w:r>
      <w:r w:rsidR="005C61A0" w:rsidRPr="00856B47">
        <w:rPr>
          <w:szCs w:val="26"/>
        </w:rPr>
        <w:t>401</w:t>
      </w:r>
      <w:r w:rsidRPr="00856B47">
        <w:rPr>
          <w:szCs w:val="26"/>
        </w:rPr>
        <w:t>,</w:t>
      </w:r>
      <w:r w:rsidR="005C61A0" w:rsidRPr="00856B47">
        <w:rPr>
          <w:szCs w:val="26"/>
        </w:rPr>
        <w:t>4</w:t>
      </w:r>
      <w:r w:rsidRPr="00856B47">
        <w:rPr>
          <w:szCs w:val="26"/>
        </w:rPr>
        <w:t xml:space="preserve"> тыс.</w:t>
      </w:r>
      <w:r w:rsidR="00514DD4" w:rsidRPr="00856B47">
        <w:rPr>
          <w:szCs w:val="26"/>
        </w:rPr>
        <w:t xml:space="preserve"> </w:t>
      </w:r>
      <w:r w:rsidRPr="00856B47">
        <w:rPr>
          <w:szCs w:val="26"/>
        </w:rPr>
        <w:t xml:space="preserve">руб. </w:t>
      </w:r>
    </w:p>
    <w:p w:rsidR="00EC642D" w:rsidRPr="00856B47" w:rsidRDefault="00EC642D" w:rsidP="00EC642D">
      <w:pPr>
        <w:pStyle w:val="a4"/>
        <w:ind w:firstLine="709"/>
        <w:rPr>
          <w:szCs w:val="26"/>
        </w:rPr>
      </w:pPr>
      <w:r w:rsidRPr="00856B47">
        <w:rPr>
          <w:szCs w:val="26"/>
        </w:rPr>
        <w:t>Из них в рамках предусмотренного муниципальными программами финансирования:</w:t>
      </w:r>
    </w:p>
    <w:p w:rsidR="00EC642D" w:rsidRPr="00856B47" w:rsidRDefault="00EC642D" w:rsidP="00EC642D">
      <w:pPr>
        <w:pStyle w:val="a4"/>
        <w:ind w:firstLine="709"/>
        <w:rPr>
          <w:szCs w:val="26"/>
        </w:rPr>
      </w:pPr>
      <w:r w:rsidRPr="00856B47">
        <w:rPr>
          <w:b/>
          <w:szCs w:val="26"/>
        </w:rPr>
        <w:t xml:space="preserve">1. Мероприятиями муниципальной программы «Управление муниципальным имуществом» на 2015-2017 годы в 2015 году </w:t>
      </w:r>
      <w:r w:rsidRPr="00856B47">
        <w:rPr>
          <w:szCs w:val="26"/>
        </w:rPr>
        <w:t>на с</w:t>
      </w:r>
      <w:r w:rsidRPr="00856B47">
        <w:rPr>
          <w:bCs/>
          <w:szCs w:val="26"/>
        </w:rPr>
        <w:t>одержание и техническое обслуживание муниципального имущества</w:t>
      </w:r>
      <w:r w:rsidRPr="00856B47">
        <w:rPr>
          <w:szCs w:val="26"/>
        </w:rPr>
        <w:t xml:space="preserve"> </w:t>
      </w:r>
      <w:r w:rsidRPr="00856B47">
        <w:rPr>
          <w:bCs/>
          <w:szCs w:val="26"/>
        </w:rPr>
        <w:t xml:space="preserve">предусмотрено </w:t>
      </w:r>
      <w:r w:rsidRPr="00856B47">
        <w:rPr>
          <w:szCs w:val="26"/>
        </w:rPr>
        <w:t>139 950,0 тыс. рублей за счет средств местного бюджета.  Фактическое выполнение по состоянию на 01.10.2015 составило 60 274,0 тыс. руб. или 43,1% от плана.</w:t>
      </w:r>
    </w:p>
    <w:p w:rsidR="00EC642D" w:rsidRPr="00856B47" w:rsidRDefault="00EC642D" w:rsidP="00EC642D">
      <w:pPr>
        <w:pStyle w:val="a4"/>
        <w:spacing w:before="120"/>
        <w:ind w:firstLine="708"/>
        <w:rPr>
          <w:szCs w:val="26"/>
        </w:rPr>
      </w:pPr>
      <w:r w:rsidRPr="00856B47">
        <w:rPr>
          <w:szCs w:val="26"/>
        </w:rPr>
        <w:t xml:space="preserve">Ожидаемое выполнение по итогам года составит 110 175,0 тыс. рублей. </w:t>
      </w:r>
    </w:p>
    <w:p w:rsidR="00EC642D" w:rsidRPr="00856B47" w:rsidRDefault="00EC642D" w:rsidP="00EC642D">
      <w:pPr>
        <w:pStyle w:val="a4"/>
        <w:spacing w:before="120"/>
        <w:ind w:firstLine="708"/>
        <w:jc w:val="right"/>
        <w:rPr>
          <w:szCs w:val="26"/>
        </w:rPr>
      </w:pPr>
      <w:r w:rsidRPr="00856B47">
        <w:rPr>
          <w:szCs w:val="26"/>
        </w:rPr>
        <w:lastRenderedPageBreak/>
        <w:t>Таблица</w:t>
      </w:r>
      <w:r w:rsidR="00640546" w:rsidRPr="00856B47">
        <w:rPr>
          <w:szCs w:val="26"/>
        </w:rPr>
        <w:t xml:space="preserve"> 86</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3"/>
        <w:gridCol w:w="1198"/>
        <w:gridCol w:w="1197"/>
        <w:gridCol w:w="1198"/>
        <w:gridCol w:w="1222"/>
      </w:tblGrid>
      <w:tr w:rsidR="00EC642D" w:rsidRPr="00856B47" w:rsidTr="005C61A0">
        <w:trPr>
          <w:trHeight w:val="18"/>
          <w:tblHeader/>
        </w:trPr>
        <w:tc>
          <w:tcPr>
            <w:tcW w:w="567" w:type="dxa"/>
            <w:tcBorders>
              <w:top w:val="single" w:sz="4" w:space="0" w:color="auto"/>
              <w:left w:val="single" w:sz="4" w:space="0" w:color="auto"/>
              <w:bottom w:val="single" w:sz="4" w:space="0" w:color="auto"/>
              <w:right w:val="single" w:sz="4" w:space="0" w:color="auto"/>
            </w:tcBorders>
            <w:noWrap/>
            <w:vAlign w:val="center"/>
            <w:hideMark/>
          </w:tcPr>
          <w:p w:rsidR="00EC642D" w:rsidRPr="00856B47" w:rsidRDefault="00EC642D" w:rsidP="00514DD4">
            <w:pPr>
              <w:jc w:val="center"/>
              <w:rPr>
                <w:color w:val="000000"/>
                <w:sz w:val="20"/>
                <w:szCs w:val="20"/>
              </w:rPr>
            </w:pPr>
            <w:r w:rsidRPr="00856B47">
              <w:rPr>
                <w:color w:val="000000"/>
                <w:sz w:val="20"/>
                <w:szCs w:val="20"/>
              </w:rPr>
              <w:t>№ п/п</w:t>
            </w:r>
          </w:p>
        </w:tc>
        <w:tc>
          <w:tcPr>
            <w:tcW w:w="3963" w:type="dxa"/>
            <w:tcBorders>
              <w:top w:val="single" w:sz="4" w:space="0" w:color="auto"/>
              <w:left w:val="single" w:sz="4" w:space="0" w:color="auto"/>
              <w:bottom w:val="single" w:sz="4" w:space="0" w:color="auto"/>
              <w:right w:val="single" w:sz="4" w:space="0" w:color="auto"/>
            </w:tcBorders>
            <w:noWrap/>
            <w:vAlign w:val="center"/>
            <w:hideMark/>
          </w:tcPr>
          <w:p w:rsidR="00EC642D" w:rsidRPr="00856B47" w:rsidRDefault="00EC642D" w:rsidP="00514DD4">
            <w:pPr>
              <w:jc w:val="center"/>
              <w:rPr>
                <w:sz w:val="20"/>
                <w:szCs w:val="20"/>
              </w:rPr>
            </w:pPr>
            <w:r w:rsidRPr="00856B47">
              <w:rPr>
                <w:sz w:val="20"/>
                <w:szCs w:val="20"/>
              </w:rPr>
              <w:t>Наименование программы и мероприятия</w:t>
            </w:r>
          </w:p>
        </w:tc>
        <w:tc>
          <w:tcPr>
            <w:tcW w:w="1198" w:type="dxa"/>
            <w:tcBorders>
              <w:top w:val="single" w:sz="4" w:space="0" w:color="auto"/>
              <w:left w:val="single" w:sz="4" w:space="0" w:color="auto"/>
              <w:bottom w:val="single" w:sz="4" w:space="0" w:color="auto"/>
              <w:right w:val="single" w:sz="4" w:space="0" w:color="auto"/>
            </w:tcBorders>
            <w:vAlign w:val="center"/>
            <w:hideMark/>
          </w:tcPr>
          <w:p w:rsidR="00EC642D" w:rsidRPr="00856B47" w:rsidRDefault="00EC642D" w:rsidP="00514DD4">
            <w:pPr>
              <w:jc w:val="center"/>
              <w:rPr>
                <w:color w:val="000000"/>
                <w:sz w:val="20"/>
                <w:szCs w:val="20"/>
              </w:rPr>
            </w:pPr>
            <w:r w:rsidRPr="00856B47">
              <w:rPr>
                <w:color w:val="000000"/>
                <w:sz w:val="20"/>
                <w:szCs w:val="20"/>
              </w:rPr>
              <w:t>План на год</w:t>
            </w:r>
          </w:p>
        </w:tc>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42D" w:rsidRPr="00856B47" w:rsidRDefault="00EC642D" w:rsidP="00514DD4">
            <w:pPr>
              <w:jc w:val="center"/>
              <w:rPr>
                <w:color w:val="000000"/>
                <w:sz w:val="20"/>
                <w:szCs w:val="20"/>
              </w:rPr>
            </w:pPr>
            <w:r w:rsidRPr="00856B47">
              <w:rPr>
                <w:color w:val="000000"/>
                <w:sz w:val="20"/>
                <w:szCs w:val="20"/>
              </w:rPr>
              <w:t>Факт за отчетный период</w:t>
            </w:r>
          </w:p>
        </w:tc>
        <w:tc>
          <w:tcPr>
            <w:tcW w:w="11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42D" w:rsidRPr="00856B47" w:rsidRDefault="00EC642D" w:rsidP="00514DD4">
            <w:pPr>
              <w:jc w:val="center"/>
              <w:rPr>
                <w:color w:val="000000"/>
                <w:sz w:val="20"/>
                <w:szCs w:val="20"/>
              </w:rPr>
            </w:pPr>
            <w:r w:rsidRPr="00856B47">
              <w:rPr>
                <w:color w:val="000000"/>
                <w:sz w:val="20"/>
                <w:szCs w:val="20"/>
              </w:rPr>
              <w:t>% исполнения</w:t>
            </w:r>
          </w:p>
        </w:tc>
        <w:tc>
          <w:tcPr>
            <w:tcW w:w="1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42D" w:rsidRPr="00856B47" w:rsidRDefault="00EC642D" w:rsidP="00514DD4">
            <w:pPr>
              <w:jc w:val="center"/>
              <w:rPr>
                <w:color w:val="000000"/>
                <w:sz w:val="20"/>
                <w:szCs w:val="20"/>
              </w:rPr>
            </w:pPr>
            <w:r w:rsidRPr="00856B47">
              <w:rPr>
                <w:color w:val="000000"/>
                <w:sz w:val="20"/>
                <w:szCs w:val="20"/>
              </w:rPr>
              <w:t>Ожидаемое исполнение</w:t>
            </w: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b/>
                <w:i/>
                <w:color w:val="000000"/>
                <w:sz w:val="16"/>
                <w:szCs w:val="16"/>
              </w:rPr>
            </w:pPr>
            <w:r w:rsidRPr="00856B47">
              <w:rPr>
                <w:b/>
                <w:i/>
                <w:color w:val="000000"/>
                <w:sz w:val="16"/>
                <w:szCs w:val="16"/>
              </w:rPr>
              <w:t>1.</w:t>
            </w:r>
          </w:p>
        </w:tc>
        <w:tc>
          <w:tcPr>
            <w:tcW w:w="3963" w:type="dxa"/>
            <w:shd w:val="clear" w:color="auto" w:fill="auto"/>
            <w:noWrap/>
            <w:vAlign w:val="bottom"/>
            <w:hideMark/>
          </w:tcPr>
          <w:p w:rsidR="00EC642D" w:rsidRPr="00856B47" w:rsidRDefault="00EC642D" w:rsidP="00514DD4">
            <w:pPr>
              <w:rPr>
                <w:b/>
                <w:i/>
                <w:color w:val="000000"/>
                <w:sz w:val="20"/>
                <w:szCs w:val="20"/>
              </w:rPr>
            </w:pPr>
            <w:r w:rsidRPr="00856B47">
              <w:rPr>
                <w:b/>
                <w:i/>
                <w:sz w:val="20"/>
                <w:szCs w:val="20"/>
              </w:rPr>
              <w:t>МП «Управление муниципальным имуществом» на 2015-2017 годы. Основное мероприятие 3: «Содержание и техническое обслуживание муниципального имущества», всего:</w:t>
            </w:r>
          </w:p>
        </w:tc>
        <w:tc>
          <w:tcPr>
            <w:tcW w:w="1198" w:type="dxa"/>
            <w:shd w:val="clear" w:color="auto" w:fill="auto"/>
            <w:vAlign w:val="center"/>
            <w:hideMark/>
          </w:tcPr>
          <w:p w:rsidR="00EC642D" w:rsidRPr="00856B47" w:rsidRDefault="00EC642D" w:rsidP="00514DD4">
            <w:pPr>
              <w:jc w:val="center"/>
              <w:rPr>
                <w:b/>
                <w:i/>
                <w:color w:val="000000"/>
                <w:sz w:val="20"/>
                <w:szCs w:val="20"/>
              </w:rPr>
            </w:pPr>
            <w:r w:rsidRPr="00856B47">
              <w:rPr>
                <w:b/>
                <w:i/>
                <w:color w:val="000000"/>
                <w:sz w:val="20"/>
                <w:szCs w:val="20"/>
              </w:rPr>
              <w:t>139 950,00</w:t>
            </w:r>
          </w:p>
        </w:tc>
        <w:tc>
          <w:tcPr>
            <w:tcW w:w="1197" w:type="dxa"/>
            <w:shd w:val="clear" w:color="auto" w:fill="auto"/>
            <w:vAlign w:val="center"/>
            <w:hideMark/>
          </w:tcPr>
          <w:p w:rsidR="00EC642D" w:rsidRPr="00856B47" w:rsidRDefault="00EC642D" w:rsidP="00514DD4">
            <w:pPr>
              <w:jc w:val="center"/>
              <w:rPr>
                <w:b/>
                <w:i/>
                <w:color w:val="000000"/>
                <w:sz w:val="20"/>
                <w:szCs w:val="20"/>
              </w:rPr>
            </w:pPr>
            <w:r w:rsidRPr="00856B47">
              <w:rPr>
                <w:b/>
                <w:i/>
                <w:color w:val="000000"/>
                <w:sz w:val="20"/>
                <w:szCs w:val="20"/>
              </w:rPr>
              <w:t>60 274,00</w:t>
            </w:r>
          </w:p>
        </w:tc>
        <w:tc>
          <w:tcPr>
            <w:tcW w:w="1198" w:type="dxa"/>
            <w:shd w:val="clear" w:color="auto" w:fill="auto"/>
            <w:noWrap/>
            <w:vAlign w:val="center"/>
            <w:hideMark/>
          </w:tcPr>
          <w:p w:rsidR="00EC642D" w:rsidRPr="00856B47" w:rsidRDefault="00EC642D" w:rsidP="00514DD4">
            <w:pPr>
              <w:jc w:val="center"/>
              <w:rPr>
                <w:b/>
                <w:i/>
                <w:color w:val="000000"/>
                <w:sz w:val="20"/>
                <w:szCs w:val="20"/>
              </w:rPr>
            </w:pPr>
            <w:r w:rsidRPr="00856B47">
              <w:rPr>
                <w:b/>
                <w:i/>
                <w:color w:val="000000"/>
                <w:sz w:val="20"/>
                <w:szCs w:val="20"/>
              </w:rPr>
              <w:t>43,1%</w:t>
            </w:r>
          </w:p>
        </w:tc>
        <w:tc>
          <w:tcPr>
            <w:tcW w:w="1222" w:type="dxa"/>
            <w:shd w:val="clear" w:color="auto" w:fill="auto"/>
            <w:noWrap/>
            <w:vAlign w:val="center"/>
            <w:hideMark/>
          </w:tcPr>
          <w:p w:rsidR="00EC642D" w:rsidRPr="00856B47" w:rsidRDefault="00EC642D" w:rsidP="00514DD4">
            <w:pPr>
              <w:jc w:val="center"/>
              <w:rPr>
                <w:b/>
                <w:i/>
                <w:color w:val="000000"/>
                <w:sz w:val="20"/>
                <w:szCs w:val="20"/>
              </w:rPr>
            </w:pPr>
            <w:r w:rsidRPr="00856B47">
              <w:rPr>
                <w:b/>
                <w:i/>
                <w:color w:val="000000"/>
                <w:sz w:val="20"/>
                <w:szCs w:val="20"/>
              </w:rPr>
              <w:t>110 175,00</w:t>
            </w:r>
          </w:p>
        </w:tc>
      </w:tr>
      <w:tr w:rsidR="00EC642D" w:rsidRPr="00856B47" w:rsidTr="005C61A0">
        <w:trPr>
          <w:trHeight w:val="18"/>
        </w:trPr>
        <w:tc>
          <w:tcPr>
            <w:tcW w:w="567" w:type="dxa"/>
            <w:shd w:val="clear" w:color="auto" w:fill="auto"/>
            <w:noWrap/>
            <w:vAlign w:val="bottom"/>
            <w:hideMark/>
          </w:tcPr>
          <w:p w:rsidR="00EC642D" w:rsidRPr="00856B47" w:rsidRDefault="00EC642D" w:rsidP="00514DD4">
            <w:pPr>
              <w:rPr>
                <w:color w:val="000000"/>
                <w:sz w:val="16"/>
                <w:szCs w:val="16"/>
              </w:rPr>
            </w:pPr>
          </w:p>
        </w:tc>
        <w:tc>
          <w:tcPr>
            <w:tcW w:w="3963"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в том числе:</w:t>
            </w:r>
          </w:p>
        </w:tc>
        <w:tc>
          <w:tcPr>
            <w:tcW w:w="1198" w:type="dxa"/>
            <w:shd w:val="clear" w:color="auto" w:fill="auto"/>
            <w:vAlign w:val="center"/>
            <w:hideMark/>
          </w:tcPr>
          <w:p w:rsidR="00EC642D" w:rsidRPr="00856B47" w:rsidRDefault="00EC642D" w:rsidP="00514DD4">
            <w:pPr>
              <w:jc w:val="center"/>
              <w:rPr>
                <w:color w:val="000000"/>
                <w:sz w:val="20"/>
                <w:szCs w:val="20"/>
              </w:rPr>
            </w:pPr>
          </w:p>
        </w:tc>
        <w:tc>
          <w:tcPr>
            <w:tcW w:w="1197" w:type="dxa"/>
            <w:shd w:val="clear" w:color="auto" w:fill="auto"/>
            <w:vAlign w:val="center"/>
            <w:hideMark/>
          </w:tcPr>
          <w:p w:rsidR="00EC642D" w:rsidRPr="00856B47" w:rsidRDefault="00EC642D" w:rsidP="00514DD4">
            <w:pPr>
              <w:jc w:val="center"/>
              <w:rPr>
                <w:color w:val="000000"/>
                <w:sz w:val="20"/>
                <w:szCs w:val="20"/>
              </w:rPr>
            </w:pPr>
          </w:p>
        </w:tc>
        <w:tc>
          <w:tcPr>
            <w:tcW w:w="1198" w:type="dxa"/>
            <w:shd w:val="clear" w:color="auto" w:fill="auto"/>
            <w:noWrap/>
            <w:vAlign w:val="center"/>
            <w:hideMark/>
          </w:tcPr>
          <w:p w:rsidR="00EC642D" w:rsidRPr="00856B47" w:rsidRDefault="00EC642D" w:rsidP="00514DD4">
            <w:pPr>
              <w:jc w:val="center"/>
              <w:rPr>
                <w:color w:val="000000"/>
                <w:sz w:val="20"/>
                <w:szCs w:val="20"/>
              </w:rPr>
            </w:pPr>
          </w:p>
        </w:tc>
        <w:tc>
          <w:tcPr>
            <w:tcW w:w="1222" w:type="dxa"/>
            <w:shd w:val="clear" w:color="auto" w:fill="auto"/>
            <w:noWrap/>
            <w:vAlign w:val="center"/>
            <w:hideMark/>
          </w:tcPr>
          <w:p w:rsidR="00EC642D" w:rsidRPr="00856B47" w:rsidRDefault="00EC642D" w:rsidP="00514DD4">
            <w:pPr>
              <w:jc w:val="center"/>
              <w:rPr>
                <w:color w:val="000000"/>
                <w:sz w:val="20"/>
                <w:szCs w:val="20"/>
              </w:rPr>
            </w:pPr>
          </w:p>
        </w:tc>
      </w:tr>
      <w:tr w:rsidR="00EC642D" w:rsidRPr="00856B47" w:rsidTr="005C61A0">
        <w:trPr>
          <w:trHeight w:val="18"/>
        </w:trPr>
        <w:tc>
          <w:tcPr>
            <w:tcW w:w="567" w:type="dxa"/>
            <w:shd w:val="clear" w:color="auto" w:fill="auto"/>
            <w:noWrap/>
            <w:vAlign w:val="bottom"/>
            <w:hideMark/>
          </w:tcPr>
          <w:p w:rsidR="00EC642D" w:rsidRPr="00856B47" w:rsidRDefault="00EC642D" w:rsidP="00514DD4">
            <w:pPr>
              <w:rPr>
                <w:color w:val="000000"/>
                <w:sz w:val="16"/>
                <w:szCs w:val="16"/>
              </w:rPr>
            </w:pPr>
          </w:p>
        </w:tc>
        <w:tc>
          <w:tcPr>
            <w:tcW w:w="3963"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w:t>
            </w:r>
          </w:p>
        </w:tc>
        <w:tc>
          <w:tcPr>
            <w:tcW w:w="1198"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139 950,00</w:t>
            </w:r>
          </w:p>
        </w:tc>
        <w:tc>
          <w:tcPr>
            <w:tcW w:w="119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60 274,00</w:t>
            </w:r>
          </w:p>
        </w:tc>
        <w:tc>
          <w:tcPr>
            <w:tcW w:w="1198"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43,1%</w:t>
            </w:r>
          </w:p>
        </w:tc>
        <w:tc>
          <w:tcPr>
            <w:tcW w:w="1222"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110 175,00</w:t>
            </w: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b/>
                <w:i/>
                <w:color w:val="000000"/>
                <w:sz w:val="16"/>
                <w:szCs w:val="16"/>
              </w:rPr>
            </w:pPr>
            <w:r w:rsidRPr="00856B47">
              <w:rPr>
                <w:b/>
                <w:i/>
                <w:color w:val="000000"/>
                <w:sz w:val="16"/>
                <w:szCs w:val="16"/>
              </w:rPr>
              <w:t>1.1.</w:t>
            </w:r>
          </w:p>
        </w:tc>
        <w:tc>
          <w:tcPr>
            <w:tcW w:w="3963" w:type="dxa"/>
            <w:shd w:val="clear" w:color="auto" w:fill="auto"/>
            <w:noWrap/>
            <w:vAlign w:val="bottom"/>
            <w:hideMark/>
          </w:tcPr>
          <w:p w:rsidR="00EC642D" w:rsidRPr="00856B47" w:rsidRDefault="00EC642D" w:rsidP="00514DD4">
            <w:pPr>
              <w:rPr>
                <w:b/>
                <w:i/>
                <w:color w:val="000000"/>
                <w:sz w:val="20"/>
                <w:szCs w:val="20"/>
              </w:rPr>
            </w:pPr>
            <w:r w:rsidRPr="00856B47">
              <w:rPr>
                <w:b/>
                <w:i/>
                <w:sz w:val="20"/>
                <w:szCs w:val="20"/>
              </w:rPr>
              <w:t>Содержание муниципальных пустующих жилых и нежилых помещений, всего:</w:t>
            </w:r>
          </w:p>
        </w:tc>
        <w:tc>
          <w:tcPr>
            <w:tcW w:w="1198" w:type="dxa"/>
            <w:shd w:val="clear" w:color="auto" w:fill="auto"/>
            <w:vAlign w:val="center"/>
          </w:tcPr>
          <w:p w:rsidR="00EC642D" w:rsidRPr="00856B47" w:rsidRDefault="00EC642D" w:rsidP="00514DD4">
            <w:pPr>
              <w:jc w:val="center"/>
              <w:rPr>
                <w:b/>
                <w:i/>
                <w:color w:val="000000"/>
                <w:sz w:val="20"/>
                <w:szCs w:val="20"/>
              </w:rPr>
            </w:pPr>
            <w:r w:rsidRPr="00856B47">
              <w:rPr>
                <w:b/>
                <w:i/>
                <w:color w:val="000000"/>
                <w:sz w:val="20"/>
                <w:szCs w:val="20"/>
              </w:rPr>
              <w:t>123 675,00</w:t>
            </w:r>
          </w:p>
        </w:tc>
        <w:tc>
          <w:tcPr>
            <w:tcW w:w="1197" w:type="dxa"/>
            <w:shd w:val="clear" w:color="auto" w:fill="auto"/>
            <w:vAlign w:val="center"/>
          </w:tcPr>
          <w:p w:rsidR="00EC642D" w:rsidRPr="00856B47" w:rsidRDefault="00EC642D" w:rsidP="00514DD4">
            <w:pPr>
              <w:jc w:val="center"/>
              <w:rPr>
                <w:b/>
                <w:i/>
                <w:color w:val="000000"/>
                <w:sz w:val="20"/>
                <w:szCs w:val="20"/>
              </w:rPr>
            </w:pPr>
            <w:r w:rsidRPr="00856B47">
              <w:rPr>
                <w:b/>
                <w:i/>
                <w:color w:val="000000"/>
                <w:sz w:val="20"/>
                <w:szCs w:val="20"/>
              </w:rPr>
              <w:t>55 485,4</w:t>
            </w:r>
          </w:p>
        </w:tc>
        <w:tc>
          <w:tcPr>
            <w:tcW w:w="1198" w:type="dxa"/>
            <w:shd w:val="clear" w:color="auto" w:fill="auto"/>
            <w:noWrap/>
            <w:vAlign w:val="center"/>
          </w:tcPr>
          <w:p w:rsidR="00EC642D" w:rsidRPr="00856B47" w:rsidRDefault="00EC642D" w:rsidP="00514DD4">
            <w:pPr>
              <w:jc w:val="center"/>
              <w:rPr>
                <w:b/>
                <w:i/>
                <w:color w:val="000000"/>
                <w:sz w:val="20"/>
                <w:szCs w:val="20"/>
              </w:rPr>
            </w:pPr>
            <w:r w:rsidRPr="00856B47">
              <w:rPr>
                <w:b/>
                <w:i/>
                <w:color w:val="000000"/>
                <w:sz w:val="20"/>
                <w:szCs w:val="20"/>
              </w:rPr>
              <w:t>44,9%</w:t>
            </w:r>
          </w:p>
        </w:tc>
        <w:tc>
          <w:tcPr>
            <w:tcW w:w="1222" w:type="dxa"/>
            <w:shd w:val="clear" w:color="auto" w:fill="auto"/>
            <w:noWrap/>
            <w:vAlign w:val="center"/>
          </w:tcPr>
          <w:p w:rsidR="00EC642D" w:rsidRPr="00856B47" w:rsidRDefault="00EC642D" w:rsidP="00514DD4">
            <w:pPr>
              <w:jc w:val="center"/>
              <w:rPr>
                <w:b/>
                <w:i/>
                <w:color w:val="000000"/>
                <w:sz w:val="20"/>
                <w:szCs w:val="20"/>
              </w:rPr>
            </w:pPr>
            <w:r w:rsidRPr="00856B47">
              <w:rPr>
                <w:b/>
                <w:i/>
                <w:color w:val="000000"/>
                <w:sz w:val="20"/>
                <w:szCs w:val="20"/>
              </w:rPr>
              <w:t>103 675,00</w:t>
            </w: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color w:val="000000"/>
                <w:sz w:val="16"/>
                <w:szCs w:val="16"/>
              </w:rPr>
            </w:pPr>
          </w:p>
        </w:tc>
        <w:tc>
          <w:tcPr>
            <w:tcW w:w="3963"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в том числе:</w:t>
            </w:r>
          </w:p>
        </w:tc>
        <w:tc>
          <w:tcPr>
            <w:tcW w:w="1198" w:type="dxa"/>
            <w:shd w:val="clear" w:color="auto" w:fill="auto"/>
            <w:vAlign w:val="center"/>
          </w:tcPr>
          <w:p w:rsidR="00EC642D" w:rsidRPr="00856B47" w:rsidRDefault="00EC642D" w:rsidP="00514DD4">
            <w:pPr>
              <w:jc w:val="center"/>
              <w:rPr>
                <w:color w:val="000000"/>
                <w:sz w:val="20"/>
                <w:szCs w:val="20"/>
              </w:rPr>
            </w:pPr>
          </w:p>
        </w:tc>
        <w:tc>
          <w:tcPr>
            <w:tcW w:w="1197" w:type="dxa"/>
            <w:shd w:val="clear" w:color="auto" w:fill="auto"/>
            <w:vAlign w:val="center"/>
          </w:tcPr>
          <w:p w:rsidR="00EC642D" w:rsidRPr="00856B47" w:rsidRDefault="00EC642D" w:rsidP="00514DD4">
            <w:pPr>
              <w:jc w:val="center"/>
              <w:rPr>
                <w:color w:val="000000"/>
                <w:sz w:val="20"/>
                <w:szCs w:val="20"/>
              </w:rPr>
            </w:pPr>
          </w:p>
        </w:tc>
        <w:tc>
          <w:tcPr>
            <w:tcW w:w="1198" w:type="dxa"/>
            <w:shd w:val="clear" w:color="auto" w:fill="auto"/>
            <w:noWrap/>
            <w:vAlign w:val="center"/>
          </w:tcPr>
          <w:p w:rsidR="00EC642D" w:rsidRPr="00856B47" w:rsidRDefault="00EC642D" w:rsidP="00514DD4">
            <w:pPr>
              <w:jc w:val="center"/>
              <w:rPr>
                <w:color w:val="000000"/>
                <w:sz w:val="20"/>
                <w:szCs w:val="20"/>
              </w:rPr>
            </w:pPr>
          </w:p>
        </w:tc>
        <w:tc>
          <w:tcPr>
            <w:tcW w:w="1222" w:type="dxa"/>
            <w:shd w:val="clear" w:color="auto" w:fill="auto"/>
            <w:noWrap/>
            <w:vAlign w:val="center"/>
          </w:tcPr>
          <w:p w:rsidR="00EC642D" w:rsidRPr="00856B47" w:rsidRDefault="00EC642D" w:rsidP="00514DD4">
            <w:pPr>
              <w:jc w:val="center"/>
              <w:rPr>
                <w:color w:val="000000"/>
                <w:sz w:val="20"/>
                <w:szCs w:val="20"/>
              </w:rPr>
            </w:pP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color w:val="000000"/>
                <w:sz w:val="16"/>
                <w:szCs w:val="16"/>
              </w:rPr>
            </w:pPr>
          </w:p>
        </w:tc>
        <w:tc>
          <w:tcPr>
            <w:tcW w:w="3963"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w:t>
            </w:r>
          </w:p>
        </w:tc>
        <w:tc>
          <w:tcPr>
            <w:tcW w:w="1198"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123 675,00</w:t>
            </w:r>
          </w:p>
        </w:tc>
        <w:tc>
          <w:tcPr>
            <w:tcW w:w="119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55 485,4</w:t>
            </w:r>
          </w:p>
        </w:tc>
        <w:tc>
          <w:tcPr>
            <w:tcW w:w="1198"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44,9%</w:t>
            </w:r>
          </w:p>
        </w:tc>
        <w:tc>
          <w:tcPr>
            <w:tcW w:w="1222"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103 675,00</w:t>
            </w: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color w:val="000000"/>
                <w:sz w:val="16"/>
                <w:szCs w:val="16"/>
              </w:rPr>
            </w:pPr>
            <w:r w:rsidRPr="00856B47">
              <w:rPr>
                <w:color w:val="000000"/>
                <w:sz w:val="16"/>
                <w:szCs w:val="16"/>
              </w:rPr>
              <w:t>1.2.</w:t>
            </w:r>
          </w:p>
        </w:tc>
        <w:tc>
          <w:tcPr>
            <w:tcW w:w="3963" w:type="dxa"/>
            <w:shd w:val="clear" w:color="auto" w:fill="auto"/>
            <w:noWrap/>
            <w:vAlign w:val="bottom"/>
            <w:hideMark/>
          </w:tcPr>
          <w:p w:rsidR="00EC642D" w:rsidRPr="00856B47" w:rsidRDefault="00EC642D" w:rsidP="00514DD4">
            <w:pPr>
              <w:rPr>
                <w:color w:val="000000"/>
                <w:sz w:val="20"/>
                <w:szCs w:val="20"/>
              </w:rPr>
            </w:pPr>
            <w:r w:rsidRPr="00856B47">
              <w:rPr>
                <w:b/>
                <w:i/>
                <w:sz w:val="20"/>
                <w:szCs w:val="20"/>
              </w:rPr>
              <w:t>Компенсация безнадежной к взысканию задолженности, всего:</w:t>
            </w:r>
          </w:p>
        </w:tc>
        <w:tc>
          <w:tcPr>
            <w:tcW w:w="1198" w:type="dxa"/>
            <w:shd w:val="clear" w:color="auto" w:fill="auto"/>
            <w:vAlign w:val="center"/>
            <w:hideMark/>
          </w:tcPr>
          <w:p w:rsidR="00EC642D" w:rsidRPr="00856B47" w:rsidRDefault="00EC642D" w:rsidP="00514DD4">
            <w:pPr>
              <w:jc w:val="center"/>
              <w:rPr>
                <w:b/>
                <w:i/>
                <w:color w:val="000000"/>
                <w:sz w:val="20"/>
                <w:szCs w:val="20"/>
              </w:rPr>
            </w:pPr>
            <w:r w:rsidRPr="00856B47">
              <w:rPr>
                <w:b/>
                <w:i/>
                <w:color w:val="000000"/>
                <w:sz w:val="20"/>
                <w:szCs w:val="20"/>
              </w:rPr>
              <w:t>7 209,00</w:t>
            </w:r>
          </w:p>
        </w:tc>
        <w:tc>
          <w:tcPr>
            <w:tcW w:w="1197" w:type="dxa"/>
            <w:shd w:val="clear" w:color="auto" w:fill="auto"/>
            <w:vAlign w:val="center"/>
            <w:hideMark/>
          </w:tcPr>
          <w:p w:rsidR="00EC642D" w:rsidRPr="00856B47" w:rsidRDefault="00EC642D" w:rsidP="00514DD4">
            <w:pPr>
              <w:jc w:val="center"/>
              <w:rPr>
                <w:b/>
                <w:i/>
                <w:color w:val="000000"/>
                <w:sz w:val="20"/>
                <w:szCs w:val="20"/>
              </w:rPr>
            </w:pPr>
            <w:r w:rsidRPr="00856B47">
              <w:rPr>
                <w:b/>
                <w:i/>
                <w:color w:val="000000"/>
                <w:sz w:val="20"/>
                <w:szCs w:val="20"/>
              </w:rPr>
              <w:t>2 789,6</w:t>
            </w:r>
          </w:p>
        </w:tc>
        <w:tc>
          <w:tcPr>
            <w:tcW w:w="1198" w:type="dxa"/>
            <w:shd w:val="clear" w:color="auto" w:fill="auto"/>
            <w:noWrap/>
            <w:vAlign w:val="center"/>
            <w:hideMark/>
          </w:tcPr>
          <w:p w:rsidR="00EC642D" w:rsidRPr="00856B47" w:rsidRDefault="00EC642D" w:rsidP="00514DD4">
            <w:pPr>
              <w:jc w:val="center"/>
              <w:rPr>
                <w:b/>
                <w:i/>
                <w:color w:val="000000"/>
                <w:sz w:val="20"/>
                <w:szCs w:val="20"/>
              </w:rPr>
            </w:pPr>
            <w:r w:rsidRPr="00856B47">
              <w:rPr>
                <w:b/>
                <w:i/>
                <w:color w:val="000000"/>
                <w:sz w:val="20"/>
                <w:szCs w:val="20"/>
              </w:rPr>
              <w:t>38,7%</w:t>
            </w:r>
          </w:p>
        </w:tc>
        <w:tc>
          <w:tcPr>
            <w:tcW w:w="1222" w:type="dxa"/>
            <w:shd w:val="clear" w:color="auto" w:fill="auto"/>
            <w:noWrap/>
            <w:vAlign w:val="center"/>
            <w:hideMark/>
          </w:tcPr>
          <w:p w:rsidR="00EC642D" w:rsidRPr="00856B47" w:rsidRDefault="00EC642D" w:rsidP="00514DD4">
            <w:pPr>
              <w:jc w:val="center"/>
              <w:rPr>
                <w:b/>
                <w:i/>
                <w:color w:val="000000"/>
                <w:sz w:val="20"/>
                <w:szCs w:val="20"/>
              </w:rPr>
            </w:pPr>
            <w:r w:rsidRPr="00856B47">
              <w:rPr>
                <w:b/>
                <w:i/>
                <w:color w:val="000000"/>
                <w:sz w:val="20"/>
                <w:szCs w:val="20"/>
              </w:rPr>
              <w:t>4 500,00</w:t>
            </w: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color w:val="000000"/>
                <w:sz w:val="16"/>
                <w:szCs w:val="16"/>
              </w:rPr>
            </w:pPr>
          </w:p>
        </w:tc>
        <w:tc>
          <w:tcPr>
            <w:tcW w:w="3963"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в том числе:</w:t>
            </w:r>
          </w:p>
        </w:tc>
        <w:tc>
          <w:tcPr>
            <w:tcW w:w="1198" w:type="dxa"/>
            <w:shd w:val="clear" w:color="auto" w:fill="auto"/>
            <w:vAlign w:val="center"/>
            <w:hideMark/>
          </w:tcPr>
          <w:p w:rsidR="00EC642D" w:rsidRPr="00856B47" w:rsidRDefault="00EC642D" w:rsidP="00514DD4">
            <w:pPr>
              <w:jc w:val="center"/>
              <w:rPr>
                <w:color w:val="000000"/>
                <w:sz w:val="20"/>
                <w:szCs w:val="20"/>
              </w:rPr>
            </w:pPr>
          </w:p>
        </w:tc>
        <w:tc>
          <w:tcPr>
            <w:tcW w:w="1197" w:type="dxa"/>
            <w:shd w:val="clear" w:color="auto" w:fill="auto"/>
            <w:vAlign w:val="center"/>
            <w:hideMark/>
          </w:tcPr>
          <w:p w:rsidR="00EC642D" w:rsidRPr="00856B47" w:rsidRDefault="00EC642D" w:rsidP="00514DD4">
            <w:pPr>
              <w:jc w:val="center"/>
              <w:rPr>
                <w:color w:val="000000"/>
                <w:sz w:val="20"/>
                <w:szCs w:val="20"/>
              </w:rPr>
            </w:pPr>
          </w:p>
        </w:tc>
        <w:tc>
          <w:tcPr>
            <w:tcW w:w="1198" w:type="dxa"/>
            <w:shd w:val="clear" w:color="auto" w:fill="auto"/>
            <w:noWrap/>
            <w:vAlign w:val="center"/>
            <w:hideMark/>
          </w:tcPr>
          <w:p w:rsidR="00EC642D" w:rsidRPr="00856B47" w:rsidRDefault="00EC642D" w:rsidP="00514DD4">
            <w:pPr>
              <w:jc w:val="center"/>
              <w:rPr>
                <w:color w:val="000000"/>
                <w:sz w:val="20"/>
                <w:szCs w:val="20"/>
              </w:rPr>
            </w:pPr>
          </w:p>
        </w:tc>
        <w:tc>
          <w:tcPr>
            <w:tcW w:w="1222" w:type="dxa"/>
            <w:shd w:val="clear" w:color="auto" w:fill="auto"/>
            <w:noWrap/>
            <w:vAlign w:val="center"/>
            <w:hideMark/>
          </w:tcPr>
          <w:p w:rsidR="00EC642D" w:rsidRPr="00856B47" w:rsidRDefault="00EC642D" w:rsidP="00514DD4">
            <w:pPr>
              <w:jc w:val="center"/>
              <w:rPr>
                <w:color w:val="000000"/>
                <w:sz w:val="20"/>
                <w:szCs w:val="20"/>
              </w:rPr>
            </w:pP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color w:val="000000"/>
                <w:sz w:val="16"/>
                <w:szCs w:val="16"/>
              </w:rPr>
            </w:pPr>
          </w:p>
        </w:tc>
        <w:tc>
          <w:tcPr>
            <w:tcW w:w="3963"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w:t>
            </w:r>
          </w:p>
        </w:tc>
        <w:tc>
          <w:tcPr>
            <w:tcW w:w="1198"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7 209,00</w:t>
            </w:r>
          </w:p>
        </w:tc>
        <w:tc>
          <w:tcPr>
            <w:tcW w:w="119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2 789,6</w:t>
            </w:r>
          </w:p>
        </w:tc>
        <w:tc>
          <w:tcPr>
            <w:tcW w:w="1198"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38,7%</w:t>
            </w:r>
          </w:p>
        </w:tc>
        <w:tc>
          <w:tcPr>
            <w:tcW w:w="1222"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4 500,00</w:t>
            </w: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color w:val="000000"/>
                <w:sz w:val="16"/>
                <w:szCs w:val="16"/>
              </w:rPr>
            </w:pPr>
            <w:r w:rsidRPr="00856B47">
              <w:rPr>
                <w:color w:val="000000"/>
                <w:sz w:val="16"/>
                <w:szCs w:val="16"/>
              </w:rPr>
              <w:t>1.3.</w:t>
            </w:r>
          </w:p>
        </w:tc>
        <w:tc>
          <w:tcPr>
            <w:tcW w:w="3963" w:type="dxa"/>
            <w:shd w:val="clear" w:color="auto" w:fill="auto"/>
            <w:noWrap/>
            <w:vAlign w:val="bottom"/>
            <w:hideMark/>
          </w:tcPr>
          <w:p w:rsidR="00EC642D" w:rsidRPr="00856B47" w:rsidRDefault="00EC642D" w:rsidP="00514DD4">
            <w:pPr>
              <w:rPr>
                <w:color w:val="000000"/>
                <w:sz w:val="20"/>
                <w:szCs w:val="20"/>
              </w:rPr>
            </w:pPr>
            <w:r w:rsidRPr="00856B47">
              <w:rPr>
                <w:b/>
                <w:i/>
                <w:sz w:val="20"/>
                <w:szCs w:val="20"/>
              </w:rPr>
              <w:t>Возмещение разницы в стоимости содержания и ремонта общего имущества и установленных цен для нанимателей жилых помещений по общежитиям общего типа, всего:</w:t>
            </w:r>
          </w:p>
        </w:tc>
        <w:tc>
          <w:tcPr>
            <w:tcW w:w="1198" w:type="dxa"/>
            <w:shd w:val="clear" w:color="auto" w:fill="auto"/>
            <w:vAlign w:val="center"/>
            <w:hideMark/>
          </w:tcPr>
          <w:p w:rsidR="00EC642D" w:rsidRPr="00856B47" w:rsidRDefault="00EC642D" w:rsidP="00514DD4">
            <w:pPr>
              <w:jc w:val="center"/>
              <w:rPr>
                <w:b/>
                <w:i/>
                <w:color w:val="000000"/>
                <w:sz w:val="20"/>
                <w:szCs w:val="20"/>
              </w:rPr>
            </w:pPr>
            <w:r w:rsidRPr="00856B47">
              <w:rPr>
                <w:b/>
                <w:i/>
                <w:color w:val="000000"/>
                <w:sz w:val="20"/>
                <w:szCs w:val="20"/>
              </w:rPr>
              <w:t>9 066,6</w:t>
            </w:r>
          </w:p>
        </w:tc>
        <w:tc>
          <w:tcPr>
            <w:tcW w:w="1197" w:type="dxa"/>
            <w:shd w:val="clear" w:color="auto" w:fill="auto"/>
            <w:vAlign w:val="center"/>
            <w:hideMark/>
          </w:tcPr>
          <w:p w:rsidR="00EC642D" w:rsidRPr="00856B47" w:rsidRDefault="00EC642D" w:rsidP="00514DD4">
            <w:pPr>
              <w:jc w:val="center"/>
              <w:rPr>
                <w:b/>
                <w:i/>
                <w:color w:val="000000"/>
                <w:sz w:val="20"/>
                <w:szCs w:val="20"/>
              </w:rPr>
            </w:pPr>
            <w:r w:rsidRPr="00856B47">
              <w:rPr>
                <w:b/>
                <w:i/>
                <w:color w:val="000000"/>
                <w:sz w:val="20"/>
                <w:szCs w:val="20"/>
              </w:rPr>
              <w:t>1 999,00</w:t>
            </w:r>
          </w:p>
        </w:tc>
        <w:tc>
          <w:tcPr>
            <w:tcW w:w="1198" w:type="dxa"/>
            <w:shd w:val="clear" w:color="auto" w:fill="auto"/>
            <w:noWrap/>
            <w:vAlign w:val="center"/>
            <w:hideMark/>
          </w:tcPr>
          <w:p w:rsidR="00EC642D" w:rsidRPr="00856B47" w:rsidRDefault="00EC642D" w:rsidP="00514DD4">
            <w:pPr>
              <w:jc w:val="center"/>
              <w:rPr>
                <w:b/>
                <w:i/>
                <w:color w:val="000000"/>
                <w:sz w:val="20"/>
                <w:szCs w:val="20"/>
              </w:rPr>
            </w:pPr>
            <w:r w:rsidRPr="00856B47">
              <w:rPr>
                <w:b/>
                <w:i/>
                <w:color w:val="000000"/>
                <w:sz w:val="20"/>
                <w:szCs w:val="20"/>
              </w:rPr>
              <w:t>22,1%</w:t>
            </w:r>
          </w:p>
        </w:tc>
        <w:tc>
          <w:tcPr>
            <w:tcW w:w="1222" w:type="dxa"/>
            <w:shd w:val="clear" w:color="auto" w:fill="auto"/>
            <w:noWrap/>
            <w:vAlign w:val="center"/>
            <w:hideMark/>
          </w:tcPr>
          <w:p w:rsidR="00EC642D" w:rsidRPr="00856B47" w:rsidRDefault="00EC642D" w:rsidP="00514DD4">
            <w:pPr>
              <w:jc w:val="center"/>
              <w:rPr>
                <w:b/>
                <w:i/>
                <w:color w:val="000000"/>
                <w:sz w:val="20"/>
                <w:szCs w:val="20"/>
              </w:rPr>
            </w:pPr>
            <w:r w:rsidRPr="00856B47">
              <w:rPr>
                <w:b/>
                <w:i/>
                <w:color w:val="000000"/>
                <w:sz w:val="20"/>
                <w:szCs w:val="20"/>
              </w:rPr>
              <w:t>2 000,00</w:t>
            </w: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color w:val="000000"/>
                <w:sz w:val="16"/>
                <w:szCs w:val="16"/>
              </w:rPr>
            </w:pPr>
          </w:p>
        </w:tc>
        <w:tc>
          <w:tcPr>
            <w:tcW w:w="3963"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в том числе:</w:t>
            </w:r>
          </w:p>
        </w:tc>
        <w:tc>
          <w:tcPr>
            <w:tcW w:w="1198" w:type="dxa"/>
            <w:shd w:val="clear" w:color="auto" w:fill="auto"/>
            <w:vAlign w:val="center"/>
            <w:hideMark/>
          </w:tcPr>
          <w:p w:rsidR="00EC642D" w:rsidRPr="00856B47" w:rsidRDefault="00EC642D" w:rsidP="00514DD4">
            <w:pPr>
              <w:jc w:val="center"/>
              <w:rPr>
                <w:color w:val="000000"/>
                <w:sz w:val="20"/>
                <w:szCs w:val="20"/>
              </w:rPr>
            </w:pPr>
          </w:p>
        </w:tc>
        <w:tc>
          <w:tcPr>
            <w:tcW w:w="1197" w:type="dxa"/>
            <w:shd w:val="clear" w:color="auto" w:fill="auto"/>
            <w:vAlign w:val="center"/>
            <w:hideMark/>
          </w:tcPr>
          <w:p w:rsidR="00EC642D" w:rsidRPr="00856B47" w:rsidRDefault="00EC642D" w:rsidP="00514DD4">
            <w:pPr>
              <w:jc w:val="center"/>
              <w:rPr>
                <w:color w:val="000000"/>
                <w:sz w:val="20"/>
                <w:szCs w:val="20"/>
              </w:rPr>
            </w:pPr>
          </w:p>
        </w:tc>
        <w:tc>
          <w:tcPr>
            <w:tcW w:w="1198" w:type="dxa"/>
            <w:shd w:val="clear" w:color="auto" w:fill="auto"/>
            <w:noWrap/>
            <w:vAlign w:val="center"/>
            <w:hideMark/>
          </w:tcPr>
          <w:p w:rsidR="00EC642D" w:rsidRPr="00856B47" w:rsidRDefault="00EC642D" w:rsidP="00514DD4">
            <w:pPr>
              <w:jc w:val="center"/>
              <w:rPr>
                <w:color w:val="000000"/>
                <w:sz w:val="20"/>
                <w:szCs w:val="20"/>
              </w:rPr>
            </w:pPr>
          </w:p>
        </w:tc>
        <w:tc>
          <w:tcPr>
            <w:tcW w:w="1222" w:type="dxa"/>
            <w:shd w:val="clear" w:color="auto" w:fill="auto"/>
            <w:noWrap/>
            <w:vAlign w:val="center"/>
            <w:hideMark/>
          </w:tcPr>
          <w:p w:rsidR="00EC642D" w:rsidRPr="00856B47" w:rsidRDefault="00EC642D" w:rsidP="00514DD4">
            <w:pPr>
              <w:jc w:val="center"/>
              <w:rPr>
                <w:color w:val="000000"/>
                <w:sz w:val="20"/>
                <w:szCs w:val="20"/>
              </w:rPr>
            </w:pPr>
          </w:p>
        </w:tc>
      </w:tr>
      <w:tr w:rsidR="00EC642D" w:rsidRPr="00856B47" w:rsidTr="005C61A0">
        <w:trPr>
          <w:trHeight w:val="18"/>
        </w:trPr>
        <w:tc>
          <w:tcPr>
            <w:tcW w:w="567" w:type="dxa"/>
            <w:shd w:val="clear" w:color="auto" w:fill="auto"/>
            <w:noWrap/>
            <w:vAlign w:val="center"/>
            <w:hideMark/>
          </w:tcPr>
          <w:p w:rsidR="00EC642D" w:rsidRPr="00856B47" w:rsidRDefault="00EC642D" w:rsidP="00514DD4">
            <w:pPr>
              <w:jc w:val="center"/>
              <w:rPr>
                <w:color w:val="000000"/>
                <w:sz w:val="16"/>
                <w:szCs w:val="16"/>
              </w:rPr>
            </w:pPr>
          </w:p>
        </w:tc>
        <w:tc>
          <w:tcPr>
            <w:tcW w:w="3963"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w:t>
            </w:r>
          </w:p>
        </w:tc>
        <w:tc>
          <w:tcPr>
            <w:tcW w:w="1198"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9 066,6</w:t>
            </w:r>
          </w:p>
        </w:tc>
        <w:tc>
          <w:tcPr>
            <w:tcW w:w="119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1 999,00</w:t>
            </w:r>
          </w:p>
        </w:tc>
        <w:tc>
          <w:tcPr>
            <w:tcW w:w="1198"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22,1%</w:t>
            </w:r>
          </w:p>
        </w:tc>
        <w:tc>
          <w:tcPr>
            <w:tcW w:w="1222"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2 000,00</w:t>
            </w:r>
          </w:p>
        </w:tc>
      </w:tr>
    </w:tbl>
    <w:p w:rsidR="00EC642D" w:rsidRPr="00856B47" w:rsidRDefault="00EC642D" w:rsidP="00EC642D">
      <w:pPr>
        <w:pStyle w:val="a4"/>
        <w:spacing w:before="120"/>
        <w:ind w:firstLine="708"/>
        <w:rPr>
          <w:b/>
          <w:i/>
          <w:szCs w:val="26"/>
        </w:rPr>
      </w:pPr>
    </w:p>
    <w:p w:rsidR="00EC642D" w:rsidRPr="00856B47" w:rsidRDefault="00EC642D" w:rsidP="00EC642D">
      <w:pPr>
        <w:pStyle w:val="a4"/>
        <w:spacing w:before="120"/>
        <w:ind w:firstLine="708"/>
        <w:rPr>
          <w:szCs w:val="26"/>
        </w:rPr>
      </w:pPr>
      <w:r w:rsidRPr="00856B47">
        <w:rPr>
          <w:b/>
          <w:i/>
          <w:szCs w:val="26"/>
        </w:rPr>
        <w:t xml:space="preserve">1.1. На содержание муниципальных пустующих жилых и нежилых помещений </w:t>
      </w:r>
      <w:r w:rsidRPr="00856B47">
        <w:rPr>
          <w:szCs w:val="26"/>
        </w:rPr>
        <w:t>из местного бюджета предусмотрено финансирование в размере</w:t>
      </w:r>
      <w:r w:rsidRPr="00856B47">
        <w:rPr>
          <w:b/>
          <w:i/>
          <w:szCs w:val="26"/>
        </w:rPr>
        <w:t xml:space="preserve"> </w:t>
      </w:r>
      <w:r w:rsidRPr="00856B47">
        <w:rPr>
          <w:szCs w:val="26"/>
        </w:rPr>
        <w:t>123 675,0 тыс. руб., при планируемой площади помещений – 107 060 кв.м., из них: жилых – 90 039 кв.м., нежилых – 17 021 кв.м. Фактическое исполнение по состоянию на 01.10.2015 года составило 55 485,4 тыс. руб., или 44,9% от годовых плановых ассигнований. Ожидаемое исполнение по итогам 2015 года составит 103 675,0 тыс. руб., в связи со снижением площади пустующих муниципальных помещений (ввод площадей в эксплуатацию после ремонтов) до 80 193 кв.м., из них: жилых – 69 573 кв.м., нежилых – 10 620 кв.м.</w:t>
      </w:r>
    </w:p>
    <w:p w:rsidR="00EC642D" w:rsidRPr="00856B47" w:rsidRDefault="00EC642D" w:rsidP="00EC642D">
      <w:pPr>
        <w:pStyle w:val="a4"/>
        <w:shd w:val="clear" w:color="auto" w:fill="FFFFFF"/>
        <w:spacing w:before="120"/>
        <w:ind w:firstLine="708"/>
        <w:rPr>
          <w:szCs w:val="26"/>
        </w:rPr>
      </w:pPr>
      <w:r w:rsidRPr="00856B47">
        <w:rPr>
          <w:b/>
          <w:i/>
          <w:szCs w:val="26"/>
        </w:rPr>
        <w:t xml:space="preserve">1.2. На компенсацию безнадежной к взысканию задолженности </w:t>
      </w:r>
      <w:r w:rsidRPr="00856B47">
        <w:rPr>
          <w:szCs w:val="26"/>
        </w:rPr>
        <w:t>из местного бюджета предусмотрено финансирование в размере 7 209,0 тыс. руб. Кассовое исполнение по состоянию на 01.10.2015 года составило 2 789,6 тыс. руб., или 38,7% от годовых плановых ассигнований. Ожидаемое исполнение по итогам 2015 года составит 4 500,0 тыс.</w:t>
      </w:r>
      <w:r w:rsidR="00514DD4" w:rsidRPr="00856B47">
        <w:rPr>
          <w:szCs w:val="26"/>
        </w:rPr>
        <w:t xml:space="preserve"> </w:t>
      </w:r>
      <w:r w:rsidRPr="00856B47">
        <w:rPr>
          <w:szCs w:val="26"/>
        </w:rPr>
        <w:t xml:space="preserve">руб. </w:t>
      </w:r>
    </w:p>
    <w:p w:rsidR="00EC642D" w:rsidRPr="00856B47" w:rsidRDefault="00EC642D" w:rsidP="00514DD4">
      <w:pPr>
        <w:ind w:firstLine="709"/>
        <w:jc w:val="both"/>
        <w:rPr>
          <w:bCs/>
          <w:sz w:val="26"/>
          <w:szCs w:val="26"/>
        </w:rPr>
      </w:pPr>
      <w:r w:rsidRPr="00856B47">
        <w:rPr>
          <w:bCs/>
          <w:sz w:val="26"/>
          <w:szCs w:val="26"/>
        </w:rPr>
        <w:t>Низкий уровень использования средств на возмещение затрат в связи с возникновением безнадежной к взысканию задолженности населения объясняется тем, что по различным причинам (приложен неполный пакет документов, неправильно указаны тарифы и т.п.) комиссией были отклонены ходатайства управляющих организаций на сумму 1 049,8 тыс. руб., которые не были до конца отчетного периода приведены в надлежащий вид и (или) повторно представлены на рассмотрение комиссии для принятия решения.</w:t>
      </w:r>
    </w:p>
    <w:p w:rsidR="00EC642D" w:rsidRPr="00856B47" w:rsidRDefault="00EC642D" w:rsidP="00356FA6">
      <w:pPr>
        <w:ind w:firstLine="709"/>
        <w:jc w:val="both"/>
        <w:rPr>
          <w:sz w:val="26"/>
          <w:szCs w:val="26"/>
        </w:rPr>
      </w:pPr>
      <w:r w:rsidRPr="00856B47">
        <w:rPr>
          <w:bCs/>
          <w:sz w:val="26"/>
          <w:szCs w:val="26"/>
        </w:rPr>
        <w:t>По данному мероприятию подготовлено и направлено предложение о с</w:t>
      </w:r>
      <w:r w:rsidRPr="00856B47">
        <w:rPr>
          <w:sz w:val="26"/>
          <w:szCs w:val="26"/>
        </w:rPr>
        <w:t xml:space="preserve">нятии средств на ближайшей корректировке бюджета.   </w:t>
      </w:r>
    </w:p>
    <w:p w:rsidR="00EC642D" w:rsidRPr="00856B47" w:rsidRDefault="00EC642D" w:rsidP="00356FA6">
      <w:pPr>
        <w:autoSpaceDE w:val="0"/>
        <w:autoSpaceDN w:val="0"/>
        <w:adjustRightInd w:val="0"/>
        <w:ind w:firstLine="709"/>
        <w:jc w:val="both"/>
        <w:rPr>
          <w:sz w:val="26"/>
          <w:szCs w:val="26"/>
        </w:rPr>
      </w:pPr>
      <w:r w:rsidRPr="00856B47">
        <w:rPr>
          <w:b/>
          <w:i/>
          <w:sz w:val="26"/>
          <w:szCs w:val="26"/>
        </w:rPr>
        <w:t>1.3. На возмещение разницы в стоимости содержания и ремонта общего имущества и установленных цен для нанимателей жилых помещений по об</w:t>
      </w:r>
      <w:r w:rsidRPr="00856B47">
        <w:rPr>
          <w:b/>
          <w:i/>
          <w:sz w:val="26"/>
          <w:szCs w:val="26"/>
        </w:rPr>
        <w:lastRenderedPageBreak/>
        <w:t xml:space="preserve">щежитиям общего типа </w:t>
      </w:r>
      <w:r w:rsidRPr="00856B47">
        <w:rPr>
          <w:sz w:val="26"/>
          <w:szCs w:val="26"/>
        </w:rPr>
        <w:t>из местного бюджета</w:t>
      </w:r>
      <w:r w:rsidRPr="00856B47">
        <w:rPr>
          <w:b/>
          <w:i/>
          <w:sz w:val="26"/>
          <w:szCs w:val="26"/>
        </w:rPr>
        <w:t xml:space="preserve"> </w:t>
      </w:r>
      <w:r w:rsidRPr="00856B47">
        <w:rPr>
          <w:sz w:val="26"/>
          <w:szCs w:val="26"/>
        </w:rPr>
        <w:t>предусмотрено финансирование в размере</w:t>
      </w:r>
      <w:r w:rsidRPr="00856B47">
        <w:rPr>
          <w:b/>
          <w:i/>
          <w:sz w:val="26"/>
          <w:szCs w:val="26"/>
        </w:rPr>
        <w:t xml:space="preserve"> </w:t>
      </w:r>
      <w:r w:rsidRPr="00856B47">
        <w:rPr>
          <w:sz w:val="26"/>
          <w:szCs w:val="26"/>
        </w:rPr>
        <w:t xml:space="preserve">9 066,6 тыс. рублей.  Кассовое исполнение по состоянию на 01.10.2015 года составило 1 999,0 тыс. руб. или 22,1 % от годовых плановых ассигнований. Ожидаемое исполнение по итогам 2015 года составит 2 000,0 тыс. руб. </w:t>
      </w:r>
    </w:p>
    <w:p w:rsidR="00EC642D" w:rsidRPr="00856B47" w:rsidRDefault="00EC642D" w:rsidP="00356FA6">
      <w:pPr>
        <w:autoSpaceDE w:val="0"/>
        <w:autoSpaceDN w:val="0"/>
        <w:adjustRightInd w:val="0"/>
        <w:ind w:firstLine="709"/>
        <w:jc w:val="both"/>
        <w:rPr>
          <w:sz w:val="26"/>
          <w:szCs w:val="26"/>
        </w:rPr>
      </w:pPr>
      <w:r w:rsidRPr="00856B47">
        <w:rPr>
          <w:sz w:val="26"/>
          <w:szCs w:val="26"/>
        </w:rPr>
        <w:t>Размер субсидии, подлежащей финансированию на возмещение недополученных доходов, определялся исходя из фактических расходов, на основании отчетов предоставляемых управляющими организациями.</w:t>
      </w:r>
    </w:p>
    <w:p w:rsidR="00EC642D" w:rsidRPr="00856B47" w:rsidRDefault="00EC642D" w:rsidP="00356FA6">
      <w:pPr>
        <w:ind w:firstLine="709"/>
        <w:jc w:val="both"/>
        <w:rPr>
          <w:sz w:val="26"/>
          <w:szCs w:val="26"/>
        </w:rPr>
      </w:pPr>
      <w:r w:rsidRPr="00856B47">
        <w:rPr>
          <w:bCs/>
          <w:sz w:val="26"/>
          <w:szCs w:val="26"/>
        </w:rPr>
        <w:t>По данному мероприятию подготовлено и направлено предложение о с</w:t>
      </w:r>
      <w:r w:rsidRPr="00856B47">
        <w:rPr>
          <w:sz w:val="26"/>
          <w:szCs w:val="26"/>
        </w:rPr>
        <w:t>нятии средств на ближайшей корректировке бюджета.</w:t>
      </w:r>
    </w:p>
    <w:p w:rsidR="00EC642D" w:rsidRPr="00856B47" w:rsidRDefault="00EC642D" w:rsidP="00EC642D">
      <w:pPr>
        <w:pStyle w:val="a4"/>
        <w:ind w:firstLine="709"/>
        <w:rPr>
          <w:szCs w:val="26"/>
        </w:rPr>
      </w:pPr>
      <w:r w:rsidRPr="00856B47">
        <w:rPr>
          <w:b/>
          <w:szCs w:val="26"/>
        </w:rPr>
        <w:t xml:space="preserve">2. Мероприятиями муниципальной программы «Реформирование и модернизация жилищно-коммунального хозяйства и повышение энергетической эффективности» на 2015-2017 годы» </w:t>
      </w:r>
      <w:r w:rsidRPr="00856B47">
        <w:rPr>
          <w:szCs w:val="26"/>
        </w:rPr>
        <w:t>в 2015 году предусмотрено финансирование в размере 976 884,5 тыс.</w:t>
      </w:r>
      <w:r w:rsidR="00514DD4" w:rsidRPr="00856B47">
        <w:rPr>
          <w:szCs w:val="26"/>
        </w:rPr>
        <w:t xml:space="preserve"> </w:t>
      </w:r>
      <w:r w:rsidRPr="00856B47">
        <w:rPr>
          <w:szCs w:val="26"/>
        </w:rPr>
        <w:t>руб. на реализацию трех комплексов мероприятий в рамках подпрограмм:</w:t>
      </w:r>
    </w:p>
    <w:p w:rsidR="00EC642D" w:rsidRPr="00856B47" w:rsidRDefault="00EC642D" w:rsidP="00584AF0">
      <w:pPr>
        <w:pStyle w:val="a4"/>
        <w:numPr>
          <w:ilvl w:val="0"/>
          <w:numId w:val="97"/>
        </w:numPr>
        <w:tabs>
          <w:tab w:val="left" w:pos="993"/>
        </w:tabs>
        <w:ind w:left="0" w:firstLine="709"/>
        <w:rPr>
          <w:szCs w:val="26"/>
        </w:rPr>
      </w:pPr>
      <w:r w:rsidRPr="00856B47">
        <w:rPr>
          <w:szCs w:val="26"/>
        </w:rPr>
        <w:t>«Развитие объектов социальной сферы, капитальный ремонт объектов коммунальной инфраструктуры и жилищного фонда»;</w:t>
      </w:r>
    </w:p>
    <w:p w:rsidR="00EC642D" w:rsidRPr="00856B47" w:rsidRDefault="00EC642D" w:rsidP="00584AF0">
      <w:pPr>
        <w:pStyle w:val="a4"/>
        <w:numPr>
          <w:ilvl w:val="0"/>
          <w:numId w:val="97"/>
        </w:numPr>
        <w:tabs>
          <w:tab w:val="left" w:pos="993"/>
        </w:tabs>
        <w:ind w:left="0" w:firstLine="709"/>
        <w:rPr>
          <w:szCs w:val="26"/>
        </w:rPr>
      </w:pPr>
      <w:r w:rsidRPr="00856B47">
        <w:rPr>
          <w:szCs w:val="26"/>
        </w:rPr>
        <w:t>«Организация проведения капитального ремонта общего имущества многоквартирных домов»;</w:t>
      </w:r>
    </w:p>
    <w:p w:rsidR="00EC642D" w:rsidRPr="00856B47" w:rsidRDefault="00EC642D" w:rsidP="00584AF0">
      <w:pPr>
        <w:pStyle w:val="a4"/>
        <w:numPr>
          <w:ilvl w:val="0"/>
          <w:numId w:val="97"/>
        </w:numPr>
        <w:tabs>
          <w:tab w:val="left" w:pos="993"/>
          <w:tab w:val="left" w:pos="1134"/>
        </w:tabs>
        <w:ind w:left="0" w:firstLine="709"/>
        <w:rPr>
          <w:szCs w:val="26"/>
        </w:rPr>
      </w:pPr>
      <w:r w:rsidRPr="00856B47">
        <w:rPr>
          <w:szCs w:val="26"/>
        </w:rPr>
        <w:t>«Модернизация и реконструкция объектов коммунальной инфраструктуры».</w:t>
      </w:r>
    </w:p>
    <w:p w:rsidR="00EC642D" w:rsidRPr="00856B47" w:rsidRDefault="00EC642D" w:rsidP="00EC642D">
      <w:pPr>
        <w:pStyle w:val="a4"/>
        <w:ind w:firstLine="709"/>
        <w:rPr>
          <w:szCs w:val="26"/>
        </w:rPr>
      </w:pPr>
      <w:r w:rsidRPr="00856B47">
        <w:rPr>
          <w:szCs w:val="26"/>
        </w:rPr>
        <w:t>Фактическое исполнение за 9 месяцев 2015 года по муниципальной программе составило 461 504,4 тыс.</w:t>
      </w:r>
      <w:r w:rsidR="00514DD4" w:rsidRPr="00856B47">
        <w:rPr>
          <w:szCs w:val="26"/>
        </w:rPr>
        <w:t xml:space="preserve"> </w:t>
      </w:r>
      <w:r w:rsidRPr="00856B47">
        <w:rPr>
          <w:szCs w:val="26"/>
        </w:rPr>
        <w:t xml:space="preserve">рублей (47,2% от плана). </w:t>
      </w:r>
    </w:p>
    <w:p w:rsidR="00EC642D" w:rsidRPr="00856B47" w:rsidRDefault="00EC642D" w:rsidP="00EC642D">
      <w:pPr>
        <w:pStyle w:val="a4"/>
        <w:ind w:firstLine="709"/>
        <w:rPr>
          <w:szCs w:val="26"/>
        </w:rPr>
      </w:pPr>
      <w:r w:rsidRPr="00856B47">
        <w:rPr>
          <w:szCs w:val="26"/>
        </w:rPr>
        <w:t>Ожидаемое исполнение составит 1 022 371,9 тыс.</w:t>
      </w:r>
      <w:r w:rsidR="00514DD4" w:rsidRPr="00856B47">
        <w:rPr>
          <w:szCs w:val="26"/>
        </w:rPr>
        <w:t xml:space="preserve"> </w:t>
      </w:r>
      <w:r w:rsidRPr="00856B47">
        <w:rPr>
          <w:szCs w:val="26"/>
        </w:rPr>
        <w:t xml:space="preserve">руб. </w:t>
      </w:r>
    </w:p>
    <w:p w:rsidR="00EC642D" w:rsidRPr="00856B47" w:rsidRDefault="00EC642D" w:rsidP="00EC642D">
      <w:pPr>
        <w:pStyle w:val="a4"/>
        <w:ind w:firstLine="709"/>
        <w:jc w:val="right"/>
        <w:rPr>
          <w:szCs w:val="26"/>
        </w:rPr>
      </w:pPr>
      <w:r w:rsidRPr="00856B47">
        <w:rPr>
          <w:szCs w:val="26"/>
        </w:rPr>
        <w:t>Таблица</w:t>
      </w:r>
      <w:r w:rsidR="00BD2E44" w:rsidRPr="00856B47">
        <w:rPr>
          <w:szCs w:val="26"/>
        </w:rPr>
        <w:t xml:space="preserve"> 8</w:t>
      </w:r>
      <w:r w:rsidR="00543991" w:rsidRPr="00856B47">
        <w:rPr>
          <w:szCs w:val="26"/>
        </w:rPr>
        <w:t>7</w:t>
      </w: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26"/>
        <w:gridCol w:w="1189"/>
        <w:gridCol w:w="1188"/>
        <w:gridCol w:w="1189"/>
        <w:gridCol w:w="1322"/>
      </w:tblGrid>
      <w:tr w:rsidR="00EC642D" w:rsidRPr="00856B47" w:rsidTr="00061BF9">
        <w:trPr>
          <w:trHeight w:val="20"/>
          <w:tblHeader/>
        </w:trPr>
        <w:tc>
          <w:tcPr>
            <w:tcW w:w="567" w:type="dxa"/>
            <w:shd w:val="clear" w:color="auto" w:fill="auto"/>
            <w:vAlign w:val="center"/>
            <w:hideMark/>
          </w:tcPr>
          <w:p w:rsidR="00EC642D" w:rsidRPr="00856B47" w:rsidRDefault="00EC642D" w:rsidP="00514DD4">
            <w:pPr>
              <w:jc w:val="center"/>
              <w:rPr>
                <w:color w:val="000000"/>
                <w:sz w:val="20"/>
                <w:szCs w:val="20"/>
              </w:rPr>
            </w:pPr>
            <w:r w:rsidRPr="00856B47">
              <w:rPr>
                <w:color w:val="000000"/>
                <w:sz w:val="20"/>
                <w:szCs w:val="20"/>
              </w:rPr>
              <w:t>№ п/п</w:t>
            </w:r>
          </w:p>
        </w:tc>
        <w:tc>
          <w:tcPr>
            <w:tcW w:w="3926" w:type="dxa"/>
            <w:shd w:val="clear" w:color="auto" w:fill="auto"/>
            <w:noWrap/>
            <w:vAlign w:val="center"/>
            <w:hideMark/>
          </w:tcPr>
          <w:p w:rsidR="00EC642D" w:rsidRPr="00856B47" w:rsidRDefault="00EC642D" w:rsidP="00514DD4">
            <w:pPr>
              <w:jc w:val="center"/>
              <w:rPr>
                <w:color w:val="000000"/>
                <w:sz w:val="20"/>
                <w:szCs w:val="20"/>
              </w:rPr>
            </w:pPr>
            <w:r w:rsidRPr="00856B47">
              <w:rPr>
                <w:color w:val="000000"/>
                <w:sz w:val="20"/>
                <w:szCs w:val="20"/>
              </w:rPr>
              <w:t>Наименование программы и мероприятия</w:t>
            </w:r>
          </w:p>
        </w:tc>
        <w:tc>
          <w:tcPr>
            <w:tcW w:w="1189" w:type="dxa"/>
            <w:shd w:val="clear" w:color="auto" w:fill="auto"/>
            <w:noWrap/>
            <w:vAlign w:val="center"/>
            <w:hideMark/>
          </w:tcPr>
          <w:p w:rsidR="00EC642D" w:rsidRPr="00856B47" w:rsidRDefault="00EC642D" w:rsidP="00514DD4">
            <w:pPr>
              <w:jc w:val="center"/>
              <w:rPr>
                <w:color w:val="000000"/>
                <w:sz w:val="20"/>
                <w:szCs w:val="20"/>
              </w:rPr>
            </w:pPr>
            <w:r w:rsidRPr="00856B47">
              <w:rPr>
                <w:color w:val="000000"/>
                <w:sz w:val="20"/>
                <w:szCs w:val="20"/>
              </w:rPr>
              <w:t>План на год</w:t>
            </w:r>
          </w:p>
        </w:tc>
        <w:tc>
          <w:tcPr>
            <w:tcW w:w="1188" w:type="dxa"/>
            <w:shd w:val="clear" w:color="000000" w:fill="FFFFFF"/>
            <w:vAlign w:val="center"/>
            <w:hideMark/>
          </w:tcPr>
          <w:p w:rsidR="00EC642D" w:rsidRPr="00856B47" w:rsidRDefault="00EC642D" w:rsidP="00514DD4">
            <w:pPr>
              <w:jc w:val="center"/>
              <w:rPr>
                <w:color w:val="000000"/>
                <w:sz w:val="20"/>
                <w:szCs w:val="20"/>
              </w:rPr>
            </w:pPr>
            <w:r w:rsidRPr="00856B47">
              <w:rPr>
                <w:color w:val="000000"/>
                <w:sz w:val="20"/>
                <w:szCs w:val="20"/>
              </w:rPr>
              <w:t>Факт за отчетный период</w:t>
            </w:r>
          </w:p>
        </w:tc>
        <w:tc>
          <w:tcPr>
            <w:tcW w:w="1189" w:type="dxa"/>
            <w:shd w:val="clear" w:color="auto" w:fill="auto"/>
            <w:vAlign w:val="center"/>
            <w:hideMark/>
          </w:tcPr>
          <w:p w:rsidR="00EC642D" w:rsidRPr="00856B47" w:rsidRDefault="00EC642D" w:rsidP="00514DD4">
            <w:pPr>
              <w:jc w:val="center"/>
              <w:rPr>
                <w:color w:val="000000"/>
                <w:sz w:val="20"/>
                <w:szCs w:val="20"/>
              </w:rPr>
            </w:pPr>
            <w:r w:rsidRPr="00856B47">
              <w:rPr>
                <w:color w:val="000000"/>
                <w:sz w:val="20"/>
                <w:szCs w:val="20"/>
              </w:rPr>
              <w:t>% исполнения</w:t>
            </w:r>
          </w:p>
        </w:tc>
        <w:tc>
          <w:tcPr>
            <w:tcW w:w="1322" w:type="dxa"/>
            <w:shd w:val="clear" w:color="auto" w:fill="auto"/>
            <w:vAlign w:val="center"/>
            <w:hideMark/>
          </w:tcPr>
          <w:p w:rsidR="00EC642D" w:rsidRPr="00856B47" w:rsidRDefault="00EC642D" w:rsidP="00514DD4">
            <w:pPr>
              <w:jc w:val="center"/>
              <w:rPr>
                <w:color w:val="000000"/>
                <w:sz w:val="20"/>
                <w:szCs w:val="20"/>
              </w:rPr>
            </w:pPr>
            <w:r w:rsidRPr="00856B47">
              <w:rPr>
                <w:color w:val="000000"/>
                <w:sz w:val="20"/>
                <w:szCs w:val="20"/>
              </w:rPr>
              <w:t>Ожидаемое исполнение</w:t>
            </w:r>
          </w:p>
        </w:tc>
      </w:tr>
      <w:tr w:rsidR="009B3E76" w:rsidRPr="00856B47" w:rsidTr="00061BF9">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B3E76" w:rsidRPr="00856B47" w:rsidRDefault="009B3E76" w:rsidP="009B3E76">
            <w:pPr>
              <w:jc w:val="center"/>
              <w:rPr>
                <w:b/>
                <w:color w:val="000000"/>
                <w:sz w:val="20"/>
                <w:szCs w:val="20"/>
              </w:rPr>
            </w:pPr>
            <w:r w:rsidRPr="00856B47">
              <w:rPr>
                <w:b/>
                <w:color w:val="000000"/>
                <w:sz w:val="20"/>
                <w:szCs w:val="20"/>
              </w:rPr>
              <w:t>2.</w:t>
            </w:r>
          </w:p>
        </w:tc>
        <w:tc>
          <w:tcPr>
            <w:tcW w:w="3926"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rPr>
                <w:b/>
                <w:color w:val="000000"/>
                <w:sz w:val="20"/>
                <w:szCs w:val="20"/>
              </w:rPr>
            </w:pPr>
            <w:r w:rsidRPr="00856B47">
              <w:rPr>
                <w:b/>
                <w:color w:val="000000"/>
                <w:sz w:val="20"/>
                <w:szCs w:val="20"/>
              </w:rPr>
              <w:t>МП "Реформирование и модернизация жилищно-коммунального хозяйства и повышение энергетической эффективности" на 2015-2017 годы, всего:</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jc w:val="center"/>
              <w:rPr>
                <w:b/>
                <w:color w:val="000000"/>
                <w:sz w:val="20"/>
                <w:szCs w:val="20"/>
              </w:rPr>
            </w:pPr>
            <w:r w:rsidRPr="00856B47">
              <w:rPr>
                <w:b/>
                <w:color w:val="000000"/>
                <w:sz w:val="20"/>
                <w:szCs w:val="20"/>
              </w:rPr>
              <w:t>975 739,0</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E76" w:rsidRPr="00856B47" w:rsidRDefault="009B3E76" w:rsidP="009B3E76">
            <w:pPr>
              <w:jc w:val="center"/>
              <w:rPr>
                <w:b/>
                <w:color w:val="000000"/>
                <w:sz w:val="20"/>
                <w:szCs w:val="20"/>
              </w:rPr>
            </w:pPr>
            <w:r w:rsidRPr="00856B47">
              <w:rPr>
                <w:b/>
                <w:color w:val="000000"/>
                <w:sz w:val="20"/>
                <w:szCs w:val="20"/>
              </w:rPr>
              <w:t>460 536,7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b/>
                <w:color w:val="000000"/>
                <w:sz w:val="20"/>
                <w:szCs w:val="20"/>
              </w:rPr>
            </w:pPr>
            <w:r w:rsidRPr="00856B47">
              <w:rPr>
                <w:b/>
                <w:color w:val="000000"/>
                <w:sz w:val="20"/>
                <w:szCs w:val="20"/>
              </w:rPr>
              <w:t>47,2%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b/>
                <w:color w:val="000000"/>
                <w:sz w:val="20"/>
                <w:szCs w:val="20"/>
              </w:rPr>
            </w:pPr>
            <w:r w:rsidRPr="00856B47">
              <w:rPr>
                <w:b/>
                <w:color w:val="000000"/>
                <w:sz w:val="20"/>
                <w:szCs w:val="20"/>
              </w:rPr>
              <w:t>1 021 226,4</w:t>
            </w:r>
          </w:p>
        </w:tc>
      </w:tr>
      <w:tr w:rsidR="009B3E76" w:rsidRPr="00856B47" w:rsidTr="00061BF9">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B3E76" w:rsidRPr="00856B47" w:rsidRDefault="009B3E76" w:rsidP="009B3E76">
            <w:pPr>
              <w:jc w:val="center"/>
              <w:rPr>
                <w:color w:val="000000"/>
                <w:sz w:val="20"/>
                <w:szCs w:val="20"/>
              </w:rPr>
            </w:pPr>
            <w:r w:rsidRPr="00856B47">
              <w:rPr>
                <w:color w:val="000000"/>
                <w:sz w:val="20"/>
                <w:szCs w:val="20"/>
              </w:rPr>
              <w:t> </w:t>
            </w:r>
          </w:p>
        </w:tc>
        <w:tc>
          <w:tcPr>
            <w:tcW w:w="3926"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rPr>
                <w:color w:val="000000"/>
                <w:sz w:val="20"/>
                <w:szCs w:val="20"/>
              </w:rPr>
            </w:pPr>
            <w:r w:rsidRPr="00856B47">
              <w:rPr>
                <w:color w:val="000000"/>
                <w:sz w:val="20"/>
                <w:szCs w:val="20"/>
              </w:rPr>
              <w:t xml:space="preserve">в том числе: </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jc w:val="center"/>
              <w:rPr>
                <w:color w:val="000000"/>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E76" w:rsidRPr="00856B47" w:rsidRDefault="009B3E76" w:rsidP="009B3E76">
            <w:pPr>
              <w:jc w:val="center"/>
              <w:rPr>
                <w:color w:val="000000"/>
                <w:sz w:val="20"/>
                <w:szCs w:val="20"/>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p>
        </w:tc>
      </w:tr>
      <w:tr w:rsidR="009B3E76" w:rsidRPr="00856B47" w:rsidTr="00061BF9">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B3E76" w:rsidRPr="00856B47" w:rsidRDefault="009B3E76" w:rsidP="009B3E76">
            <w:pPr>
              <w:jc w:val="center"/>
              <w:rPr>
                <w:color w:val="000000"/>
                <w:sz w:val="20"/>
                <w:szCs w:val="20"/>
              </w:rPr>
            </w:pPr>
            <w:r w:rsidRPr="00856B47">
              <w:rPr>
                <w:color w:val="000000"/>
                <w:sz w:val="20"/>
                <w:szCs w:val="20"/>
              </w:rPr>
              <w:t> </w:t>
            </w:r>
          </w:p>
        </w:tc>
        <w:tc>
          <w:tcPr>
            <w:tcW w:w="3926"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rPr>
                <w:color w:val="000000"/>
                <w:sz w:val="20"/>
                <w:szCs w:val="20"/>
              </w:rPr>
            </w:pPr>
            <w:r w:rsidRPr="00856B47">
              <w:rPr>
                <w:color w:val="000000"/>
                <w:sz w:val="20"/>
                <w:szCs w:val="20"/>
              </w:rPr>
              <w:t>- федеральный бюджет</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jc w:val="center"/>
              <w:rPr>
                <w:color w:val="000000"/>
                <w:sz w:val="20"/>
                <w:szCs w:val="20"/>
              </w:rPr>
            </w:pPr>
            <w:r w:rsidRPr="00856B47">
              <w:rPr>
                <w:color w:val="000000"/>
                <w:sz w:val="20"/>
                <w:szCs w:val="20"/>
              </w:rPr>
              <w:t>27 000,0</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E76" w:rsidRPr="00856B47" w:rsidRDefault="009B3E76" w:rsidP="009B3E76">
            <w:pPr>
              <w:jc w:val="center"/>
              <w:rPr>
                <w:color w:val="000000"/>
                <w:sz w:val="20"/>
                <w:szCs w:val="20"/>
              </w:rPr>
            </w:pPr>
            <w:r w:rsidRPr="00856B47">
              <w:rPr>
                <w:color w:val="000000"/>
                <w:sz w:val="20"/>
                <w:szCs w:val="20"/>
              </w:rPr>
              <w:t>27 000,0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r w:rsidRPr="00856B47">
              <w:rPr>
                <w:color w:val="000000"/>
                <w:sz w:val="20"/>
                <w:szCs w:val="20"/>
              </w:rPr>
              <w:t>100%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r w:rsidRPr="00856B47">
              <w:rPr>
                <w:color w:val="000000"/>
                <w:sz w:val="20"/>
                <w:szCs w:val="20"/>
              </w:rPr>
              <w:t>27 000,0</w:t>
            </w:r>
          </w:p>
        </w:tc>
      </w:tr>
      <w:tr w:rsidR="009B3E76" w:rsidRPr="00856B47" w:rsidTr="00061BF9">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B3E76" w:rsidRPr="00856B47" w:rsidRDefault="009B3E76" w:rsidP="009B3E76">
            <w:pPr>
              <w:jc w:val="center"/>
              <w:rPr>
                <w:color w:val="000000"/>
                <w:sz w:val="20"/>
                <w:szCs w:val="20"/>
              </w:rPr>
            </w:pPr>
            <w:r w:rsidRPr="00856B47">
              <w:rPr>
                <w:color w:val="000000"/>
                <w:sz w:val="20"/>
                <w:szCs w:val="20"/>
              </w:rPr>
              <w:t> </w:t>
            </w:r>
          </w:p>
        </w:tc>
        <w:tc>
          <w:tcPr>
            <w:tcW w:w="3926"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rPr>
                <w:color w:val="000000"/>
                <w:sz w:val="20"/>
                <w:szCs w:val="20"/>
              </w:rPr>
            </w:pPr>
            <w:r w:rsidRPr="00856B47">
              <w:rPr>
                <w:color w:val="000000"/>
                <w:sz w:val="20"/>
                <w:szCs w:val="20"/>
              </w:rPr>
              <w:t>- краевой бюджет</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jc w:val="center"/>
              <w:rPr>
                <w:color w:val="000000"/>
                <w:sz w:val="20"/>
                <w:szCs w:val="20"/>
              </w:rPr>
            </w:pPr>
            <w:r w:rsidRPr="00856B47">
              <w:rPr>
                <w:color w:val="000000"/>
                <w:sz w:val="20"/>
                <w:szCs w:val="20"/>
              </w:rPr>
              <w:t>436 952,8</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E76" w:rsidRPr="00856B47" w:rsidRDefault="009B3E76" w:rsidP="009B3E76">
            <w:pPr>
              <w:jc w:val="center"/>
              <w:rPr>
                <w:color w:val="000000"/>
                <w:sz w:val="20"/>
                <w:szCs w:val="20"/>
              </w:rPr>
            </w:pPr>
            <w:r w:rsidRPr="00856B47">
              <w:rPr>
                <w:color w:val="000000"/>
                <w:sz w:val="20"/>
                <w:szCs w:val="20"/>
              </w:rPr>
              <w:t>214 943,7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r w:rsidRPr="00856B47">
              <w:rPr>
                <w:color w:val="000000"/>
                <w:sz w:val="20"/>
                <w:szCs w:val="20"/>
              </w:rPr>
              <w:t>49,2%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r w:rsidRPr="00856B47">
              <w:rPr>
                <w:color w:val="000000"/>
                <w:sz w:val="20"/>
                <w:szCs w:val="20"/>
              </w:rPr>
              <w:t>429 428,1</w:t>
            </w:r>
          </w:p>
        </w:tc>
      </w:tr>
      <w:tr w:rsidR="009B3E76" w:rsidRPr="00856B47" w:rsidTr="00061BF9">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B3E76" w:rsidRPr="00856B47" w:rsidRDefault="009B3E76" w:rsidP="009B3E76">
            <w:pPr>
              <w:jc w:val="center"/>
              <w:rPr>
                <w:color w:val="000000"/>
                <w:sz w:val="20"/>
                <w:szCs w:val="20"/>
              </w:rPr>
            </w:pPr>
            <w:r w:rsidRPr="00856B47">
              <w:rPr>
                <w:color w:val="000000"/>
                <w:sz w:val="20"/>
                <w:szCs w:val="20"/>
              </w:rPr>
              <w:t> </w:t>
            </w:r>
          </w:p>
        </w:tc>
        <w:tc>
          <w:tcPr>
            <w:tcW w:w="3926"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rPr>
                <w:color w:val="000000"/>
                <w:sz w:val="20"/>
                <w:szCs w:val="20"/>
              </w:rPr>
            </w:pPr>
            <w:r w:rsidRPr="00856B47">
              <w:rPr>
                <w:color w:val="000000"/>
                <w:sz w:val="20"/>
                <w:szCs w:val="20"/>
              </w:rPr>
              <w:t>- местный бюджет</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jc w:val="center"/>
              <w:rPr>
                <w:color w:val="000000"/>
                <w:sz w:val="20"/>
                <w:szCs w:val="20"/>
              </w:rPr>
            </w:pPr>
            <w:r w:rsidRPr="00856B47">
              <w:rPr>
                <w:color w:val="000000"/>
                <w:sz w:val="20"/>
                <w:szCs w:val="20"/>
              </w:rPr>
              <w:t>391 291,8</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E76" w:rsidRPr="00856B47" w:rsidRDefault="009B3E76" w:rsidP="009B3E76">
            <w:pPr>
              <w:jc w:val="center"/>
              <w:rPr>
                <w:color w:val="000000"/>
                <w:sz w:val="20"/>
                <w:szCs w:val="20"/>
              </w:rPr>
            </w:pPr>
            <w:r w:rsidRPr="00856B47">
              <w:rPr>
                <w:color w:val="000000"/>
                <w:sz w:val="20"/>
                <w:szCs w:val="20"/>
              </w:rPr>
              <w:t>200 823,4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r w:rsidRPr="00856B47">
              <w:rPr>
                <w:color w:val="000000"/>
                <w:sz w:val="20"/>
                <w:szCs w:val="20"/>
              </w:rPr>
              <w:t>51,3%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r w:rsidRPr="00856B47">
              <w:rPr>
                <w:color w:val="000000"/>
                <w:sz w:val="20"/>
                <w:szCs w:val="20"/>
              </w:rPr>
              <w:t>444 326,7</w:t>
            </w:r>
          </w:p>
        </w:tc>
      </w:tr>
      <w:tr w:rsidR="009B3E76" w:rsidRPr="00856B47" w:rsidTr="00061BF9">
        <w:trPr>
          <w:trHeight w:val="2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9B3E76" w:rsidRPr="00856B47" w:rsidRDefault="009B3E76" w:rsidP="009B3E76">
            <w:pPr>
              <w:jc w:val="center"/>
              <w:rPr>
                <w:color w:val="000000"/>
                <w:sz w:val="20"/>
                <w:szCs w:val="20"/>
              </w:rPr>
            </w:pPr>
            <w:r w:rsidRPr="00856B47">
              <w:rPr>
                <w:color w:val="000000"/>
                <w:sz w:val="20"/>
                <w:szCs w:val="20"/>
              </w:rPr>
              <w:t> </w:t>
            </w:r>
          </w:p>
        </w:tc>
        <w:tc>
          <w:tcPr>
            <w:tcW w:w="3926"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rPr>
                <w:color w:val="000000"/>
                <w:sz w:val="20"/>
                <w:szCs w:val="20"/>
              </w:rPr>
            </w:pPr>
            <w:r w:rsidRPr="00856B47">
              <w:rPr>
                <w:color w:val="000000"/>
                <w:sz w:val="20"/>
                <w:szCs w:val="20"/>
              </w:rPr>
              <w:t>- внебюджетные источники</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9B3E76" w:rsidRPr="00856B47" w:rsidRDefault="009B3E76" w:rsidP="009B3E76">
            <w:pPr>
              <w:jc w:val="center"/>
              <w:rPr>
                <w:color w:val="000000"/>
                <w:sz w:val="20"/>
                <w:szCs w:val="20"/>
              </w:rPr>
            </w:pPr>
            <w:r w:rsidRPr="00856B47">
              <w:rPr>
                <w:color w:val="000000"/>
                <w:sz w:val="20"/>
                <w:szCs w:val="20"/>
              </w:rPr>
              <w:t>120 494,4</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3E76" w:rsidRPr="00856B47" w:rsidRDefault="009B3E76" w:rsidP="009B3E76">
            <w:pPr>
              <w:jc w:val="center"/>
              <w:rPr>
                <w:color w:val="000000"/>
                <w:sz w:val="20"/>
                <w:szCs w:val="20"/>
              </w:rPr>
            </w:pPr>
            <w:r w:rsidRPr="00856B47">
              <w:rPr>
                <w:color w:val="000000"/>
                <w:sz w:val="20"/>
                <w:szCs w:val="20"/>
              </w:rPr>
              <w:t>44 769,6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r w:rsidRPr="00856B47">
              <w:rPr>
                <w:color w:val="000000"/>
                <w:sz w:val="20"/>
                <w:szCs w:val="20"/>
              </w:rPr>
              <w:t>37,2%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3E76" w:rsidRPr="00856B47" w:rsidRDefault="009B3E76" w:rsidP="009B3E76">
            <w:pPr>
              <w:jc w:val="center"/>
              <w:rPr>
                <w:color w:val="000000"/>
                <w:sz w:val="20"/>
                <w:szCs w:val="20"/>
              </w:rPr>
            </w:pPr>
            <w:r w:rsidRPr="00856B47">
              <w:rPr>
                <w:color w:val="000000"/>
                <w:sz w:val="20"/>
                <w:szCs w:val="20"/>
              </w:rPr>
              <w:t>120 471,6</w:t>
            </w:r>
          </w:p>
        </w:tc>
      </w:tr>
    </w:tbl>
    <w:p w:rsidR="00EC642D" w:rsidRPr="00856B47" w:rsidRDefault="00EC642D" w:rsidP="00EC642D">
      <w:pPr>
        <w:pStyle w:val="a4"/>
        <w:ind w:firstLine="709"/>
        <w:rPr>
          <w:szCs w:val="26"/>
        </w:rPr>
      </w:pPr>
    </w:p>
    <w:p w:rsidR="00EC642D" w:rsidRPr="00856B47" w:rsidRDefault="00EC642D" w:rsidP="00EC642D">
      <w:pPr>
        <w:pStyle w:val="a4"/>
        <w:ind w:firstLine="709"/>
        <w:rPr>
          <w:szCs w:val="26"/>
        </w:rPr>
      </w:pPr>
      <w:r w:rsidRPr="00856B47">
        <w:rPr>
          <w:szCs w:val="26"/>
        </w:rPr>
        <w:t>Из них в рамках предусмотренного муниципальными программами финансирования:</w:t>
      </w:r>
    </w:p>
    <w:p w:rsidR="00EC642D" w:rsidRPr="00856B47" w:rsidRDefault="00EC642D" w:rsidP="00EC642D">
      <w:pPr>
        <w:pStyle w:val="a4"/>
        <w:ind w:firstLine="709"/>
        <w:rPr>
          <w:b/>
          <w:szCs w:val="26"/>
        </w:rPr>
      </w:pPr>
    </w:p>
    <w:p w:rsidR="00EC642D" w:rsidRPr="00856B47" w:rsidRDefault="00EC642D" w:rsidP="00356FA6">
      <w:pPr>
        <w:pStyle w:val="a4"/>
        <w:ind w:firstLine="709"/>
        <w:rPr>
          <w:szCs w:val="26"/>
        </w:rPr>
      </w:pPr>
      <w:r w:rsidRPr="00856B47">
        <w:rPr>
          <w:b/>
          <w:szCs w:val="26"/>
          <w:u w:val="single"/>
        </w:rPr>
        <w:t>2.1. Подпрограмма 1.</w:t>
      </w:r>
      <w:r w:rsidRPr="00856B47">
        <w:rPr>
          <w:b/>
          <w:szCs w:val="26"/>
        </w:rPr>
        <w:t xml:space="preserve"> «Развитие объектов социальной сферы, капитальный ремонт объектов коммунальной инфраструктуры и жилищного фонда» </w:t>
      </w:r>
      <w:r w:rsidRPr="00856B47">
        <w:rPr>
          <w:szCs w:val="26"/>
        </w:rPr>
        <w:t>на выполнение мероприятий</w:t>
      </w:r>
      <w:r w:rsidRPr="00856B47">
        <w:rPr>
          <w:b/>
          <w:szCs w:val="26"/>
        </w:rPr>
        <w:t xml:space="preserve"> </w:t>
      </w:r>
      <w:r w:rsidRPr="00856B47">
        <w:rPr>
          <w:szCs w:val="26"/>
        </w:rPr>
        <w:t>Подпрограммы 1</w:t>
      </w:r>
      <w:r w:rsidRPr="00856B47">
        <w:rPr>
          <w:b/>
          <w:szCs w:val="26"/>
        </w:rPr>
        <w:t xml:space="preserve"> </w:t>
      </w:r>
      <w:r w:rsidRPr="00856B47">
        <w:rPr>
          <w:szCs w:val="26"/>
        </w:rPr>
        <w:t>в 2015 году предусмотрено финансирование в размере 536 667,3 тыс.</w:t>
      </w:r>
      <w:r w:rsidR="00514DD4" w:rsidRPr="00856B47">
        <w:rPr>
          <w:szCs w:val="26"/>
        </w:rPr>
        <w:t xml:space="preserve"> </w:t>
      </w:r>
      <w:r w:rsidRPr="00856B47">
        <w:rPr>
          <w:szCs w:val="26"/>
        </w:rPr>
        <w:t>руб., из них средства федерального бюджета - 27 000,0 тыс.</w:t>
      </w:r>
      <w:r w:rsidR="00514DD4" w:rsidRPr="00856B47">
        <w:rPr>
          <w:szCs w:val="26"/>
        </w:rPr>
        <w:t xml:space="preserve"> </w:t>
      </w:r>
      <w:r w:rsidRPr="00856B47">
        <w:rPr>
          <w:szCs w:val="26"/>
        </w:rPr>
        <w:t>руб., краевого бюджета – 430 409,5 тыс.</w:t>
      </w:r>
      <w:r w:rsidR="00514DD4" w:rsidRPr="00856B47">
        <w:rPr>
          <w:szCs w:val="26"/>
        </w:rPr>
        <w:t xml:space="preserve"> </w:t>
      </w:r>
      <w:r w:rsidRPr="00856B47">
        <w:rPr>
          <w:szCs w:val="26"/>
        </w:rPr>
        <w:t>руб., средства местного бюджета – 457,8 тыс.</w:t>
      </w:r>
      <w:r w:rsidR="00514DD4" w:rsidRPr="00856B47">
        <w:rPr>
          <w:szCs w:val="26"/>
        </w:rPr>
        <w:t xml:space="preserve"> </w:t>
      </w:r>
      <w:r w:rsidRPr="00856B47">
        <w:rPr>
          <w:szCs w:val="26"/>
        </w:rPr>
        <w:t>руб., внебюджетные источники (тарифная составляющая) - 78 800,0 тыс.</w:t>
      </w:r>
      <w:r w:rsidR="00514DD4" w:rsidRPr="00856B47">
        <w:rPr>
          <w:szCs w:val="26"/>
        </w:rPr>
        <w:t xml:space="preserve"> </w:t>
      </w:r>
      <w:r w:rsidRPr="00856B47">
        <w:rPr>
          <w:szCs w:val="26"/>
        </w:rPr>
        <w:t xml:space="preserve">руб. </w:t>
      </w:r>
    </w:p>
    <w:p w:rsidR="00302B3F" w:rsidRDefault="00302B3F" w:rsidP="00EC642D">
      <w:pPr>
        <w:pStyle w:val="a4"/>
        <w:ind w:firstLine="709"/>
        <w:jc w:val="right"/>
        <w:rPr>
          <w:szCs w:val="26"/>
        </w:rPr>
      </w:pPr>
    </w:p>
    <w:p w:rsidR="00302B3F" w:rsidRDefault="00302B3F" w:rsidP="00EC642D">
      <w:pPr>
        <w:pStyle w:val="a4"/>
        <w:ind w:firstLine="709"/>
        <w:jc w:val="right"/>
        <w:rPr>
          <w:szCs w:val="26"/>
        </w:rPr>
      </w:pPr>
    </w:p>
    <w:p w:rsidR="00302B3F" w:rsidRDefault="00302B3F" w:rsidP="00EC642D">
      <w:pPr>
        <w:pStyle w:val="a4"/>
        <w:ind w:firstLine="709"/>
        <w:jc w:val="right"/>
        <w:rPr>
          <w:szCs w:val="26"/>
        </w:rPr>
      </w:pPr>
    </w:p>
    <w:p w:rsidR="00EC642D" w:rsidRPr="00856B47" w:rsidRDefault="009B6EE0" w:rsidP="00EC642D">
      <w:pPr>
        <w:pStyle w:val="a4"/>
        <w:ind w:firstLine="709"/>
        <w:jc w:val="right"/>
        <w:rPr>
          <w:szCs w:val="26"/>
        </w:rPr>
      </w:pPr>
      <w:r w:rsidRPr="00856B47">
        <w:rPr>
          <w:szCs w:val="26"/>
        </w:rPr>
        <w:lastRenderedPageBreak/>
        <w:t>Т</w:t>
      </w:r>
      <w:r w:rsidR="00EC642D" w:rsidRPr="00856B47">
        <w:rPr>
          <w:szCs w:val="26"/>
        </w:rPr>
        <w:t>аблица</w:t>
      </w:r>
      <w:r w:rsidR="00543991" w:rsidRPr="00856B47">
        <w:rPr>
          <w:szCs w:val="26"/>
        </w:rPr>
        <w:t xml:space="preserve"> 88</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11"/>
        <w:gridCol w:w="1169"/>
        <w:gridCol w:w="1168"/>
        <w:gridCol w:w="1169"/>
        <w:gridCol w:w="1444"/>
      </w:tblGrid>
      <w:tr w:rsidR="00356FA6" w:rsidRPr="00856B47" w:rsidTr="009B3E76">
        <w:trPr>
          <w:trHeight w:val="20"/>
          <w:tblHeader/>
        </w:trPr>
        <w:tc>
          <w:tcPr>
            <w:tcW w:w="709" w:type="dxa"/>
            <w:shd w:val="clear" w:color="auto" w:fill="auto"/>
            <w:vAlign w:val="center"/>
            <w:hideMark/>
          </w:tcPr>
          <w:p w:rsidR="00356FA6" w:rsidRPr="00856B47" w:rsidRDefault="00356FA6" w:rsidP="00514DD4">
            <w:pPr>
              <w:jc w:val="center"/>
              <w:rPr>
                <w:color w:val="000000"/>
                <w:sz w:val="20"/>
                <w:szCs w:val="20"/>
              </w:rPr>
            </w:pPr>
            <w:r w:rsidRPr="00856B47">
              <w:rPr>
                <w:color w:val="000000"/>
                <w:sz w:val="20"/>
                <w:szCs w:val="20"/>
              </w:rPr>
              <w:t>№ п/п</w:t>
            </w:r>
          </w:p>
        </w:tc>
        <w:tc>
          <w:tcPr>
            <w:tcW w:w="3711" w:type="dxa"/>
            <w:shd w:val="clear" w:color="auto" w:fill="auto"/>
            <w:noWrap/>
            <w:vAlign w:val="center"/>
            <w:hideMark/>
          </w:tcPr>
          <w:p w:rsidR="00356FA6" w:rsidRPr="00856B47" w:rsidRDefault="00356FA6" w:rsidP="00514DD4">
            <w:pPr>
              <w:jc w:val="center"/>
              <w:rPr>
                <w:color w:val="000000"/>
                <w:sz w:val="20"/>
                <w:szCs w:val="20"/>
              </w:rPr>
            </w:pPr>
            <w:r w:rsidRPr="00856B47">
              <w:rPr>
                <w:color w:val="000000"/>
                <w:sz w:val="20"/>
                <w:szCs w:val="20"/>
              </w:rPr>
              <w:t>Наименование программы и мероприятия</w:t>
            </w:r>
          </w:p>
        </w:tc>
        <w:tc>
          <w:tcPr>
            <w:tcW w:w="1169" w:type="dxa"/>
            <w:shd w:val="clear" w:color="auto" w:fill="auto"/>
            <w:noWrap/>
            <w:vAlign w:val="center"/>
            <w:hideMark/>
          </w:tcPr>
          <w:p w:rsidR="00356FA6" w:rsidRPr="00856B47" w:rsidRDefault="00356FA6" w:rsidP="00514DD4">
            <w:pPr>
              <w:jc w:val="center"/>
              <w:rPr>
                <w:color w:val="000000"/>
                <w:sz w:val="20"/>
                <w:szCs w:val="20"/>
              </w:rPr>
            </w:pPr>
            <w:r w:rsidRPr="00856B47">
              <w:rPr>
                <w:color w:val="000000"/>
                <w:sz w:val="20"/>
                <w:szCs w:val="20"/>
              </w:rPr>
              <w:t>План на год</w:t>
            </w:r>
          </w:p>
        </w:tc>
        <w:tc>
          <w:tcPr>
            <w:tcW w:w="1168" w:type="dxa"/>
            <w:shd w:val="clear" w:color="000000" w:fill="FFFFFF"/>
            <w:vAlign w:val="center"/>
            <w:hideMark/>
          </w:tcPr>
          <w:p w:rsidR="00356FA6" w:rsidRPr="00856B47" w:rsidRDefault="00356FA6" w:rsidP="00514DD4">
            <w:pPr>
              <w:jc w:val="center"/>
              <w:rPr>
                <w:color w:val="000000"/>
                <w:sz w:val="20"/>
                <w:szCs w:val="20"/>
              </w:rPr>
            </w:pPr>
            <w:r w:rsidRPr="00856B47">
              <w:rPr>
                <w:color w:val="000000"/>
                <w:sz w:val="20"/>
                <w:szCs w:val="20"/>
              </w:rPr>
              <w:t>Факт за отчетный период</w:t>
            </w:r>
          </w:p>
        </w:tc>
        <w:tc>
          <w:tcPr>
            <w:tcW w:w="1169" w:type="dxa"/>
            <w:shd w:val="clear" w:color="auto" w:fill="auto"/>
            <w:vAlign w:val="center"/>
            <w:hideMark/>
          </w:tcPr>
          <w:p w:rsidR="00356FA6" w:rsidRPr="00856B47" w:rsidRDefault="00356FA6" w:rsidP="00514DD4">
            <w:pPr>
              <w:jc w:val="center"/>
              <w:rPr>
                <w:color w:val="000000"/>
                <w:sz w:val="20"/>
                <w:szCs w:val="20"/>
              </w:rPr>
            </w:pPr>
            <w:r w:rsidRPr="00856B47">
              <w:rPr>
                <w:color w:val="000000"/>
                <w:sz w:val="20"/>
                <w:szCs w:val="20"/>
              </w:rPr>
              <w:t>% исполнения</w:t>
            </w:r>
          </w:p>
        </w:tc>
        <w:tc>
          <w:tcPr>
            <w:tcW w:w="1444" w:type="dxa"/>
            <w:shd w:val="clear" w:color="auto" w:fill="auto"/>
            <w:vAlign w:val="center"/>
            <w:hideMark/>
          </w:tcPr>
          <w:p w:rsidR="00356FA6" w:rsidRPr="00856B47" w:rsidRDefault="00356FA6" w:rsidP="00514DD4">
            <w:pPr>
              <w:jc w:val="center"/>
              <w:rPr>
                <w:color w:val="000000"/>
                <w:sz w:val="20"/>
                <w:szCs w:val="20"/>
              </w:rPr>
            </w:pPr>
            <w:r w:rsidRPr="00856B47">
              <w:rPr>
                <w:color w:val="000000"/>
                <w:sz w:val="20"/>
                <w:szCs w:val="20"/>
              </w:rPr>
              <w:t>Ожидаемое исполнение</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b/>
                <w:color w:val="000000"/>
                <w:sz w:val="20"/>
                <w:szCs w:val="20"/>
              </w:rPr>
            </w:pPr>
            <w:r w:rsidRPr="00856B47">
              <w:rPr>
                <w:b/>
                <w:color w:val="000000"/>
                <w:sz w:val="20"/>
                <w:szCs w:val="20"/>
              </w:rPr>
              <w:t>2.1.</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b/>
                <w:color w:val="000000"/>
                <w:sz w:val="20"/>
                <w:szCs w:val="20"/>
              </w:rPr>
            </w:pPr>
            <w:r w:rsidRPr="00856B47">
              <w:rPr>
                <w:b/>
                <w:color w:val="000000"/>
                <w:sz w:val="20"/>
                <w:szCs w:val="20"/>
              </w:rPr>
              <w:t>Подпрограмма 1</w:t>
            </w:r>
            <w:r w:rsidRPr="00856B47">
              <w:rPr>
                <w:b/>
                <w:color w:val="000000"/>
                <w:sz w:val="20"/>
                <w:szCs w:val="20"/>
              </w:rPr>
              <w:br/>
              <w:t>"Развитие объектов социальной сферы, капитальный ремонт объектов коммунальной инфраструктуры и жилищного фонда", всего:</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b/>
                <w:color w:val="000000"/>
                <w:sz w:val="20"/>
                <w:szCs w:val="20"/>
              </w:rPr>
            </w:pPr>
            <w:r w:rsidRPr="00856B47">
              <w:rPr>
                <w:b/>
                <w:color w:val="000000"/>
                <w:sz w:val="20"/>
                <w:szCs w:val="20"/>
              </w:rPr>
              <w:t>536 667,3</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b/>
                <w:color w:val="000000"/>
                <w:sz w:val="20"/>
                <w:szCs w:val="20"/>
              </w:rPr>
            </w:pPr>
            <w:r w:rsidRPr="00856B47">
              <w:rPr>
                <w:b/>
                <w:color w:val="000000"/>
                <w:sz w:val="20"/>
                <w:szCs w:val="20"/>
              </w:rPr>
              <w:t>267 372,3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b/>
                <w:color w:val="000000"/>
                <w:sz w:val="20"/>
                <w:szCs w:val="20"/>
              </w:rPr>
            </w:pPr>
            <w:r w:rsidRPr="00856B47">
              <w:rPr>
                <w:b/>
                <w:color w:val="000000"/>
                <w:sz w:val="20"/>
                <w:szCs w:val="20"/>
              </w:rPr>
              <w:t>49,8%</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b/>
                <w:color w:val="000000"/>
                <w:sz w:val="20"/>
                <w:szCs w:val="20"/>
              </w:rPr>
            </w:pPr>
            <w:r w:rsidRPr="00856B47">
              <w:rPr>
                <w:b/>
                <w:color w:val="000000"/>
                <w:sz w:val="20"/>
                <w:szCs w:val="20"/>
              </w:rPr>
              <w:t>529 013,6</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xml:space="preserve">в том числе: </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федеральный бюджет</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27 000,0</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27 000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27 000,0</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краевой бюджет, всего:</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430 409,5</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213 197,3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49,5%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422 884,8</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в том числе кредиторская задолженность 2014 года</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121 262,0</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121 262,0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121 262,0</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местный бюджет</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457,8</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247,3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54,0%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328,8</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тарифная составляющая</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78 800,0</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26 927,7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34,2%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78 800,0</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2.1.1.</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Модернизация и капитальный ремонт объектов коммунальной инфраструктуры, всего:</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155 877,00</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104 004,7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66,7%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155 877,00</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xml:space="preserve">в том числе: </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федеральный бюджет</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A6" w:rsidRPr="00856B47" w:rsidRDefault="00356FA6" w:rsidP="00356FA6">
            <w:pPr>
              <w:jc w:val="center"/>
              <w:rPr>
                <w:color w:val="000000"/>
                <w:sz w:val="20"/>
                <w:szCs w:val="20"/>
              </w:rPr>
            </w:pPr>
            <w:r w:rsidRPr="00856B47">
              <w:rPr>
                <w:color w:val="000000"/>
                <w:sz w:val="20"/>
                <w:szCs w:val="20"/>
              </w:rPr>
              <w:t>27 000,0</w:t>
            </w:r>
          </w:p>
        </w:tc>
        <w:tc>
          <w:tcPr>
            <w:tcW w:w="1168"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27 000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27 000,0</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краевой бюджет</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A6" w:rsidRPr="00856B47" w:rsidRDefault="00356FA6" w:rsidP="00356FA6">
            <w:pPr>
              <w:jc w:val="center"/>
              <w:rPr>
                <w:color w:val="000000"/>
                <w:sz w:val="20"/>
                <w:szCs w:val="20"/>
              </w:rPr>
            </w:pPr>
            <w:r w:rsidRPr="00856B47">
              <w:rPr>
                <w:color w:val="000000"/>
                <w:sz w:val="20"/>
                <w:szCs w:val="20"/>
              </w:rPr>
              <w:t>50 000,0</w:t>
            </w:r>
          </w:p>
        </w:tc>
        <w:tc>
          <w:tcPr>
            <w:tcW w:w="1168"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50 000,0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100,0%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50 000,0</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местный бюджет</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A6" w:rsidRPr="00856B47" w:rsidRDefault="00356FA6" w:rsidP="00356FA6">
            <w:pPr>
              <w:jc w:val="center"/>
              <w:rPr>
                <w:color w:val="000000"/>
                <w:sz w:val="20"/>
                <w:szCs w:val="20"/>
              </w:rPr>
            </w:pPr>
            <w:r w:rsidRPr="00856B47">
              <w:rPr>
                <w:color w:val="000000"/>
                <w:sz w:val="20"/>
                <w:szCs w:val="20"/>
              </w:rPr>
              <w:t>77,0</w:t>
            </w:r>
          </w:p>
        </w:tc>
        <w:tc>
          <w:tcPr>
            <w:tcW w:w="1168"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77,0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77,0</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тарифная составляющая</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A6" w:rsidRPr="00856B47" w:rsidRDefault="00356FA6" w:rsidP="00356FA6">
            <w:pPr>
              <w:jc w:val="center"/>
              <w:rPr>
                <w:color w:val="000000"/>
                <w:sz w:val="20"/>
                <w:szCs w:val="20"/>
              </w:rPr>
            </w:pPr>
            <w:r w:rsidRPr="00856B47">
              <w:rPr>
                <w:color w:val="000000"/>
                <w:sz w:val="20"/>
                <w:szCs w:val="20"/>
              </w:rPr>
              <w:t>78 800,0</w:t>
            </w:r>
          </w:p>
        </w:tc>
        <w:tc>
          <w:tcPr>
            <w:tcW w:w="1168"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26 927,7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34,2%</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78 800,0</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2.1.2.</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Сохранение устойчивости зданий перспективного жилищного фонда, всего:</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120 469,4</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100 680,6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83,7%</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120 300,2</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xml:space="preserve">в том числе: </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краевой бюджет, всего:</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120 348,7</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100 650,7</w:t>
            </w:r>
          </w:p>
        </w:tc>
        <w:tc>
          <w:tcPr>
            <w:tcW w:w="116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83,6%</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120 300,2</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в том числе:</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i/>
                <w:color w:val="000000"/>
                <w:sz w:val="20"/>
                <w:szCs w:val="20"/>
              </w:rPr>
            </w:pPr>
            <w:r w:rsidRPr="00856B47">
              <w:rPr>
                <w:i/>
                <w:color w:val="000000"/>
                <w:sz w:val="20"/>
                <w:szCs w:val="20"/>
              </w:rPr>
              <w:t>кредиторская задолженность 2014 года</w:t>
            </w:r>
          </w:p>
        </w:tc>
        <w:tc>
          <w:tcPr>
            <w:tcW w:w="11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6FA6" w:rsidRPr="00856B47" w:rsidRDefault="00356FA6" w:rsidP="00356FA6">
            <w:pPr>
              <w:jc w:val="center"/>
              <w:rPr>
                <w:i/>
                <w:color w:val="000000"/>
                <w:sz w:val="20"/>
                <w:szCs w:val="20"/>
              </w:rPr>
            </w:pPr>
            <w:r w:rsidRPr="00856B47">
              <w:rPr>
                <w:i/>
                <w:color w:val="000000"/>
                <w:sz w:val="20"/>
                <w:szCs w:val="20"/>
              </w:rPr>
              <w:t>81 142,8</w:t>
            </w:r>
          </w:p>
        </w:tc>
        <w:tc>
          <w:tcPr>
            <w:tcW w:w="1168"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i/>
                <w:color w:val="000000"/>
                <w:sz w:val="20"/>
                <w:szCs w:val="20"/>
              </w:rPr>
            </w:pPr>
            <w:r w:rsidRPr="00856B47">
              <w:rPr>
                <w:i/>
                <w:color w:val="000000"/>
                <w:sz w:val="20"/>
                <w:szCs w:val="20"/>
              </w:rPr>
              <w:t>81 142,8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i/>
                <w:color w:val="000000"/>
                <w:sz w:val="20"/>
                <w:szCs w:val="20"/>
              </w:rPr>
            </w:pPr>
            <w:r w:rsidRPr="00856B47">
              <w:rPr>
                <w:i/>
                <w:color w:val="000000"/>
                <w:sz w:val="20"/>
                <w:szCs w:val="2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i/>
                <w:color w:val="000000"/>
                <w:sz w:val="20"/>
                <w:szCs w:val="20"/>
              </w:rPr>
            </w:pPr>
            <w:r w:rsidRPr="00856B47">
              <w:rPr>
                <w:i/>
                <w:color w:val="000000"/>
                <w:sz w:val="20"/>
                <w:szCs w:val="20"/>
              </w:rPr>
              <w:t>81 142,8</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56FA6" w:rsidRPr="00856B47" w:rsidRDefault="00356FA6" w:rsidP="00514DD4">
            <w:pPr>
              <w:jc w:val="center"/>
              <w:rPr>
                <w:color w:val="000000"/>
                <w:sz w:val="20"/>
                <w:szCs w:val="20"/>
              </w:rPr>
            </w:pPr>
          </w:p>
        </w:tc>
        <w:tc>
          <w:tcPr>
            <w:tcW w:w="3711" w:type="dxa"/>
            <w:tcBorders>
              <w:top w:val="single" w:sz="4" w:space="0" w:color="auto"/>
              <w:left w:val="single" w:sz="4" w:space="0" w:color="auto"/>
              <w:bottom w:val="single" w:sz="4" w:space="0" w:color="auto"/>
              <w:right w:val="single" w:sz="4" w:space="0" w:color="auto"/>
            </w:tcBorders>
            <w:noWrap/>
            <w:vAlign w:val="center"/>
          </w:tcPr>
          <w:p w:rsidR="00356FA6" w:rsidRPr="00856B47" w:rsidRDefault="00356FA6" w:rsidP="00514DD4">
            <w:pPr>
              <w:rPr>
                <w:i/>
                <w:color w:val="000000"/>
                <w:sz w:val="20"/>
                <w:szCs w:val="20"/>
              </w:rPr>
            </w:pPr>
            <w:r w:rsidRPr="00856B47">
              <w:rPr>
                <w:i/>
                <w:color w:val="000000"/>
                <w:sz w:val="20"/>
                <w:szCs w:val="20"/>
              </w:rPr>
              <w:t>выполнение работ</w:t>
            </w:r>
          </w:p>
        </w:tc>
        <w:tc>
          <w:tcPr>
            <w:tcW w:w="116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56FA6" w:rsidRPr="00856B47" w:rsidRDefault="00356FA6" w:rsidP="00356FA6">
            <w:pPr>
              <w:jc w:val="center"/>
              <w:rPr>
                <w:i/>
                <w:color w:val="000000"/>
                <w:sz w:val="20"/>
                <w:szCs w:val="20"/>
              </w:rPr>
            </w:pPr>
            <w:r w:rsidRPr="00856B47">
              <w:rPr>
                <w:i/>
                <w:color w:val="000000"/>
                <w:sz w:val="20"/>
                <w:szCs w:val="20"/>
              </w:rPr>
              <w:t>39 205,6</w:t>
            </w: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356FA6" w:rsidRPr="00856B47" w:rsidRDefault="00356FA6" w:rsidP="00356FA6">
            <w:pPr>
              <w:jc w:val="center"/>
              <w:rPr>
                <w:i/>
                <w:color w:val="000000"/>
                <w:sz w:val="20"/>
                <w:szCs w:val="20"/>
              </w:rPr>
            </w:pPr>
            <w:r w:rsidRPr="00856B47">
              <w:rPr>
                <w:i/>
                <w:color w:val="000000"/>
                <w:sz w:val="20"/>
                <w:szCs w:val="20"/>
              </w:rPr>
              <w:t>19 507,9</w:t>
            </w:r>
          </w:p>
        </w:tc>
        <w:tc>
          <w:tcPr>
            <w:tcW w:w="1169" w:type="dxa"/>
            <w:tcBorders>
              <w:top w:val="single" w:sz="4" w:space="0" w:color="auto"/>
              <w:left w:val="single" w:sz="4" w:space="0" w:color="auto"/>
              <w:bottom w:val="single" w:sz="4" w:space="0" w:color="auto"/>
              <w:right w:val="single" w:sz="4" w:space="0" w:color="auto"/>
            </w:tcBorders>
            <w:shd w:val="clear" w:color="auto" w:fill="FFFFFF"/>
            <w:vAlign w:val="center"/>
          </w:tcPr>
          <w:p w:rsidR="00356FA6" w:rsidRPr="00856B47" w:rsidRDefault="00356FA6" w:rsidP="00356FA6">
            <w:pPr>
              <w:jc w:val="center"/>
              <w:rPr>
                <w:i/>
                <w:color w:val="000000"/>
                <w:sz w:val="20"/>
                <w:szCs w:val="20"/>
              </w:rPr>
            </w:pPr>
            <w:r w:rsidRPr="00856B47">
              <w:rPr>
                <w:i/>
                <w:color w:val="000000"/>
                <w:sz w:val="20"/>
                <w:szCs w:val="20"/>
              </w:rPr>
              <w:t>49,8%</w:t>
            </w:r>
          </w:p>
        </w:tc>
        <w:tc>
          <w:tcPr>
            <w:tcW w:w="1444" w:type="dxa"/>
            <w:tcBorders>
              <w:top w:val="single" w:sz="4" w:space="0" w:color="auto"/>
              <w:left w:val="single" w:sz="4" w:space="0" w:color="auto"/>
              <w:bottom w:val="single" w:sz="4" w:space="0" w:color="auto"/>
              <w:right w:val="single" w:sz="4" w:space="0" w:color="auto"/>
            </w:tcBorders>
            <w:shd w:val="clear" w:color="auto" w:fill="FFFFFF"/>
            <w:vAlign w:val="center"/>
          </w:tcPr>
          <w:p w:rsidR="00356FA6" w:rsidRPr="00856B47" w:rsidRDefault="00356FA6" w:rsidP="00356FA6">
            <w:pPr>
              <w:jc w:val="center"/>
              <w:rPr>
                <w:i/>
                <w:color w:val="000000"/>
                <w:sz w:val="20"/>
                <w:szCs w:val="20"/>
              </w:rPr>
            </w:pPr>
            <w:r w:rsidRPr="00856B47">
              <w:rPr>
                <w:i/>
                <w:color w:val="000000"/>
                <w:sz w:val="20"/>
                <w:szCs w:val="20"/>
              </w:rPr>
              <w:t>39 157,4</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местный бюджет</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120,7</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29,9</w:t>
            </w:r>
          </w:p>
        </w:tc>
        <w:tc>
          <w:tcPr>
            <w:tcW w:w="116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24,8%</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39,2</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2.1.3.</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Выполнение работ по комплексному капитальному ремонту многоквартирных домов, всего:</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158 371,5</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104 160,6</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65,8%</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158 371,5</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xml:space="preserve">в том числе: </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краевой бюджет</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158 213,3</w:t>
            </w:r>
          </w:p>
        </w:tc>
        <w:tc>
          <w:tcPr>
            <w:tcW w:w="1168"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104 056,5</w:t>
            </w:r>
          </w:p>
        </w:tc>
        <w:tc>
          <w:tcPr>
            <w:tcW w:w="116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65,8%</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158 213,3</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местный бюджет</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158,2</w:t>
            </w:r>
          </w:p>
        </w:tc>
        <w:tc>
          <w:tcPr>
            <w:tcW w:w="1168"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104,1</w:t>
            </w:r>
          </w:p>
        </w:tc>
        <w:tc>
          <w:tcPr>
            <w:tcW w:w="116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356FA6">
            <w:pPr>
              <w:jc w:val="center"/>
              <w:rPr>
                <w:color w:val="000000"/>
                <w:sz w:val="20"/>
                <w:szCs w:val="20"/>
              </w:rPr>
            </w:pPr>
            <w:r w:rsidRPr="00856B47">
              <w:rPr>
                <w:color w:val="000000"/>
                <w:sz w:val="20"/>
                <w:szCs w:val="20"/>
              </w:rPr>
              <w:t>65,8%</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158,2</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2.1.4.</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Ремонт квартир под переселение из аварийного и ветхого жилищного фонда</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101 949,4</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64 671,3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63,4%</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94 464,9</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xml:space="preserve">в том числе: </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краевой бюджет, всего:</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101 847,5</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64 635,0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63,5%</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94 410,5</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в том числе:</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i/>
                <w:color w:val="000000"/>
                <w:sz w:val="20"/>
                <w:szCs w:val="20"/>
              </w:rPr>
            </w:pP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i/>
                <w:color w:val="000000"/>
                <w:sz w:val="20"/>
                <w:szCs w:val="20"/>
              </w:rPr>
            </w:pPr>
            <w:r w:rsidRPr="00856B47">
              <w:rPr>
                <w:i/>
                <w:color w:val="000000"/>
                <w:sz w:val="20"/>
                <w:szCs w:val="20"/>
              </w:rPr>
              <w:t>кредиторская задолженность 2014 года</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i/>
                <w:color w:val="000000"/>
                <w:sz w:val="20"/>
                <w:szCs w:val="20"/>
              </w:rPr>
            </w:pPr>
            <w:r w:rsidRPr="00856B47">
              <w:rPr>
                <w:i/>
                <w:color w:val="000000"/>
                <w:sz w:val="20"/>
                <w:szCs w:val="20"/>
              </w:rPr>
              <w:t>40 119,2</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i/>
                <w:color w:val="000000"/>
                <w:sz w:val="20"/>
                <w:szCs w:val="20"/>
              </w:rPr>
            </w:pPr>
            <w:r w:rsidRPr="00856B47">
              <w:rPr>
                <w:i/>
                <w:color w:val="000000"/>
                <w:sz w:val="20"/>
                <w:szCs w:val="20"/>
              </w:rPr>
              <w:t>40 119,2</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i/>
                <w:color w:val="000000"/>
                <w:sz w:val="20"/>
                <w:szCs w:val="20"/>
              </w:rPr>
            </w:pPr>
            <w:r w:rsidRPr="00856B47">
              <w:rPr>
                <w:i/>
                <w:color w:val="000000"/>
                <w:sz w:val="20"/>
                <w:szCs w:val="20"/>
              </w:rPr>
              <w:t>100%</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i/>
                <w:color w:val="000000"/>
                <w:sz w:val="20"/>
                <w:szCs w:val="20"/>
              </w:rPr>
            </w:pPr>
            <w:r w:rsidRPr="00856B47">
              <w:rPr>
                <w:i/>
                <w:color w:val="000000"/>
                <w:sz w:val="20"/>
                <w:szCs w:val="20"/>
              </w:rPr>
              <w:t>40 119,2</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tcPr>
          <w:p w:rsidR="00356FA6" w:rsidRPr="00856B47" w:rsidRDefault="00356FA6" w:rsidP="00514DD4">
            <w:pPr>
              <w:jc w:val="center"/>
              <w:rPr>
                <w:i/>
                <w:color w:val="000000"/>
                <w:sz w:val="20"/>
                <w:szCs w:val="20"/>
              </w:rPr>
            </w:pPr>
          </w:p>
        </w:tc>
        <w:tc>
          <w:tcPr>
            <w:tcW w:w="3711" w:type="dxa"/>
            <w:tcBorders>
              <w:top w:val="single" w:sz="4" w:space="0" w:color="auto"/>
              <w:left w:val="single" w:sz="4" w:space="0" w:color="auto"/>
              <w:bottom w:val="single" w:sz="4" w:space="0" w:color="auto"/>
              <w:right w:val="single" w:sz="4" w:space="0" w:color="auto"/>
            </w:tcBorders>
            <w:noWrap/>
            <w:vAlign w:val="center"/>
          </w:tcPr>
          <w:p w:rsidR="00356FA6" w:rsidRPr="00856B47" w:rsidRDefault="00356FA6" w:rsidP="00514DD4">
            <w:pPr>
              <w:rPr>
                <w:i/>
                <w:color w:val="000000"/>
                <w:sz w:val="20"/>
                <w:szCs w:val="20"/>
              </w:rPr>
            </w:pPr>
            <w:r w:rsidRPr="00856B47">
              <w:rPr>
                <w:i/>
                <w:color w:val="000000"/>
                <w:sz w:val="20"/>
                <w:szCs w:val="20"/>
              </w:rPr>
              <w:t>выполнение работ</w:t>
            </w:r>
          </w:p>
        </w:tc>
        <w:tc>
          <w:tcPr>
            <w:tcW w:w="1169" w:type="dxa"/>
            <w:tcBorders>
              <w:top w:val="single" w:sz="4" w:space="0" w:color="auto"/>
              <w:left w:val="single" w:sz="4" w:space="0" w:color="auto"/>
              <w:bottom w:val="single" w:sz="4" w:space="0" w:color="auto"/>
              <w:right w:val="single" w:sz="4" w:space="0" w:color="auto"/>
            </w:tcBorders>
            <w:noWrap/>
            <w:vAlign w:val="center"/>
          </w:tcPr>
          <w:p w:rsidR="00356FA6" w:rsidRPr="00856B47" w:rsidRDefault="00356FA6" w:rsidP="00356FA6">
            <w:pPr>
              <w:jc w:val="center"/>
              <w:rPr>
                <w:i/>
                <w:color w:val="000000"/>
                <w:sz w:val="20"/>
                <w:szCs w:val="20"/>
              </w:rPr>
            </w:pPr>
            <w:r w:rsidRPr="00856B47">
              <w:rPr>
                <w:i/>
                <w:color w:val="000000"/>
                <w:sz w:val="20"/>
                <w:szCs w:val="20"/>
              </w:rPr>
              <w:t>61 728,3</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tcPr>
          <w:p w:rsidR="00356FA6" w:rsidRPr="00856B47" w:rsidRDefault="00356FA6" w:rsidP="00356FA6">
            <w:pPr>
              <w:jc w:val="center"/>
              <w:rPr>
                <w:i/>
                <w:color w:val="000000"/>
                <w:sz w:val="20"/>
                <w:szCs w:val="20"/>
              </w:rPr>
            </w:pPr>
            <w:r w:rsidRPr="00856B47">
              <w:rPr>
                <w:i/>
                <w:color w:val="000000"/>
                <w:sz w:val="20"/>
                <w:szCs w:val="20"/>
              </w:rPr>
              <w:t>30 193,9</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356FA6" w:rsidRPr="00856B47" w:rsidRDefault="00356FA6" w:rsidP="00356FA6">
            <w:pPr>
              <w:jc w:val="center"/>
              <w:rPr>
                <w:i/>
                <w:color w:val="000000"/>
                <w:sz w:val="20"/>
                <w:szCs w:val="20"/>
              </w:rPr>
            </w:pPr>
            <w:r w:rsidRPr="00856B47">
              <w:rPr>
                <w:i/>
                <w:color w:val="000000"/>
                <w:sz w:val="20"/>
                <w:szCs w:val="20"/>
              </w:rPr>
              <w:t>48,9%</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356FA6" w:rsidRPr="00856B47" w:rsidRDefault="00356FA6" w:rsidP="00356FA6">
            <w:pPr>
              <w:jc w:val="center"/>
              <w:rPr>
                <w:i/>
                <w:color w:val="000000"/>
                <w:sz w:val="20"/>
                <w:szCs w:val="20"/>
              </w:rPr>
            </w:pPr>
            <w:r w:rsidRPr="00856B47">
              <w:rPr>
                <w:i/>
                <w:color w:val="000000"/>
                <w:sz w:val="20"/>
                <w:szCs w:val="20"/>
              </w:rPr>
              <w:t>54 291,3</w:t>
            </w:r>
          </w:p>
        </w:tc>
      </w:tr>
      <w:tr w:rsidR="00356FA6" w:rsidRPr="00856B47" w:rsidTr="009B3E76">
        <w:trPr>
          <w:trHeight w:val="20"/>
        </w:trPr>
        <w:tc>
          <w:tcPr>
            <w:tcW w:w="709" w:type="dxa"/>
            <w:tcBorders>
              <w:top w:val="single" w:sz="4" w:space="0" w:color="auto"/>
              <w:left w:val="single" w:sz="4" w:space="0" w:color="auto"/>
              <w:bottom w:val="single" w:sz="4" w:space="0" w:color="auto"/>
              <w:right w:val="single" w:sz="4" w:space="0" w:color="auto"/>
            </w:tcBorders>
            <w:vAlign w:val="center"/>
            <w:hideMark/>
          </w:tcPr>
          <w:p w:rsidR="00356FA6" w:rsidRPr="00856B47" w:rsidRDefault="00356FA6" w:rsidP="00514DD4">
            <w:pPr>
              <w:jc w:val="center"/>
              <w:rPr>
                <w:color w:val="000000"/>
                <w:sz w:val="20"/>
                <w:szCs w:val="20"/>
              </w:rPr>
            </w:pPr>
            <w:r w:rsidRPr="00856B47">
              <w:rPr>
                <w:color w:val="000000"/>
                <w:sz w:val="20"/>
                <w:szCs w:val="20"/>
              </w:rPr>
              <w:t> </w:t>
            </w:r>
          </w:p>
        </w:tc>
        <w:tc>
          <w:tcPr>
            <w:tcW w:w="3711"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514DD4">
            <w:pPr>
              <w:rPr>
                <w:color w:val="000000"/>
                <w:sz w:val="20"/>
                <w:szCs w:val="20"/>
              </w:rPr>
            </w:pPr>
            <w:r w:rsidRPr="00856B47">
              <w:rPr>
                <w:color w:val="000000"/>
                <w:sz w:val="20"/>
                <w:szCs w:val="20"/>
              </w:rPr>
              <w:t>- местный бюджет</w:t>
            </w:r>
          </w:p>
        </w:tc>
        <w:tc>
          <w:tcPr>
            <w:tcW w:w="1169" w:type="dxa"/>
            <w:tcBorders>
              <w:top w:val="single" w:sz="4" w:space="0" w:color="auto"/>
              <w:left w:val="single" w:sz="4" w:space="0" w:color="auto"/>
              <w:bottom w:val="single" w:sz="4" w:space="0" w:color="auto"/>
              <w:right w:val="single" w:sz="4" w:space="0" w:color="auto"/>
            </w:tcBorders>
            <w:noWrap/>
            <w:vAlign w:val="center"/>
            <w:hideMark/>
          </w:tcPr>
          <w:p w:rsidR="00356FA6" w:rsidRPr="00856B47" w:rsidRDefault="00356FA6" w:rsidP="00356FA6">
            <w:pPr>
              <w:jc w:val="center"/>
              <w:rPr>
                <w:color w:val="000000"/>
                <w:sz w:val="20"/>
                <w:szCs w:val="20"/>
              </w:rPr>
            </w:pPr>
            <w:r w:rsidRPr="00856B47">
              <w:rPr>
                <w:color w:val="000000"/>
                <w:sz w:val="20"/>
                <w:szCs w:val="20"/>
              </w:rPr>
              <w:t>101,9</w:t>
            </w:r>
          </w:p>
        </w:tc>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6FA6" w:rsidRPr="00856B47" w:rsidRDefault="00356FA6" w:rsidP="00356FA6">
            <w:pPr>
              <w:jc w:val="center"/>
              <w:rPr>
                <w:color w:val="000000"/>
                <w:sz w:val="20"/>
                <w:szCs w:val="20"/>
              </w:rPr>
            </w:pPr>
            <w:r w:rsidRPr="00856B47">
              <w:rPr>
                <w:color w:val="000000"/>
                <w:sz w:val="20"/>
                <w:szCs w:val="20"/>
              </w:rPr>
              <w:t>36,3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35,6%</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6FA6" w:rsidRPr="00856B47" w:rsidRDefault="00356FA6" w:rsidP="00356FA6">
            <w:pPr>
              <w:jc w:val="center"/>
              <w:rPr>
                <w:color w:val="000000"/>
                <w:sz w:val="20"/>
                <w:szCs w:val="20"/>
              </w:rPr>
            </w:pPr>
            <w:r w:rsidRPr="00856B47">
              <w:rPr>
                <w:color w:val="000000"/>
                <w:sz w:val="20"/>
                <w:szCs w:val="20"/>
              </w:rPr>
              <w:t>54,4</w:t>
            </w:r>
          </w:p>
        </w:tc>
      </w:tr>
    </w:tbl>
    <w:p w:rsidR="00EC642D" w:rsidRPr="00856B47" w:rsidRDefault="00EC642D" w:rsidP="00EC642D">
      <w:pPr>
        <w:shd w:val="clear" w:color="auto" w:fill="FFFFFF"/>
        <w:spacing w:line="252" w:lineRule="auto"/>
        <w:ind w:left="-567"/>
        <w:jc w:val="both"/>
        <w:rPr>
          <w:sz w:val="26"/>
          <w:szCs w:val="26"/>
        </w:rPr>
      </w:pPr>
    </w:p>
    <w:p w:rsidR="00EC642D" w:rsidRPr="00856B47" w:rsidRDefault="00EC642D" w:rsidP="00EC642D">
      <w:pPr>
        <w:pStyle w:val="a4"/>
        <w:rPr>
          <w:b/>
          <w:szCs w:val="26"/>
        </w:rPr>
      </w:pPr>
      <w:r w:rsidRPr="00856B47">
        <w:rPr>
          <w:szCs w:val="26"/>
        </w:rPr>
        <w:t>В том числе по мероприятиям:</w:t>
      </w:r>
    </w:p>
    <w:p w:rsidR="00EC642D" w:rsidRPr="00856B47" w:rsidRDefault="00EC642D" w:rsidP="00EC642D">
      <w:pPr>
        <w:pStyle w:val="a4"/>
        <w:rPr>
          <w:szCs w:val="26"/>
        </w:rPr>
      </w:pPr>
      <w:r w:rsidRPr="00856B47">
        <w:rPr>
          <w:b/>
          <w:szCs w:val="26"/>
        </w:rPr>
        <w:t xml:space="preserve">2.1.1. Модернизация и капитальный ремонт объектов коммунальной инфраструктуры: </w:t>
      </w:r>
      <w:r w:rsidRPr="00856B47">
        <w:rPr>
          <w:szCs w:val="26"/>
        </w:rPr>
        <w:t>в</w:t>
      </w:r>
      <w:r w:rsidRPr="00856B47">
        <w:rPr>
          <w:b/>
          <w:szCs w:val="26"/>
        </w:rPr>
        <w:t xml:space="preserve"> </w:t>
      </w:r>
      <w:r w:rsidRPr="00856B47">
        <w:rPr>
          <w:szCs w:val="26"/>
        </w:rPr>
        <w:t>2015 году запланировано финансирование в размере 155 877,0 тыс.</w:t>
      </w:r>
      <w:r w:rsidR="00356FA6" w:rsidRPr="00856B47">
        <w:rPr>
          <w:szCs w:val="26"/>
        </w:rPr>
        <w:t xml:space="preserve"> </w:t>
      </w:r>
      <w:r w:rsidRPr="00856B47">
        <w:rPr>
          <w:szCs w:val="26"/>
        </w:rPr>
        <w:t>руб., в том числе по источникам финансирования:</w:t>
      </w:r>
    </w:p>
    <w:p w:rsidR="00EC642D" w:rsidRPr="00856B47" w:rsidRDefault="00EC642D" w:rsidP="00584AF0">
      <w:pPr>
        <w:pStyle w:val="a4"/>
        <w:numPr>
          <w:ilvl w:val="0"/>
          <w:numId w:val="98"/>
        </w:numPr>
        <w:ind w:left="993" w:hanging="284"/>
        <w:rPr>
          <w:szCs w:val="26"/>
        </w:rPr>
      </w:pPr>
      <w:r w:rsidRPr="00856B47">
        <w:rPr>
          <w:szCs w:val="26"/>
        </w:rPr>
        <w:t xml:space="preserve">средства федерального бюджета </w:t>
      </w:r>
      <w:r w:rsidR="008642D3" w:rsidRPr="00856B47">
        <w:rPr>
          <w:szCs w:val="26"/>
        </w:rPr>
        <w:t>–</w:t>
      </w:r>
      <w:r w:rsidRPr="00856B47">
        <w:rPr>
          <w:szCs w:val="26"/>
        </w:rPr>
        <w:t xml:space="preserve"> 27 000,0 тыс.</w:t>
      </w:r>
      <w:r w:rsidR="00356FA6" w:rsidRPr="00856B47">
        <w:rPr>
          <w:szCs w:val="26"/>
        </w:rPr>
        <w:t xml:space="preserve"> </w:t>
      </w:r>
      <w:r w:rsidRPr="00856B47">
        <w:rPr>
          <w:szCs w:val="26"/>
        </w:rPr>
        <w:t>руб.;</w:t>
      </w:r>
    </w:p>
    <w:p w:rsidR="00EC642D" w:rsidRPr="00856B47" w:rsidRDefault="00EC642D" w:rsidP="00584AF0">
      <w:pPr>
        <w:pStyle w:val="a4"/>
        <w:numPr>
          <w:ilvl w:val="0"/>
          <w:numId w:val="98"/>
        </w:numPr>
        <w:ind w:left="993" w:hanging="284"/>
        <w:rPr>
          <w:szCs w:val="26"/>
        </w:rPr>
      </w:pPr>
      <w:r w:rsidRPr="00856B47">
        <w:rPr>
          <w:szCs w:val="26"/>
        </w:rPr>
        <w:t xml:space="preserve">средства краевого бюджета </w:t>
      </w:r>
      <w:r w:rsidR="008642D3" w:rsidRPr="00856B47">
        <w:rPr>
          <w:szCs w:val="26"/>
        </w:rPr>
        <w:t>–</w:t>
      </w:r>
      <w:r w:rsidRPr="00856B47">
        <w:rPr>
          <w:szCs w:val="26"/>
        </w:rPr>
        <w:t xml:space="preserve"> 50 000,0 тыс.</w:t>
      </w:r>
      <w:r w:rsidR="00356FA6" w:rsidRPr="00856B47">
        <w:rPr>
          <w:szCs w:val="26"/>
        </w:rPr>
        <w:t xml:space="preserve"> </w:t>
      </w:r>
      <w:r w:rsidRPr="00856B47">
        <w:rPr>
          <w:szCs w:val="26"/>
        </w:rPr>
        <w:t>руб.;</w:t>
      </w:r>
    </w:p>
    <w:p w:rsidR="00EC642D" w:rsidRPr="00856B47" w:rsidRDefault="00EC642D" w:rsidP="00584AF0">
      <w:pPr>
        <w:pStyle w:val="a4"/>
        <w:numPr>
          <w:ilvl w:val="0"/>
          <w:numId w:val="98"/>
        </w:numPr>
        <w:ind w:left="993" w:hanging="284"/>
        <w:rPr>
          <w:szCs w:val="26"/>
        </w:rPr>
      </w:pPr>
      <w:r w:rsidRPr="00856B47">
        <w:rPr>
          <w:szCs w:val="26"/>
        </w:rPr>
        <w:t xml:space="preserve">средства местного бюджета </w:t>
      </w:r>
      <w:r w:rsidR="008642D3" w:rsidRPr="00856B47">
        <w:rPr>
          <w:szCs w:val="26"/>
        </w:rPr>
        <w:t>–</w:t>
      </w:r>
      <w:r w:rsidRPr="00856B47">
        <w:rPr>
          <w:szCs w:val="26"/>
        </w:rPr>
        <w:t xml:space="preserve"> 77,0 тыс.</w:t>
      </w:r>
      <w:r w:rsidR="00356FA6" w:rsidRPr="00856B47">
        <w:rPr>
          <w:szCs w:val="26"/>
        </w:rPr>
        <w:t xml:space="preserve"> </w:t>
      </w:r>
      <w:r w:rsidRPr="00856B47">
        <w:rPr>
          <w:szCs w:val="26"/>
        </w:rPr>
        <w:t>руб.;</w:t>
      </w:r>
    </w:p>
    <w:p w:rsidR="00EC642D" w:rsidRPr="00856B47" w:rsidRDefault="008642D3" w:rsidP="00584AF0">
      <w:pPr>
        <w:pStyle w:val="a4"/>
        <w:numPr>
          <w:ilvl w:val="0"/>
          <w:numId w:val="98"/>
        </w:numPr>
        <w:ind w:left="993" w:hanging="284"/>
        <w:rPr>
          <w:szCs w:val="26"/>
        </w:rPr>
      </w:pPr>
      <w:r w:rsidRPr="00856B47">
        <w:rPr>
          <w:szCs w:val="26"/>
        </w:rPr>
        <w:t>в</w:t>
      </w:r>
      <w:r w:rsidR="00EC642D" w:rsidRPr="00856B47">
        <w:rPr>
          <w:szCs w:val="26"/>
        </w:rPr>
        <w:t xml:space="preserve">небюджетные источники (тарифная составляющая) </w:t>
      </w:r>
      <w:r w:rsidRPr="00856B47">
        <w:rPr>
          <w:szCs w:val="26"/>
        </w:rPr>
        <w:t>–</w:t>
      </w:r>
      <w:r w:rsidR="00EC642D" w:rsidRPr="00856B47">
        <w:rPr>
          <w:szCs w:val="26"/>
        </w:rPr>
        <w:t xml:space="preserve"> 78 800,0 тыс.</w:t>
      </w:r>
      <w:r w:rsidR="00356FA6" w:rsidRPr="00856B47">
        <w:rPr>
          <w:szCs w:val="26"/>
        </w:rPr>
        <w:t xml:space="preserve"> </w:t>
      </w:r>
      <w:r w:rsidR="00EC642D" w:rsidRPr="00856B47">
        <w:rPr>
          <w:szCs w:val="26"/>
        </w:rPr>
        <w:t>руб.</w:t>
      </w:r>
    </w:p>
    <w:p w:rsidR="00EC642D" w:rsidRPr="00856B47" w:rsidRDefault="00EC642D" w:rsidP="008642D3">
      <w:pPr>
        <w:pStyle w:val="a4"/>
        <w:ind w:firstLine="709"/>
        <w:rPr>
          <w:szCs w:val="26"/>
        </w:rPr>
      </w:pPr>
      <w:r w:rsidRPr="00856B47">
        <w:rPr>
          <w:b/>
          <w:i/>
          <w:szCs w:val="26"/>
        </w:rPr>
        <w:lastRenderedPageBreak/>
        <w:t>За счет средств федерального, краевого и местного бюджетов</w:t>
      </w:r>
      <w:r w:rsidRPr="00856B47">
        <w:rPr>
          <w:szCs w:val="26"/>
        </w:rPr>
        <w:t xml:space="preserve"> предусмотрено проведение работ на 1 объекте (магистральный двухъярусный коллектор по ул.</w:t>
      </w:r>
      <w:r w:rsidR="00356FA6" w:rsidRPr="00856B47">
        <w:rPr>
          <w:szCs w:val="26"/>
        </w:rPr>
        <w:t xml:space="preserve"> </w:t>
      </w:r>
      <w:r w:rsidRPr="00856B47">
        <w:rPr>
          <w:szCs w:val="26"/>
        </w:rPr>
        <w:t>Нансена от ул.</w:t>
      </w:r>
      <w:r w:rsidR="00356FA6" w:rsidRPr="00856B47">
        <w:rPr>
          <w:szCs w:val="26"/>
        </w:rPr>
        <w:t xml:space="preserve"> </w:t>
      </w:r>
      <w:r w:rsidRPr="00856B47">
        <w:rPr>
          <w:szCs w:val="26"/>
        </w:rPr>
        <w:t>Красноярской до ул.</w:t>
      </w:r>
      <w:r w:rsidR="00356FA6" w:rsidRPr="00856B47">
        <w:rPr>
          <w:szCs w:val="26"/>
        </w:rPr>
        <w:t xml:space="preserve"> </w:t>
      </w:r>
      <w:r w:rsidRPr="00856B47">
        <w:rPr>
          <w:szCs w:val="26"/>
        </w:rPr>
        <w:t>Хантайской) по замене инженерных сетей в объеме 665 м.п. на общую сумму 77 077,0 тыс.</w:t>
      </w:r>
      <w:r w:rsidR="00356FA6" w:rsidRPr="00856B47">
        <w:rPr>
          <w:szCs w:val="26"/>
        </w:rPr>
        <w:t xml:space="preserve"> </w:t>
      </w:r>
      <w:r w:rsidRPr="00856B47">
        <w:rPr>
          <w:szCs w:val="26"/>
        </w:rPr>
        <w:t>руб. (федеральный бюджет – 27 000,0 тыс. рублей; краевой бюджет – 50 000,0 тыс. рублей; местный бюджет – 77,0 тыс. рублей).</w:t>
      </w:r>
    </w:p>
    <w:p w:rsidR="00EC642D" w:rsidRPr="00856B47" w:rsidRDefault="00EC642D" w:rsidP="008642D3">
      <w:pPr>
        <w:pStyle w:val="a4"/>
        <w:ind w:firstLine="709"/>
        <w:rPr>
          <w:szCs w:val="26"/>
        </w:rPr>
      </w:pPr>
      <w:r w:rsidRPr="00856B47">
        <w:rPr>
          <w:szCs w:val="26"/>
        </w:rPr>
        <w:t>Фактическое исполнение на 01.10.2015 составило 100% от запланированного.</w:t>
      </w:r>
    </w:p>
    <w:p w:rsidR="00EC642D" w:rsidRPr="00856B47" w:rsidRDefault="00EC642D" w:rsidP="008642D3">
      <w:pPr>
        <w:pStyle w:val="a4"/>
        <w:ind w:firstLine="709"/>
        <w:rPr>
          <w:szCs w:val="26"/>
        </w:rPr>
      </w:pPr>
      <w:r w:rsidRPr="00856B47">
        <w:rPr>
          <w:b/>
          <w:i/>
          <w:szCs w:val="26"/>
        </w:rPr>
        <w:t>За счет внебюджетных источников (тарифной составляющей)</w:t>
      </w:r>
      <w:r w:rsidRPr="00856B47">
        <w:rPr>
          <w:szCs w:val="26"/>
        </w:rPr>
        <w:t xml:space="preserve"> предусмотрено проведение работ по замене инженерных сетей в объеме </w:t>
      </w:r>
      <w:r w:rsidRPr="00856B47">
        <w:rPr>
          <w:szCs w:val="26"/>
          <w:shd w:val="clear" w:color="auto" w:fill="FFFFFF"/>
        </w:rPr>
        <w:t xml:space="preserve">2 057 </w:t>
      </w:r>
      <w:r w:rsidRPr="00856B47">
        <w:rPr>
          <w:szCs w:val="26"/>
        </w:rPr>
        <w:t>м.п. с объемом финансирования 78 800,0 тыс.</w:t>
      </w:r>
      <w:r w:rsidR="008642D3" w:rsidRPr="00856B47">
        <w:rPr>
          <w:szCs w:val="26"/>
        </w:rPr>
        <w:t xml:space="preserve"> </w:t>
      </w:r>
      <w:r w:rsidRPr="00856B47">
        <w:rPr>
          <w:szCs w:val="26"/>
        </w:rPr>
        <w:t xml:space="preserve">руб. </w:t>
      </w:r>
    </w:p>
    <w:p w:rsidR="00EC642D" w:rsidRPr="00856B47" w:rsidRDefault="00EC642D" w:rsidP="008642D3">
      <w:pPr>
        <w:pStyle w:val="a4"/>
        <w:ind w:firstLine="709"/>
        <w:rPr>
          <w:szCs w:val="26"/>
        </w:rPr>
      </w:pPr>
      <w:r w:rsidRPr="00856B47">
        <w:rPr>
          <w:szCs w:val="26"/>
        </w:rPr>
        <w:t xml:space="preserve">Фактическое исполнение по состоянию на 01.10.2015 </w:t>
      </w:r>
      <w:r w:rsidR="008642D3" w:rsidRPr="00856B47">
        <w:rPr>
          <w:szCs w:val="26"/>
        </w:rPr>
        <w:t>–</w:t>
      </w:r>
      <w:r w:rsidRPr="00856B47">
        <w:rPr>
          <w:szCs w:val="26"/>
        </w:rPr>
        <w:t xml:space="preserve"> 26 927,7 тыс.</w:t>
      </w:r>
      <w:r w:rsidR="008642D3" w:rsidRPr="00856B47">
        <w:rPr>
          <w:szCs w:val="26"/>
        </w:rPr>
        <w:t xml:space="preserve"> </w:t>
      </w:r>
      <w:r w:rsidRPr="00856B47">
        <w:rPr>
          <w:szCs w:val="26"/>
        </w:rPr>
        <w:t>руб. или 703 п.м. (34,2% от плана), в том числе по объектам:</w:t>
      </w:r>
    </w:p>
    <w:p w:rsidR="00EC642D" w:rsidRPr="00856B47" w:rsidRDefault="00EC642D" w:rsidP="00584AF0">
      <w:pPr>
        <w:pStyle w:val="a4"/>
        <w:numPr>
          <w:ilvl w:val="0"/>
          <w:numId w:val="99"/>
        </w:numPr>
        <w:tabs>
          <w:tab w:val="left" w:pos="993"/>
        </w:tabs>
        <w:ind w:left="0" w:firstLine="709"/>
        <w:rPr>
          <w:szCs w:val="26"/>
        </w:rPr>
      </w:pPr>
      <w:r w:rsidRPr="00856B47">
        <w:rPr>
          <w:szCs w:val="26"/>
        </w:rPr>
        <w:t>«</w:t>
      </w:r>
      <w:r w:rsidRPr="00856B47">
        <w:rPr>
          <w:szCs w:val="26"/>
          <w:u w:val="single"/>
        </w:rPr>
        <w:t xml:space="preserve">Коллектор магистральный Т-8 №5 по ул. Победы» (на участке от КП-15 до КП-14). </w:t>
      </w:r>
      <w:r w:rsidRPr="00856B47">
        <w:rPr>
          <w:szCs w:val="26"/>
        </w:rPr>
        <w:t>Предусмотрено проведение работ по замене инженерных сетей в объеме 763 м.п. на общую сумму 24 200 тыс. руб.</w:t>
      </w:r>
    </w:p>
    <w:p w:rsidR="00EC642D" w:rsidRPr="00856B47" w:rsidRDefault="00EC642D" w:rsidP="008642D3">
      <w:pPr>
        <w:pStyle w:val="a4"/>
        <w:ind w:firstLine="709"/>
        <w:rPr>
          <w:color w:val="FF0000"/>
          <w:szCs w:val="26"/>
        </w:rPr>
      </w:pPr>
      <w:r w:rsidRPr="00856B47">
        <w:rPr>
          <w:szCs w:val="26"/>
        </w:rPr>
        <w:t>Фактическое исполнение на 01.10.2015 – отсутствует из-за позднего предоставления подрядчиком отчетной документации. Ожидаемое исполнение по итогам года – 100%;</w:t>
      </w:r>
    </w:p>
    <w:p w:rsidR="00EC642D" w:rsidRPr="00856B47" w:rsidRDefault="00EC642D" w:rsidP="00584AF0">
      <w:pPr>
        <w:pStyle w:val="a4"/>
        <w:numPr>
          <w:ilvl w:val="0"/>
          <w:numId w:val="99"/>
        </w:numPr>
        <w:tabs>
          <w:tab w:val="left" w:pos="993"/>
        </w:tabs>
        <w:ind w:left="0" w:firstLine="709"/>
        <w:rPr>
          <w:szCs w:val="26"/>
        </w:rPr>
      </w:pPr>
      <w:r w:rsidRPr="00856B47">
        <w:rPr>
          <w:szCs w:val="26"/>
          <w:u w:val="single"/>
        </w:rPr>
        <w:t xml:space="preserve">«Коллектор магистральный по ул. Бауманской» (на участке от ТК 4.4 в сторону ж/д 6 под проезжей частью кольца). </w:t>
      </w:r>
      <w:r w:rsidRPr="00856B47">
        <w:rPr>
          <w:szCs w:val="26"/>
        </w:rPr>
        <w:t>Предусмотрено проведение работ по замене инженерных сетей в объеме 379,0 м.п. на общую сумму 17 493,0 тыс. руб.</w:t>
      </w:r>
    </w:p>
    <w:p w:rsidR="00EC642D" w:rsidRPr="00856B47" w:rsidRDefault="00EC642D" w:rsidP="008642D3">
      <w:pPr>
        <w:pStyle w:val="a4"/>
        <w:ind w:firstLine="709"/>
        <w:rPr>
          <w:szCs w:val="26"/>
        </w:rPr>
      </w:pPr>
      <w:r w:rsidRPr="00856B47">
        <w:rPr>
          <w:szCs w:val="26"/>
        </w:rPr>
        <w:t>Фактическое исполнение на 01.10.2015 – 7 601,3 тыс.</w:t>
      </w:r>
      <w:r w:rsidR="008642D3" w:rsidRPr="00856B47">
        <w:rPr>
          <w:szCs w:val="26"/>
        </w:rPr>
        <w:t xml:space="preserve"> </w:t>
      </w:r>
      <w:r w:rsidRPr="00856B47">
        <w:rPr>
          <w:szCs w:val="26"/>
        </w:rPr>
        <w:t>руб. (43,5% от плана).</w:t>
      </w:r>
    </w:p>
    <w:p w:rsidR="00EC642D" w:rsidRPr="00856B47" w:rsidRDefault="00EC642D" w:rsidP="00584AF0">
      <w:pPr>
        <w:pStyle w:val="a4"/>
        <w:numPr>
          <w:ilvl w:val="0"/>
          <w:numId w:val="99"/>
        </w:numPr>
        <w:tabs>
          <w:tab w:val="left" w:pos="993"/>
        </w:tabs>
        <w:ind w:left="0" w:firstLine="709"/>
        <w:rPr>
          <w:szCs w:val="26"/>
        </w:rPr>
      </w:pPr>
      <w:r w:rsidRPr="00856B47">
        <w:rPr>
          <w:szCs w:val="26"/>
          <w:u w:val="single"/>
        </w:rPr>
        <w:t>«Коммуникации подземные» (р-н Талнах, ул. Маслова, ТК2.5-ТК2.6, на участке от д.10 по ул. Маслова до д.14 по ул. Горняков).</w:t>
      </w:r>
      <w:r w:rsidRPr="00856B47">
        <w:rPr>
          <w:szCs w:val="26"/>
        </w:rPr>
        <w:t xml:space="preserve"> Предусмотрено проведение работ по замене инженерных сетей в объеме 86 м.п. на общую сумму 3 137,0 тыс. руб.</w:t>
      </w:r>
    </w:p>
    <w:p w:rsidR="00EC642D" w:rsidRPr="00856B47" w:rsidRDefault="00EC642D" w:rsidP="008642D3">
      <w:pPr>
        <w:pStyle w:val="a4"/>
        <w:ind w:firstLine="709"/>
        <w:rPr>
          <w:szCs w:val="26"/>
        </w:rPr>
      </w:pPr>
      <w:r w:rsidRPr="00856B47">
        <w:rPr>
          <w:szCs w:val="26"/>
        </w:rPr>
        <w:t>Фактическое исполнение на 01.10.2015 – 304,8 тыс.</w:t>
      </w:r>
      <w:r w:rsidR="008642D3" w:rsidRPr="00856B47">
        <w:rPr>
          <w:szCs w:val="26"/>
        </w:rPr>
        <w:t xml:space="preserve"> </w:t>
      </w:r>
      <w:r w:rsidRPr="00856B47">
        <w:rPr>
          <w:szCs w:val="26"/>
        </w:rPr>
        <w:t>руб. (9,7% от плана).</w:t>
      </w:r>
    </w:p>
    <w:p w:rsidR="00EC642D" w:rsidRPr="00856B47" w:rsidRDefault="00EC642D" w:rsidP="00584AF0">
      <w:pPr>
        <w:pStyle w:val="a4"/>
        <w:numPr>
          <w:ilvl w:val="0"/>
          <w:numId w:val="99"/>
        </w:numPr>
        <w:tabs>
          <w:tab w:val="left" w:pos="993"/>
        </w:tabs>
        <w:ind w:left="0" w:firstLine="709"/>
        <w:rPr>
          <w:szCs w:val="26"/>
        </w:rPr>
      </w:pPr>
      <w:r w:rsidRPr="00856B47">
        <w:rPr>
          <w:szCs w:val="26"/>
          <w:u w:val="single"/>
        </w:rPr>
        <w:t>«Теплосеть по ул. Красноярской» и «Водопровод по ул. Красноярской».</w:t>
      </w:r>
      <w:r w:rsidRPr="00856B47">
        <w:rPr>
          <w:szCs w:val="26"/>
        </w:rPr>
        <w:t xml:space="preserve"> Предусмотрено проведение работ по замене инженерных сетей в объеме 829 м.п. на общую сумму 33 970,0 тыс. руб. </w:t>
      </w:r>
    </w:p>
    <w:p w:rsidR="00EC642D" w:rsidRPr="00856B47" w:rsidRDefault="00EC642D" w:rsidP="008642D3">
      <w:pPr>
        <w:pStyle w:val="a4"/>
        <w:ind w:firstLine="709"/>
        <w:rPr>
          <w:szCs w:val="26"/>
        </w:rPr>
      </w:pPr>
      <w:r w:rsidRPr="00856B47">
        <w:rPr>
          <w:szCs w:val="26"/>
        </w:rPr>
        <w:t>Фактическое исполнение на 01.10.2015 – 19 021,6 тыс.руб. (55,6% от плана).</w:t>
      </w:r>
    </w:p>
    <w:p w:rsidR="00EC642D" w:rsidRPr="00856B47" w:rsidRDefault="00EC642D" w:rsidP="00EC642D">
      <w:pPr>
        <w:pStyle w:val="a4"/>
        <w:ind w:firstLine="0"/>
        <w:rPr>
          <w:szCs w:val="26"/>
        </w:rPr>
      </w:pPr>
    </w:p>
    <w:p w:rsidR="00EC642D" w:rsidRPr="00856B47" w:rsidRDefault="00EC642D" w:rsidP="00CB681D">
      <w:pPr>
        <w:shd w:val="clear" w:color="auto" w:fill="FFFFFF"/>
        <w:spacing w:line="252" w:lineRule="auto"/>
        <w:ind w:firstLine="709"/>
        <w:jc w:val="both"/>
        <w:rPr>
          <w:sz w:val="26"/>
          <w:szCs w:val="26"/>
        </w:rPr>
      </w:pPr>
      <w:r w:rsidRPr="00856B47">
        <w:rPr>
          <w:b/>
          <w:sz w:val="26"/>
          <w:szCs w:val="26"/>
        </w:rPr>
        <w:t xml:space="preserve">2.1.2. На сохранение устойчивости зданий перспективного жилищного фонда </w:t>
      </w:r>
      <w:r w:rsidRPr="00856B47">
        <w:rPr>
          <w:sz w:val="26"/>
          <w:szCs w:val="26"/>
        </w:rPr>
        <w:t>в</w:t>
      </w:r>
      <w:r w:rsidRPr="00856B47">
        <w:rPr>
          <w:b/>
          <w:sz w:val="26"/>
          <w:szCs w:val="26"/>
        </w:rPr>
        <w:t xml:space="preserve"> </w:t>
      </w:r>
      <w:r w:rsidRPr="00856B47">
        <w:rPr>
          <w:sz w:val="26"/>
          <w:szCs w:val="26"/>
        </w:rPr>
        <w:t xml:space="preserve">2015 году предусмотрено финансирование в размере 120 469,4 тыс. рублей, из них: краевой бюджет </w:t>
      </w:r>
      <w:r w:rsidR="00CB681D" w:rsidRPr="00856B47">
        <w:rPr>
          <w:sz w:val="26"/>
          <w:szCs w:val="26"/>
        </w:rPr>
        <w:t>–</w:t>
      </w:r>
      <w:r w:rsidRPr="00856B47">
        <w:rPr>
          <w:sz w:val="26"/>
          <w:szCs w:val="26"/>
        </w:rPr>
        <w:t xml:space="preserve"> 120 348,7 тыс.</w:t>
      </w:r>
      <w:r w:rsidR="00CB681D" w:rsidRPr="00856B47">
        <w:rPr>
          <w:sz w:val="26"/>
          <w:szCs w:val="26"/>
        </w:rPr>
        <w:t xml:space="preserve"> </w:t>
      </w:r>
      <w:r w:rsidRPr="00856B47">
        <w:rPr>
          <w:sz w:val="26"/>
          <w:szCs w:val="26"/>
        </w:rPr>
        <w:t xml:space="preserve">руб., </w:t>
      </w:r>
      <w:r w:rsidRPr="00856B47">
        <w:rPr>
          <w:i/>
          <w:sz w:val="26"/>
          <w:szCs w:val="26"/>
        </w:rPr>
        <w:t xml:space="preserve">в том числе кредиторская задолженность 2014 года </w:t>
      </w:r>
      <w:r w:rsidR="00CB681D" w:rsidRPr="00856B47">
        <w:rPr>
          <w:i/>
          <w:sz w:val="26"/>
          <w:szCs w:val="26"/>
        </w:rPr>
        <w:t>–</w:t>
      </w:r>
      <w:r w:rsidRPr="00856B47">
        <w:rPr>
          <w:i/>
          <w:sz w:val="26"/>
          <w:szCs w:val="26"/>
        </w:rPr>
        <w:t xml:space="preserve"> 81 142,8 тыс.</w:t>
      </w:r>
      <w:r w:rsidR="00CB681D" w:rsidRPr="00856B47">
        <w:rPr>
          <w:i/>
          <w:sz w:val="26"/>
          <w:szCs w:val="26"/>
        </w:rPr>
        <w:t xml:space="preserve"> </w:t>
      </w:r>
      <w:r w:rsidRPr="00856B47">
        <w:rPr>
          <w:i/>
          <w:sz w:val="26"/>
          <w:szCs w:val="26"/>
        </w:rPr>
        <w:t>руб. (на выполнение работ – 39 205,6 тыс.</w:t>
      </w:r>
      <w:r w:rsidR="00CB681D" w:rsidRPr="00856B47">
        <w:rPr>
          <w:i/>
          <w:sz w:val="26"/>
          <w:szCs w:val="26"/>
        </w:rPr>
        <w:t xml:space="preserve"> </w:t>
      </w:r>
      <w:r w:rsidRPr="00856B47">
        <w:rPr>
          <w:i/>
          <w:sz w:val="26"/>
          <w:szCs w:val="26"/>
        </w:rPr>
        <w:t>руб.)</w:t>
      </w:r>
      <w:r w:rsidRPr="00856B47">
        <w:rPr>
          <w:sz w:val="26"/>
          <w:szCs w:val="26"/>
        </w:rPr>
        <w:t xml:space="preserve">, местный бюджет </w:t>
      </w:r>
      <w:r w:rsidR="00CB681D" w:rsidRPr="00856B47">
        <w:rPr>
          <w:sz w:val="26"/>
          <w:szCs w:val="26"/>
        </w:rPr>
        <w:t>–</w:t>
      </w:r>
      <w:r w:rsidRPr="00856B47">
        <w:rPr>
          <w:sz w:val="26"/>
          <w:szCs w:val="26"/>
        </w:rPr>
        <w:t xml:space="preserve"> 120,7 тыс.</w:t>
      </w:r>
      <w:r w:rsidR="00CB681D" w:rsidRPr="00856B47">
        <w:rPr>
          <w:sz w:val="26"/>
          <w:szCs w:val="26"/>
        </w:rPr>
        <w:t xml:space="preserve"> </w:t>
      </w:r>
      <w:r w:rsidRPr="00856B47">
        <w:rPr>
          <w:sz w:val="26"/>
          <w:szCs w:val="26"/>
        </w:rPr>
        <w:t xml:space="preserve">руб. </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 xml:space="preserve">В 2015 году предусмотрено проведение работ по ремонту 11 259 кв.м. подполий, в целях сохранения устойчивости 7 зданий перспективного жилищного фонда (в 6 зданиях </w:t>
      </w:r>
      <w:r w:rsidR="00CB681D" w:rsidRPr="00856B47">
        <w:rPr>
          <w:sz w:val="26"/>
          <w:szCs w:val="26"/>
        </w:rPr>
        <w:t>–</w:t>
      </w:r>
      <w:r w:rsidRPr="00856B47">
        <w:rPr>
          <w:sz w:val="26"/>
          <w:szCs w:val="26"/>
        </w:rPr>
        <w:t xml:space="preserve"> завершение работ, 1 объект </w:t>
      </w:r>
      <w:r w:rsidR="00CB681D" w:rsidRPr="00856B47">
        <w:rPr>
          <w:sz w:val="26"/>
          <w:szCs w:val="26"/>
        </w:rPr>
        <w:t>–</w:t>
      </w:r>
      <w:r w:rsidRPr="00856B47">
        <w:rPr>
          <w:sz w:val="26"/>
          <w:szCs w:val="26"/>
        </w:rPr>
        <w:t xml:space="preserve"> переходящий на 2016 год). </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Фактическое исполнение по состоянию на 01.10.2015 года составило 100 680,6 тыс. руб., что составляет 83,7% от общего объема, в том числе:</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за счет средств краевого бюджета 100 650,7 тыс.</w:t>
      </w:r>
      <w:r w:rsidR="00CB681D" w:rsidRPr="00856B47">
        <w:rPr>
          <w:sz w:val="26"/>
          <w:szCs w:val="26"/>
        </w:rPr>
        <w:t xml:space="preserve"> </w:t>
      </w:r>
      <w:r w:rsidRPr="00856B47">
        <w:rPr>
          <w:sz w:val="26"/>
          <w:szCs w:val="26"/>
        </w:rPr>
        <w:t>руб. (из них погашение кредиторской задолженности 2014 года – 81 142,8 тыс.</w:t>
      </w:r>
      <w:r w:rsidR="00CB681D" w:rsidRPr="00856B47">
        <w:rPr>
          <w:sz w:val="26"/>
          <w:szCs w:val="26"/>
        </w:rPr>
        <w:t xml:space="preserve"> </w:t>
      </w:r>
      <w:r w:rsidRPr="00856B47">
        <w:rPr>
          <w:sz w:val="26"/>
          <w:szCs w:val="26"/>
        </w:rPr>
        <w:t>руб. (100%); выполнение работ – 19 507,9 тыс.</w:t>
      </w:r>
      <w:r w:rsidR="00CB681D" w:rsidRPr="00856B47">
        <w:rPr>
          <w:sz w:val="26"/>
          <w:szCs w:val="26"/>
        </w:rPr>
        <w:t xml:space="preserve"> </w:t>
      </w:r>
      <w:r w:rsidRPr="00856B47">
        <w:rPr>
          <w:sz w:val="26"/>
          <w:szCs w:val="26"/>
        </w:rPr>
        <w:t>руб. (49,8% от плана));</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 xml:space="preserve">за счет средств местного бюджета </w:t>
      </w:r>
      <w:r w:rsidR="00CB681D" w:rsidRPr="00856B47">
        <w:rPr>
          <w:sz w:val="26"/>
          <w:szCs w:val="26"/>
        </w:rPr>
        <w:t>–</w:t>
      </w:r>
      <w:r w:rsidRPr="00856B47">
        <w:rPr>
          <w:sz w:val="26"/>
          <w:szCs w:val="26"/>
        </w:rPr>
        <w:t xml:space="preserve"> 29,9 тыс. руб. (24,8% от плана).</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lastRenderedPageBreak/>
        <w:t xml:space="preserve">Работы производятся на 5 объектах Центрального района и на 2 объектах района Талнах и ведутся в соответствии с утвержденными графиками производства работ. </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Завершены работы на 3 объектах (ул.</w:t>
      </w:r>
      <w:r w:rsidR="00CB681D" w:rsidRPr="00856B47">
        <w:rPr>
          <w:sz w:val="26"/>
          <w:szCs w:val="26"/>
        </w:rPr>
        <w:t xml:space="preserve"> </w:t>
      </w:r>
      <w:r w:rsidRPr="00856B47">
        <w:rPr>
          <w:sz w:val="26"/>
          <w:szCs w:val="26"/>
        </w:rPr>
        <w:t>Ленинградская, д.23, ул.</w:t>
      </w:r>
      <w:r w:rsidR="00CB681D" w:rsidRPr="00856B47">
        <w:rPr>
          <w:sz w:val="26"/>
          <w:szCs w:val="26"/>
        </w:rPr>
        <w:t xml:space="preserve"> </w:t>
      </w:r>
      <w:r w:rsidRPr="00856B47">
        <w:rPr>
          <w:sz w:val="26"/>
          <w:szCs w:val="26"/>
        </w:rPr>
        <w:t>Диксона, д.6, ул.</w:t>
      </w:r>
      <w:r w:rsidR="00CB681D" w:rsidRPr="00856B47">
        <w:rPr>
          <w:sz w:val="26"/>
          <w:szCs w:val="26"/>
        </w:rPr>
        <w:t xml:space="preserve"> </w:t>
      </w:r>
      <w:r w:rsidRPr="00856B47">
        <w:rPr>
          <w:sz w:val="26"/>
          <w:szCs w:val="26"/>
        </w:rPr>
        <w:t>Енисейская, д.16) и на 1 объекте (ул.</w:t>
      </w:r>
      <w:r w:rsidR="00CB681D" w:rsidRPr="00856B47">
        <w:rPr>
          <w:sz w:val="26"/>
          <w:szCs w:val="26"/>
        </w:rPr>
        <w:t xml:space="preserve"> </w:t>
      </w:r>
      <w:r w:rsidRPr="00856B47">
        <w:rPr>
          <w:sz w:val="26"/>
          <w:szCs w:val="26"/>
        </w:rPr>
        <w:t>Металлургов, д.1) выполнен промежуточный этап работы (начало работ в 2015 году - завершение в 2016году). Общая площадь работ – 5 926 кв.м. подполий. Завершение работ по другим объектам ожидается в 4 квартале 2015 года.</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Ожидаемое исполнение по итогам 2015 года составит 120 300,2 тыс.</w:t>
      </w:r>
      <w:r w:rsidR="00CB681D" w:rsidRPr="00856B47">
        <w:rPr>
          <w:sz w:val="26"/>
          <w:szCs w:val="26"/>
        </w:rPr>
        <w:t xml:space="preserve"> </w:t>
      </w:r>
      <w:r w:rsidRPr="00856B47">
        <w:rPr>
          <w:sz w:val="26"/>
          <w:szCs w:val="26"/>
        </w:rPr>
        <w:t>руб., в том числе:</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средства краевого бюджета - 120 261,0 тыс. руб. (в том числе кредиторская задолженность 2014 года – 81 142,8 тыс. руб.);</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средства местного бюджета - 39,2 тыс. рублей.</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Экономия средств местного бюджета сложится по условиям Соглашения с Министерством строительства и ЖКХ Красноярского края, которым предусмотрено софинансирование за счет средств местного бюджета не менее 0,1%.</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 xml:space="preserve">Дополнительным соглашением №1 от 20.04.2015 года внесено изменение, определяющее, что в состав лимитов 2015 года входят лимиты на погашение кредиторской задолженности краевого бюджета за выполненные работы 2014 года. По факту, за счет средств местного бюджета в качестве софинансирования, будет произведена только оплата работ 2015 года. </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 xml:space="preserve">В связи с </w:t>
      </w:r>
      <w:r w:rsidRPr="00856B47">
        <w:rPr>
          <w:rFonts w:ascii="13" w:hAnsi="13"/>
          <w:sz w:val="26"/>
          <w:szCs w:val="26"/>
        </w:rPr>
        <w:t>увеличением объема работ, по причине крайне неудовлетворительного состояния деревянного цокольного перекрытия и необходимости организации водоотведения на сцепке домов ул.</w:t>
      </w:r>
      <w:r w:rsidR="00CB681D" w:rsidRPr="00856B47">
        <w:rPr>
          <w:rFonts w:ascii="13" w:hAnsi="13"/>
          <w:sz w:val="26"/>
          <w:szCs w:val="26"/>
        </w:rPr>
        <w:t xml:space="preserve"> </w:t>
      </w:r>
      <w:r w:rsidRPr="00856B47">
        <w:rPr>
          <w:rFonts w:ascii="13" w:hAnsi="13"/>
          <w:sz w:val="26"/>
          <w:szCs w:val="26"/>
        </w:rPr>
        <w:t>Комсомольская, д.8 – д.10,</w:t>
      </w:r>
      <w:r w:rsidRPr="00856B47">
        <w:rPr>
          <w:sz w:val="26"/>
          <w:szCs w:val="26"/>
        </w:rPr>
        <w:t xml:space="preserve"> работы по объекту ул. Комсомольская, д.8 не могут быть завершены в 2015 году и будут перенесены на 2016 год.</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 xml:space="preserve"> </w:t>
      </w:r>
      <w:r w:rsidRPr="00856B47">
        <w:rPr>
          <w:rFonts w:ascii="13" w:hAnsi="13"/>
          <w:sz w:val="26"/>
          <w:szCs w:val="26"/>
        </w:rPr>
        <w:t>В этой связи количество зданий с завершенным комплексом работ составит 5 единиц</w:t>
      </w:r>
      <w:r w:rsidRPr="00856B47">
        <w:rPr>
          <w:sz w:val="26"/>
          <w:szCs w:val="26"/>
        </w:rPr>
        <w:t>: ул.</w:t>
      </w:r>
      <w:r w:rsidR="00CB681D" w:rsidRPr="00856B47">
        <w:rPr>
          <w:sz w:val="26"/>
          <w:szCs w:val="26"/>
        </w:rPr>
        <w:t xml:space="preserve"> </w:t>
      </w:r>
      <w:r w:rsidRPr="00856B47">
        <w:rPr>
          <w:sz w:val="26"/>
          <w:szCs w:val="26"/>
        </w:rPr>
        <w:t>Ленинградская, д.23; ул.</w:t>
      </w:r>
      <w:r w:rsidR="00CB681D" w:rsidRPr="00856B47">
        <w:rPr>
          <w:sz w:val="26"/>
          <w:szCs w:val="26"/>
        </w:rPr>
        <w:t xml:space="preserve"> </w:t>
      </w:r>
      <w:r w:rsidRPr="00856B47">
        <w:rPr>
          <w:sz w:val="26"/>
          <w:szCs w:val="26"/>
        </w:rPr>
        <w:t>Диксона, д.6; ул.</w:t>
      </w:r>
      <w:r w:rsidR="00CB681D" w:rsidRPr="00856B47">
        <w:rPr>
          <w:sz w:val="26"/>
          <w:szCs w:val="26"/>
        </w:rPr>
        <w:t xml:space="preserve"> </w:t>
      </w:r>
      <w:r w:rsidRPr="00856B47">
        <w:rPr>
          <w:sz w:val="26"/>
          <w:szCs w:val="26"/>
        </w:rPr>
        <w:t>Енисейская, д.16; пр.</w:t>
      </w:r>
      <w:r w:rsidR="00CB681D" w:rsidRPr="00856B47">
        <w:rPr>
          <w:sz w:val="26"/>
          <w:szCs w:val="26"/>
        </w:rPr>
        <w:t xml:space="preserve"> </w:t>
      </w:r>
      <w:r w:rsidRPr="00856B47">
        <w:rPr>
          <w:sz w:val="26"/>
          <w:szCs w:val="26"/>
        </w:rPr>
        <w:t>Солнечный, д.5; ул. Комсомольская, д.18. Также, в 2015 году по двум объектам ожидается завершение промежуточного этапа работ: ул. Металлургов, д.1, ул.</w:t>
      </w:r>
      <w:r w:rsidR="00CB681D" w:rsidRPr="00856B47">
        <w:rPr>
          <w:sz w:val="26"/>
          <w:szCs w:val="26"/>
        </w:rPr>
        <w:t xml:space="preserve"> </w:t>
      </w:r>
      <w:r w:rsidRPr="00856B47">
        <w:rPr>
          <w:sz w:val="26"/>
          <w:szCs w:val="26"/>
        </w:rPr>
        <w:t>Комсомольская, д.8.</w:t>
      </w:r>
    </w:p>
    <w:p w:rsidR="00EC642D" w:rsidRPr="00856B47" w:rsidRDefault="00EC642D" w:rsidP="00CB681D">
      <w:pPr>
        <w:pStyle w:val="a4"/>
        <w:shd w:val="clear" w:color="auto" w:fill="FFFFFF"/>
        <w:ind w:firstLine="709"/>
        <w:rPr>
          <w:szCs w:val="26"/>
        </w:rPr>
      </w:pPr>
    </w:p>
    <w:p w:rsidR="00EC642D" w:rsidRPr="00856B47" w:rsidRDefault="00EC642D" w:rsidP="00CB681D">
      <w:pPr>
        <w:shd w:val="clear" w:color="auto" w:fill="FFFFFF"/>
        <w:spacing w:line="252" w:lineRule="auto"/>
        <w:ind w:firstLine="709"/>
        <w:jc w:val="both"/>
        <w:rPr>
          <w:b/>
          <w:i/>
          <w:sz w:val="26"/>
          <w:szCs w:val="26"/>
        </w:rPr>
      </w:pPr>
      <w:r w:rsidRPr="00856B47">
        <w:rPr>
          <w:b/>
          <w:sz w:val="26"/>
          <w:szCs w:val="26"/>
        </w:rPr>
        <w:t xml:space="preserve">2.1.3. На выполнение работ по комплексному капитальному ремонту многоквартирных домов </w:t>
      </w:r>
      <w:r w:rsidRPr="00856B47">
        <w:rPr>
          <w:sz w:val="26"/>
          <w:szCs w:val="26"/>
        </w:rPr>
        <w:t>в</w:t>
      </w:r>
      <w:r w:rsidRPr="00856B47">
        <w:rPr>
          <w:b/>
          <w:sz w:val="26"/>
          <w:szCs w:val="26"/>
        </w:rPr>
        <w:t xml:space="preserve"> </w:t>
      </w:r>
      <w:r w:rsidRPr="00856B47">
        <w:rPr>
          <w:sz w:val="26"/>
          <w:szCs w:val="26"/>
        </w:rPr>
        <w:t>2015 году финансирование данного мероприятия предусмотрено в размере 158 371,5 тыс. руб., из них: краевой бюджет - 158 213,3 тыс.руб., местный бюджет - 158,2 тыс.</w:t>
      </w:r>
      <w:r w:rsidR="00CB681D" w:rsidRPr="00856B47">
        <w:rPr>
          <w:sz w:val="26"/>
          <w:szCs w:val="26"/>
        </w:rPr>
        <w:t xml:space="preserve"> </w:t>
      </w:r>
      <w:r w:rsidRPr="00856B47">
        <w:rPr>
          <w:sz w:val="26"/>
          <w:szCs w:val="26"/>
        </w:rPr>
        <w:t xml:space="preserve">руб. </w:t>
      </w:r>
      <w:r w:rsidRPr="00856B47">
        <w:rPr>
          <w:b/>
          <w:i/>
          <w:sz w:val="26"/>
          <w:szCs w:val="26"/>
        </w:rPr>
        <w:t xml:space="preserve"> </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По заключенному договору о финансировании мероприятий в 2015 году предусмотрено выполнение второго этапа работ на одном объекте ул. Кирова, д.1, под.</w:t>
      </w:r>
      <w:r w:rsidR="005730E4" w:rsidRPr="00856B47">
        <w:rPr>
          <w:sz w:val="26"/>
          <w:szCs w:val="26"/>
        </w:rPr>
        <w:t xml:space="preserve"> </w:t>
      </w:r>
      <w:r w:rsidRPr="00856B47">
        <w:rPr>
          <w:sz w:val="26"/>
          <w:szCs w:val="26"/>
        </w:rPr>
        <w:t>2,3,4,5. Ремонтные работы производятся в соответствии с утвержденным графиком производства работ, завершение работ ожидается в 4 квартале 2015 года.</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Фактическое исполнение по состоянию на 01.10.2015 года составило</w:t>
      </w:r>
      <w:r w:rsidR="005730E4" w:rsidRPr="00856B47">
        <w:rPr>
          <w:sz w:val="26"/>
          <w:szCs w:val="26"/>
        </w:rPr>
        <w:t xml:space="preserve">         1</w:t>
      </w:r>
      <w:r w:rsidRPr="00856B47">
        <w:rPr>
          <w:sz w:val="26"/>
          <w:szCs w:val="26"/>
        </w:rPr>
        <w:t xml:space="preserve">04 160,6 тыс. руб., или 65,8% от плана, в том числе: за счет средств краевого бюджета </w:t>
      </w:r>
      <w:r w:rsidR="005730E4" w:rsidRPr="00856B47">
        <w:rPr>
          <w:sz w:val="26"/>
          <w:szCs w:val="26"/>
        </w:rPr>
        <w:t>–</w:t>
      </w:r>
      <w:r w:rsidRPr="00856B47">
        <w:rPr>
          <w:sz w:val="26"/>
          <w:szCs w:val="26"/>
        </w:rPr>
        <w:t xml:space="preserve"> 104 056,5 тыс.</w:t>
      </w:r>
      <w:r w:rsidR="00CB681D" w:rsidRPr="00856B47">
        <w:rPr>
          <w:sz w:val="26"/>
          <w:szCs w:val="26"/>
        </w:rPr>
        <w:t xml:space="preserve"> </w:t>
      </w:r>
      <w:r w:rsidRPr="00856B47">
        <w:rPr>
          <w:sz w:val="26"/>
          <w:szCs w:val="26"/>
        </w:rPr>
        <w:t xml:space="preserve">руб. (65,8%0, за счет средств местного бюджета </w:t>
      </w:r>
      <w:r w:rsidR="005730E4" w:rsidRPr="00856B47">
        <w:rPr>
          <w:sz w:val="26"/>
          <w:szCs w:val="26"/>
        </w:rPr>
        <w:t>–</w:t>
      </w:r>
      <w:r w:rsidRPr="00856B47">
        <w:rPr>
          <w:sz w:val="26"/>
          <w:szCs w:val="26"/>
        </w:rPr>
        <w:t xml:space="preserve"> 104,1 тыс.</w:t>
      </w:r>
      <w:r w:rsidR="00CB681D" w:rsidRPr="00856B47">
        <w:rPr>
          <w:sz w:val="26"/>
          <w:szCs w:val="26"/>
        </w:rPr>
        <w:t xml:space="preserve"> </w:t>
      </w:r>
      <w:r w:rsidRPr="00856B47">
        <w:rPr>
          <w:sz w:val="26"/>
          <w:szCs w:val="26"/>
        </w:rPr>
        <w:t>руб. (65,8%).</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 xml:space="preserve">По итогам 2015 года ожидается 100% освоение запланированных бюджетных средств. </w:t>
      </w:r>
    </w:p>
    <w:p w:rsidR="00EC642D" w:rsidRPr="00856B47" w:rsidRDefault="00EC642D" w:rsidP="00CB681D">
      <w:pPr>
        <w:shd w:val="clear" w:color="auto" w:fill="FFFFFF"/>
        <w:spacing w:line="252" w:lineRule="auto"/>
        <w:ind w:firstLine="709"/>
        <w:jc w:val="both"/>
        <w:rPr>
          <w:sz w:val="26"/>
          <w:szCs w:val="26"/>
        </w:rPr>
      </w:pPr>
    </w:p>
    <w:p w:rsidR="00EC642D" w:rsidRPr="00856B47" w:rsidRDefault="00EC642D" w:rsidP="00CB681D">
      <w:pPr>
        <w:shd w:val="clear" w:color="auto" w:fill="FFFFFF"/>
        <w:spacing w:line="252" w:lineRule="auto"/>
        <w:ind w:firstLine="709"/>
        <w:jc w:val="both"/>
        <w:rPr>
          <w:sz w:val="26"/>
          <w:szCs w:val="26"/>
        </w:rPr>
      </w:pPr>
      <w:r w:rsidRPr="00856B47">
        <w:rPr>
          <w:b/>
          <w:sz w:val="26"/>
          <w:szCs w:val="26"/>
        </w:rPr>
        <w:t xml:space="preserve">2.1.4. На ремонт квартир под переселение из аварийного и ветхого жилищного фонда </w:t>
      </w:r>
      <w:r w:rsidRPr="00856B47">
        <w:rPr>
          <w:sz w:val="26"/>
          <w:szCs w:val="26"/>
        </w:rPr>
        <w:t>в 2015 году на финансирование предусмотрено 101 949,4 тыс.</w:t>
      </w:r>
      <w:r w:rsidR="00CB681D" w:rsidRPr="00856B47">
        <w:rPr>
          <w:sz w:val="26"/>
          <w:szCs w:val="26"/>
        </w:rPr>
        <w:t xml:space="preserve"> </w:t>
      </w:r>
      <w:r w:rsidRPr="00856B47">
        <w:rPr>
          <w:sz w:val="26"/>
          <w:szCs w:val="26"/>
        </w:rPr>
        <w:t>руб., в том числе: за счет средств краевого бюджета - 101 847,5 тыс.</w:t>
      </w:r>
      <w:r w:rsidR="00CB681D" w:rsidRPr="00856B47">
        <w:rPr>
          <w:sz w:val="26"/>
          <w:szCs w:val="26"/>
        </w:rPr>
        <w:t xml:space="preserve"> </w:t>
      </w:r>
      <w:r w:rsidRPr="00856B47">
        <w:rPr>
          <w:sz w:val="26"/>
          <w:szCs w:val="26"/>
        </w:rPr>
        <w:t xml:space="preserve">руб., за счет средств местного бюджета </w:t>
      </w:r>
      <w:r w:rsidR="00CB681D" w:rsidRPr="00856B47">
        <w:rPr>
          <w:sz w:val="26"/>
          <w:szCs w:val="26"/>
        </w:rPr>
        <w:t>–</w:t>
      </w:r>
      <w:r w:rsidRPr="00856B47">
        <w:rPr>
          <w:sz w:val="26"/>
          <w:szCs w:val="26"/>
        </w:rPr>
        <w:t xml:space="preserve"> 101,9 тыс.</w:t>
      </w:r>
      <w:r w:rsidR="00CB681D" w:rsidRPr="00856B47">
        <w:rPr>
          <w:sz w:val="26"/>
          <w:szCs w:val="26"/>
        </w:rPr>
        <w:t xml:space="preserve"> </w:t>
      </w:r>
      <w:r w:rsidRPr="00856B47">
        <w:rPr>
          <w:sz w:val="26"/>
          <w:szCs w:val="26"/>
        </w:rPr>
        <w:t>руб., из них:</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на погашение кредиторской задолженности 2014 года за счет средств краевого бюджета предусмотрено финансирование в размере 40 119,2 тыс.</w:t>
      </w:r>
      <w:r w:rsidR="00CB681D" w:rsidRPr="00856B47">
        <w:rPr>
          <w:sz w:val="26"/>
          <w:szCs w:val="26"/>
        </w:rPr>
        <w:t xml:space="preserve"> </w:t>
      </w:r>
      <w:r w:rsidRPr="00856B47">
        <w:rPr>
          <w:sz w:val="26"/>
          <w:szCs w:val="26"/>
        </w:rPr>
        <w:t>руб.;</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на выполнение ремонта 160 квартир под переселение граждан из аварийного и ветхого жилья предусмотрено финансирование в размере 61 830,2 тыс.</w:t>
      </w:r>
      <w:r w:rsidR="00CB681D" w:rsidRPr="00856B47">
        <w:rPr>
          <w:sz w:val="26"/>
          <w:szCs w:val="26"/>
        </w:rPr>
        <w:t xml:space="preserve"> </w:t>
      </w:r>
      <w:r w:rsidRPr="00856B47">
        <w:rPr>
          <w:sz w:val="26"/>
          <w:szCs w:val="26"/>
        </w:rPr>
        <w:t xml:space="preserve">руб., из них: средства краевого бюджета </w:t>
      </w:r>
      <w:r w:rsidR="00CB681D" w:rsidRPr="00856B47">
        <w:rPr>
          <w:sz w:val="26"/>
          <w:szCs w:val="26"/>
        </w:rPr>
        <w:t>–</w:t>
      </w:r>
      <w:r w:rsidRPr="00856B47">
        <w:rPr>
          <w:sz w:val="26"/>
          <w:szCs w:val="26"/>
        </w:rPr>
        <w:t xml:space="preserve"> 61 728,3 тыс.</w:t>
      </w:r>
      <w:r w:rsidR="00CB681D" w:rsidRPr="00856B47">
        <w:rPr>
          <w:sz w:val="26"/>
          <w:szCs w:val="26"/>
        </w:rPr>
        <w:t xml:space="preserve"> </w:t>
      </w:r>
      <w:r w:rsidRPr="00856B47">
        <w:rPr>
          <w:sz w:val="26"/>
          <w:szCs w:val="26"/>
        </w:rPr>
        <w:t xml:space="preserve">руб., средства местного бюджета </w:t>
      </w:r>
      <w:r w:rsidR="00CB681D" w:rsidRPr="00856B47">
        <w:rPr>
          <w:sz w:val="26"/>
          <w:szCs w:val="26"/>
        </w:rPr>
        <w:t>–</w:t>
      </w:r>
      <w:r w:rsidRPr="00856B47">
        <w:rPr>
          <w:sz w:val="26"/>
          <w:szCs w:val="26"/>
        </w:rPr>
        <w:t xml:space="preserve"> 101,9 тыс.</w:t>
      </w:r>
      <w:r w:rsidR="00CB681D" w:rsidRPr="00856B47">
        <w:rPr>
          <w:sz w:val="26"/>
          <w:szCs w:val="26"/>
        </w:rPr>
        <w:t xml:space="preserve"> </w:t>
      </w:r>
      <w:r w:rsidRPr="00856B47">
        <w:rPr>
          <w:sz w:val="26"/>
          <w:szCs w:val="26"/>
        </w:rPr>
        <w:t>руб.</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По состоянию на 01.10.2015 года выполнен ремонт 100 квартир (общей площадью – 2 146,4 кв.м.)  на сумму</w:t>
      </w:r>
      <w:r w:rsidRPr="00856B47">
        <w:rPr>
          <w:color w:val="FF0000"/>
          <w:sz w:val="26"/>
          <w:szCs w:val="26"/>
        </w:rPr>
        <w:t xml:space="preserve"> </w:t>
      </w:r>
      <w:r w:rsidRPr="00856B47">
        <w:rPr>
          <w:sz w:val="26"/>
          <w:szCs w:val="26"/>
        </w:rPr>
        <w:t xml:space="preserve">30 230,2 тыс. руб., что составляет 48,9 % от запланированного, из них: средства краевого бюджета </w:t>
      </w:r>
      <w:r w:rsidR="00CB681D" w:rsidRPr="00856B47">
        <w:rPr>
          <w:sz w:val="26"/>
          <w:szCs w:val="26"/>
        </w:rPr>
        <w:t>–</w:t>
      </w:r>
      <w:r w:rsidRPr="00856B47">
        <w:rPr>
          <w:sz w:val="26"/>
          <w:szCs w:val="26"/>
        </w:rPr>
        <w:t xml:space="preserve"> 30 193,9 тыс.</w:t>
      </w:r>
      <w:r w:rsidR="00CB681D" w:rsidRPr="00856B47">
        <w:rPr>
          <w:sz w:val="26"/>
          <w:szCs w:val="26"/>
        </w:rPr>
        <w:t xml:space="preserve"> </w:t>
      </w:r>
      <w:r w:rsidRPr="00856B47">
        <w:rPr>
          <w:sz w:val="26"/>
          <w:szCs w:val="26"/>
        </w:rPr>
        <w:t>руб., средства местного бюджета - 36,3 тыс.</w:t>
      </w:r>
      <w:r w:rsidR="00CB681D" w:rsidRPr="00856B47">
        <w:rPr>
          <w:sz w:val="26"/>
          <w:szCs w:val="26"/>
        </w:rPr>
        <w:t xml:space="preserve"> </w:t>
      </w:r>
      <w:r w:rsidRPr="00856B47">
        <w:rPr>
          <w:sz w:val="26"/>
          <w:szCs w:val="26"/>
        </w:rPr>
        <w:t xml:space="preserve">руб. </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По итогам 2015 года ожидается исполнение в размере 94 464,9 тыс.</w:t>
      </w:r>
      <w:r w:rsidR="00CB681D" w:rsidRPr="00856B47">
        <w:rPr>
          <w:sz w:val="26"/>
          <w:szCs w:val="26"/>
        </w:rPr>
        <w:t xml:space="preserve"> </w:t>
      </w:r>
      <w:r w:rsidRPr="00856B47">
        <w:rPr>
          <w:sz w:val="26"/>
          <w:szCs w:val="26"/>
        </w:rPr>
        <w:t xml:space="preserve">руб., из них: средства краевого бюджета </w:t>
      </w:r>
      <w:r w:rsidR="00CB681D" w:rsidRPr="00856B47">
        <w:rPr>
          <w:sz w:val="26"/>
          <w:szCs w:val="26"/>
        </w:rPr>
        <w:t>–</w:t>
      </w:r>
      <w:r w:rsidRPr="00856B47">
        <w:rPr>
          <w:sz w:val="26"/>
          <w:szCs w:val="26"/>
        </w:rPr>
        <w:t xml:space="preserve"> 94 410,5 тыс.</w:t>
      </w:r>
      <w:r w:rsidR="00CB681D" w:rsidRPr="00856B47">
        <w:rPr>
          <w:sz w:val="26"/>
          <w:szCs w:val="26"/>
        </w:rPr>
        <w:t xml:space="preserve"> </w:t>
      </w:r>
      <w:r w:rsidRPr="00856B47">
        <w:rPr>
          <w:sz w:val="26"/>
          <w:szCs w:val="26"/>
        </w:rPr>
        <w:t>руб., средства местного бюджета - 54,4 тыс.</w:t>
      </w:r>
      <w:r w:rsidR="00CB681D" w:rsidRPr="00856B47">
        <w:rPr>
          <w:sz w:val="26"/>
          <w:szCs w:val="26"/>
        </w:rPr>
        <w:t xml:space="preserve"> </w:t>
      </w:r>
      <w:r w:rsidRPr="00856B47">
        <w:rPr>
          <w:sz w:val="26"/>
          <w:szCs w:val="26"/>
        </w:rPr>
        <w:t>руб.), в том числе:</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на выполнение ремонта 160 квартир общей площадью 3 792,9 кв. м.  в размере 54 345,7 тыс.</w:t>
      </w:r>
      <w:r w:rsidR="00CB681D" w:rsidRPr="00856B47">
        <w:rPr>
          <w:sz w:val="26"/>
          <w:szCs w:val="26"/>
        </w:rPr>
        <w:t xml:space="preserve"> </w:t>
      </w:r>
      <w:r w:rsidRPr="00856B47">
        <w:rPr>
          <w:sz w:val="26"/>
          <w:szCs w:val="26"/>
        </w:rPr>
        <w:t xml:space="preserve">руб., в том числе: за счет средств краевого бюджета </w:t>
      </w:r>
      <w:r w:rsidR="00CB681D" w:rsidRPr="00856B47">
        <w:rPr>
          <w:sz w:val="26"/>
          <w:szCs w:val="26"/>
        </w:rPr>
        <w:t>–</w:t>
      </w:r>
      <w:r w:rsidRPr="00856B47">
        <w:rPr>
          <w:sz w:val="26"/>
          <w:szCs w:val="26"/>
        </w:rPr>
        <w:t xml:space="preserve"> 54 291,3 тыс.</w:t>
      </w:r>
      <w:r w:rsidR="00CB681D" w:rsidRPr="00856B47">
        <w:rPr>
          <w:sz w:val="26"/>
          <w:szCs w:val="26"/>
        </w:rPr>
        <w:t xml:space="preserve"> </w:t>
      </w:r>
      <w:r w:rsidRPr="00856B47">
        <w:rPr>
          <w:sz w:val="26"/>
          <w:szCs w:val="26"/>
        </w:rPr>
        <w:t xml:space="preserve">руб., за счет средств местного бюджета </w:t>
      </w:r>
      <w:r w:rsidR="00CB681D" w:rsidRPr="00856B47">
        <w:rPr>
          <w:sz w:val="26"/>
          <w:szCs w:val="26"/>
        </w:rPr>
        <w:t>–</w:t>
      </w:r>
      <w:r w:rsidRPr="00856B47">
        <w:rPr>
          <w:sz w:val="26"/>
          <w:szCs w:val="26"/>
        </w:rPr>
        <w:t xml:space="preserve"> 54,4 тыс.</w:t>
      </w:r>
      <w:r w:rsidR="00CB681D" w:rsidRPr="00856B47">
        <w:rPr>
          <w:sz w:val="26"/>
          <w:szCs w:val="26"/>
        </w:rPr>
        <w:t xml:space="preserve"> </w:t>
      </w:r>
      <w:r w:rsidRPr="00856B47">
        <w:rPr>
          <w:sz w:val="26"/>
          <w:szCs w:val="26"/>
        </w:rPr>
        <w:t>руб.;</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на погашение кредиторской задолженности 2014 года за счет средств краевого бюджета в размере 40 119,2 тыс.</w:t>
      </w:r>
      <w:r w:rsidR="00CB681D" w:rsidRPr="00856B47">
        <w:rPr>
          <w:sz w:val="26"/>
          <w:szCs w:val="26"/>
        </w:rPr>
        <w:t xml:space="preserve"> </w:t>
      </w:r>
      <w:r w:rsidRPr="00856B47">
        <w:rPr>
          <w:sz w:val="26"/>
          <w:szCs w:val="26"/>
        </w:rPr>
        <w:t>руб.</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t>Экономия средств бюджета сложилась в результате проведения конкурсов на заключение муниципальных контрактов, а также за счет уточнения сметной стоимости работ.</w:t>
      </w:r>
    </w:p>
    <w:p w:rsidR="006B640A" w:rsidRPr="00856B47" w:rsidRDefault="006B640A" w:rsidP="00CB681D">
      <w:pPr>
        <w:shd w:val="clear" w:color="auto" w:fill="FFFFFF"/>
        <w:spacing w:line="252" w:lineRule="auto"/>
        <w:ind w:firstLine="709"/>
        <w:jc w:val="both"/>
        <w:rPr>
          <w:sz w:val="26"/>
          <w:szCs w:val="26"/>
        </w:rPr>
      </w:pPr>
    </w:p>
    <w:p w:rsidR="00EC642D" w:rsidRPr="00856B47" w:rsidRDefault="00EC642D" w:rsidP="00CB681D">
      <w:pPr>
        <w:shd w:val="clear" w:color="auto" w:fill="FFFFFF"/>
        <w:spacing w:line="252" w:lineRule="auto"/>
        <w:ind w:firstLine="709"/>
        <w:jc w:val="both"/>
        <w:rPr>
          <w:sz w:val="26"/>
          <w:szCs w:val="26"/>
        </w:rPr>
      </w:pPr>
      <w:r w:rsidRPr="00856B47">
        <w:rPr>
          <w:b/>
          <w:sz w:val="26"/>
          <w:szCs w:val="26"/>
          <w:u w:val="single"/>
        </w:rPr>
        <w:t>2.2. Подпрограмма 2.</w:t>
      </w:r>
      <w:r w:rsidRPr="00856B47">
        <w:rPr>
          <w:b/>
          <w:sz w:val="26"/>
          <w:szCs w:val="26"/>
        </w:rPr>
        <w:t xml:space="preserve"> «</w:t>
      </w:r>
      <w:r w:rsidRPr="00856B47">
        <w:rPr>
          <w:rFonts w:ascii="13" w:hAnsi="13"/>
          <w:b/>
          <w:sz w:val="26"/>
          <w:szCs w:val="26"/>
        </w:rPr>
        <w:t>Организация проведения капитального ремонта общего имущества многоквартирных домов</w:t>
      </w:r>
      <w:r w:rsidRPr="00856B47">
        <w:rPr>
          <w:b/>
          <w:sz w:val="26"/>
          <w:szCs w:val="26"/>
        </w:rPr>
        <w:t>».</w:t>
      </w:r>
      <w:r w:rsidRPr="00856B47">
        <w:rPr>
          <w:sz w:val="26"/>
          <w:szCs w:val="26"/>
        </w:rPr>
        <w:t xml:space="preserve"> </w:t>
      </w:r>
    </w:p>
    <w:p w:rsidR="00CB681D" w:rsidRPr="00856B47" w:rsidRDefault="00CB681D" w:rsidP="00CB681D">
      <w:pPr>
        <w:shd w:val="clear" w:color="auto" w:fill="FFFFFF"/>
        <w:spacing w:line="252" w:lineRule="auto"/>
        <w:ind w:firstLine="709"/>
        <w:jc w:val="right"/>
        <w:rPr>
          <w:sz w:val="26"/>
          <w:szCs w:val="26"/>
        </w:rPr>
      </w:pPr>
      <w:r w:rsidRPr="00856B47">
        <w:rPr>
          <w:sz w:val="26"/>
          <w:szCs w:val="26"/>
        </w:rPr>
        <w:t>Таблица</w:t>
      </w:r>
      <w:r w:rsidR="00543991" w:rsidRPr="00856B47">
        <w:rPr>
          <w:sz w:val="26"/>
          <w:szCs w:val="26"/>
        </w:rPr>
        <w:t xml:space="preserve"> 89</w:t>
      </w: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21"/>
        <w:gridCol w:w="1187"/>
        <w:gridCol w:w="1186"/>
        <w:gridCol w:w="1187"/>
        <w:gridCol w:w="1320"/>
      </w:tblGrid>
      <w:tr w:rsidR="00EC642D" w:rsidRPr="00856B47" w:rsidTr="005730E4">
        <w:trPr>
          <w:trHeight w:val="35"/>
          <w:tblHead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42D" w:rsidRPr="00856B47" w:rsidRDefault="00EC642D" w:rsidP="00514DD4">
            <w:pPr>
              <w:jc w:val="center"/>
              <w:rPr>
                <w:bCs/>
                <w:iCs/>
                <w:color w:val="000000"/>
                <w:sz w:val="20"/>
                <w:szCs w:val="20"/>
              </w:rPr>
            </w:pPr>
            <w:r w:rsidRPr="00856B47">
              <w:rPr>
                <w:bCs/>
                <w:iCs/>
                <w:color w:val="000000"/>
                <w:sz w:val="20"/>
                <w:szCs w:val="20"/>
              </w:rPr>
              <w:t>№ п/п</w:t>
            </w:r>
          </w:p>
        </w:tc>
        <w:tc>
          <w:tcPr>
            <w:tcW w:w="39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42D" w:rsidRPr="00856B47" w:rsidRDefault="00EC642D" w:rsidP="00514DD4">
            <w:pPr>
              <w:rPr>
                <w:bCs/>
                <w:iCs/>
                <w:color w:val="000000"/>
                <w:sz w:val="20"/>
                <w:szCs w:val="20"/>
              </w:rPr>
            </w:pPr>
            <w:r w:rsidRPr="00856B47">
              <w:rPr>
                <w:bCs/>
                <w:iCs/>
                <w:color w:val="000000"/>
                <w:sz w:val="20"/>
                <w:szCs w:val="20"/>
              </w:rPr>
              <w:t>Наименование программы и мероприятия</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rsidR="00EC642D" w:rsidRPr="00856B47" w:rsidRDefault="00EC642D" w:rsidP="00514DD4">
            <w:pPr>
              <w:jc w:val="center"/>
              <w:rPr>
                <w:bCs/>
                <w:color w:val="000000"/>
                <w:sz w:val="20"/>
                <w:szCs w:val="20"/>
              </w:rPr>
            </w:pPr>
            <w:r w:rsidRPr="00856B47">
              <w:rPr>
                <w:bCs/>
                <w:color w:val="000000"/>
                <w:sz w:val="20"/>
                <w:szCs w:val="20"/>
              </w:rPr>
              <w:t>План на год</w:t>
            </w:r>
          </w:p>
        </w:tc>
        <w:tc>
          <w:tcPr>
            <w:tcW w:w="1186" w:type="dxa"/>
            <w:tcBorders>
              <w:top w:val="single" w:sz="4" w:space="0" w:color="auto"/>
              <w:left w:val="single" w:sz="4" w:space="0" w:color="auto"/>
              <w:bottom w:val="single" w:sz="4" w:space="0" w:color="auto"/>
              <w:right w:val="single" w:sz="4" w:space="0" w:color="auto"/>
            </w:tcBorders>
            <w:shd w:val="clear" w:color="auto" w:fill="FFFFFF"/>
            <w:vAlign w:val="center"/>
          </w:tcPr>
          <w:p w:rsidR="00EC642D" w:rsidRPr="00856B47" w:rsidRDefault="00EC642D" w:rsidP="00514DD4">
            <w:pPr>
              <w:jc w:val="center"/>
              <w:rPr>
                <w:bCs/>
                <w:color w:val="000000"/>
                <w:sz w:val="20"/>
                <w:szCs w:val="20"/>
              </w:rPr>
            </w:pPr>
            <w:r w:rsidRPr="00856B47">
              <w:rPr>
                <w:bCs/>
                <w:color w:val="000000"/>
                <w:sz w:val="20"/>
                <w:szCs w:val="20"/>
              </w:rPr>
              <w:t>Факт за отчетный период</w:t>
            </w:r>
          </w:p>
        </w:tc>
        <w:tc>
          <w:tcPr>
            <w:tcW w:w="1187" w:type="dxa"/>
            <w:tcBorders>
              <w:top w:val="single" w:sz="4" w:space="0" w:color="auto"/>
              <w:left w:val="single" w:sz="4" w:space="0" w:color="auto"/>
              <w:bottom w:val="single" w:sz="4" w:space="0" w:color="auto"/>
              <w:right w:val="single" w:sz="4" w:space="0" w:color="auto"/>
            </w:tcBorders>
            <w:shd w:val="clear" w:color="auto" w:fill="FFFFFF"/>
            <w:vAlign w:val="center"/>
          </w:tcPr>
          <w:p w:rsidR="00EC642D" w:rsidRPr="00856B47" w:rsidRDefault="00EC642D" w:rsidP="00514DD4">
            <w:pPr>
              <w:jc w:val="center"/>
              <w:rPr>
                <w:bCs/>
                <w:color w:val="000000"/>
                <w:sz w:val="20"/>
                <w:szCs w:val="20"/>
              </w:rPr>
            </w:pPr>
            <w:r w:rsidRPr="00856B47">
              <w:rPr>
                <w:bCs/>
                <w:color w:val="000000"/>
                <w:sz w:val="20"/>
                <w:szCs w:val="20"/>
              </w:rPr>
              <w:t>% исполнения</w:t>
            </w:r>
          </w:p>
        </w:tc>
        <w:tc>
          <w:tcPr>
            <w:tcW w:w="1320" w:type="dxa"/>
            <w:tcBorders>
              <w:top w:val="single" w:sz="4" w:space="0" w:color="auto"/>
              <w:left w:val="single" w:sz="4" w:space="0" w:color="auto"/>
              <w:bottom w:val="single" w:sz="4" w:space="0" w:color="auto"/>
              <w:right w:val="single" w:sz="4" w:space="0" w:color="auto"/>
            </w:tcBorders>
            <w:shd w:val="clear" w:color="auto" w:fill="FFFFFF"/>
            <w:vAlign w:val="center"/>
          </w:tcPr>
          <w:p w:rsidR="00EC642D" w:rsidRPr="00856B47" w:rsidRDefault="00EC642D" w:rsidP="00514DD4">
            <w:pPr>
              <w:jc w:val="center"/>
              <w:rPr>
                <w:bCs/>
                <w:color w:val="000000"/>
                <w:sz w:val="20"/>
                <w:szCs w:val="20"/>
              </w:rPr>
            </w:pPr>
            <w:r w:rsidRPr="00856B47">
              <w:rPr>
                <w:bCs/>
                <w:color w:val="000000"/>
                <w:sz w:val="20"/>
                <w:szCs w:val="20"/>
              </w:rPr>
              <w:t>Ожидаемое исполнение</w:t>
            </w:r>
          </w:p>
        </w:tc>
      </w:tr>
      <w:tr w:rsidR="00EC642D" w:rsidRPr="00856B47" w:rsidTr="005730E4">
        <w:trPr>
          <w:trHeight w:val="35"/>
        </w:trPr>
        <w:tc>
          <w:tcPr>
            <w:tcW w:w="567" w:type="dxa"/>
            <w:shd w:val="clear" w:color="000000" w:fill="FFFFFF"/>
            <w:noWrap/>
            <w:vAlign w:val="center"/>
            <w:hideMark/>
          </w:tcPr>
          <w:p w:rsidR="00EC642D" w:rsidRPr="00856B47" w:rsidRDefault="00EC642D" w:rsidP="00514DD4">
            <w:pPr>
              <w:jc w:val="center"/>
              <w:rPr>
                <w:b/>
                <w:bCs/>
                <w:i/>
                <w:iCs/>
                <w:color w:val="000000"/>
                <w:sz w:val="16"/>
                <w:szCs w:val="16"/>
              </w:rPr>
            </w:pPr>
            <w:r w:rsidRPr="00856B47">
              <w:rPr>
                <w:b/>
                <w:bCs/>
                <w:i/>
                <w:iCs/>
                <w:color w:val="000000"/>
                <w:sz w:val="16"/>
                <w:szCs w:val="16"/>
              </w:rPr>
              <w:t>2.2.</w:t>
            </w:r>
          </w:p>
        </w:tc>
        <w:tc>
          <w:tcPr>
            <w:tcW w:w="3921" w:type="dxa"/>
            <w:shd w:val="clear" w:color="000000" w:fill="FFFFFF"/>
            <w:vAlign w:val="center"/>
            <w:hideMark/>
          </w:tcPr>
          <w:p w:rsidR="00EC642D" w:rsidRPr="00856B47" w:rsidRDefault="00EC642D" w:rsidP="00514DD4">
            <w:pPr>
              <w:rPr>
                <w:b/>
                <w:bCs/>
                <w:i/>
                <w:iCs/>
                <w:color w:val="000000"/>
                <w:sz w:val="20"/>
                <w:szCs w:val="20"/>
              </w:rPr>
            </w:pPr>
            <w:r w:rsidRPr="00856B47">
              <w:rPr>
                <w:b/>
                <w:bCs/>
                <w:i/>
                <w:iCs/>
                <w:color w:val="000000"/>
                <w:sz w:val="20"/>
                <w:szCs w:val="20"/>
              </w:rPr>
              <w:t>Подпрограмма 2</w:t>
            </w:r>
            <w:r w:rsidRPr="00856B47">
              <w:rPr>
                <w:b/>
                <w:bCs/>
                <w:i/>
                <w:iCs/>
                <w:color w:val="000000"/>
                <w:sz w:val="20"/>
                <w:szCs w:val="20"/>
              </w:rPr>
              <w:br/>
              <w:t>"Организация проведения капитального ремонта общего имущества многоквартирных домов", всего:</w:t>
            </w:r>
          </w:p>
        </w:tc>
        <w:tc>
          <w:tcPr>
            <w:tcW w:w="1187"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368 210,4</w:t>
            </w:r>
          </w:p>
        </w:tc>
        <w:tc>
          <w:tcPr>
            <w:tcW w:w="1186"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178 148,0</w:t>
            </w:r>
          </w:p>
        </w:tc>
        <w:tc>
          <w:tcPr>
            <w:tcW w:w="1187"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46,7%</w:t>
            </w:r>
          </w:p>
        </w:tc>
        <w:tc>
          <w:tcPr>
            <w:tcW w:w="1320"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308 779,2</w:t>
            </w:r>
          </w:p>
        </w:tc>
      </w:tr>
      <w:tr w:rsidR="00EC642D" w:rsidRPr="00856B47" w:rsidTr="005730E4">
        <w:trPr>
          <w:trHeight w:val="35"/>
        </w:trPr>
        <w:tc>
          <w:tcPr>
            <w:tcW w:w="567"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921" w:type="dxa"/>
            <w:shd w:val="clear" w:color="auto" w:fill="auto"/>
            <w:vAlign w:val="center"/>
            <w:hideMark/>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87" w:type="dxa"/>
            <w:shd w:val="clear" w:color="auto" w:fill="auto"/>
            <w:vAlign w:val="center"/>
          </w:tcPr>
          <w:p w:rsidR="00EC642D" w:rsidRPr="00856B47" w:rsidRDefault="00EC642D" w:rsidP="00514DD4">
            <w:pPr>
              <w:jc w:val="center"/>
              <w:rPr>
                <w:color w:val="000000"/>
                <w:sz w:val="20"/>
                <w:szCs w:val="20"/>
              </w:rPr>
            </w:pPr>
          </w:p>
        </w:tc>
        <w:tc>
          <w:tcPr>
            <w:tcW w:w="1186" w:type="dxa"/>
            <w:shd w:val="clear" w:color="auto" w:fill="FFFFFF"/>
            <w:noWrap/>
            <w:vAlign w:val="center"/>
          </w:tcPr>
          <w:p w:rsidR="00EC642D" w:rsidRPr="00856B47" w:rsidRDefault="00EC642D" w:rsidP="00514DD4">
            <w:pPr>
              <w:jc w:val="center"/>
              <w:rPr>
                <w:color w:val="000000"/>
                <w:sz w:val="20"/>
                <w:szCs w:val="20"/>
              </w:rPr>
            </w:pPr>
          </w:p>
        </w:tc>
        <w:tc>
          <w:tcPr>
            <w:tcW w:w="1187" w:type="dxa"/>
            <w:shd w:val="clear" w:color="auto" w:fill="FFFFFF"/>
            <w:vAlign w:val="center"/>
          </w:tcPr>
          <w:p w:rsidR="00EC642D" w:rsidRPr="00856B47" w:rsidRDefault="00EC642D" w:rsidP="00514DD4">
            <w:pPr>
              <w:jc w:val="center"/>
              <w:rPr>
                <w:color w:val="000000"/>
                <w:sz w:val="20"/>
                <w:szCs w:val="20"/>
              </w:rPr>
            </w:pPr>
          </w:p>
        </w:tc>
        <w:tc>
          <w:tcPr>
            <w:tcW w:w="1320" w:type="dxa"/>
            <w:shd w:val="clear" w:color="auto" w:fill="FFFFFF"/>
            <w:noWrap/>
            <w:vAlign w:val="center"/>
          </w:tcPr>
          <w:p w:rsidR="00EC642D" w:rsidRPr="00856B47" w:rsidRDefault="00EC642D" w:rsidP="00514DD4">
            <w:pPr>
              <w:jc w:val="center"/>
              <w:rPr>
                <w:color w:val="000000"/>
                <w:sz w:val="20"/>
                <w:szCs w:val="20"/>
              </w:rPr>
            </w:pPr>
          </w:p>
        </w:tc>
      </w:tr>
      <w:tr w:rsidR="00EC642D" w:rsidRPr="00856B47" w:rsidTr="005730E4">
        <w:trPr>
          <w:trHeight w:val="35"/>
        </w:trPr>
        <w:tc>
          <w:tcPr>
            <w:tcW w:w="567" w:type="dxa"/>
            <w:shd w:val="clear" w:color="auto" w:fill="auto"/>
            <w:noWrap/>
            <w:vAlign w:val="bottom"/>
          </w:tcPr>
          <w:p w:rsidR="00EC642D" w:rsidRPr="00856B47" w:rsidRDefault="00EC642D" w:rsidP="00514DD4">
            <w:pPr>
              <w:rPr>
                <w:color w:val="000000"/>
                <w:sz w:val="16"/>
                <w:szCs w:val="16"/>
              </w:rPr>
            </w:pPr>
          </w:p>
        </w:tc>
        <w:tc>
          <w:tcPr>
            <w:tcW w:w="3921" w:type="dxa"/>
            <w:shd w:val="clear" w:color="auto" w:fill="auto"/>
            <w:vAlign w:val="bottom"/>
          </w:tcPr>
          <w:p w:rsidR="00EC642D" w:rsidRPr="00856B47" w:rsidRDefault="00EC642D" w:rsidP="00514DD4">
            <w:pPr>
              <w:rPr>
                <w:color w:val="000000"/>
                <w:sz w:val="20"/>
                <w:szCs w:val="20"/>
              </w:rPr>
            </w:pPr>
            <w:r w:rsidRPr="00856B47">
              <w:rPr>
                <w:color w:val="000000"/>
                <w:sz w:val="20"/>
                <w:szCs w:val="20"/>
              </w:rPr>
              <w:t>- краевой бюджет</w:t>
            </w:r>
          </w:p>
        </w:tc>
        <w:tc>
          <w:tcPr>
            <w:tcW w:w="118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6 543,3</w:t>
            </w:r>
          </w:p>
        </w:tc>
        <w:tc>
          <w:tcPr>
            <w:tcW w:w="118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1 746,4</w:t>
            </w:r>
          </w:p>
        </w:tc>
        <w:tc>
          <w:tcPr>
            <w:tcW w:w="1187"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26,7%</w:t>
            </w:r>
          </w:p>
        </w:tc>
        <w:tc>
          <w:tcPr>
            <w:tcW w:w="1320"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6 543,3</w:t>
            </w:r>
          </w:p>
        </w:tc>
      </w:tr>
      <w:tr w:rsidR="00EC642D" w:rsidRPr="00856B47" w:rsidTr="005730E4">
        <w:trPr>
          <w:trHeight w:val="35"/>
        </w:trPr>
        <w:tc>
          <w:tcPr>
            <w:tcW w:w="567"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921"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w:t>
            </w:r>
          </w:p>
        </w:tc>
        <w:tc>
          <w:tcPr>
            <w:tcW w:w="118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343 193,3</w:t>
            </w:r>
          </w:p>
        </w:tc>
        <w:tc>
          <w:tcPr>
            <w:tcW w:w="1186"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176 401,6</w:t>
            </w:r>
          </w:p>
        </w:tc>
        <w:tc>
          <w:tcPr>
            <w:tcW w:w="1187"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51,4%</w:t>
            </w:r>
          </w:p>
        </w:tc>
        <w:tc>
          <w:tcPr>
            <w:tcW w:w="1320"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302 235,9</w:t>
            </w:r>
          </w:p>
        </w:tc>
      </w:tr>
      <w:tr w:rsidR="00EC642D" w:rsidRPr="00856B47" w:rsidTr="005730E4">
        <w:trPr>
          <w:trHeight w:val="35"/>
        </w:trPr>
        <w:tc>
          <w:tcPr>
            <w:tcW w:w="567"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921"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средства собственников жилья (взносы в фонд Регионального оператора)</w:t>
            </w:r>
          </w:p>
        </w:tc>
        <w:tc>
          <w:tcPr>
            <w:tcW w:w="118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108 298,5</w:t>
            </w:r>
          </w:p>
        </w:tc>
        <w:tc>
          <w:tcPr>
            <w:tcW w:w="118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88 641,1</w:t>
            </w:r>
          </w:p>
        </w:tc>
        <w:tc>
          <w:tcPr>
            <w:tcW w:w="1187"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81,8%</w:t>
            </w:r>
          </w:p>
        </w:tc>
        <w:tc>
          <w:tcPr>
            <w:tcW w:w="1320"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115 398,5</w:t>
            </w:r>
          </w:p>
        </w:tc>
      </w:tr>
      <w:tr w:rsidR="00EC642D" w:rsidRPr="00856B47" w:rsidTr="005730E4">
        <w:trPr>
          <w:trHeight w:val="35"/>
        </w:trPr>
        <w:tc>
          <w:tcPr>
            <w:tcW w:w="567" w:type="dxa"/>
            <w:shd w:val="clear" w:color="auto" w:fill="auto"/>
            <w:noWrap/>
            <w:vAlign w:val="bottom"/>
          </w:tcPr>
          <w:p w:rsidR="00EC642D" w:rsidRPr="00856B47" w:rsidRDefault="00EC642D" w:rsidP="00514DD4">
            <w:pPr>
              <w:rPr>
                <w:color w:val="FF0000"/>
                <w:sz w:val="16"/>
                <w:szCs w:val="16"/>
              </w:rPr>
            </w:pPr>
          </w:p>
        </w:tc>
        <w:tc>
          <w:tcPr>
            <w:tcW w:w="3921" w:type="dxa"/>
            <w:shd w:val="clear" w:color="auto" w:fill="FFFFFF"/>
            <w:noWrap/>
            <w:vAlign w:val="bottom"/>
            <w:hideMark/>
          </w:tcPr>
          <w:p w:rsidR="00EC642D" w:rsidRPr="00856B47" w:rsidRDefault="00EC642D" w:rsidP="00514DD4">
            <w:pPr>
              <w:rPr>
                <w:color w:val="000000"/>
                <w:sz w:val="20"/>
                <w:szCs w:val="20"/>
              </w:rPr>
            </w:pPr>
            <w:r w:rsidRPr="00856B47">
              <w:rPr>
                <w:color w:val="000000"/>
                <w:sz w:val="20"/>
                <w:szCs w:val="20"/>
              </w:rPr>
              <w:t>- внебюджетные источники (платежи собственников)</w:t>
            </w:r>
          </w:p>
        </w:tc>
        <w:tc>
          <w:tcPr>
            <w:tcW w:w="118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18 473,8</w:t>
            </w:r>
          </w:p>
        </w:tc>
        <w:tc>
          <w:tcPr>
            <w:tcW w:w="118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7"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20"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bl>
    <w:p w:rsidR="00EC642D" w:rsidRPr="00856B47" w:rsidRDefault="00EC642D" w:rsidP="00CB681D">
      <w:pPr>
        <w:shd w:val="clear" w:color="auto" w:fill="FFFFFF"/>
        <w:spacing w:line="252" w:lineRule="auto"/>
        <w:ind w:firstLine="709"/>
        <w:jc w:val="both"/>
        <w:rPr>
          <w:sz w:val="26"/>
          <w:szCs w:val="26"/>
        </w:rPr>
      </w:pPr>
      <w:r w:rsidRPr="00856B47">
        <w:rPr>
          <w:sz w:val="26"/>
          <w:szCs w:val="26"/>
        </w:rPr>
        <w:t>В рамках Подпрограммы 2 предусмотрено финансирование капитального ремонта общего имущества многоквартирных домов, а также исполнение обязанностей муниципалитета по уплате взносов на капитальный ремонт в фонд Регионального оператора, как собственника муниципальных жилых и нежилых помещений.</w:t>
      </w:r>
    </w:p>
    <w:p w:rsidR="00EC642D" w:rsidRPr="00856B47" w:rsidRDefault="00EC642D" w:rsidP="00CB681D">
      <w:pPr>
        <w:shd w:val="clear" w:color="auto" w:fill="FFFFFF"/>
        <w:spacing w:line="252" w:lineRule="auto"/>
        <w:ind w:firstLine="709"/>
        <w:jc w:val="both"/>
        <w:rPr>
          <w:sz w:val="26"/>
          <w:szCs w:val="26"/>
        </w:rPr>
      </w:pPr>
      <w:r w:rsidRPr="00856B47">
        <w:rPr>
          <w:sz w:val="26"/>
          <w:szCs w:val="26"/>
        </w:rPr>
        <w:lastRenderedPageBreak/>
        <w:t>По результатам ожидаемой корректировки муниципальной программы Подпрограмма 2 претерпит ряд изменений, что отражено в ожидаемом исполнении по итогам 2015 года. Кроме изменения объемов финансирования будет изменено</w:t>
      </w:r>
      <w:r w:rsidRPr="00856B47">
        <w:rPr>
          <w:rFonts w:ascii="13" w:hAnsi="13"/>
          <w:sz w:val="26"/>
          <w:szCs w:val="26"/>
        </w:rPr>
        <w:t xml:space="preserve"> наименование Подпрограммы 2 - «Организация проведения капитального ремонта многоквартирных домов»,</w:t>
      </w:r>
      <w:r w:rsidRPr="00856B47">
        <w:rPr>
          <w:rFonts w:ascii="13" w:hAnsi="13"/>
          <w:b/>
          <w:sz w:val="26"/>
          <w:szCs w:val="26"/>
        </w:rPr>
        <w:t xml:space="preserve"> </w:t>
      </w:r>
      <w:r w:rsidRPr="00856B47">
        <w:rPr>
          <w:rFonts w:ascii="13" w:hAnsi="13"/>
          <w:sz w:val="26"/>
          <w:szCs w:val="26"/>
        </w:rPr>
        <w:t>а также</w:t>
      </w:r>
      <w:r w:rsidRPr="00856B47">
        <w:rPr>
          <w:rFonts w:ascii="13" w:hAnsi="13"/>
          <w:b/>
          <w:sz w:val="26"/>
          <w:szCs w:val="26"/>
        </w:rPr>
        <w:t xml:space="preserve"> </w:t>
      </w:r>
      <w:r w:rsidRPr="00856B47">
        <w:rPr>
          <w:rFonts w:ascii="13" w:hAnsi="13"/>
          <w:sz w:val="26"/>
          <w:szCs w:val="26"/>
        </w:rPr>
        <w:t>в составе подпрограммы будут выделены 3 основных мероприятия:</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капитальный ремонт общего имущества многоквартирных домов;</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ремонт муниципальных квартир в многоквартирных домах;</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взносы на капитальный ремонт общего имущества многоквартирных домов за муниципальные помещения в многоквартирных домах (в рамках фонда Регионального оператора).</w:t>
      </w:r>
    </w:p>
    <w:p w:rsidR="00EC642D" w:rsidRPr="00856B47" w:rsidRDefault="00EC642D" w:rsidP="00EC642D">
      <w:pPr>
        <w:ind w:firstLine="708"/>
        <w:jc w:val="both"/>
        <w:rPr>
          <w:rFonts w:ascii="13" w:hAnsi="13"/>
          <w:sz w:val="26"/>
          <w:szCs w:val="26"/>
        </w:rPr>
      </w:pPr>
      <w:r w:rsidRPr="00856B47">
        <w:rPr>
          <w:rFonts w:ascii="13" w:hAnsi="13"/>
          <w:sz w:val="26"/>
          <w:szCs w:val="26"/>
        </w:rPr>
        <w:t>Данные изменения в структуре Подпрограммы 2 обусловлены различием порядка финансирования мероприятий Подпрограммы 2, то что связано с общим имуществом МКД – это субсидии Управляющим организациям в рамках реализации прав муниципального образования город Норильск, установленных частью 1 статьи 165 Жилищного кодекса РФ, другие виды работ финансируются в соответствии с федеральным законом № 44-ФЗ «</w:t>
      </w:r>
      <w:r w:rsidRPr="00856B47">
        <w:rPr>
          <w:sz w:val="26"/>
          <w:szCs w:val="26"/>
        </w:rPr>
        <w:t xml:space="preserve">О контрактной системе в сфере закупок товаров, работ, услуг для обеспечения государственных и муниципальных нужд». </w:t>
      </w:r>
    </w:p>
    <w:p w:rsidR="00EC642D" w:rsidRPr="00856B47" w:rsidRDefault="00EC642D" w:rsidP="00BB2809">
      <w:pPr>
        <w:ind w:firstLine="708"/>
        <w:jc w:val="both"/>
        <w:rPr>
          <w:rFonts w:ascii="13" w:hAnsi="13"/>
          <w:sz w:val="26"/>
          <w:szCs w:val="26"/>
        </w:rPr>
      </w:pPr>
      <w:r w:rsidRPr="00856B47">
        <w:rPr>
          <w:rFonts w:ascii="13" w:hAnsi="13"/>
          <w:sz w:val="26"/>
          <w:szCs w:val="26"/>
        </w:rPr>
        <w:t>Кроме того, из Подпрограммы 2 в Подпрограмму 4 будет перенесено мероприятие «Возмещение затрат, связанных с установкой общедомовых приборов учета тепловой энергии и холодного водоснабжения в многоквартирных домах», так как реализация данного мероприятия осуществляется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Также приведены в соответствие названия некоторых мероприятий и включены дополнительные мероприятия.</w:t>
      </w:r>
    </w:p>
    <w:p w:rsidR="00EC642D" w:rsidRPr="00856B47" w:rsidRDefault="00EC642D" w:rsidP="00BB2809">
      <w:pPr>
        <w:shd w:val="clear" w:color="auto" w:fill="FFFFFF"/>
        <w:spacing w:line="252" w:lineRule="auto"/>
        <w:ind w:firstLine="709"/>
        <w:jc w:val="both"/>
        <w:rPr>
          <w:sz w:val="26"/>
          <w:szCs w:val="26"/>
        </w:rPr>
      </w:pPr>
      <w:r w:rsidRPr="00856B47">
        <w:rPr>
          <w:sz w:val="26"/>
          <w:szCs w:val="26"/>
        </w:rPr>
        <w:t>Плановый годовой объем финансирования составляет 368 210,4 тыс.</w:t>
      </w:r>
      <w:r w:rsidR="00BB2809" w:rsidRPr="00856B47">
        <w:rPr>
          <w:sz w:val="26"/>
          <w:szCs w:val="26"/>
        </w:rPr>
        <w:t xml:space="preserve"> </w:t>
      </w:r>
      <w:r w:rsidRPr="00856B47">
        <w:rPr>
          <w:sz w:val="26"/>
          <w:szCs w:val="26"/>
        </w:rPr>
        <w:t xml:space="preserve">руб., фактическое исполнение за 9 месяцев 2015 года составило </w:t>
      </w:r>
      <w:r w:rsidRPr="00856B47">
        <w:rPr>
          <w:sz w:val="26"/>
          <w:szCs w:val="26"/>
          <w:shd w:val="clear" w:color="auto" w:fill="FFFFFF"/>
        </w:rPr>
        <w:t>178 148</w:t>
      </w:r>
      <w:r w:rsidRPr="00856B47">
        <w:rPr>
          <w:sz w:val="26"/>
          <w:szCs w:val="26"/>
        </w:rPr>
        <w:t>,0 тыс.</w:t>
      </w:r>
      <w:r w:rsidR="00BB2809" w:rsidRPr="00856B47">
        <w:rPr>
          <w:sz w:val="26"/>
          <w:szCs w:val="26"/>
        </w:rPr>
        <w:t xml:space="preserve"> </w:t>
      </w:r>
      <w:r w:rsidRPr="00856B47">
        <w:rPr>
          <w:sz w:val="26"/>
          <w:szCs w:val="26"/>
        </w:rPr>
        <w:t>руб. или 48,4% от плановых ассигнований.</w:t>
      </w:r>
    </w:p>
    <w:p w:rsidR="00EC642D" w:rsidRPr="00856B47" w:rsidRDefault="00EC642D" w:rsidP="00BB2809">
      <w:pPr>
        <w:shd w:val="clear" w:color="auto" w:fill="FFFFFF"/>
        <w:spacing w:line="252" w:lineRule="auto"/>
        <w:ind w:firstLine="709"/>
        <w:jc w:val="both"/>
        <w:rPr>
          <w:sz w:val="26"/>
          <w:szCs w:val="26"/>
        </w:rPr>
      </w:pPr>
      <w:r w:rsidRPr="00856B47">
        <w:rPr>
          <w:sz w:val="26"/>
          <w:szCs w:val="26"/>
        </w:rPr>
        <w:t>В том числе по мероприятиям:</w:t>
      </w:r>
    </w:p>
    <w:p w:rsidR="00EC642D" w:rsidRPr="00856B47" w:rsidRDefault="00EC642D" w:rsidP="00EC642D">
      <w:pPr>
        <w:shd w:val="clear" w:color="auto" w:fill="FFFFFF"/>
        <w:spacing w:line="252" w:lineRule="auto"/>
        <w:jc w:val="right"/>
        <w:rPr>
          <w:sz w:val="26"/>
          <w:szCs w:val="26"/>
        </w:rPr>
      </w:pPr>
      <w:r w:rsidRPr="00856B47">
        <w:rPr>
          <w:sz w:val="26"/>
          <w:szCs w:val="26"/>
        </w:rPr>
        <w:t>Таблица</w:t>
      </w:r>
      <w:r w:rsidR="00543991" w:rsidRPr="00856B47">
        <w:rPr>
          <w:sz w:val="26"/>
          <w:szCs w:val="26"/>
        </w:rPr>
        <w:t xml:space="preserve"> 90</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88"/>
        <w:gridCol w:w="1217"/>
        <w:gridCol w:w="1216"/>
        <w:gridCol w:w="1050"/>
        <w:gridCol w:w="1276"/>
      </w:tblGrid>
      <w:tr w:rsidR="00EC642D" w:rsidRPr="00856B47" w:rsidTr="0033050D">
        <w:trPr>
          <w:trHeight w:val="20"/>
          <w:tblHeader/>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42D" w:rsidRPr="00856B47" w:rsidRDefault="00EC642D" w:rsidP="00514DD4">
            <w:pPr>
              <w:jc w:val="center"/>
              <w:rPr>
                <w:bCs/>
                <w:iCs/>
                <w:color w:val="000000"/>
                <w:sz w:val="20"/>
                <w:szCs w:val="20"/>
              </w:rPr>
            </w:pPr>
            <w:r w:rsidRPr="00856B47">
              <w:rPr>
                <w:bCs/>
                <w:iCs/>
                <w:color w:val="000000"/>
                <w:sz w:val="20"/>
                <w:szCs w:val="20"/>
              </w:rPr>
              <w:t>№ п/п</w:t>
            </w:r>
          </w:p>
        </w:tc>
        <w:tc>
          <w:tcPr>
            <w:tcW w:w="38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C642D" w:rsidRPr="00856B47" w:rsidRDefault="00EC642D" w:rsidP="00514DD4">
            <w:pPr>
              <w:rPr>
                <w:bCs/>
                <w:iCs/>
                <w:color w:val="000000"/>
                <w:sz w:val="20"/>
                <w:szCs w:val="20"/>
              </w:rPr>
            </w:pPr>
            <w:r w:rsidRPr="00856B47">
              <w:rPr>
                <w:bCs/>
                <w:iCs/>
                <w:color w:val="000000"/>
                <w:sz w:val="20"/>
                <w:szCs w:val="20"/>
              </w:rPr>
              <w:t>Наименование программы и мероприятия</w:t>
            </w:r>
          </w:p>
        </w:tc>
        <w:tc>
          <w:tcPr>
            <w:tcW w:w="1217" w:type="dxa"/>
            <w:tcBorders>
              <w:top w:val="single" w:sz="4" w:space="0" w:color="auto"/>
              <w:left w:val="single" w:sz="4" w:space="0" w:color="auto"/>
              <w:bottom w:val="single" w:sz="4" w:space="0" w:color="auto"/>
              <w:right w:val="single" w:sz="4" w:space="0" w:color="auto"/>
            </w:tcBorders>
            <w:shd w:val="clear" w:color="auto" w:fill="FFFFFF"/>
            <w:vAlign w:val="center"/>
          </w:tcPr>
          <w:p w:rsidR="00EC642D" w:rsidRPr="00856B47" w:rsidRDefault="00EC642D" w:rsidP="00514DD4">
            <w:pPr>
              <w:jc w:val="center"/>
              <w:rPr>
                <w:bCs/>
                <w:color w:val="000000"/>
                <w:sz w:val="20"/>
                <w:szCs w:val="20"/>
              </w:rPr>
            </w:pPr>
            <w:r w:rsidRPr="00856B47">
              <w:rPr>
                <w:bCs/>
                <w:color w:val="000000"/>
                <w:sz w:val="20"/>
                <w:szCs w:val="20"/>
              </w:rPr>
              <w:t>План на год</w:t>
            </w:r>
          </w:p>
        </w:tc>
        <w:tc>
          <w:tcPr>
            <w:tcW w:w="1216" w:type="dxa"/>
            <w:tcBorders>
              <w:top w:val="single" w:sz="4" w:space="0" w:color="auto"/>
              <w:left w:val="single" w:sz="4" w:space="0" w:color="auto"/>
              <w:bottom w:val="single" w:sz="4" w:space="0" w:color="auto"/>
              <w:right w:val="single" w:sz="4" w:space="0" w:color="auto"/>
            </w:tcBorders>
            <w:shd w:val="clear" w:color="auto" w:fill="FFFFFF"/>
            <w:vAlign w:val="center"/>
          </w:tcPr>
          <w:p w:rsidR="00EC642D" w:rsidRPr="00856B47" w:rsidRDefault="00EC642D" w:rsidP="00514DD4">
            <w:pPr>
              <w:jc w:val="center"/>
              <w:rPr>
                <w:bCs/>
                <w:color w:val="000000"/>
                <w:sz w:val="20"/>
                <w:szCs w:val="20"/>
              </w:rPr>
            </w:pPr>
            <w:r w:rsidRPr="00856B47">
              <w:rPr>
                <w:bCs/>
                <w:color w:val="000000"/>
                <w:sz w:val="20"/>
                <w:szCs w:val="20"/>
              </w:rPr>
              <w:t>Факт за отчетный период</w:t>
            </w:r>
          </w:p>
        </w:tc>
        <w:tc>
          <w:tcPr>
            <w:tcW w:w="1050" w:type="dxa"/>
            <w:tcBorders>
              <w:top w:val="single" w:sz="4" w:space="0" w:color="auto"/>
              <w:left w:val="single" w:sz="4" w:space="0" w:color="auto"/>
              <w:bottom w:val="single" w:sz="4" w:space="0" w:color="auto"/>
              <w:right w:val="single" w:sz="4" w:space="0" w:color="auto"/>
            </w:tcBorders>
            <w:shd w:val="clear" w:color="auto" w:fill="FFFFFF"/>
            <w:vAlign w:val="center"/>
          </w:tcPr>
          <w:p w:rsidR="00EC642D" w:rsidRPr="00856B47" w:rsidRDefault="00EC642D" w:rsidP="00514DD4">
            <w:pPr>
              <w:jc w:val="center"/>
              <w:rPr>
                <w:bCs/>
                <w:color w:val="000000"/>
                <w:sz w:val="20"/>
                <w:szCs w:val="20"/>
              </w:rPr>
            </w:pPr>
            <w:r w:rsidRPr="00856B47">
              <w:rPr>
                <w:bCs/>
                <w:color w:val="000000"/>
                <w:sz w:val="20"/>
                <w:szCs w:val="20"/>
              </w:rPr>
              <w:t>% исполнения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C642D" w:rsidRPr="00856B47" w:rsidRDefault="00EC642D" w:rsidP="00514DD4">
            <w:pPr>
              <w:jc w:val="center"/>
              <w:rPr>
                <w:bCs/>
                <w:color w:val="000000"/>
                <w:sz w:val="20"/>
                <w:szCs w:val="20"/>
              </w:rPr>
            </w:pPr>
            <w:r w:rsidRPr="00856B47">
              <w:rPr>
                <w:bCs/>
                <w:color w:val="000000"/>
                <w:sz w:val="20"/>
                <w:szCs w:val="20"/>
              </w:rPr>
              <w:t>Ожидаемое исполнение</w:t>
            </w:r>
          </w:p>
        </w:tc>
      </w:tr>
      <w:tr w:rsidR="00EC642D" w:rsidRPr="00856B47" w:rsidTr="0033050D">
        <w:trPr>
          <w:trHeight w:val="20"/>
        </w:trPr>
        <w:tc>
          <w:tcPr>
            <w:tcW w:w="709" w:type="dxa"/>
            <w:shd w:val="clear" w:color="000000" w:fill="FFFFFF"/>
            <w:noWrap/>
            <w:vAlign w:val="center"/>
            <w:hideMark/>
          </w:tcPr>
          <w:p w:rsidR="00EC642D" w:rsidRPr="00856B47" w:rsidRDefault="00EC642D" w:rsidP="00514DD4">
            <w:pPr>
              <w:jc w:val="center"/>
              <w:rPr>
                <w:b/>
                <w:bCs/>
                <w:i/>
                <w:iCs/>
                <w:color w:val="000000"/>
                <w:sz w:val="16"/>
                <w:szCs w:val="16"/>
              </w:rPr>
            </w:pPr>
            <w:r w:rsidRPr="00856B47">
              <w:rPr>
                <w:b/>
                <w:bCs/>
                <w:i/>
                <w:iCs/>
                <w:color w:val="000000"/>
                <w:sz w:val="16"/>
                <w:szCs w:val="16"/>
              </w:rPr>
              <w:t>2.2.</w:t>
            </w:r>
          </w:p>
        </w:tc>
        <w:tc>
          <w:tcPr>
            <w:tcW w:w="3888" w:type="dxa"/>
            <w:shd w:val="clear" w:color="000000" w:fill="FFFFFF"/>
            <w:vAlign w:val="center"/>
            <w:hideMark/>
          </w:tcPr>
          <w:p w:rsidR="00EC642D" w:rsidRPr="00856B47" w:rsidRDefault="00EC642D" w:rsidP="00514DD4">
            <w:pPr>
              <w:rPr>
                <w:b/>
                <w:bCs/>
                <w:i/>
                <w:iCs/>
                <w:color w:val="000000"/>
                <w:sz w:val="20"/>
                <w:szCs w:val="20"/>
              </w:rPr>
            </w:pPr>
            <w:r w:rsidRPr="00856B47">
              <w:rPr>
                <w:b/>
                <w:bCs/>
                <w:i/>
                <w:iCs/>
                <w:color w:val="000000"/>
                <w:sz w:val="20"/>
                <w:szCs w:val="20"/>
              </w:rPr>
              <w:t>Подпрограмма 2</w:t>
            </w:r>
            <w:r w:rsidRPr="00856B47">
              <w:rPr>
                <w:b/>
                <w:bCs/>
                <w:i/>
                <w:iCs/>
                <w:color w:val="000000"/>
                <w:sz w:val="20"/>
                <w:szCs w:val="20"/>
              </w:rPr>
              <w:br/>
              <w:t>"Организация проведения капитального ремонта общего имущества многоквартирных домов", всего:</w:t>
            </w:r>
          </w:p>
        </w:tc>
        <w:tc>
          <w:tcPr>
            <w:tcW w:w="1217"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368 210,4</w:t>
            </w:r>
          </w:p>
        </w:tc>
        <w:tc>
          <w:tcPr>
            <w:tcW w:w="1216"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178 148,0</w:t>
            </w:r>
          </w:p>
        </w:tc>
        <w:tc>
          <w:tcPr>
            <w:tcW w:w="1050"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46,7%</w:t>
            </w:r>
          </w:p>
        </w:tc>
        <w:tc>
          <w:tcPr>
            <w:tcW w:w="1276"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308 779,2</w:t>
            </w: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vAlign w:val="center"/>
            <w:hideMark/>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217" w:type="dxa"/>
            <w:shd w:val="clear" w:color="auto" w:fill="auto"/>
            <w:vAlign w:val="center"/>
          </w:tcPr>
          <w:p w:rsidR="00EC642D" w:rsidRPr="00856B47" w:rsidRDefault="00EC642D" w:rsidP="00514DD4">
            <w:pPr>
              <w:jc w:val="center"/>
              <w:rPr>
                <w:color w:val="000000"/>
                <w:sz w:val="20"/>
                <w:szCs w:val="20"/>
              </w:rPr>
            </w:pPr>
          </w:p>
        </w:tc>
        <w:tc>
          <w:tcPr>
            <w:tcW w:w="1216" w:type="dxa"/>
            <w:shd w:val="clear" w:color="auto" w:fill="FFFFFF"/>
            <w:noWrap/>
            <w:vAlign w:val="center"/>
          </w:tcPr>
          <w:p w:rsidR="00EC642D" w:rsidRPr="00856B47" w:rsidRDefault="00EC642D" w:rsidP="00514DD4">
            <w:pPr>
              <w:jc w:val="center"/>
              <w:rPr>
                <w:color w:val="000000"/>
                <w:sz w:val="20"/>
                <w:szCs w:val="20"/>
              </w:rPr>
            </w:pPr>
          </w:p>
        </w:tc>
        <w:tc>
          <w:tcPr>
            <w:tcW w:w="1050" w:type="dxa"/>
            <w:shd w:val="clear" w:color="auto" w:fill="FFFFFF"/>
            <w:vAlign w:val="center"/>
          </w:tcPr>
          <w:p w:rsidR="00EC642D" w:rsidRPr="00856B47" w:rsidRDefault="00EC642D" w:rsidP="00514DD4">
            <w:pPr>
              <w:jc w:val="center"/>
              <w:rPr>
                <w:color w:val="000000"/>
                <w:sz w:val="20"/>
                <w:szCs w:val="20"/>
              </w:rPr>
            </w:pPr>
          </w:p>
        </w:tc>
        <w:tc>
          <w:tcPr>
            <w:tcW w:w="1276" w:type="dxa"/>
            <w:shd w:val="clear" w:color="auto" w:fill="FFFFFF"/>
            <w:noWrap/>
            <w:vAlign w:val="center"/>
          </w:tcPr>
          <w:p w:rsidR="00EC642D" w:rsidRPr="00856B47" w:rsidRDefault="00EC642D" w:rsidP="00514DD4">
            <w:pPr>
              <w:jc w:val="center"/>
              <w:rPr>
                <w:color w:val="000000"/>
                <w:sz w:val="20"/>
                <w:szCs w:val="20"/>
              </w:rPr>
            </w:pP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vAlign w:val="bottom"/>
          </w:tcPr>
          <w:p w:rsidR="00EC642D" w:rsidRPr="00856B47" w:rsidRDefault="00EC642D" w:rsidP="00514DD4">
            <w:pPr>
              <w:rPr>
                <w:color w:val="000000"/>
                <w:sz w:val="20"/>
                <w:szCs w:val="20"/>
              </w:rPr>
            </w:pPr>
            <w:r w:rsidRPr="00856B47">
              <w:rPr>
                <w:color w:val="000000"/>
                <w:sz w:val="20"/>
                <w:szCs w:val="20"/>
              </w:rPr>
              <w:t>- краевой бюджет</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6 543,3</w:t>
            </w:r>
          </w:p>
        </w:tc>
        <w:tc>
          <w:tcPr>
            <w:tcW w:w="121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1 746,4</w:t>
            </w:r>
          </w:p>
        </w:tc>
        <w:tc>
          <w:tcPr>
            <w:tcW w:w="1050"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26,7%</w:t>
            </w:r>
          </w:p>
        </w:tc>
        <w:tc>
          <w:tcPr>
            <w:tcW w:w="127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6 543,3</w:t>
            </w: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 всего:</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343 193,3</w:t>
            </w:r>
          </w:p>
        </w:tc>
        <w:tc>
          <w:tcPr>
            <w:tcW w:w="1216"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176 401,6</w:t>
            </w:r>
          </w:p>
        </w:tc>
        <w:tc>
          <w:tcPr>
            <w:tcW w:w="1050"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51,4%</w:t>
            </w:r>
          </w:p>
        </w:tc>
        <w:tc>
          <w:tcPr>
            <w:tcW w:w="1276"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302 235,9</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noWrap/>
            <w:vAlign w:val="bottom"/>
          </w:tcPr>
          <w:p w:rsidR="00EC642D" w:rsidRPr="00856B47" w:rsidRDefault="00EC642D" w:rsidP="00514DD4">
            <w:pPr>
              <w:rPr>
                <w:color w:val="000000"/>
                <w:sz w:val="20"/>
                <w:szCs w:val="20"/>
              </w:rPr>
            </w:pPr>
            <w:r w:rsidRPr="00856B47">
              <w:rPr>
                <w:color w:val="000000"/>
                <w:sz w:val="20"/>
                <w:szCs w:val="20"/>
              </w:rPr>
              <w:t>в том числе:</w:t>
            </w:r>
          </w:p>
        </w:tc>
        <w:tc>
          <w:tcPr>
            <w:tcW w:w="1217" w:type="dxa"/>
            <w:shd w:val="clear" w:color="auto" w:fill="auto"/>
            <w:vAlign w:val="center"/>
          </w:tcPr>
          <w:p w:rsidR="00EC642D" w:rsidRPr="00856B47" w:rsidRDefault="00EC642D" w:rsidP="00514DD4">
            <w:pPr>
              <w:jc w:val="center"/>
              <w:rPr>
                <w:color w:val="000000"/>
                <w:sz w:val="20"/>
                <w:szCs w:val="20"/>
              </w:rPr>
            </w:pPr>
          </w:p>
        </w:tc>
        <w:tc>
          <w:tcPr>
            <w:tcW w:w="1216" w:type="dxa"/>
            <w:shd w:val="clear" w:color="auto" w:fill="FFFFFF"/>
            <w:vAlign w:val="center"/>
          </w:tcPr>
          <w:p w:rsidR="00EC642D" w:rsidRPr="00856B47" w:rsidRDefault="00EC642D" w:rsidP="00514DD4">
            <w:pPr>
              <w:jc w:val="center"/>
              <w:rPr>
                <w:color w:val="000000"/>
                <w:sz w:val="20"/>
                <w:szCs w:val="20"/>
              </w:rPr>
            </w:pPr>
          </w:p>
        </w:tc>
        <w:tc>
          <w:tcPr>
            <w:tcW w:w="1050" w:type="dxa"/>
            <w:shd w:val="clear" w:color="auto" w:fill="FFFFFF"/>
            <w:vAlign w:val="center"/>
          </w:tcPr>
          <w:p w:rsidR="00EC642D" w:rsidRPr="00856B47" w:rsidRDefault="00EC642D" w:rsidP="00514DD4">
            <w:pPr>
              <w:jc w:val="center"/>
              <w:rPr>
                <w:color w:val="000000"/>
                <w:sz w:val="20"/>
                <w:szCs w:val="20"/>
              </w:rPr>
            </w:pPr>
          </w:p>
        </w:tc>
        <w:tc>
          <w:tcPr>
            <w:tcW w:w="1276" w:type="dxa"/>
            <w:shd w:val="clear" w:color="auto" w:fill="FFFFFF"/>
            <w:vAlign w:val="center"/>
          </w:tcPr>
          <w:p w:rsidR="00EC642D" w:rsidRPr="00856B47" w:rsidRDefault="00EC642D" w:rsidP="00514DD4">
            <w:pPr>
              <w:jc w:val="center"/>
              <w:rPr>
                <w:color w:val="000000"/>
                <w:sz w:val="20"/>
                <w:szCs w:val="20"/>
              </w:rPr>
            </w:pP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средства собственников жилья (взносы в фонд Регионального оператора)</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108 298,5</w:t>
            </w:r>
          </w:p>
        </w:tc>
        <w:tc>
          <w:tcPr>
            <w:tcW w:w="121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88 641,1</w:t>
            </w:r>
          </w:p>
        </w:tc>
        <w:tc>
          <w:tcPr>
            <w:tcW w:w="1050"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81,8%</w:t>
            </w:r>
          </w:p>
        </w:tc>
        <w:tc>
          <w:tcPr>
            <w:tcW w:w="127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115 398,5</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FF0000"/>
                <w:sz w:val="16"/>
                <w:szCs w:val="16"/>
              </w:rPr>
            </w:pPr>
          </w:p>
        </w:tc>
        <w:tc>
          <w:tcPr>
            <w:tcW w:w="3888" w:type="dxa"/>
            <w:shd w:val="clear" w:color="auto" w:fill="FFFFFF"/>
            <w:noWrap/>
            <w:vAlign w:val="bottom"/>
            <w:hideMark/>
          </w:tcPr>
          <w:p w:rsidR="00EC642D" w:rsidRPr="00856B47" w:rsidRDefault="00EC642D" w:rsidP="00514DD4">
            <w:pPr>
              <w:rPr>
                <w:color w:val="000000"/>
                <w:sz w:val="20"/>
                <w:szCs w:val="20"/>
              </w:rPr>
            </w:pPr>
            <w:r w:rsidRPr="00856B47">
              <w:rPr>
                <w:color w:val="000000"/>
                <w:sz w:val="20"/>
                <w:szCs w:val="20"/>
              </w:rPr>
              <w:t>- внебюджетные источники (платежи собственников)</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18 473,8</w:t>
            </w:r>
          </w:p>
        </w:tc>
        <w:tc>
          <w:tcPr>
            <w:tcW w:w="121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050"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27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33050D">
        <w:trPr>
          <w:trHeight w:val="20"/>
        </w:trPr>
        <w:tc>
          <w:tcPr>
            <w:tcW w:w="709" w:type="dxa"/>
            <w:shd w:val="clear" w:color="auto" w:fill="auto"/>
            <w:noWrap/>
            <w:vAlign w:val="center"/>
            <w:hideMark/>
          </w:tcPr>
          <w:p w:rsidR="00EC642D" w:rsidRPr="00856B47" w:rsidRDefault="00EC642D" w:rsidP="00514DD4">
            <w:pPr>
              <w:jc w:val="center"/>
              <w:rPr>
                <w:b/>
                <w:bCs/>
                <w:i/>
                <w:iCs/>
                <w:color w:val="000000"/>
                <w:sz w:val="16"/>
                <w:szCs w:val="16"/>
              </w:rPr>
            </w:pPr>
            <w:r w:rsidRPr="00856B47">
              <w:rPr>
                <w:b/>
                <w:bCs/>
                <w:i/>
                <w:iCs/>
                <w:color w:val="000000"/>
                <w:sz w:val="16"/>
                <w:szCs w:val="16"/>
              </w:rPr>
              <w:t>2.2.1.</w:t>
            </w:r>
          </w:p>
        </w:tc>
        <w:tc>
          <w:tcPr>
            <w:tcW w:w="3888" w:type="dxa"/>
            <w:shd w:val="clear" w:color="auto" w:fill="auto"/>
            <w:vAlign w:val="center"/>
            <w:hideMark/>
          </w:tcPr>
          <w:p w:rsidR="00EC642D" w:rsidRPr="00856B47" w:rsidRDefault="00EC642D" w:rsidP="00514DD4">
            <w:pPr>
              <w:rPr>
                <w:b/>
                <w:bCs/>
                <w:i/>
                <w:iCs/>
                <w:color w:val="000000"/>
                <w:sz w:val="20"/>
                <w:szCs w:val="20"/>
              </w:rPr>
            </w:pPr>
            <w:r w:rsidRPr="00856B47">
              <w:rPr>
                <w:b/>
                <w:bCs/>
                <w:i/>
                <w:iCs/>
                <w:color w:val="000000"/>
                <w:sz w:val="20"/>
                <w:szCs w:val="20"/>
              </w:rPr>
              <w:t>Ремонт и окраска фасадов, всего:</w:t>
            </w:r>
          </w:p>
        </w:tc>
        <w:tc>
          <w:tcPr>
            <w:tcW w:w="1217" w:type="dxa"/>
            <w:shd w:val="clear" w:color="auto" w:fill="auto"/>
            <w:vAlign w:val="center"/>
          </w:tcPr>
          <w:p w:rsidR="00EC642D" w:rsidRPr="00856B47" w:rsidRDefault="00EC642D" w:rsidP="00514DD4">
            <w:pPr>
              <w:jc w:val="center"/>
              <w:rPr>
                <w:b/>
                <w:bCs/>
                <w:color w:val="000000"/>
                <w:sz w:val="20"/>
                <w:szCs w:val="20"/>
              </w:rPr>
            </w:pPr>
            <w:r w:rsidRPr="00856B47">
              <w:rPr>
                <w:b/>
                <w:bCs/>
                <w:color w:val="000000"/>
                <w:sz w:val="20"/>
                <w:szCs w:val="20"/>
              </w:rPr>
              <w:t>93 972,6</w:t>
            </w:r>
          </w:p>
        </w:tc>
        <w:tc>
          <w:tcPr>
            <w:tcW w:w="1216"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58 892,9</w:t>
            </w:r>
          </w:p>
        </w:tc>
        <w:tc>
          <w:tcPr>
            <w:tcW w:w="1050"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62,6%</w:t>
            </w:r>
          </w:p>
        </w:tc>
        <w:tc>
          <w:tcPr>
            <w:tcW w:w="1276" w:type="dxa"/>
            <w:shd w:val="clear" w:color="auto" w:fill="FFFFFF"/>
            <w:vAlign w:val="center"/>
          </w:tcPr>
          <w:p w:rsidR="00EC642D" w:rsidRPr="00856B47" w:rsidRDefault="00EC642D" w:rsidP="00514DD4">
            <w:pPr>
              <w:jc w:val="center"/>
              <w:rPr>
                <w:b/>
                <w:bCs/>
                <w:color w:val="000000"/>
                <w:sz w:val="20"/>
                <w:szCs w:val="20"/>
              </w:rPr>
            </w:pPr>
            <w:r w:rsidRPr="00856B47">
              <w:rPr>
                <w:b/>
                <w:bCs/>
                <w:color w:val="000000"/>
                <w:sz w:val="20"/>
                <w:szCs w:val="20"/>
              </w:rPr>
              <w:t>82 579,2</w:t>
            </w: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vAlign w:val="center"/>
            <w:hideMark/>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217" w:type="dxa"/>
            <w:shd w:val="clear" w:color="auto" w:fill="auto"/>
            <w:vAlign w:val="center"/>
          </w:tcPr>
          <w:p w:rsidR="00EC642D" w:rsidRPr="00856B47" w:rsidRDefault="00EC642D" w:rsidP="00514DD4">
            <w:pPr>
              <w:jc w:val="center"/>
              <w:rPr>
                <w:color w:val="000000"/>
                <w:sz w:val="20"/>
                <w:szCs w:val="20"/>
              </w:rPr>
            </w:pPr>
          </w:p>
        </w:tc>
        <w:tc>
          <w:tcPr>
            <w:tcW w:w="1216" w:type="dxa"/>
            <w:shd w:val="clear" w:color="auto" w:fill="auto"/>
            <w:noWrap/>
            <w:vAlign w:val="center"/>
          </w:tcPr>
          <w:p w:rsidR="00EC642D" w:rsidRPr="00856B47" w:rsidRDefault="00EC642D" w:rsidP="00514DD4">
            <w:pPr>
              <w:jc w:val="center"/>
              <w:rPr>
                <w:color w:val="000000"/>
                <w:sz w:val="20"/>
                <w:szCs w:val="20"/>
              </w:rPr>
            </w:pPr>
          </w:p>
        </w:tc>
        <w:tc>
          <w:tcPr>
            <w:tcW w:w="1050" w:type="dxa"/>
            <w:shd w:val="clear" w:color="auto" w:fill="auto"/>
            <w:vAlign w:val="center"/>
          </w:tcPr>
          <w:p w:rsidR="00EC642D" w:rsidRPr="00856B47" w:rsidRDefault="00EC642D" w:rsidP="00514DD4">
            <w:pPr>
              <w:jc w:val="center"/>
              <w:rPr>
                <w:color w:val="000000"/>
                <w:sz w:val="20"/>
                <w:szCs w:val="20"/>
              </w:rPr>
            </w:pPr>
          </w:p>
        </w:tc>
        <w:tc>
          <w:tcPr>
            <w:tcW w:w="1276" w:type="dxa"/>
            <w:shd w:val="clear" w:color="auto" w:fill="auto"/>
            <w:noWrap/>
            <w:vAlign w:val="center"/>
          </w:tcPr>
          <w:p w:rsidR="00EC642D" w:rsidRPr="00856B47" w:rsidRDefault="00EC642D" w:rsidP="00514DD4">
            <w:pPr>
              <w:jc w:val="center"/>
              <w:rPr>
                <w:color w:val="000000"/>
                <w:sz w:val="20"/>
                <w:szCs w:val="20"/>
              </w:rPr>
            </w:pP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w:t>
            </w:r>
          </w:p>
        </w:tc>
        <w:tc>
          <w:tcPr>
            <w:tcW w:w="1217" w:type="dxa"/>
            <w:shd w:val="clear" w:color="auto" w:fill="auto"/>
            <w:vAlign w:val="center"/>
          </w:tcPr>
          <w:p w:rsidR="00EC642D" w:rsidRPr="00856B47" w:rsidRDefault="00EC642D" w:rsidP="00514DD4">
            <w:pPr>
              <w:jc w:val="center"/>
              <w:rPr>
                <w:bCs/>
                <w:color w:val="000000"/>
                <w:sz w:val="20"/>
                <w:szCs w:val="20"/>
              </w:rPr>
            </w:pPr>
            <w:r w:rsidRPr="00856B47">
              <w:rPr>
                <w:bCs/>
                <w:color w:val="000000"/>
                <w:sz w:val="20"/>
                <w:szCs w:val="20"/>
              </w:rPr>
              <w:t>93 972,6</w:t>
            </w:r>
          </w:p>
        </w:tc>
        <w:tc>
          <w:tcPr>
            <w:tcW w:w="1216" w:type="dxa"/>
            <w:shd w:val="clear" w:color="000000" w:fill="FFFFFF"/>
            <w:noWrap/>
            <w:vAlign w:val="center"/>
          </w:tcPr>
          <w:p w:rsidR="00EC642D" w:rsidRPr="00856B47" w:rsidRDefault="00EC642D" w:rsidP="00514DD4">
            <w:pPr>
              <w:jc w:val="center"/>
              <w:rPr>
                <w:bCs/>
                <w:color w:val="000000"/>
                <w:sz w:val="20"/>
                <w:szCs w:val="20"/>
              </w:rPr>
            </w:pPr>
            <w:r w:rsidRPr="00856B47">
              <w:rPr>
                <w:bCs/>
                <w:color w:val="000000"/>
                <w:sz w:val="20"/>
                <w:szCs w:val="20"/>
              </w:rPr>
              <w:t>58 844,9</w:t>
            </w:r>
          </w:p>
        </w:tc>
        <w:tc>
          <w:tcPr>
            <w:tcW w:w="1050" w:type="dxa"/>
            <w:shd w:val="clear" w:color="auto" w:fill="auto"/>
            <w:vAlign w:val="center"/>
          </w:tcPr>
          <w:p w:rsidR="00EC642D" w:rsidRPr="00856B47" w:rsidRDefault="00EC642D" w:rsidP="00514DD4">
            <w:pPr>
              <w:jc w:val="center"/>
              <w:rPr>
                <w:bCs/>
                <w:color w:val="000000"/>
                <w:sz w:val="20"/>
                <w:szCs w:val="20"/>
              </w:rPr>
            </w:pPr>
            <w:r w:rsidRPr="00856B47">
              <w:rPr>
                <w:bCs/>
                <w:color w:val="000000"/>
                <w:sz w:val="20"/>
                <w:szCs w:val="20"/>
              </w:rPr>
              <w:t>62,6%</w:t>
            </w:r>
          </w:p>
        </w:tc>
        <w:tc>
          <w:tcPr>
            <w:tcW w:w="1276" w:type="dxa"/>
            <w:shd w:val="clear" w:color="000000" w:fill="FFFFFF"/>
            <w:vAlign w:val="center"/>
          </w:tcPr>
          <w:p w:rsidR="00EC642D" w:rsidRPr="00856B47" w:rsidRDefault="00EC642D" w:rsidP="00514DD4">
            <w:pPr>
              <w:jc w:val="center"/>
              <w:rPr>
                <w:bCs/>
                <w:color w:val="000000"/>
                <w:sz w:val="20"/>
                <w:szCs w:val="20"/>
              </w:rPr>
            </w:pPr>
            <w:r w:rsidRPr="00856B47">
              <w:rPr>
                <w:bCs/>
                <w:color w:val="000000"/>
                <w:sz w:val="20"/>
                <w:szCs w:val="20"/>
              </w:rPr>
              <w:t>82 579,2</w:t>
            </w: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средства собственников жилья</w:t>
            </w:r>
          </w:p>
        </w:tc>
        <w:tc>
          <w:tcPr>
            <w:tcW w:w="1217" w:type="dxa"/>
            <w:shd w:val="clear" w:color="auto" w:fill="auto"/>
            <w:vAlign w:val="center"/>
            <w:hideMark/>
          </w:tcPr>
          <w:p w:rsidR="00EC642D" w:rsidRPr="00856B47" w:rsidRDefault="00EC642D" w:rsidP="00514DD4">
            <w:pPr>
              <w:jc w:val="center"/>
              <w:rPr>
                <w:color w:val="000000"/>
                <w:sz w:val="20"/>
                <w:szCs w:val="20"/>
              </w:rPr>
            </w:pPr>
            <w:r w:rsidRPr="00856B47">
              <w:rPr>
                <w:color w:val="000000"/>
                <w:sz w:val="20"/>
                <w:szCs w:val="20"/>
              </w:rPr>
              <w:t>-</w:t>
            </w:r>
          </w:p>
        </w:tc>
        <w:tc>
          <w:tcPr>
            <w:tcW w:w="1216" w:type="dxa"/>
            <w:shd w:val="clear" w:color="000000" w:fill="FFFFFF"/>
            <w:noWrap/>
            <w:vAlign w:val="center"/>
            <w:hideMark/>
          </w:tcPr>
          <w:p w:rsidR="00EC642D" w:rsidRPr="00856B47" w:rsidRDefault="00EC642D" w:rsidP="00514DD4">
            <w:pPr>
              <w:jc w:val="center"/>
              <w:rPr>
                <w:color w:val="000000"/>
                <w:sz w:val="20"/>
                <w:szCs w:val="20"/>
              </w:rPr>
            </w:pPr>
            <w:r w:rsidRPr="00856B47">
              <w:rPr>
                <w:color w:val="000000"/>
                <w:sz w:val="20"/>
                <w:szCs w:val="20"/>
              </w:rPr>
              <w:t>-</w:t>
            </w:r>
          </w:p>
        </w:tc>
        <w:tc>
          <w:tcPr>
            <w:tcW w:w="1050" w:type="dxa"/>
            <w:shd w:val="clear" w:color="auto" w:fill="auto"/>
            <w:noWrap/>
            <w:vAlign w:val="center"/>
            <w:hideMark/>
          </w:tcPr>
          <w:p w:rsidR="00EC642D" w:rsidRPr="00856B47" w:rsidRDefault="00EC642D" w:rsidP="00514DD4">
            <w:pPr>
              <w:jc w:val="center"/>
              <w:rPr>
                <w:color w:val="000000"/>
                <w:sz w:val="20"/>
                <w:szCs w:val="20"/>
              </w:rPr>
            </w:pPr>
            <w:r w:rsidRPr="00856B47">
              <w:rPr>
                <w:color w:val="000000"/>
                <w:sz w:val="20"/>
                <w:szCs w:val="20"/>
              </w:rPr>
              <w:t>-</w:t>
            </w:r>
          </w:p>
        </w:tc>
        <w:tc>
          <w:tcPr>
            <w:tcW w:w="1276" w:type="dxa"/>
            <w:shd w:val="clear" w:color="auto" w:fill="auto"/>
            <w:noWrap/>
            <w:vAlign w:val="center"/>
            <w:hideMark/>
          </w:tcPr>
          <w:p w:rsidR="00EC642D" w:rsidRPr="00856B47" w:rsidRDefault="00EC642D" w:rsidP="00514DD4">
            <w:pPr>
              <w:jc w:val="center"/>
              <w:rPr>
                <w:color w:val="000000"/>
                <w:sz w:val="20"/>
                <w:szCs w:val="20"/>
              </w:rPr>
            </w:pPr>
            <w:r w:rsidRPr="00856B47">
              <w:rPr>
                <w:color w:val="000000"/>
                <w:sz w:val="20"/>
                <w:szCs w:val="20"/>
              </w:rPr>
              <w:t>-</w:t>
            </w:r>
          </w:p>
        </w:tc>
      </w:tr>
      <w:tr w:rsidR="00EC642D" w:rsidRPr="00856B47" w:rsidTr="0033050D">
        <w:trPr>
          <w:trHeight w:val="20"/>
        </w:trPr>
        <w:tc>
          <w:tcPr>
            <w:tcW w:w="709" w:type="dxa"/>
            <w:shd w:val="clear" w:color="auto" w:fill="auto"/>
            <w:noWrap/>
            <w:vAlign w:val="center"/>
            <w:hideMark/>
          </w:tcPr>
          <w:p w:rsidR="00EC642D" w:rsidRPr="00856B47" w:rsidRDefault="00EC642D" w:rsidP="00514DD4">
            <w:pPr>
              <w:jc w:val="center"/>
              <w:rPr>
                <w:b/>
                <w:bCs/>
                <w:i/>
                <w:iCs/>
                <w:color w:val="000000"/>
                <w:sz w:val="16"/>
                <w:szCs w:val="16"/>
              </w:rPr>
            </w:pPr>
            <w:r w:rsidRPr="00856B47">
              <w:rPr>
                <w:b/>
                <w:bCs/>
                <w:i/>
                <w:iCs/>
                <w:color w:val="000000"/>
                <w:sz w:val="16"/>
                <w:szCs w:val="16"/>
              </w:rPr>
              <w:t>2.2.2.</w:t>
            </w:r>
          </w:p>
        </w:tc>
        <w:tc>
          <w:tcPr>
            <w:tcW w:w="3888" w:type="dxa"/>
            <w:shd w:val="clear" w:color="auto" w:fill="auto"/>
            <w:vAlign w:val="center"/>
            <w:hideMark/>
          </w:tcPr>
          <w:p w:rsidR="00EC642D" w:rsidRPr="00856B47" w:rsidRDefault="00EC642D" w:rsidP="00514DD4">
            <w:pPr>
              <w:rPr>
                <w:b/>
                <w:bCs/>
                <w:i/>
                <w:iCs/>
                <w:color w:val="000000"/>
                <w:sz w:val="20"/>
                <w:szCs w:val="20"/>
              </w:rPr>
            </w:pPr>
            <w:r w:rsidRPr="00856B47">
              <w:rPr>
                <w:b/>
                <w:bCs/>
                <w:i/>
                <w:iCs/>
                <w:color w:val="000000"/>
                <w:sz w:val="20"/>
                <w:szCs w:val="20"/>
              </w:rPr>
              <w:t xml:space="preserve">Ремонт муниципальных помещений и </w:t>
            </w:r>
            <w:r w:rsidRPr="00856B47">
              <w:rPr>
                <w:b/>
                <w:bCs/>
                <w:i/>
                <w:iCs/>
                <w:color w:val="000000"/>
                <w:sz w:val="20"/>
                <w:szCs w:val="20"/>
              </w:rPr>
              <w:lastRenderedPageBreak/>
              <w:t>общего имущества в многоквартирных домах, всего:</w:t>
            </w:r>
          </w:p>
        </w:tc>
        <w:tc>
          <w:tcPr>
            <w:tcW w:w="1217" w:type="dxa"/>
            <w:shd w:val="clear" w:color="auto" w:fill="auto"/>
            <w:vAlign w:val="center"/>
          </w:tcPr>
          <w:p w:rsidR="00EC642D" w:rsidRPr="00856B47" w:rsidRDefault="00EC642D" w:rsidP="00514DD4">
            <w:pPr>
              <w:jc w:val="center"/>
              <w:rPr>
                <w:b/>
                <w:bCs/>
                <w:color w:val="000000"/>
                <w:sz w:val="20"/>
                <w:szCs w:val="20"/>
              </w:rPr>
            </w:pPr>
            <w:r w:rsidRPr="00856B47">
              <w:rPr>
                <w:b/>
                <w:bCs/>
                <w:color w:val="000000"/>
                <w:sz w:val="20"/>
                <w:szCs w:val="20"/>
              </w:rPr>
              <w:lastRenderedPageBreak/>
              <w:t>51 967,1</w:t>
            </w:r>
          </w:p>
        </w:tc>
        <w:tc>
          <w:tcPr>
            <w:tcW w:w="1216" w:type="dxa"/>
            <w:shd w:val="clear" w:color="auto" w:fill="auto"/>
            <w:vAlign w:val="center"/>
          </w:tcPr>
          <w:p w:rsidR="00EC642D" w:rsidRPr="00856B47" w:rsidRDefault="00EC642D" w:rsidP="00514DD4">
            <w:pPr>
              <w:jc w:val="center"/>
              <w:rPr>
                <w:b/>
                <w:bCs/>
                <w:color w:val="000000"/>
                <w:sz w:val="20"/>
                <w:szCs w:val="20"/>
              </w:rPr>
            </w:pPr>
            <w:r w:rsidRPr="00856B47">
              <w:rPr>
                <w:b/>
                <w:bCs/>
                <w:color w:val="000000"/>
                <w:sz w:val="20"/>
                <w:szCs w:val="20"/>
              </w:rPr>
              <w:t>4 994,8</w:t>
            </w:r>
          </w:p>
        </w:tc>
        <w:tc>
          <w:tcPr>
            <w:tcW w:w="1050" w:type="dxa"/>
            <w:shd w:val="clear" w:color="auto" w:fill="auto"/>
            <w:vAlign w:val="center"/>
          </w:tcPr>
          <w:p w:rsidR="00EC642D" w:rsidRPr="00856B47" w:rsidRDefault="00EC642D" w:rsidP="00514DD4">
            <w:pPr>
              <w:jc w:val="center"/>
              <w:rPr>
                <w:b/>
                <w:bCs/>
                <w:color w:val="000000"/>
                <w:sz w:val="20"/>
                <w:szCs w:val="20"/>
              </w:rPr>
            </w:pPr>
            <w:r w:rsidRPr="00856B47">
              <w:rPr>
                <w:b/>
                <w:bCs/>
                <w:color w:val="000000"/>
                <w:sz w:val="20"/>
                <w:szCs w:val="20"/>
              </w:rPr>
              <w:t>9,6%</w:t>
            </w:r>
          </w:p>
        </w:tc>
        <w:tc>
          <w:tcPr>
            <w:tcW w:w="1276" w:type="dxa"/>
            <w:shd w:val="clear" w:color="auto" w:fill="auto"/>
            <w:vAlign w:val="center"/>
          </w:tcPr>
          <w:p w:rsidR="00EC642D" w:rsidRPr="00856B47" w:rsidRDefault="00EC642D" w:rsidP="00514DD4">
            <w:pPr>
              <w:jc w:val="center"/>
              <w:rPr>
                <w:b/>
                <w:bCs/>
                <w:color w:val="000000"/>
                <w:sz w:val="20"/>
                <w:szCs w:val="20"/>
              </w:rPr>
            </w:pPr>
            <w:r w:rsidRPr="00856B47">
              <w:rPr>
                <w:b/>
                <w:bCs/>
                <w:color w:val="000000"/>
                <w:sz w:val="20"/>
                <w:szCs w:val="20"/>
              </w:rPr>
              <w:t>27 314,6</w:t>
            </w: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lastRenderedPageBreak/>
              <w:t> </w:t>
            </w:r>
          </w:p>
        </w:tc>
        <w:tc>
          <w:tcPr>
            <w:tcW w:w="3888" w:type="dxa"/>
            <w:shd w:val="clear" w:color="auto" w:fill="auto"/>
            <w:vAlign w:val="center"/>
            <w:hideMark/>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217" w:type="dxa"/>
            <w:shd w:val="clear" w:color="auto" w:fill="auto"/>
            <w:vAlign w:val="center"/>
            <w:hideMark/>
          </w:tcPr>
          <w:p w:rsidR="00EC642D" w:rsidRPr="00856B47" w:rsidRDefault="00EC642D" w:rsidP="00514DD4">
            <w:pPr>
              <w:jc w:val="center"/>
              <w:rPr>
                <w:color w:val="000000"/>
                <w:sz w:val="20"/>
                <w:szCs w:val="20"/>
              </w:rPr>
            </w:pPr>
          </w:p>
        </w:tc>
        <w:tc>
          <w:tcPr>
            <w:tcW w:w="1216" w:type="dxa"/>
            <w:shd w:val="clear" w:color="auto" w:fill="auto"/>
            <w:noWrap/>
            <w:vAlign w:val="center"/>
            <w:hideMark/>
          </w:tcPr>
          <w:p w:rsidR="00EC642D" w:rsidRPr="00856B47" w:rsidRDefault="00EC642D" w:rsidP="00514DD4">
            <w:pPr>
              <w:jc w:val="center"/>
              <w:rPr>
                <w:color w:val="000000"/>
                <w:sz w:val="20"/>
                <w:szCs w:val="20"/>
              </w:rPr>
            </w:pPr>
          </w:p>
        </w:tc>
        <w:tc>
          <w:tcPr>
            <w:tcW w:w="1050" w:type="dxa"/>
            <w:shd w:val="clear" w:color="auto" w:fill="auto"/>
            <w:vAlign w:val="center"/>
            <w:hideMark/>
          </w:tcPr>
          <w:p w:rsidR="00EC642D" w:rsidRPr="00856B47" w:rsidRDefault="00EC642D" w:rsidP="00514DD4">
            <w:pPr>
              <w:jc w:val="center"/>
              <w:rPr>
                <w:color w:val="000000"/>
                <w:sz w:val="20"/>
                <w:szCs w:val="20"/>
              </w:rPr>
            </w:pPr>
          </w:p>
        </w:tc>
        <w:tc>
          <w:tcPr>
            <w:tcW w:w="1276" w:type="dxa"/>
            <w:shd w:val="clear" w:color="auto" w:fill="auto"/>
            <w:noWrap/>
            <w:vAlign w:val="center"/>
            <w:hideMark/>
          </w:tcPr>
          <w:p w:rsidR="00EC642D" w:rsidRPr="00856B47" w:rsidRDefault="00EC642D" w:rsidP="00514DD4">
            <w:pPr>
              <w:jc w:val="center"/>
              <w:rPr>
                <w:color w:val="000000"/>
                <w:sz w:val="20"/>
                <w:szCs w:val="20"/>
              </w:rPr>
            </w:pP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vAlign w:val="center"/>
          </w:tcPr>
          <w:p w:rsidR="00EC642D" w:rsidRPr="00856B47" w:rsidRDefault="00EC642D" w:rsidP="00514DD4">
            <w:pPr>
              <w:rPr>
                <w:color w:val="000000"/>
                <w:sz w:val="20"/>
                <w:szCs w:val="20"/>
              </w:rPr>
            </w:pPr>
            <w:r w:rsidRPr="00856B47">
              <w:rPr>
                <w:color w:val="000000"/>
                <w:sz w:val="20"/>
                <w:szCs w:val="20"/>
              </w:rPr>
              <w:t>- краевой бюджет</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6 543,3</w:t>
            </w:r>
          </w:p>
        </w:tc>
        <w:tc>
          <w:tcPr>
            <w:tcW w:w="1216"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1 746,4</w:t>
            </w:r>
          </w:p>
        </w:tc>
        <w:tc>
          <w:tcPr>
            <w:tcW w:w="1050"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26,7%</w:t>
            </w:r>
          </w:p>
        </w:tc>
        <w:tc>
          <w:tcPr>
            <w:tcW w:w="1276"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0,00</w:t>
            </w: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45 423,8</w:t>
            </w:r>
          </w:p>
        </w:tc>
        <w:tc>
          <w:tcPr>
            <w:tcW w:w="121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3 839,1</w:t>
            </w:r>
          </w:p>
        </w:tc>
        <w:tc>
          <w:tcPr>
            <w:tcW w:w="1050" w:type="dxa"/>
            <w:shd w:val="clear" w:color="000000" w:fill="FFFFFF"/>
            <w:vAlign w:val="center"/>
          </w:tcPr>
          <w:p w:rsidR="00EC642D" w:rsidRPr="00856B47" w:rsidRDefault="00EC642D" w:rsidP="00514DD4">
            <w:pPr>
              <w:jc w:val="center"/>
              <w:rPr>
                <w:bCs/>
                <w:color w:val="000000"/>
                <w:sz w:val="20"/>
                <w:szCs w:val="20"/>
              </w:rPr>
            </w:pPr>
            <w:r w:rsidRPr="00856B47">
              <w:rPr>
                <w:bCs/>
                <w:color w:val="000000"/>
                <w:sz w:val="20"/>
                <w:szCs w:val="20"/>
              </w:rPr>
              <w:t>8,5%</w:t>
            </w:r>
          </w:p>
        </w:tc>
        <w:tc>
          <w:tcPr>
            <w:tcW w:w="1276"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27 314,6</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noWrap/>
            <w:vAlign w:val="bottom"/>
          </w:tcPr>
          <w:p w:rsidR="00EC642D" w:rsidRPr="00856B47" w:rsidRDefault="00EC642D" w:rsidP="00514DD4">
            <w:pPr>
              <w:rPr>
                <w:color w:val="000000"/>
                <w:sz w:val="20"/>
                <w:szCs w:val="20"/>
              </w:rPr>
            </w:pPr>
            <w:r w:rsidRPr="00856B47">
              <w:rPr>
                <w:color w:val="000000"/>
                <w:sz w:val="20"/>
                <w:szCs w:val="20"/>
              </w:rPr>
              <w:t>Из них:</w:t>
            </w:r>
          </w:p>
        </w:tc>
        <w:tc>
          <w:tcPr>
            <w:tcW w:w="1217" w:type="dxa"/>
            <w:shd w:val="clear" w:color="auto" w:fill="auto"/>
            <w:vAlign w:val="center"/>
          </w:tcPr>
          <w:p w:rsidR="00EC642D" w:rsidRPr="00856B47" w:rsidRDefault="00EC642D" w:rsidP="00514DD4">
            <w:pPr>
              <w:jc w:val="center"/>
              <w:rPr>
                <w:color w:val="000000"/>
                <w:sz w:val="20"/>
                <w:szCs w:val="20"/>
              </w:rPr>
            </w:pPr>
          </w:p>
        </w:tc>
        <w:tc>
          <w:tcPr>
            <w:tcW w:w="1216" w:type="dxa"/>
            <w:shd w:val="clear" w:color="000000" w:fill="FFFFFF"/>
            <w:noWrap/>
            <w:vAlign w:val="center"/>
          </w:tcPr>
          <w:p w:rsidR="00EC642D" w:rsidRPr="00856B47" w:rsidRDefault="00EC642D" w:rsidP="00514DD4">
            <w:pPr>
              <w:jc w:val="center"/>
              <w:rPr>
                <w:color w:val="000000"/>
                <w:sz w:val="20"/>
                <w:szCs w:val="20"/>
              </w:rPr>
            </w:pPr>
          </w:p>
        </w:tc>
        <w:tc>
          <w:tcPr>
            <w:tcW w:w="1050" w:type="dxa"/>
            <w:shd w:val="clear" w:color="auto" w:fill="auto"/>
            <w:noWrap/>
            <w:vAlign w:val="center"/>
          </w:tcPr>
          <w:p w:rsidR="00EC642D" w:rsidRPr="00856B47" w:rsidRDefault="00EC642D" w:rsidP="00514DD4">
            <w:pPr>
              <w:jc w:val="center"/>
              <w:rPr>
                <w:color w:val="000000"/>
                <w:sz w:val="20"/>
                <w:szCs w:val="20"/>
              </w:rPr>
            </w:pPr>
          </w:p>
        </w:tc>
        <w:tc>
          <w:tcPr>
            <w:tcW w:w="1276" w:type="dxa"/>
            <w:shd w:val="clear" w:color="auto" w:fill="auto"/>
            <w:noWrap/>
            <w:vAlign w:val="center"/>
          </w:tcPr>
          <w:p w:rsidR="00EC642D" w:rsidRPr="00856B47" w:rsidRDefault="00EC642D" w:rsidP="00514DD4">
            <w:pPr>
              <w:jc w:val="center"/>
              <w:rPr>
                <w:color w:val="000000"/>
                <w:sz w:val="20"/>
                <w:szCs w:val="20"/>
              </w:rPr>
            </w:pPr>
          </w:p>
        </w:tc>
      </w:tr>
      <w:tr w:rsidR="00EC642D" w:rsidRPr="00856B47" w:rsidTr="0033050D">
        <w:trPr>
          <w:trHeight w:val="20"/>
        </w:trPr>
        <w:tc>
          <w:tcPr>
            <w:tcW w:w="709" w:type="dxa"/>
            <w:shd w:val="clear" w:color="auto" w:fill="auto"/>
            <w:noWrap/>
            <w:vAlign w:val="center"/>
          </w:tcPr>
          <w:p w:rsidR="00EC642D" w:rsidRPr="00856B47" w:rsidRDefault="00EC642D" w:rsidP="00514DD4">
            <w:pPr>
              <w:jc w:val="center"/>
              <w:rPr>
                <w:color w:val="000000"/>
                <w:sz w:val="16"/>
                <w:szCs w:val="16"/>
              </w:rPr>
            </w:pPr>
            <w:r w:rsidRPr="00856B47">
              <w:rPr>
                <w:color w:val="000000"/>
                <w:sz w:val="16"/>
                <w:szCs w:val="16"/>
              </w:rPr>
              <w:t>2.2.2.1.</w:t>
            </w:r>
          </w:p>
        </w:tc>
        <w:tc>
          <w:tcPr>
            <w:tcW w:w="3888" w:type="dxa"/>
            <w:shd w:val="clear" w:color="auto" w:fill="auto"/>
            <w:noWrap/>
            <w:vAlign w:val="center"/>
          </w:tcPr>
          <w:p w:rsidR="00EC642D" w:rsidRPr="00856B47" w:rsidRDefault="00EC642D" w:rsidP="00514DD4">
            <w:pPr>
              <w:rPr>
                <w:i/>
                <w:color w:val="000000"/>
                <w:sz w:val="20"/>
                <w:szCs w:val="20"/>
              </w:rPr>
            </w:pPr>
            <w:r w:rsidRPr="00856B47">
              <w:rPr>
                <w:i/>
                <w:color w:val="000000"/>
                <w:sz w:val="20"/>
                <w:szCs w:val="20"/>
              </w:rPr>
              <w:t>Замена межэтажных, цокольных и чердачных деревянных перекрытий, всего:</w:t>
            </w:r>
          </w:p>
        </w:tc>
        <w:tc>
          <w:tcPr>
            <w:tcW w:w="1217" w:type="dxa"/>
            <w:shd w:val="clear" w:color="auto" w:fill="auto"/>
            <w:vAlign w:val="center"/>
          </w:tcPr>
          <w:p w:rsidR="00EC642D" w:rsidRPr="00856B47" w:rsidRDefault="00EC642D" w:rsidP="00514DD4">
            <w:pPr>
              <w:jc w:val="center"/>
              <w:rPr>
                <w:i/>
                <w:color w:val="000000"/>
                <w:sz w:val="20"/>
                <w:szCs w:val="20"/>
              </w:rPr>
            </w:pPr>
            <w:r w:rsidRPr="00856B47">
              <w:rPr>
                <w:i/>
                <w:color w:val="000000"/>
                <w:sz w:val="20"/>
                <w:szCs w:val="20"/>
              </w:rPr>
              <w:t>19 503,7</w:t>
            </w:r>
          </w:p>
        </w:tc>
        <w:tc>
          <w:tcPr>
            <w:tcW w:w="1216"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3 248,4</w:t>
            </w:r>
          </w:p>
        </w:tc>
        <w:tc>
          <w:tcPr>
            <w:tcW w:w="1050" w:type="dxa"/>
            <w:shd w:val="clear" w:color="auto" w:fill="auto"/>
            <w:noWrap/>
            <w:vAlign w:val="center"/>
          </w:tcPr>
          <w:p w:rsidR="00EC642D" w:rsidRPr="00856B47" w:rsidRDefault="00EC642D" w:rsidP="00514DD4">
            <w:pPr>
              <w:jc w:val="center"/>
              <w:rPr>
                <w:i/>
                <w:color w:val="000000"/>
                <w:sz w:val="20"/>
                <w:szCs w:val="20"/>
              </w:rPr>
            </w:pPr>
            <w:r w:rsidRPr="00856B47">
              <w:rPr>
                <w:i/>
                <w:color w:val="000000"/>
                <w:sz w:val="20"/>
                <w:szCs w:val="20"/>
              </w:rPr>
              <w:t>16,7%</w:t>
            </w:r>
          </w:p>
        </w:tc>
        <w:tc>
          <w:tcPr>
            <w:tcW w:w="1276" w:type="dxa"/>
            <w:shd w:val="clear" w:color="auto" w:fill="auto"/>
            <w:noWrap/>
            <w:vAlign w:val="center"/>
          </w:tcPr>
          <w:p w:rsidR="00EC642D" w:rsidRPr="00856B47" w:rsidRDefault="00EC642D" w:rsidP="00514DD4">
            <w:pPr>
              <w:jc w:val="center"/>
              <w:rPr>
                <w:i/>
                <w:color w:val="000000"/>
                <w:sz w:val="20"/>
                <w:szCs w:val="20"/>
              </w:rPr>
            </w:pPr>
            <w:r w:rsidRPr="00856B47">
              <w:rPr>
                <w:i/>
                <w:color w:val="000000"/>
                <w:sz w:val="20"/>
                <w:szCs w:val="20"/>
              </w:rPr>
              <w:t>13 108,7</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noWrap/>
            <w:vAlign w:val="bottom"/>
          </w:tcPr>
          <w:p w:rsidR="00EC642D" w:rsidRPr="00856B47" w:rsidRDefault="00EC642D" w:rsidP="00514DD4">
            <w:pPr>
              <w:rPr>
                <w:color w:val="000000"/>
                <w:sz w:val="20"/>
                <w:szCs w:val="20"/>
              </w:rPr>
            </w:pPr>
            <w:r w:rsidRPr="00856B47">
              <w:rPr>
                <w:color w:val="000000"/>
                <w:sz w:val="20"/>
                <w:szCs w:val="20"/>
              </w:rPr>
              <w:t>в том числе: местный бюджет</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19 503,7</w:t>
            </w:r>
          </w:p>
        </w:tc>
        <w:tc>
          <w:tcPr>
            <w:tcW w:w="121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3 248,4</w:t>
            </w:r>
          </w:p>
        </w:tc>
        <w:tc>
          <w:tcPr>
            <w:tcW w:w="1050"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16,7%</w:t>
            </w:r>
          </w:p>
        </w:tc>
        <w:tc>
          <w:tcPr>
            <w:tcW w:w="1276"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13 108,7</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r w:rsidRPr="00856B47">
              <w:rPr>
                <w:color w:val="000000"/>
                <w:sz w:val="16"/>
                <w:szCs w:val="16"/>
              </w:rPr>
              <w:t>2.2.2.2</w:t>
            </w:r>
          </w:p>
        </w:tc>
        <w:tc>
          <w:tcPr>
            <w:tcW w:w="3888" w:type="dxa"/>
            <w:shd w:val="clear" w:color="auto" w:fill="auto"/>
            <w:noWrap/>
            <w:vAlign w:val="bottom"/>
          </w:tcPr>
          <w:p w:rsidR="00EC642D" w:rsidRPr="00856B47" w:rsidRDefault="00EC642D" w:rsidP="00514DD4">
            <w:pPr>
              <w:rPr>
                <w:i/>
                <w:color w:val="000000"/>
                <w:sz w:val="20"/>
                <w:szCs w:val="20"/>
              </w:rPr>
            </w:pPr>
            <w:r w:rsidRPr="00856B47">
              <w:rPr>
                <w:i/>
                <w:color w:val="000000"/>
                <w:sz w:val="20"/>
                <w:szCs w:val="20"/>
              </w:rPr>
              <w:t>Ремонт квартир, всего:</w:t>
            </w:r>
          </w:p>
        </w:tc>
        <w:tc>
          <w:tcPr>
            <w:tcW w:w="1217" w:type="dxa"/>
            <w:shd w:val="clear" w:color="auto" w:fill="auto"/>
            <w:vAlign w:val="center"/>
          </w:tcPr>
          <w:p w:rsidR="00EC642D" w:rsidRPr="00856B47" w:rsidRDefault="00EC642D" w:rsidP="00514DD4">
            <w:pPr>
              <w:jc w:val="center"/>
              <w:rPr>
                <w:i/>
                <w:color w:val="000000"/>
                <w:sz w:val="20"/>
                <w:szCs w:val="20"/>
              </w:rPr>
            </w:pPr>
            <w:r w:rsidRPr="00856B47">
              <w:rPr>
                <w:i/>
                <w:color w:val="000000"/>
                <w:sz w:val="20"/>
                <w:szCs w:val="20"/>
              </w:rPr>
              <w:t>32 463,4</w:t>
            </w:r>
          </w:p>
        </w:tc>
        <w:tc>
          <w:tcPr>
            <w:tcW w:w="1216"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1 746,4</w:t>
            </w:r>
          </w:p>
        </w:tc>
        <w:tc>
          <w:tcPr>
            <w:tcW w:w="1050" w:type="dxa"/>
            <w:shd w:val="clear" w:color="auto" w:fill="auto"/>
            <w:noWrap/>
            <w:vAlign w:val="center"/>
          </w:tcPr>
          <w:p w:rsidR="00EC642D" w:rsidRPr="00856B47" w:rsidRDefault="00EC642D" w:rsidP="00514DD4">
            <w:pPr>
              <w:jc w:val="center"/>
              <w:rPr>
                <w:i/>
                <w:color w:val="000000"/>
                <w:sz w:val="20"/>
                <w:szCs w:val="20"/>
              </w:rPr>
            </w:pPr>
            <w:r w:rsidRPr="00856B47">
              <w:rPr>
                <w:i/>
                <w:color w:val="000000"/>
                <w:sz w:val="20"/>
                <w:szCs w:val="20"/>
              </w:rPr>
              <w:t>5,4%</w:t>
            </w:r>
          </w:p>
        </w:tc>
        <w:tc>
          <w:tcPr>
            <w:tcW w:w="1276" w:type="dxa"/>
            <w:shd w:val="clear" w:color="auto" w:fill="auto"/>
            <w:noWrap/>
            <w:vAlign w:val="center"/>
          </w:tcPr>
          <w:p w:rsidR="00EC642D" w:rsidRPr="00856B47" w:rsidRDefault="00EC642D" w:rsidP="00514DD4">
            <w:pPr>
              <w:jc w:val="center"/>
              <w:rPr>
                <w:i/>
                <w:color w:val="000000"/>
                <w:sz w:val="20"/>
                <w:szCs w:val="20"/>
              </w:rPr>
            </w:pPr>
            <w:r w:rsidRPr="00856B47">
              <w:rPr>
                <w:i/>
                <w:color w:val="000000"/>
                <w:sz w:val="20"/>
                <w:szCs w:val="20"/>
              </w:rPr>
              <w:t>0,00</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noWrap/>
            <w:vAlign w:val="bottom"/>
          </w:tcPr>
          <w:p w:rsidR="00EC642D" w:rsidRPr="00856B47" w:rsidRDefault="00EC642D" w:rsidP="00514DD4">
            <w:pPr>
              <w:rPr>
                <w:color w:val="000000"/>
                <w:sz w:val="20"/>
                <w:szCs w:val="20"/>
              </w:rPr>
            </w:pPr>
            <w:r w:rsidRPr="00856B47">
              <w:rPr>
                <w:color w:val="000000"/>
                <w:sz w:val="20"/>
                <w:szCs w:val="20"/>
              </w:rPr>
              <w:t>в том числе:</w:t>
            </w:r>
          </w:p>
        </w:tc>
        <w:tc>
          <w:tcPr>
            <w:tcW w:w="1217" w:type="dxa"/>
            <w:shd w:val="clear" w:color="auto" w:fill="auto"/>
            <w:vAlign w:val="center"/>
          </w:tcPr>
          <w:p w:rsidR="00EC642D" w:rsidRPr="00856B47" w:rsidRDefault="00EC642D" w:rsidP="00514DD4">
            <w:pPr>
              <w:jc w:val="center"/>
              <w:rPr>
                <w:color w:val="000000"/>
                <w:sz w:val="20"/>
                <w:szCs w:val="20"/>
              </w:rPr>
            </w:pPr>
          </w:p>
        </w:tc>
        <w:tc>
          <w:tcPr>
            <w:tcW w:w="1216" w:type="dxa"/>
            <w:shd w:val="clear" w:color="000000" w:fill="FFFFFF"/>
            <w:noWrap/>
            <w:vAlign w:val="center"/>
          </w:tcPr>
          <w:p w:rsidR="00EC642D" w:rsidRPr="00856B47" w:rsidRDefault="00EC642D" w:rsidP="00514DD4">
            <w:pPr>
              <w:jc w:val="center"/>
              <w:rPr>
                <w:color w:val="000000"/>
                <w:sz w:val="20"/>
                <w:szCs w:val="20"/>
              </w:rPr>
            </w:pPr>
          </w:p>
        </w:tc>
        <w:tc>
          <w:tcPr>
            <w:tcW w:w="1050" w:type="dxa"/>
            <w:shd w:val="clear" w:color="auto" w:fill="auto"/>
            <w:noWrap/>
            <w:vAlign w:val="center"/>
          </w:tcPr>
          <w:p w:rsidR="00EC642D" w:rsidRPr="00856B47" w:rsidRDefault="00EC642D" w:rsidP="00514DD4">
            <w:pPr>
              <w:jc w:val="center"/>
              <w:rPr>
                <w:color w:val="000000"/>
                <w:sz w:val="20"/>
                <w:szCs w:val="20"/>
              </w:rPr>
            </w:pPr>
          </w:p>
        </w:tc>
        <w:tc>
          <w:tcPr>
            <w:tcW w:w="1276" w:type="dxa"/>
            <w:shd w:val="clear" w:color="auto" w:fill="auto"/>
            <w:noWrap/>
            <w:vAlign w:val="center"/>
          </w:tcPr>
          <w:p w:rsidR="00EC642D" w:rsidRPr="00856B47" w:rsidRDefault="00EC642D" w:rsidP="00514DD4">
            <w:pPr>
              <w:jc w:val="center"/>
              <w:rPr>
                <w:color w:val="000000"/>
                <w:sz w:val="20"/>
                <w:szCs w:val="20"/>
              </w:rPr>
            </w:pP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noWrap/>
            <w:vAlign w:val="bottom"/>
          </w:tcPr>
          <w:p w:rsidR="00EC642D" w:rsidRPr="00856B47" w:rsidRDefault="00EC642D" w:rsidP="00514DD4">
            <w:pPr>
              <w:rPr>
                <w:color w:val="000000"/>
                <w:sz w:val="20"/>
                <w:szCs w:val="20"/>
              </w:rPr>
            </w:pPr>
            <w:r w:rsidRPr="00856B47">
              <w:rPr>
                <w:color w:val="000000"/>
                <w:sz w:val="20"/>
                <w:szCs w:val="20"/>
              </w:rPr>
              <w:t>- краевой бюджет</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6 543,3</w:t>
            </w:r>
          </w:p>
        </w:tc>
        <w:tc>
          <w:tcPr>
            <w:tcW w:w="121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1 746,4</w:t>
            </w:r>
          </w:p>
        </w:tc>
        <w:tc>
          <w:tcPr>
            <w:tcW w:w="1050"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26,7%</w:t>
            </w:r>
          </w:p>
        </w:tc>
        <w:tc>
          <w:tcPr>
            <w:tcW w:w="1276"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0,00</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25 920,1</w:t>
            </w:r>
          </w:p>
        </w:tc>
        <w:tc>
          <w:tcPr>
            <w:tcW w:w="121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050"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276"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0,00</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r w:rsidRPr="00856B47">
              <w:rPr>
                <w:color w:val="000000"/>
                <w:sz w:val="16"/>
                <w:szCs w:val="16"/>
              </w:rPr>
              <w:t>2.2.2.3</w:t>
            </w:r>
          </w:p>
        </w:tc>
        <w:tc>
          <w:tcPr>
            <w:tcW w:w="3888" w:type="dxa"/>
            <w:shd w:val="clear" w:color="auto" w:fill="auto"/>
            <w:noWrap/>
            <w:vAlign w:val="bottom"/>
          </w:tcPr>
          <w:p w:rsidR="00EC642D" w:rsidRPr="00856B47" w:rsidRDefault="00EC642D" w:rsidP="00514DD4">
            <w:pPr>
              <w:rPr>
                <w:i/>
                <w:color w:val="000000"/>
                <w:sz w:val="20"/>
                <w:szCs w:val="20"/>
              </w:rPr>
            </w:pPr>
            <w:r w:rsidRPr="00856B47">
              <w:rPr>
                <w:i/>
                <w:color w:val="000000"/>
                <w:sz w:val="20"/>
                <w:szCs w:val="20"/>
              </w:rPr>
              <w:t>Ремонт душевых в общежитиях, всего:</w:t>
            </w:r>
          </w:p>
        </w:tc>
        <w:tc>
          <w:tcPr>
            <w:tcW w:w="1217" w:type="dxa"/>
            <w:shd w:val="clear" w:color="auto" w:fill="auto"/>
            <w:vAlign w:val="center"/>
          </w:tcPr>
          <w:p w:rsidR="00EC642D" w:rsidRPr="00856B47" w:rsidRDefault="00EC642D" w:rsidP="00514DD4">
            <w:pPr>
              <w:jc w:val="center"/>
              <w:rPr>
                <w:i/>
                <w:color w:val="000000"/>
                <w:sz w:val="20"/>
                <w:szCs w:val="20"/>
              </w:rPr>
            </w:pPr>
            <w:r w:rsidRPr="00856B47">
              <w:rPr>
                <w:i/>
                <w:color w:val="000000"/>
                <w:sz w:val="20"/>
                <w:szCs w:val="20"/>
              </w:rPr>
              <w:t>0,00</w:t>
            </w:r>
          </w:p>
        </w:tc>
        <w:tc>
          <w:tcPr>
            <w:tcW w:w="1216"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0,00</w:t>
            </w:r>
          </w:p>
        </w:tc>
        <w:tc>
          <w:tcPr>
            <w:tcW w:w="1050" w:type="dxa"/>
            <w:shd w:val="clear" w:color="auto" w:fill="auto"/>
            <w:noWrap/>
            <w:vAlign w:val="center"/>
          </w:tcPr>
          <w:p w:rsidR="00EC642D" w:rsidRPr="00856B47" w:rsidRDefault="00EC642D" w:rsidP="00514DD4">
            <w:pPr>
              <w:jc w:val="center"/>
              <w:rPr>
                <w:i/>
                <w:color w:val="000000"/>
                <w:sz w:val="20"/>
                <w:szCs w:val="20"/>
              </w:rPr>
            </w:pPr>
            <w:r w:rsidRPr="00856B47">
              <w:rPr>
                <w:i/>
                <w:color w:val="000000"/>
                <w:sz w:val="20"/>
                <w:szCs w:val="20"/>
              </w:rPr>
              <w:t>0</w:t>
            </w:r>
          </w:p>
        </w:tc>
        <w:tc>
          <w:tcPr>
            <w:tcW w:w="1276" w:type="dxa"/>
            <w:shd w:val="clear" w:color="auto" w:fill="auto"/>
            <w:noWrap/>
            <w:vAlign w:val="center"/>
          </w:tcPr>
          <w:p w:rsidR="00EC642D" w:rsidRPr="00856B47" w:rsidRDefault="00EC642D" w:rsidP="00514DD4">
            <w:pPr>
              <w:jc w:val="center"/>
              <w:rPr>
                <w:i/>
                <w:color w:val="000000"/>
                <w:sz w:val="20"/>
                <w:szCs w:val="20"/>
              </w:rPr>
            </w:pPr>
            <w:r w:rsidRPr="00856B47">
              <w:rPr>
                <w:i/>
                <w:color w:val="000000"/>
                <w:sz w:val="20"/>
                <w:szCs w:val="20"/>
              </w:rPr>
              <w:t>3 545,9</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noWrap/>
            <w:vAlign w:val="bottom"/>
          </w:tcPr>
          <w:p w:rsidR="00EC642D" w:rsidRPr="00856B47" w:rsidRDefault="00EC642D" w:rsidP="00514DD4">
            <w:pPr>
              <w:rPr>
                <w:color w:val="000000"/>
                <w:sz w:val="20"/>
                <w:szCs w:val="20"/>
              </w:rPr>
            </w:pPr>
            <w:r w:rsidRPr="00856B47">
              <w:rPr>
                <w:color w:val="000000"/>
                <w:sz w:val="20"/>
                <w:szCs w:val="20"/>
              </w:rPr>
              <w:t>в том числе местный бюджет</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0,00</w:t>
            </w:r>
          </w:p>
        </w:tc>
        <w:tc>
          <w:tcPr>
            <w:tcW w:w="121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0,00</w:t>
            </w:r>
          </w:p>
        </w:tc>
        <w:tc>
          <w:tcPr>
            <w:tcW w:w="1050"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276"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3 545,9</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r w:rsidRPr="00856B47">
              <w:rPr>
                <w:color w:val="000000"/>
                <w:sz w:val="16"/>
                <w:szCs w:val="16"/>
              </w:rPr>
              <w:t>2.2.2.4.</w:t>
            </w:r>
          </w:p>
        </w:tc>
        <w:tc>
          <w:tcPr>
            <w:tcW w:w="3888" w:type="dxa"/>
            <w:shd w:val="clear" w:color="auto" w:fill="auto"/>
            <w:noWrap/>
            <w:vAlign w:val="bottom"/>
          </w:tcPr>
          <w:p w:rsidR="00EC642D" w:rsidRPr="00856B47" w:rsidRDefault="00EC642D" w:rsidP="00514DD4">
            <w:pPr>
              <w:rPr>
                <w:i/>
                <w:color w:val="000000"/>
                <w:sz w:val="20"/>
                <w:szCs w:val="20"/>
              </w:rPr>
            </w:pPr>
            <w:r w:rsidRPr="00856B47">
              <w:rPr>
                <w:i/>
                <w:color w:val="000000"/>
                <w:sz w:val="20"/>
                <w:szCs w:val="20"/>
                <w:shd w:val="clear" w:color="auto" w:fill="FFFFFF"/>
              </w:rPr>
              <w:t>Ремонт металлической</w:t>
            </w:r>
            <w:r w:rsidRPr="00856B47">
              <w:rPr>
                <w:i/>
                <w:color w:val="000000"/>
                <w:sz w:val="20"/>
                <w:szCs w:val="20"/>
              </w:rPr>
              <w:t xml:space="preserve"> кровли, всего:</w:t>
            </w:r>
          </w:p>
        </w:tc>
        <w:tc>
          <w:tcPr>
            <w:tcW w:w="1217" w:type="dxa"/>
            <w:shd w:val="clear" w:color="auto" w:fill="auto"/>
            <w:vAlign w:val="center"/>
          </w:tcPr>
          <w:p w:rsidR="00EC642D" w:rsidRPr="00856B47" w:rsidRDefault="00EC642D" w:rsidP="00514DD4">
            <w:pPr>
              <w:jc w:val="center"/>
              <w:rPr>
                <w:i/>
                <w:color w:val="000000"/>
                <w:sz w:val="20"/>
                <w:szCs w:val="20"/>
              </w:rPr>
            </w:pPr>
            <w:r w:rsidRPr="00856B47">
              <w:rPr>
                <w:i/>
                <w:color w:val="000000"/>
                <w:sz w:val="20"/>
                <w:szCs w:val="20"/>
              </w:rPr>
              <w:t>0,00</w:t>
            </w:r>
          </w:p>
        </w:tc>
        <w:tc>
          <w:tcPr>
            <w:tcW w:w="1216"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0,00</w:t>
            </w:r>
          </w:p>
        </w:tc>
        <w:tc>
          <w:tcPr>
            <w:tcW w:w="1050" w:type="dxa"/>
            <w:shd w:val="clear" w:color="auto" w:fill="auto"/>
            <w:noWrap/>
            <w:vAlign w:val="center"/>
          </w:tcPr>
          <w:p w:rsidR="00EC642D" w:rsidRPr="00856B47" w:rsidRDefault="00EC642D" w:rsidP="00514DD4">
            <w:pPr>
              <w:jc w:val="center"/>
              <w:rPr>
                <w:i/>
                <w:color w:val="000000"/>
                <w:sz w:val="20"/>
                <w:szCs w:val="20"/>
              </w:rPr>
            </w:pPr>
            <w:r w:rsidRPr="00856B47">
              <w:rPr>
                <w:i/>
                <w:color w:val="000000"/>
                <w:sz w:val="20"/>
                <w:szCs w:val="20"/>
              </w:rPr>
              <w:t>0</w:t>
            </w:r>
          </w:p>
        </w:tc>
        <w:tc>
          <w:tcPr>
            <w:tcW w:w="1276" w:type="dxa"/>
            <w:shd w:val="clear" w:color="auto" w:fill="auto"/>
            <w:noWrap/>
            <w:vAlign w:val="center"/>
          </w:tcPr>
          <w:p w:rsidR="00EC642D" w:rsidRPr="00856B47" w:rsidRDefault="00EC642D" w:rsidP="00514DD4">
            <w:pPr>
              <w:jc w:val="center"/>
              <w:rPr>
                <w:i/>
                <w:color w:val="000000"/>
                <w:sz w:val="20"/>
                <w:szCs w:val="20"/>
              </w:rPr>
            </w:pPr>
            <w:r w:rsidRPr="00856B47">
              <w:rPr>
                <w:i/>
                <w:color w:val="000000"/>
                <w:sz w:val="20"/>
                <w:szCs w:val="20"/>
              </w:rPr>
              <w:t>10 660,0</w:t>
            </w:r>
          </w:p>
        </w:tc>
      </w:tr>
      <w:tr w:rsidR="00EC642D" w:rsidRPr="00856B47" w:rsidTr="0033050D">
        <w:trPr>
          <w:trHeight w:val="20"/>
        </w:trPr>
        <w:tc>
          <w:tcPr>
            <w:tcW w:w="709" w:type="dxa"/>
            <w:shd w:val="clear" w:color="auto" w:fill="auto"/>
            <w:noWrap/>
            <w:vAlign w:val="bottom"/>
          </w:tcPr>
          <w:p w:rsidR="00EC642D" w:rsidRPr="00856B47" w:rsidRDefault="00EC642D" w:rsidP="00514DD4">
            <w:pPr>
              <w:rPr>
                <w:color w:val="000000"/>
                <w:sz w:val="16"/>
                <w:szCs w:val="16"/>
              </w:rPr>
            </w:pPr>
          </w:p>
        </w:tc>
        <w:tc>
          <w:tcPr>
            <w:tcW w:w="3888" w:type="dxa"/>
            <w:shd w:val="clear" w:color="auto" w:fill="auto"/>
            <w:noWrap/>
            <w:vAlign w:val="bottom"/>
          </w:tcPr>
          <w:p w:rsidR="00EC642D" w:rsidRPr="00856B47" w:rsidRDefault="00EC642D" w:rsidP="00514DD4">
            <w:pPr>
              <w:rPr>
                <w:color w:val="000000"/>
                <w:sz w:val="20"/>
                <w:szCs w:val="20"/>
              </w:rPr>
            </w:pPr>
            <w:r w:rsidRPr="00856B47">
              <w:rPr>
                <w:color w:val="000000"/>
                <w:sz w:val="20"/>
                <w:szCs w:val="20"/>
              </w:rPr>
              <w:t>в том числе местный бюджет</w:t>
            </w:r>
          </w:p>
        </w:tc>
        <w:tc>
          <w:tcPr>
            <w:tcW w:w="1217" w:type="dxa"/>
            <w:shd w:val="clear" w:color="auto" w:fill="auto"/>
            <w:vAlign w:val="center"/>
          </w:tcPr>
          <w:p w:rsidR="00EC642D" w:rsidRPr="00856B47" w:rsidRDefault="00EC642D" w:rsidP="00514DD4">
            <w:pPr>
              <w:jc w:val="center"/>
              <w:rPr>
                <w:color w:val="000000"/>
                <w:sz w:val="20"/>
                <w:szCs w:val="20"/>
              </w:rPr>
            </w:pPr>
            <w:r w:rsidRPr="00856B47">
              <w:rPr>
                <w:color w:val="000000"/>
                <w:sz w:val="20"/>
                <w:szCs w:val="20"/>
              </w:rPr>
              <w:t>0,00</w:t>
            </w:r>
          </w:p>
        </w:tc>
        <w:tc>
          <w:tcPr>
            <w:tcW w:w="121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0,00</w:t>
            </w:r>
          </w:p>
        </w:tc>
        <w:tc>
          <w:tcPr>
            <w:tcW w:w="1050"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276" w:type="dxa"/>
            <w:shd w:val="clear" w:color="auto" w:fill="auto"/>
            <w:noWrap/>
            <w:vAlign w:val="center"/>
          </w:tcPr>
          <w:p w:rsidR="00EC642D" w:rsidRPr="00856B47" w:rsidRDefault="00EC642D" w:rsidP="00514DD4">
            <w:pPr>
              <w:jc w:val="center"/>
              <w:rPr>
                <w:color w:val="000000"/>
                <w:sz w:val="20"/>
                <w:szCs w:val="20"/>
              </w:rPr>
            </w:pPr>
            <w:r w:rsidRPr="00856B47">
              <w:rPr>
                <w:color w:val="000000"/>
                <w:sz w:val="20"/>
                <w:szCs w:val="20"/>
              </w:rPr>
              <w:t>10 660,00</w:t>
            </w:r>
          </w:p>
        </w:tc>
      </w:tr>
      <w:tr w:rsidR="00EC642D" w:rsidRPr="00856B47" w:rsidTr="0033050D">
        <w:trPr>
          <w:trHeight w:val="20"/>
        </w:trPr>
        <w:tc>
          <w:tcPr>
            <w:tcW w:w="709" w:type="dxa"/>
            <w:shd w:val="clear" w:color="auto" w:fill="auto"/>
            <w:noWrap/>
            <w:vAlign w:val="center"/>
            <w:hideMark/>
          </w:tcPr>
          <w:p w:rsidR="00EC642D" w:rsidRPr="00856B47" w:rsidRDefault="00EC642D" w:rsidP="00514DD4">
            <w:pPr>
              <w:jc w:val="center"/>
              <w:rPr>
                <w:b/>
                <w:bCs/>
                <w:i/>
                <w:iCs/>
                <w:color w:val="000000"/>
                <w:sz w:val="16"/>
                <w:szCs w:val="16"/>
              </w:rPr>
            </w:pPr>
            <w:r w:rsidRPr="00856B47">
              <w:rPr>
                <w:b/>
                <w:bCs/>
                <w:i/>
                <w:iCs/>
                <w:color w:val="000000"/>
                <w:sz w:val="16"/>
                <w:szCs w:val="16"/>
              </w:rPr>
              <w:t>2.2.3.</w:t>
            </w:r>
          </w:p>
        </w:tc>
        <w:tc>
          <w:tcPr>
            <w:tcW w:w="3888" w:type="dxa"/>
            <w:shd w:val="clear" w:color="auto" w:fill="auto"/>
            <w:vAlign w:val="center"/>
            <w:hideMark/>
          </w:tcPr>
          <w:p w:rsidR="00EC642D" w:rsidRPr="00856B47" w:rsidRDefault="00EC642D" w:rsidP="00514DD4">
            <w:pPr>
              <w:rPr>
                <w:b/>
                <w:bCs/>
                <w:i/>
                <w:iCs/>
                <w:color w:val="000000"/>
                <w:sz w:val="20"/>
                <w:szCs w:val="20"/>
              </w:rPr>
            </w:pPr>
            <w:r w:rsidRPr="00856B47">
              <w:rPr>
                <w:b/>
                <w:bCs/>
                <w:i/>
                <w:iCs/>
                <w:color w:val="000000"/>
                <w:sz w:val="20"/>
                <w:szCs w:val="20"/>
              </w:rPr>
              <w:t>Возмещение затрат, связанных с установкой общедомовых приборов учета тепловой энергии и холодного водоснабжения в многоквартирных домах, всего:</w:t>
            </w:r>
          </w:p>
        </w:tc>
        <w:tc>
          <w:tcPr>
            <w:tcW w:w="1217" w:type="dxa"/>
            <w:shd w:val="clear" w:color="auto" w:fill="auto"/>
            <w:vAlign w:val="center"/>
            <w:hideMark/>
          </w:tcPr>
          <w:p w:rsidR="00EC642D" w:rsidRPr="00856B47" w:rsidRDefault="00EC642D" w:rsidP="00514DD4">
            <w:pPr>
              <w:jc w:val="center"/>
              <w:rPr>
                <w:b/>
                <w:bCs/>
                <w:color w:val="000000"/>
                <w:sz w:val="20"/>
                <w:szCs w:val="20"/>
              </w:rPr>
            </w:pPr>
            <w:r w:rsidRPr="00856B47">
              <w:rPr>
                <w:b/>
                <w:bCs/>
                <w:color w:val="000000"/>
                <w:sz w:val="20"/>
                <w:szCs w:val="20"/>
              </w:rPr>
              <w:t>24 848,2</w:t>
            </w:r>
          </w:p>
        </w:tc>
        <w:tc>
          <w:tcPr>
            <w:tcW w:w="1216" w:type="dxa"/>
            <w:shd w:val="clear" w:color="auto" w:fill="auto"/>
            <w:vAlign w:val="center"/>
          </w:tcPr>
          <w:p w:rsidR="00EC642D" w:rsidRPr="00856B47" w:rsidRDefault="00EC642D" w:rsidP="00514DD4">
            <w:pPr>
              <w:jc w:val="center"/>
              <w:rPr>
                <w:b/>
                <w:bCs/>
                <w:color w:val="000000"/>
                <w:sz w:val="20"/>
                <w:szCs w:val="20"/>
              </w:rPr>
            </w:pPr>
            <w:r w:rsidRPr="00856B47">
              <w:rPr>
                <w:b/>
                <w:bCs/>
                <w:color w:val="000000"/>
                <w:sz w:val="20"/>
                <w:szCs w:val="20"/>
              </w:rPr>
              <w:t>0</w:t>
            </w:r>
          </w:p>
        </w:tc>
        <w:tc>
          <w:tcPr>
            <w:tcW w:w="1050" w:type="dxa"/>
            <w:shd w:val="clear" w:color="auto" w:fill="auto"/>
            <w:vAlign w:val="center"/>
          </w:tcPr>
          <w:p w:rsidR="00EC642D" w:rsidRPr="00856B47" w:rsidRDefault="00EC642D" w:rsidP="00514DD4">
            <w:pPr>
              <w:jc w:val="center"/>
              <w:rPr>
                <w:b/>
                <w:bCs/>
                <w:color w:val="000000"/>
                <w:sz w:val="20"/>
                <w:szCs w:val="20"/>
              </w:rPr>
            </w:pPr>
            <w:r w:rsidRPr="00856B47">
              <w:rPr>
                <w:b/>
                <w:bCs/>
                <w:color w:val="000000"/>
                <w:sz w:val="20"/>
                <w:szCs w:val="20"/>
              </w:rPr>
              <w:t>0</w:t>
            </w:r>
          </w:p>
        </w:tc>
        <w:tc>
          <w:tcPr>
            <w:tcW w:w="1276" w:type="dxa"/>
            <w:shd w:val="clear" w:color="auto" w:fill="auto"/>
            <w:vAlign w:val="center"/>
          </w:tcPr>
          <w:p w:rsidR="00EC642D" w:rsidRPr="00856B47" w:rsidRDefault="00EC642D" w:rsidP="00514DD4">
            <w:pPr>
              <w:jc w:val="center"/>
              <w:rPr>
                <w:b/>
                <w:bCs/>
                <w:color w:val="000000"/>
                <w:sz w:val="20"/>
                <w:szCs w:val="20"/>
              </w:rPr>
            </w:pPr>
            <w:r w:rsidRPr="00856B47">
              <w:rPr>
                <w:b/>
                <w:bCs/>
                <w:color w:val="000000"/>
                <w:sz w:val="20"/>
                <w:szCs w:val="20"/>
              </w:rPr>
              <w:t>0,00</w:t>
            </w: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vAlign w:val="center"/>
            <w:hideMark/>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217" w:type="dxa"/>
            <w:shd w:val="clear" w:color="auto" w:fill="auto"/>
            <w:vAlign w:val="center"/>
            <w:hideMark/>
          </w:tcPr>
          <w:p w:rsidR="00EC642D" w:rsidRPr="00856B47" w:rsidRDefault="00EC642D" w:rsidP="00514DD4">
            <w:pPr>
              <w:jc w:val="center"/>
              <w:rPr>
                <w:color w:val="000000"/>
                <w:sz w:val="20"/>
                <w:szCs w:val="20"/>
              </w:rPr>
            </w:pPr>
          </w:p>
        </w:tc>
        <w:tc>
          <w:tcPr>
            <w:tcW w:w="1216" w:type="dxa"/>
            <w:shd w:val="clear" w:color="auto" w:fill="auto"/>
            <w:noWrap/>
            <w:vAlign w:val="center"/>
            <w:hideMark/>
          </w:tcPr>
          <w:p w:rsidR="00EC642D" w:rsidRPr="00856B47" w:rsidRDefault="00EC642D" w:rsidP="00514DD4">
            <w:pPr>
              <w:jc w:val="center"/>
              <w:rPr>
                <w:color w:val="000000"/>
                <w:sz w:val="20"/>
                <w:szCs w:val="20"/>
              </w:rPr>
            </w:pPr>
          </w:p>
        </w:tc>
        <w:tc>
          <w:tcPr>
            <w:tcW w:w="1050" w:type="dxa"/>
            <w:shd w:val="clear" w:color="auto" w:fill="auto"/>
            <w:vAlign w:val="center"/>
            <w:hideMark/>
          </w:tcPr>
          <w:p w:rsidR="00EC642D" w:rsidRPr="00856B47" w:rsidRDefault="00EC642D" w:rsidP="00514DD4">
            <w:pPr>
              <w:jc w:val="center"/>
              <w:rPr>
                <w:color w:val="000000"/>
                <w:sz w:val="20"/>
                <w:szCs w:val="20"/>
              </w:rPr>
            </w:pPr>
          </w:p>
        </w:tc>
        <w:tc>
          <w:tcPr>
            <w:tcW w:w="1276" w:type="dxa"/>
            <w:shd w:val="clear" w:color="auto" w:fill="auto"/>
            <w:noWrap/>
            <w:vAlign w:val="center"/>
            <w:hideMark/>
          </w:tcPr>
          <w:p w:rsidR="00EC642D" w:rsidRPr="00856B47" w:rsidRDefault="00EC642D" w:rsidP="00514DD4">
            <w:pPr>
              <w:jc w:val="center"/>
              <w:rPr>
                <w:color w:val="000000"/>
                <w:sz w:val="20"/>
                <w:szCs w:val="20"/>
              </w:rPr>
            </w:pP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w:t>
            </w:r>
          </w:p>
        </w:tc>
        <w:tc>
          <w:tcPr>
            <w:tcW w:w="1217" w:type="dxa"/>
            <w:shd w:val="clear" w:color="auto" w:fill="auto"/>
            <w:vAlign w:val="center"/>
            <w:hideMark/>
          </w:tcPr>
          <w:p w:rsidR="00EC642D" w:rsidRPr="00856B47" w:rsidRDefault="00EC642D" w:rsidP="00514DD4">
            <w:pPr>
              <w:jc w:val="center"/>
              <w:rPr>
                <w:color w:val="000000"/>
                <w:sz w:val="20"/>
                <w:szCs w:val="20"/>
              </w:rPr>
            </w:pPr>
            <w:r w:rsidRPr="00856B47">
              <w:rPr>
                <w:color w:val="000000"/>
                <w:sz w:val="20"/>
                <w:szCs w:val="20"/>
              </w:rPr>
              <w:t>6 374,4</w:t>
            </w:r>
          </w:p>
        </w:tc>
        <w:tc>
          <w:tcPr>
            <w:tcW w:w="121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050" w:type="dxa"/>
            <w:shd w:val="clear" w:color="000000" w:fill="FFFFFF"/>
            <w:vAlign w:val="center"/>
          </w:tcPr>
          <w:p w:rsidR="00EC642D" w:rsidRPr="00856B47" w:rsidRDefault="00EC642D" w:rsidP="00514DD4">
            <w:pPr>
              <w:jc w:val="center"/>
              <w:rPr>
                <w:bCs/>
                <w:color w:val="000000"/>
                <w:sz w:val="20"/>
                <w:szCs w:val="20"/>
              </w:rPr>
            </w:pPr>
            <w:r w:rsidRPr="00856B47">
              <w:rPr>
                <w:bCs/>
                <w:color w:val="000000"/>
                <w:sz w:val="20"/>
                <w:szCs w:val="20"/>
              </w:rPr>
              <w:t>0</w:t>
            </w:r>
          </w:p>
        </w:tc>
        <w:tc>
          <w:tcPr>
            <w:tcW w:w="1276" w:type="dxa"/>
            <w:shd w:val="clear" w:color="000000" w:fill="FFFFFF"/>
            <w:vAlign w:val="center"/>
            <w:hideMark/>
          </w:tcPr>
          <w:p w:rsidR="00EC642D" w:rsidRPr="00856B47" w:rsidRDefault="00EC642D" w:rsidP="00514DD4">
            <w:pPr>
              <w:jc w:val="center"/>
              <w:rPr>
                <w:color w:val="000000"/>
                <w:sz w:val="20"/>
                <w:szCs w:val="20"/>
              </w:rPr>
            </w:pPr>
            <w:r w:rsidRPr="00856B47">
              <w:rPr>
                <w:color w:val="000000"/>
                <w:sz w:val="20"/>
                <w:szCs w:val="20"/>
              </w:rPr>
              <w:t>0,00</w:t>
            </w:r>
          </w:p>
        </w:tc>
      </w:tr>
      <w:tr w:rsidR="00EC642D" w:rsidRPr="00856B47" w:rsidTr="0033050D">
        <w:trPr>
          <w:trHeight w:val="20"/>
        </w:trPr>
        <w:tc>
          <w:tcPr>
            <w:tcW w:w="709" w:type="dxa"/>
            <w:shd w:val="clear" w:color="auto" w:fill="FFFFFF"/>
            <w:noWrap/>
            <w:vAlign w:val="bottom"/>
            <w:hideMark/>
          </w:tcPr>
          <w:p w:rsidR="00EC642D" w:rsidRPr="00856B47" w:rsidRDefault="00EC642D" w:rsidP="00514DD4">
            <w:pPr>
              <w:rPr>
                <w:color w:val="FF0000"/>
                <w:sz w:val="16"/>
                <w:szCs w:val="16"/>
              </w:rPr>
            </w:pPr>
            <w:r w:rsidRPr="00856B47">
              <w:rPr>
                <w:color w:val="FF0000"/>
                <w:sz w:val="16"/>
                <w:szCs w:val="16"/>
              </w:rPr>
              <w:t> </w:t>
            </w:r>
          </w:p>
        </w:tc>
        <w:tc>
          <w:tcPr>
            <w:tcW w:w="3888" w:type="dxa"/>
            <w:shd w:val="clear" w:color="auto" w:fill="FFFFFF"/>
            <w:noWrap/>
            <w:vAlign w:val="bottom"/>
            <w:hideMark/>
          </w:tcPr>
          <w:p w:rsidR="00EC642D" w:rsidRPr="00856B47" w:rsidRDefault="00EC642D" w:rsidP="00514DD4">
            <w:pPr>
              <w:rPr>
                <w:color w:val="000000"/>
                <w:sz w:val="20"/>
                <w:szCs w:val="20"/>
              </w:rPr>
            </w:pPr>
            <w:r w:rsidRPr="00856B47">
              <w:rPr>
                <w:color w:val="000000"/>
                <w:sz w:val="20"/>
                <w:szCs w:val="20"/>
              </w:rPr>
              <w:t>- средства собственников жилья</w:t>
            </w:r>
          </w:p>
        </w:tc>
        <w:tc>
          <w:tcPr>
            <w:tcW w:w="1217" w:type="dxa"/>
            <w:shd w:val="clear" w:color="auto" w:fill="FFFFFF"/>
            <w:vAlign w:val="center"/>
            <w:hideMark/>
          </w:tcPr>
          <w:p w:rsidR="00EC642D" w:rsidRPr="00856B47" w:rsidRDefault="00EC642D" w:rsidP="00514DD4">
            <w:pPr>
              <w:jc w:val="center"/>
              <w:rPr>
                <w:color w:val="000000"/>
                <w:sz w:val="20"/>
                <w:szCs w:val="20"/>
              </w:rPr>
            </w:pPr>
            <w:r w:rsidRPr="00856B47">
              <w:rPr>
                <w:color w:val="000000"/>
                <w:sz w:val="20"/>
                <w:szCs w:val="20"/>
              </w:rPr>
              <w:t>18 473,8</w:t>
            </w:r>
          </w:p>
        </w:tc>
        <w:tc>
          <w:tcPr>
            <w:tcW w:w="1216" w:type="dxa"/>
            <w:shd w:val="clear" w:color="auto" w:fill="FFFFFF"/>
            <w:noWrap/>
            <w:vAlign w:val="center"/>
            <w:hideMark/>
          </w:tcPr>
          <w:p w:rsidR="00EC642D" w:rsidRPr="00856B47" w:rsidRDefault="00EC642D" w:rsidP="00514DD4">
            <w:pPr>
              <w:jc w:val="center"/>
              <w:rPr>
                <w:color w:val="000000"/>
                <w:sz w:val="20"/>
                <w:szCs w:val="20"/>
              </w:rPr>
            </w:pPr>
            <w:r w:rsidRPr="00856B47">
              <w:rPr>
                <w:color w:val="000000"/>
                <w:sz w:val="20"/>
                <w:szCs w:val="20"/>
              </w:rPr>
              <w:t>0</w:t>
            </w:r>
          </w:p>
        </w:tc>
        <w:tc>
          <w:tcPr>
            <w:tcW w:w="1050" w:type="dxa"/>
            <w:shd w:val="clear" w:color="auto" w:fill="FFFFFF"/>
            <w:noWrap/>
            <w:vAlign w:val="center"/>
            <w:hideMark/>
          </w:tcPr>
          <w:p w:rsidR="00EC642D" w:rsidRPr="00856B47" w:rsidRDefault="00EC642D" w:rsidP="00514DD4">
            <w:pPr>
              <w:jc w:val="center"/>
              <w:rPr>
                <w:color w:val="000000"/>
                <w:sz w:val="20"/>
                <w:szCs w:val="20"/>
              </w:rPr>
            </w:pPr>
            <w:r w:rsidRPr="00856B47">
              <w:rPr>
                <w:color w:val="000000"/>
                <w:sz w:val="20"/>
                <w:szCs w:val="20"/>
              </w:rPr>
              <w:t>0</w:t>
            </w:r>
          </w:p>
        </w:tc>
        <w:tc>
          <w:tcPr>
            <w:tcW w:w="1276" w:type="dxa"/>
            <w:shd w:val="clear" w:color="auto" w:fill="FFFFFF"/>
            <w:noWrap/>
            <w:vAlign w:val="center"/>
            <w:hideMark/>
          </w:tcPr>
          <w:p w:rsidR="00EC642D" w:rsidRPr="00856B47" w:rsidRDefault="00EC642D" w:rsidP="00514DD4">
            <w:pPr>
              <w:jc w:val="center"/>
              <w:rPr>
                <w:color w:val="000000"/>
                <w:sz w:val="20"/>
                <w:szCs w:val="20"/>
              </w:rPr>
            </w:pPr>
            <w:r w:rsidRPr="00856B47">
              <w:rPr>
                <w:color w:val="000000"/>
                <w:sz w:val="20"/>
                <w:szCs w:val="20"/>
              </w:rPr>
              <w:t>0,00</w:t>
            </w:r>
          </w:p>
        </w:tc>
      </w:tr>
      <w:tr w:rsidR="00EC642D" w:rsidRPr="00856B47" w:rsidTr="0033050D">
        <w:trPr>
          <w:trHeight w:val="20"/>
        </w:trPr>
        <w:tc>
          <w:tcPr>
            <w:tcW w:w="709" w:type="dxa"/>
            <w:shd w:val="clear" w:color="auto" w:fill="FFFFFF"/>
            <w:noWrap/>
            <w:vAlign w:val="center"/>
          </w:tcPr>
          <w:p w:rsidR="00EC642D" w:rsidRPr="00856B47" w:rsidRDefault="00EC642D" w:rsidP="00514DD4">
            <w:pPr>
              <w:jc w:val="center"/>
              <w:rPr>
                <w:b/>
                <w:i/>
                <w:sz w:val="16"/>
                <w:szCs w:val="16"/>
              </w:rPr>
            </w:pPr>
            <w:r w:rsidRPr="00856B47">
              <w:rPr>
                <w:b/>
                <w:i/>
                <w:sz w:val="16"/>
                <w:szCs w:val="16"/>
              </w:rPr>
              <w:t>2.2.4.</w:t>
            </w:r>
          </w:p>
        </w:tc>
        <w:tc>
          <w:tcPr>
            <w:tcW w:w="3888" w:type="dxa"/>
            <w:shd w:val="clear" w:color="auto" w:fill="FFFFFF"/>
            <w:noWrap/>
            <w:vAlign w:val="bottom"/>
          </w:tcPr>
          <w:p w:rsidR="00EC642D" w:rsidRPr="00856B47" w:rsidRDefault="00EC642D" w:rsidP="00514DD4">
            <w:pPr>
              <w:rPr>
                <w:b/>
                <w:i/>
                <w:sz w:val="20"/>
                <w:szCs w:val="20"/>
              </w:rPr>
            </w:pPr>
            <w:r w:rsidRPr="00856B47">
              <w:rPr>
                <w:b/>
                <w:i/>
                <w:sz w:val="20"/>
                <w:szCs w:val="20"/>
              </w:rPr>
              <w:t>Восстановление аварийных участков наружных стен в многоквартирных домах (холодильные плиты на фасадах), всего:</w:t>
            </w:r>
          </w:p>
        </w:tc>
        <w:tc>
          <w:tcPr>
            <w:tcW w:w="1217" w:type="dxa"/>
            <w:shd w:val="clear" w:color="auto" w:fill="FFFFFF"/>
            <w:vAlign w:val="center"/>
          </w:tcPr>
          <w:p w:rsidR="00EC642D" w:rsidRPr="00856B47" w:rsidRDefault="00EC642D" w:rsidP="00514DD4">
            <w:pPr>
              <w:jc w:val="center"/>
              <w:rPr>
                <w:b/>
                <w:i/>
                <w:color w:val="000000"/>
                <w:sz w:val="20"/>
                <w:szCs w:val="20"/>
              </w:rPr>
            </w:pPr>
            <w:r w:rsidRPr="00856B47">
              <w:rPr>
                <w:b/>
                <w:i/>
                <w:color w:val="000000"/>
                <w:sz w:val="20"/>
                <w:szCs w:val="20"/>
              </w:rPr>
              <w:t>18 616,2</w:t>
            </w:r>
          </w:p>
        </w:tc>
        <w:tc>
          <w:tcPr>
            <w:tcW w:w="1216" w:type="dxa"/>
            <w:shd w:val="clear" w:color="auto"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10 125,6</w:t>
            </w:r>
          </w:p>
        </w:tc>
        <w:tc>
          <w:tcPr>
            <w:tcW w:w="1050" w:type="dxa"/>
            <w:shd w:val="clear" w:color="auto"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54,4%</w:t>
            </w:r>
          </w:p>
        </w:tc>
        <w:tc>
          <w:tcPr>
            <w:tcW w:w="1276" w:type="dxa"/>
            <w:shd w:val="clear" w:color="auto"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10 369,1</w:t>
            </w:r>
          </w:p>
        </w:tc>
      </w:tr>
      <w:tr w:rsidR="00EC642D" w:rsidRPr="00856B47" w:rsidTr="0033050D">
        <w:trPr>
          <w:trHeight w:val="20"/>
        </w:trPr>
        <w:tc>
          <w:tcPr>
            <w:tcW w:w="709" w:type="dxa"/>
            <w:shd w:val="clear" w:color="auto" w:fill="FFFFFF"/>
            <w:noWrap/>
            <w:vAlign w:val="center"/>
          </w:tcPr>
          <w:p w:rsidR="00EC642D" w:rsidRPr="00856B47" w:rsidRDefault="00EC642D" w:rsidP="00514DD4">
            <w:pPr>
              <w:jc w:val="center"/>
              <w:rPr>
                <w:color w:val="FF0000"/>
                <w:sz w:val="16"/>
                <w:szCs w:val="16"/>
              </w:rPr>
            </w:pPr>
          </w:p>
        </w:tc>
        <w:tc>
          <w:tcPr>
            <w:tcW w:w="3888" w:type="dxa"/>
            <w:shd w:val="clear" w:color="auto" w:fill="FFFFFF"/>
            <w:noWrap/>
            <w:vAlign w:val="bottom"/>
          </w:tcPr>
          <w:p w:rsidR="00EC642D" w:rsidRPr="00856B47" w:rsidRDefault="00EC642D" w:rsidP="00514DD4">
            <w:pPr>
              <w:rPr>
                <w:color w:val="000000"/>
                <w:sz w:val="20"/>
                <w:szCs w:val="20"/>
              </w:rPr>
            </w:pPr>
            <w:r w:rsidRPr="00856B47">
              <w:rPr>
                <w:color w:val="000000"/>
                <w:sz w:val="20"/>
                <w:szCs w:val="20"/>
              </w:rPr>
              <w:t>в том числе местный бюджет</w:t>
            </w:r>
          </w:p>
        </w:tc>
        <w:tc>
          <w:tcPr>
            <w:tcW w:w="1217"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18 616,2</w:t>
            </w:r>
          </w:p>
        </w:tc>
        <w:tc>
          <w:tcPr>
            <w:tcW w:w="121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10 125,6</w:t>
            </w:r>
          </w:p>
        </w:tc>
        <w:tc>
          <w:tcPr>
            <w:tcW w:w="1050"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54,4%</w:t>
            </w:r>
          </w:p>
        </w:tc>
        <w:tc>
          <w:tcPr>
            <w:tcW w:w="127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10 369,1</w:t>
            </w:r>
          </w:p>
        </w:tc>
      </w:tr>
      <w:tr w:rsidR="00EC642D" w:rsidRPr="00856B47" w:rsidTr="0033050D">
        <w:trPr>
          <w:trHeight w:val="20"/>
        </w:trPr>
        <w:tc>
          <w:tcPr>
            <w:tcW w:w="709" w:type="dxa"/>
            <w:shd w:val="clear" w:color="auto" w:fill="FFFFFF"/>
            <w:noWrap/>
            <w:vAlign w:val="center"/>
          </w:tcPr>
          <w:p w:rsidR="00EC642D" w:rsidRPr="00856B47" w:rsidRDefault="00EC642D" w:rsidP="00514DD4">
            <w:pPr>
              <w:jc w:val="center"/>
              <w:rPr>
                <w:b/>
                <w:i/>
                <w:sz w:val="16"/>
                <w:szCs w:val="16"/>
              </w:rPr>
            </w:pPr>
            <w:r w:rsidRPr="00856B47">
              <w:rPr>
                <w:b/>
                <w:i/>
                <w:sz w:val="16"/>
                <w:szCs w:val="16"/>
              </w:rPr>
              <w:t>2.2.5.</w:t>
            </w:r>
          </w:p>
        </w:tc>
        <w:tc>
          <w:tcPr>
            <w:tcW w:w="3888" w:type="dxa"/>
            <w:shd w:val="clear" w:color="auto" w:fill="FFFFFF"/>
            <w:noWrap/>
            <w:vAlign w:val="bottom"/>
          </w:tcPr>
          <w:p w:rsidR="00EC642D" w:rsidRPr="00856B47" w:rsidRDefault="00EC642D" w:rsidP="00514DD4">
            <w:pPr>
              <w:rPr>
                <w:b/>
                <w:i/>
                <w:sz w:val="20"/>
                <w:szCs w:val="20"/>
              </w:rPr>
            </w:pPr>
            <w:r w:rsidRPr="00856B47">
              <w:rPr>
                <w:b/>
                <w:i/>
                <w:sz w:val="20"/>
                <w:szCs w:val="20"/>
              </w:rPr>
              <w:t>Ремонт асфальтового покрытия придомовых территорий, всего:</w:t>
            </w:r>
          </w:p>
        </w:tc>
        <w:tc>
          <w:tcPr>
            <w:tcW w:w="1217" w:type="dxa"/>
            <w:shd w:val="clear" w:color="auto" w:fill="FFFFFF"/>
            <w:vAlign w:val="center"/>
          </w:tcPr>
          <w:p w:rsidR="00EC642D" w:rsidRPr="00856B47" w:rsidRDefault="00EC642D" w:rsidP="00514DD4">
            <w:pPr>
              <w:jc w:val="center"/>
              <w:rPr>
                <w:b/>
                <w:i/>
                <w:sz w:val="20"/>
                <w:szCs w:val="20"/>
              </w:rPr>
            </w:pPr>
            <w:r w:rsidRPr="00856B47">
              <w:rPr>
                <w:b/>
                <w:i/>
                <w:sz w:val="20"/>
                <w:szCs w:val="20"/>
              </w:rPr>
              <w:t>66 333,8</w:t>
            </w:r>
          </w:p>
        </w:tc>
        <w:tc>
          <w:tcPr>
            <w:tcW w:w="121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11 544,3</w:t>
            </w:r>
          </w:p>
        </w:tc>
        <w:tc>
          <w:tcPr>
            <w:tcW w:w="1050"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17,4%</w:t>
            </w:r>
          </w:p>
        </w:tc>
        <w:tc>
          <w:tcPr>
            <w:tcW w:w="127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44 704,4</w:t>
            </w:r>
          </w:p>
        </w:tc>
      </w:tr>
      <w:tr w:rsidR="00EC642D" w:rsidRPr="00856B47" w:rsidTr="0033050D">
        <w:trPr>
          <w:trHeight w:val="20"/>
        </w:trPr>
        <w:tc>
          <w:tcPr>
            <w:tcW w:w="709" w:type="dxa"/>
            <w:shd w:val="clear" w:color="auto" w:fill="FFFFFF"/>
            <w:noWrap/>
            <w:vAlign w:val="bottom"/>
          </w:tcPr>
          <w:p w:rsidR="00EC642D" w:rsidRPr="00856B47" w:rsidRDefault="00EC642D" w:rsidP="00514DD4">
            <w:pPr>
              <w:rPr>
                <w:color w:val="FF0000"/>
                <w:sz w:val="16"/>
                <w:szCs w:val="16"/>
              </w:rPr>
            </w:pPr>
          </w:p>
        </w:tc>
        <w:tc>
          <w:tcPr>
            <w:tcW w:w="3888" w:type="dxa"/>
            <w:shd w:val="clear" w:color="auto" w:fill="FFFFFF"/>
            <w:noWrap/>
            <w:vAlign w:val="bottom"/>
          </w:tcPr>
          <w:p w:rsidR="00EC642D" w:rsidRPr="00856B47" w:rsidRDefault="00EC642D" w:rsidP="00514DD4">
            <w:pPr>
              <w:rPr>
                <w:color w:val="000000"/>
                <w:sz w:val="20"/>
                <w:szCs w:val="20"/>
              </w:rPr>
            </w:pPr>
            <w:r w:rsidRPr="00856B47">
              <w:rPr>
                <w:color w:val="000000"/>
                <w:sz w:val="20"/>
                <w:szCs w:val="20"/>
              </w:rPr>
              <w:t>в том числе местный бюджет</w:t>
            </w:r>
          </w:p>
        </w:tc>
        <w:tc>
          <w:tcPr>
            <w:tcW w:w="1217" w:type="dxa"/>
            <w:shd w:val="clear" w:color="auto" w:fill="FFFFFF"/>
            <w:vAlign w:val="center"/>
          </w:tcPr>
          <w:p w:rsidR="00EC642D" w:rsidRPr="00856B47" w:rsidRDefault="00EC642D" w:rsidP="00514DD4">
            <w:pPr>
              <w:jc w:val="center"/>
              <w:rPr>
                <w:sz w:val="20"/>
                <w:szCs w:val="20"/>
              </w:rPr>
            </w:pPr>
            <w:r w:rsidRPr="00856B47">
              <w:rPr>
                <w:sz w:val="20"/>
                <w:szCs w:val="20"/>
              </w:rPr>
              <w:t>66 333,8</w:t>
            </w:r>
          </w:p>
        </w:tc>
        <w:tc>
          <w:tcPr>
            <w:tcW w:w="1216" w:type="dxa"/>
            <w:shd w:val="clear" w:color="auto" w:fill="FFFFFF"/>
            <w:noWrap/>
            <w:vAlign w:val="center"/>
          </w:tcPr>
          <w:p w:rsidR="00EC642D" w:rsidRPr="00856B47" w:rsidRDefault="00EC642D" w:rsidP="00514DD4">
            <w:pPr>
              <w:jc w:val="center"/>
              <w:rPr>
                <w:sz w:val="20"/>
                <w:szCs w:val="20"/>
              </w:rPr>
            </w:pPr>
            <w:r w:rsidRPr="00856B47">
              <w:rPr>
                <w:sz w:val="20"/>
                <w:szCs w:val="20"/>
              </w:rPr>
              <w:t>11 544,3</w:t>
            </w:r>
          </w:p>
        </w:tc>
        <w:tc>
          <w:tcPr>
            <w:tcW w:w="1050" w:type="dxa"/>
            <w:shd w:val="clear" w:color="auto" w:fill="FFFFFF"/>
            <w:noWrap/>
            <w:vAlign w:val="center"/>
          </w:tcPr>
          <w:p w:rsidR="00EC642D" w:rsidRPr="00856B47" w:rsidRDefault="00EC642D" w:rsidP="00514DD4">
            <w:pPr>
              <w:jc w:val="center"/>
              <w:rPr>
                <w:sz w:val="20"/>
                <w:szCs w:val="20"/>
              </w:rPr>
            </w:pPr>
            <w:r w:rsidRPr="00856B47">
              <w:rPr>
                <w:sz w:val="20"/>
                <w:szCs w:val="20"/>
              </w:rPr>
              <w:t>17,4%</w:t>
            </w:r>
          </w:p>
        </w:tc>
        <w:tc>
          <w:tcPr>
            <w:tcW w:w="1276" w:type="dxa"/>
            <w:shd w:val="clear" w:color="auto" w:fill="FFFFFF"/>
            <w:noWrap/>
            <w:vAlign w:val="center"/>
          </w:tcPr>
          <w:p w:rsidR="00EC642D" w:rsidRPr="00856B47" w:rsidRDefault="00EC642D" w:rsidP="00514DD4">
            <w:pPr>
              <w:jc w:val="center"/>
              <w:rPr>
                <w:sz w:val="20"/>
                <w:szCs w:val="20"/>
              </w:rPr>
            </w:pPr>
            <w:r w:rsidRPr="00856B47">
              <w:rPr>
                <w:sz w:val="20"/>
                <w:szCs w:val="20"/>
              </w:rPr>
              <w:t>44 704,4</w:t>
            </w:r>
          </w:p>
        </w:tc>
      </w:tr>
      <w:tr w:rsidR="00EC642D" w:rsidRPr="00856B47" w:rsidTr="0033050D">
        <w:trPr>
          <w:trHeight w:val="20"/>
        </w:trPr>
        <w:tc>
          <w:tcPr>
            <w:tcW w:w="709" w:type="dxa"/>
            <w:shd w:val="clear" w:color="auto" w:fill="FFFFFF"/>
            <w:noWrap/>
            <w:vAlign w:val="center"/>
          </w:tcPr>
          <w:p w:rsidR="00EC642D" w:rsidRPr="00856B47" w:rsidRDefault="00EC642D" w:rsidP="00514DD4">
            <w:pPr>
              <w:jc w:val="center"/>
              <w:rPr>
                <w:b/>
                <w:i/>
                <w:sz w:val="16"/>
                <w:szCs w:val="16"/>
              </w:rPr>
            </w:pPr>
            <w:r w:rsidRPr="00856B47">
              <w:rPr>
                <w:b/>
                <w:i/>
                <w:sz w:val="16"/>
                <w:szCs w:val="16"/>
              </w:rPr>
              <w:t>2.2.6.</w:t>
            </w:r>
          </w:p>
        </w:tc>
        <w:tc>
          <w:tcPr>
            <w:tcW w:w="3888" w:type="dxa"/>
            <w:shd w:val="clear" w:color="auto" w:fill="FFFFFF"/>
            <w:noWrap/>
            <w:vAlign w:val="bottom"/>
          </w:tcPr>
          <w:p w:rsidR="00EC642D" w:rsidRPr="00856B47" w:rsidRDefault="00EC642D" w:rsidP="00514DD4">
            <w:pPr>
              <w:rPr>
                <w:b/>
                <w:i/>
                <w:sz w:val="20"/>
                <w:szCs w:val="20"/>
              </w:rPr>
            </w:pPr>
            <w:r w:rsidRPr="00856B47">
              <w:rPr>
                <w:b/>
                <w:i/>
                <w:sz w:val="20"/>
                <w:szCs w:val="20"/>
              </w:rPr>
              <w:t>Ремонт (замена) телевизионных антенн коллективного пользования, всего:</w:t>
            </w:r>
          </w:p>
        </w:tc>
        <w:tc>
          <w:tcPr>
            <w:tcW w:w="1217" w:type="dxa"/>
            <w:shd w:val="clear" w:color="auto" w:fill="FFFFFF"/>
            <w:vAlign w:val="center"/>
          </w:tcPr>
          <w:p w:rsidR="00EC642D" w:rsidRPr="00856B47" w:rsidRDefault="00EC642D" w:rsidP="00514DD4">
            <w:pPr>
              <w:jc w:val="center"/>
              <w:rPr>
                <w:b/>
                <w:i/>
                <w:sz w:val="20"/>
                <w:szCs w:val="20"/>
              </w:rPr>
            </w:pPr>
            <w:r w:rsidRPr="00856B47">
              <w:rPr>
                <w:b/>
                <w:i/>
                <w:sz w:val="20"/>
                <w:szCs w:val="20"/>
              </w:rPr>
              <w:t>4 174,0</w:t>
            </w:r>
          </w:p>
        </w:tc>
        <w:tc>
          <w:tcPr>
            <w:tcW w:w="121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3 949,3</w:t>
            </w:r>
          </w:p>
        </w:tc>
        <w:tc>
          <w:tcPr>
            <w:tcW w:w="1050"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94,6%</w:t>
            </w:r>
          </w:p>
        </w:tc>
        <w:tc>
          <w:tcPr>
            <w:tcW w:w="127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4 556,6</w:t>
            </w:r>
          </w:p>
        </w:tc>
      </w:tr>
      <w:tr w:rsidR="00EC642D" w:rsidRPr="00856B47" w:rsidTr="0033050D">
        <w:trPr>
          <w:trHeight w:val="20"/>
        </w:trPr>
        <w:tc>
          <w:tcPr>
            <w:tcW w:w="709" w:type="dxa"/>
            <w:shd w:val="clear" w:color="auto" w:fill="FFFFFF"/>
            <w:noWrap/>
            <w:vAlign w:val="center"/>
          </w:tcPr>
          <w:p w:rsidR="00EC642D" w:rsidRPr="00856B47" w:rsidRDefault="00EC642D" w:rsidP="00514DD4">
            <w:pPr>
              <w:jc w:val="center"/>
              <w:rPr>
                <w:sz w:val="16"/>
                <w:szCs w:val="16"/>
              </w:rPr>
            </w:pPr>
          </w:p>
        </w:tc>
        <w:tc>
          <w:tcPr>
            <w:tcW w:w="3888" w:type="dxa"/>
            <w:shd w:val="clear" w:color="auto" w:fill="FFFFFF"/>
            <w:noWrap/>
            <w:vAlign w:val="bottom"/>
          </w:tcPr>
          <w:p w:rsidR="00EC642D" w:rsidRPr="00856B47" w:rsidRDefault="00EC642D" w:rsidP="00514DD4">
            <w:pPr>
              <w:rPr>
                <w:color w:val="000000"/>
                <w:sz w:val="20"/>
                <w:szCs w:val="20"/>
              </w:rPr>
            </w:pPr>
            <w:r w:rsidRPr="00856B47">
              <w:rPr>
                <w:color w:val="000000"/>
                <w:sz w:val="20"/>
                <w:szCs w:val="20"/>
              </w:rPr>
              <w:t>в том числе местный бюджет</w:t>
            </w:r>
          </w:p>
        </w:tc>
        <w:tc>
          <w:tcPr>
            <w:tcW w:w="1217" w:type="dxa"/>
            <w:shd w:val="clear" w:color="auto" w:fill="FFFFFF"/>
            <w:vAlign w:val="center"/>
          </w:tcPr>
          <w:p w:rsidR="00EC642D" w:rsidRPr="00856B47" w:rsidRDefault="00EC642D" w:rsidP="00514DD4">
            <w:pPr>
              <w:jc w:val="center"/>
              <w:rPr>
                <w:sz w:val="20"/>
                <w:szCs w:val="20"/>
              </w:rPr>
            </w:pPr>
            <w:r w:rsidRPr="00856B47">
              <w:rPr>
                <w:sz w:val="20"/>
                <w:szCs w:val="20"/>
              </w:rPr>
              <w:t>4 174,0</w:t>
            </w:r>
          </w:p>
        </w:tc>
        <w:tc>
          <w:tcPr>
            <w:tcW w:w="1216" w:type="dxa"/>
            <w:shd w:val="clear" w:color="auto" w:fill="FFFFFF"/>
            <w:noWrap/>
            <w:vAlign w:val="center"/>
          </w:tcPr>
          <w:p w:rsidR="00EC642D" w:rsidRPr="00856B47" w:rsidRDefault="00EC642D" w:rsidP="00514DD4">
            <w:pPr>
              <w:jc w:val="center"/>
              <w:rPr>
                <w:sz w:val="20"/>
                <w:szCs w:val="20"/>
              </w:rPr>
            </w:pPr>
            <w:r w:rsidRPr="00856B47">
              <w:rPr>
                <w:sz w:val="20"/>
                <w:szCs w:val="20"/>
              </w:rPr>
              <w:t>3 949,3</w:t>
            </w:r>
          </w:p>
        </w:tc>
        <w:tc>
          <w:tcPr>
            <w:tcW w:w="1050" w:type="dxa"/>
            <w:shd w:val="clear" w:color="auto" w:fill="FFFFFF"/>
            <w:noWrap/>
            <w:vAlign w:val="center"/>
          </w:tcPr>
          <w:p w:rsidR="00EC642D" w:rsidRPr="00856B47" w:rsidRDefault="00EC642D" w:rsidP="00514DD4">
            <w:pPr>
              <w:jc w:val="center"/>
              <w:rPr>
                <w:sz w:val="20"/>
                <w:szCs w:val="20"/>
              </w:rPr>
            </w:pPr>
            <w:r w:rsidRPr="00856B47">
              <w:rPr>
                <w:sz w:val="20"/>
                <w:szCs w:val="20"/>
              </w:rPr>
              <w:t>94,6%</w:t>
            </w:r>
          </w:p>
        </w:tc>
        <w:tc>
          <w:tcPr>
            <w:tcW w:w="1276" w:type="dxa"/>
            <w:shd w:val="clear" w:color="auto" w:fill="FFFFFF"/>
            <w:noWrap/>
            <w:vAlign w:val="center"/>
          </w:tcPr>
          <w:p w:rsidR="00EC642D" w:rsidRPr="00856B47" w:rsidRDefault="00EC642D" w:rsidP="00514DD4">
            <w:pPr>
              <w:jc w:val="center"/>
              <w:rPr>
                <w:sz w:val="20"/>
                <w:szCs w:val="20"/>
              </w:rPr>
            </w:pPr>
            <w:r w:rsidRPr="00856B47">
              <w:rPr>
                <w:sz w:val="20"/>
                <w:szCs w:val="20"/>
              </w:rPr>
              <w:t>4 556,6</w:t>
            </w:r>
          </w:p>
        </w:tc>
      </w:tr>
      <w:tr w:rsidR="00EC642D" w:rsidRPr="00856B47" w:rsidTr="0033050D">
        <w:trPr>
          <w:trHeight w:val="20"/>
        </w:trPr>
        <w:tc>
          <w:tcPr>
            <w:tcW w:w="709" w:type="dxa"/>
            <w:shd w:val="clear" w:color="auto" w:fill="FFFFFF"/>
            <w:noWrap/>
            <w:vAlign w:val="center"/>
          </w:tcPr>
          <w:p w:rsidR="00EC642D" w:rsidRPr="00856B47" w:rsidRDefault="00EC642D" w:rsidP="00514DD4">
            <w:pPr>
              <w:jc w:val="center"/>
              <w:rPr>
                <w:b/>
                <w:i/>
                <w:sz w:val="16"/>
                <w:szCs w:val="16"/>
              </w:rPr>
            </w:pPr>
            <w:r w:rsidRPr="00856B47">
              <w:rPr>
                <w:b/>
                <w:i/>
                <w:sz w:val="16"/>
                <w:szCs w:val="16"/>
              </w:rPr>
              <w:t>2.2.7.</w:t>
            </w:r>
          </w:p>
        </w:tc>
        <w:tc>
          <w:tcPr>
            <w:tcW w:w="3888" w:type="dxa"/>
            <w:shd w:val="clear" w:color="auto" w:fill="FFFFFF"/>
            <w:noWrap/>
            <w:vAlign w:val="bottom"/>
          </w:tcPr>
          <w:p w:rsidR="00EC642D" w:rsidRPr="00856B47" w:rsidRDefault="00EC642D" w:rsidP="00514DD4">
            <w:pPr>
              <w:rPr>
                <w:b/>
                <w:i/>
                <w:sz w:val="20"/>
                <w:szCs w:val="20"/>
              </w:rPr>
            </w:pPr>
            <w:r w:rsidRPr="00856B47">
              <w:rPr>
                <w:b/>
                <w:i/>
                <w:sz w:val="20"/>
                <w:szCs w:val="20"/>
              </w:rPr>
              <w:t>Замена и капитальный ремонт лифтов, всего:</w:t>
            </w:r>
          </w:p>
        </w:tc>
        <w:tc>
          <w:tcPr>
            <w:tcW w:w="1217" w:type="dxa"/>
            <w:shd w:val="clear" w:color="auto" w:fill="FFFFFF"/>
            <w:vAlign w:val="center"/>
          </w:tcPr>
          <w:p w:rsidR="00EC642D" w:rsidRPr="00856B47" w:rsidRDefault="00EC642D" w:rsidP="00514DD4">
            <w:pPr>
              <w:jc w:val="center"/>
              <w:rPr>
                <w:b/>
                <w:i/>
                <w:sz w:val="20"/>
                <w:szCs w:val="20"/>
              </w:rPr>
            </w:pPr>
            <w:r w:rsidRPr="00856B47">
              <w:rPr>
                <w:b/>
                <w:i/>
                <w:sz w:val="20"/>
                <w:szCs w:val="20"/>
              </w:rPr>
              <w:t>0,00</w:t>
            </w:r>
          </w:p>
        </w:tc>
        <w:tc>
          <w:tcPr>
            <w:tcW w:w="121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0,00</w:t>
            </w:r>
          </w:p>
        </w:tc>
        <w:tc>
          <w:tcPr>
            <w:tcW w:w="1050"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0</w:t>
            </w:r>
          </w:p>
        </w:tc>
        <w:tc>
          <w:tcPr>
            <w:tcW w:w="127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3 100,00</w:t>
            </w:r>
          </w:p>
        </w:tc>
      </w:tr>
      <w:tr w:rsidR="00EC642D" w:rsidRPr="00856B47" w:rsidTr="0033050D">
        <w:trPr>
          <w:trHeight w:val="20"/>
        </w:trPr>
        <w:tc>
          <w:tcPr>
            <w:tcW w:w="709" w:type="dxa"/>
            <w:shd w:val="clear" w:color="auto" w:fill="FFFFFF"/>
            <w:noWrap/>
            <w:vAlign w:val="center"/>
          </w:tcPr>
          <w:p w:rsidR="00EC642D" w:rsidRPr="00856B47" w:rsidRDefault="00EC642D" w:rsidP="00514DD4">
            <w:pPr>
              <w:jc w:val="center"/>
              <w:rPr>
                <w:sz w:val="16"/>
                <w:szCs w:val="16"/>
              </w:rPr>
            </w:pPr>
          </w:p>
        </w:tc>
        <w:tc>
          <w:tcPr>
            <w:tcW w:w="3888" w:type="dxa"/>
            <w:shd w:val="clear" w:color="auto" w:fill="FFFFFF"/>
            <w:noWrap/>
            <w:vAlign w:val="bottom"/>
          </w:tcPr>
          <w:p w:rsidR="00EC642D" w:rsidRPr="00856B47" w:rsidRDefault="00EC642D" w:rsidP="00514DD4">
            <w:pPr>
              <w:rPr>
                <w:color w:val="000000"/>
                <w:sz w:val="20"/>
                <w:szCs w:val="20"/>
              </w:rPr>
            </w:pPr>
            <w:r w:rsidRPr="00856B47">
              <w:rPr>
                <w:color w:val="000000"/>
                <w:sz w:val="20"/>
                <w:szCs w:val="20"/>
              </w:rPr>
              <w:t>в том числе местный бюджет</w:t>
            </w:r>
          </w:p>
        </w:tc>
        <w:tc>
          <w:tcPr>
            <w:tcW w:w="1217" w:type="dxa"/>
            <w:shd w:val="clear" w:color="auto" w:fill="FFFFFF"/>
            <w:vAlign w:val="center"/>
          </w:tcPr>
          <w:p w:rsidR="00EC642D" w:rsidRPr="00856B47" w:rsidRDefault="00EC642D" w:rsidP="00514DD4">
            <w:pPr>
              <w:jc w:val="center"/>
              <w:rPr>
                <w:sz w:val="20"/>
                <w:szCs w:val="20"/>
              </w:rPr>
            </w:pPr>
            <w:r w:rsidRPr="00856B47">
              <w:rPr>
                <w:sz w:val="20"/>
                <w:szCs w:val="20"/>
              </w:rPr>
              <w:t>0,00</w:t>
            </w:r>
          </w:p>
        </w:tc>
        <w:tc>
          <w:tcPr>
            <w:tcW w:w="1216" w:type="dxa"/>
            <w:shd w:val="clear" w:color="auto" w:fill="FFFFFF"/>
            <w:noWrap/>
            <w:vAlign w:val="center"/>
          </w:tcPr>
          <w:p w:rsidR="00EC642D" w:rsidRPr="00856B47" w:rsidRDefault="00EC642D" w:rsidP="00514DD4">
            <w:pPr>
              <w:jc w:val="center"/>
              <w:rPr>
                <w:sz w:val="20"/>
                <w:szCs w:val="20"/>
              </w:rPr>
            </w:pPr>
            <w:r w:rsidRPr="00856B47">
              <w:rPr>
                <w:sz w:val="20"/>
                <w:szCs w:val="20"/>
              </w:rPr>
              <w:t>0,00</w:t>
            </w:r>
          </w:p>
        </w:tc>
        <w:tc>
          <w:tcPr>
            <w:tcW w:w="1050" w:type="dxa"/>
            <w:shd w:val="clear" w:color="auto" w:fill="FFFFFF"/>
            <w:noWrap/>
            <w:vAlign w:val="center"/>
          </w:tcPr>
          <w:p w:rsidR="00EC642D" w:rsidRPr="00856B47" w:rsidRDefault="00EC642D" w:rsidP="00514DD4">
            <w:pPr>
              <w:jc w:val="center"/>
              <w:rPr>
                <w:sz w:val="20"/>
                <w:szCs w:val="20"/>
              </w:rPr>
            </w:pPr>
            <w:r w:rsidRPr="00856B47">
              <w:rPr>
                <w:sz w:val="20"/>
                <w:szCs w:val="20"/>
              </w:rPr>
              <w:t>0</w:t>
            </w:r>
          </w:p>
        </w:tc>
        <w:tc>
          <w:tcPr>
            <w:tcW w:w="1276" w:type="dxa"/>
            <w:shd w:val="clear" w:color="auto" w:fill="FFFFFF"/>
            <w:noWrap/>
            <w:vAlign w:val="center"/>
          </w:tcPr>
          <w:p w:rsidR="00EC642D" w:rsidRPr="00856B47" w:rsidRDefault="00EC642D" w:rsidP="00514DD4">
            <w:pPr>
              <w:jc w:val="center"/>
              <w:rPr>
                <w:sz w:val="20"/>
                <w:szCs w:val="20"/>
              </w:rPr>
            </w:pPr>
            <w:r w:rsidRPr="00856B47">
              <w:rPr>
                <w:sz w:val="20"/>
                <w:szCs w:val="20"/>
              </w:rPr>
              <w:t>3 100,00</w:t>
            </w:r>
          </w:p>
        </w:tc>
      </w:tr>
      <w:tr w:rsidR="00EC642D" w:rsidRPr="00856B47" w:rsidTr="0033050D">
        <w:trPr>
          <w:trHeight w:val="20"/>
        </w:trPr>
        <w:tc>
          <w:tcPr>
            <w:tcW w:w="709" w:type="dxa"/>
            <w:shd w:val="clear" w:color="auto" w:fill="FFFFFF"/>
            <w:noWrap/>
            <w:vAlign w:val="center"/>
          </w:tcPr>
          <w:p w:rsidR="00EC642D" w:rsidRPr="00856B47" w:rsidRDefault="00EC642D" w:rsidP="00514DD4">
            <w:pPr>
              <w:jc w:val="center"/>
              <w:rPr>
                <w:b/>
                <w:i/>
                <w:sz w:val="16"/>
                <w:szCs w:val="16"/>
              </w:rPr>
            </w:pPr>
            <w:r w:rsidRPr="00856B47">
              <w:rPr>
                <w:b/>
                <w:i/>
                <w:sz w:val="16"/>
                <w:szCs w:val="16"/>
              </w:rPr>
              <w:t>2.2.8.</w:t>
            </w:r>
          </w:p>
        </w:tc>
        <w:tc>
          <w:tcPr>
            <w:tcW w:w="3888" w:type="dxa"/>
            <w:shd w:val="clear" w:color="auto" w:fill="FFFFFF"/>
            <w:noWrap/>
            <w:vAlign w:val="bottom"/>
          </w:tcPr>
          <w:p w:rsidR="00EC642D" w:rsidRPr="00856B47" w:rsidRDefault="00EC642D" w:rsidP="00514DD4">
            <w:pPr>
              <w:rPr>
                <w:b/>
                <w:i/>
                <w:sz w:val="20"/>
                <w:szCs w:val="20"/>
              </w:rPr>
            </w:pPr>
            <w:r w:rsidRPr="00856B47">
              <w:rPr>
                <w:b/>
                <w:i/>
                <w:sz w:val="20"/>
                <w:szCs w:val="20"/>
              </w:rPr>
              <w:t>Ремонт муниципальных квартир в многоквартирных домах, всего:</w:t>
            </w:r>
          </w:p>
        </w:tc>
        <w:tc>
          <w:tcPr>
            <w:tcW w:w="1217" w:type="dxa"/>
            <w:shd w:val="clear" w:color="auto" w:fill="FFFFFF"/>
            <w:vAlign w:val="center"/>
          </w:tcPr>
          <w:p w:rsidR="00EC642D" w:rsidRPr="00856B47" w:rsidRDefault="00EC642D" w:rsidP="00514DD4">
            <w:pPr>
              <w:jc w:val="center"/>
              <w:rPr>
                <w:b/>
                <w:i/>
                <w:sz w:val="20"/>
                <w:szCs w:val="20"/>
              </w:rPr>
            </w:pPr>
            <w:r w:rsidRPr="00856B47">
              <w:rPr>
                <w:b/>
                <w:i/>
                <w:sz w:val="20"/>
                <w:szCs w:val="20"/>
              </w:rPr>
              <w:t>0,00</w:t>
            </w:r>
          </w:p>
        </w:tc>
        <w:tc>
          <w:tcPr>
            <w:tcW w:w="121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0,00</w:t>
            </w:r>
          </w:p>
        </w:tc>
        <w:tc>
          <w:tcPr>
            <w:tcW w:w="1050"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0</w:t>
            </w:r>
          </w:p>
        </w:tc>
        <w:tc>
          <w:tcPr>
            <w:tcW w:w="127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20 756,8</w:t>
            </w:r>
          </w:p>
        </w:tc>
      </w:tr>
      <w:tr w:rsidR="00EC642D" w:rsidRPr="00856B47" w:rsidTr="0033050D">
        <w:trPr>
          <w:trHeight w:val="20"/>
        </w:trPr>
        <w:tc>
          <w:tcPr>
            <w:tcW w:w="709" w:type="dxa"/>
            <w:shd w:val="clear" w:color="auto" w:fill="FFFFFF"/>
            <w:noWrap/>
            <w:vAlign w:val="center"/>
          </w:tcPr>
          <w:p w:rsidR="00EC642D" w:rsidRPr="00856B47" w:rsidRDefault="00EC642D" w:rsidP="00514DD4">
            <w:pPr>
              <w:jc w:val="center"/>
              <w:rPr>
                <w:sz w:val="16"/>
                <w:szCs w:val="16"/>
              </w:rPr>
            </w:pPr>
          </w:p>
        </w:tc>
        <w:tc>
          <w:tcPr>
            <w:tcW w:w="3888" w:type="dxa"/>
            <w:shd w:val="clear" w:color="auto" w:fill="FFFFFF"/>
            <w:noWrap/>
            <w:vAlign w:val="bottom"/>
          </w:tcPr>
          <w:p w:rsidR="00EC642D" w:rsidRPr="00856B47" w:rsidRDefault="00EC642D" w:rsidP="00514DD4">
            <w:pPr>
              <w:rPr>
                <w:sz w:val="20"/>
                <w:szCs w:val="20"/>
              </w:rPr>
            </w:pPr>
            <w:r w:rsidRPr="00856B47">
              <w:rPr>
                <w:sz w:val="20"/>
                <w:szCs w:val="20"/>
              </w:rPr>
              <w:t>в том числе:</w:t>
            </w:r>
          </w:p>
        </w:tc>
        <w:tc>
          <w:tcPr>
            <w:tcW w:w="1217" w:type="dxa"/>
            <w:shd w:val="clear" w:color="auto" w:fill="FFFFFF"/>
            <w:vAlign w:val="center"/>
          </w:tcPr>
          <w:p w:rsidR="00EC642D" w:rsidRPr="00856B47" w:rsidRDefault="00EC642D" w:rsidP="00514DD4">
            <w:pPr>
              <w:jc w:val="center"/>
              <w:rPr>
                <w:sz w:val="20"/>
                <w:szCs w:val="20"/>
              </w:rPr>
            </w:pPr>
          </w:p>
        </w:tc>
        <w:tc>
          <w:tcPr>
            <w:tcW w:w="1216" w:type="dxa"/>
            <w:shd w:val="clear" w:color="auto" w:fill="FFFFFF"/>
            <w:noWrap/>
            <w:vAlign w:val="center"/>
          </w:tcPr>
          <w:p w:rsidR="00EC642D" w:rsidRPr="00856B47" w:rsidRDefault="00EC642D" w:rsidP="00514DD4">
            <w:pPr>
              <w:jc w:val="center"/>
              <w:rPr>
                <w:sz w:val="20"/>
                <w:szCs w:val="20"/>
              </w:rPr>
            </w:pPr>
          </w:p>
        </w:tc>
        <w:tc>
          <w:tcPr>
            <w:tcW w:w="1050" w:type="dxa"/>
            <w:shd w:val="clear" w:color="auto" w:fill="FFFFFF"/>
            <w:noWrap/>
            <w:vAlign w:val="center"/>
          </w:tcPr>
          <w:p w:rsidR="00EC642D" w:rsidRPr="00856B47" w:rsidRDefault="00EC642D" w:rsidP="00514DD4">
            <w:pPr>
              <w:jc w:val="center"/>
              <w:rPr>
                <w:sz w:val="20"/>
                <w:szCs w:val="20"/>
              </w:rPr>
            </w:pPr>
          </w:p>
        </w:tc>
        <w:tc>
          <w:tcPr>
            <w:tcW w:w="1276" w:type="dxa"/>
            <w:shd w:val="clear" w:color="auto" w:fill="FFFFFF"/>
            <w:noWrap/>
            <w:vAlign w:val="center"/>
          </w:tcPr>
          <w:p w:rsidR="00EC642D" w:rsidRPr="00856B47" w:rsidRDefault="00EC642D" w:rsidP="00514DD4">
            <w:pPr>
              <w:jc w:val="center"/>
              <w:rPr>
                <w:sz w:val="20"/>
                <w:szCs w:val="20"/>
              </w:rPr>
            </w:pPr>
          </w:p>
        </w:tc>
      </w:tr>
      <w:tr w:rsidR="00EC642D" w:rsidRPr="00856B47" w:rsidTr="0033050D">
        <w:trPr>
          <w:trHeight w:val="20"/>
        </w:trPr>
        <w:tc>
          <w:tcPr>
            <w:tcW w:w="709" w:type="dxa"/>
            <w:shd w:val="clear" w:color="auto" w:fill="FFFFFF"/>
            <w:noWrap/>
            <w:vAlign w:val="bottom"/>
          </w:tcPr>
          <w:p w:rsidR="00EC642D" w:rsidRPr="00856B47" w:rsidRDefault="00EC642D" w:rsidP="00514DD4">
            <w:pPr>
              <w:rPr>
                <w:sz w:val="16"/>
                <w:szCs w:val="16"/>
              </w:rPr>
            </w:pPr>
          </w:p>
        </w:tc>
        <w:tc>
          <w:tcPr>
            <w:tcW w:w="3888" w:type="dxa"/>
            <w:shd w:val="clear" w:color="auto" w:fill="FFFFFF"/>
            <w:noWrap/>
            <w:vAlign w:val="bottom"/>
          </w:tcPr>
          <w:p w:rsidR="00EC642D" w:rsidRPr="00856B47" w:rsidRDefault="00EC642D" w:rsidP="00514DD4">
            <w:pPr>
              <w:rPr>
                <w:sz w:val="20"/>
                <w:szCs w:val="20"/>
              </w:rPr>
            </w:pPr>
            <w:r w:rsidRPr="00856B47">
              <w:rPr>
                <w:sz w:val="20"/>
                <w:szCs w:val="20"/>
              </w:rPr>
              <w:t>краевой бюджет</w:t>
            </w:r>
          </w:p>
        </w:tc>
        <w:tc>
          <w:tcPr>
            <w:tcW w:w="1217" w:type="dxa"/>
            <w:shd w:val="clear" w:color="auto" w:fill="FFFFFF"/>
            <w:vAlign w:val="center"/>
          </w:tcPr>
          <w:p w:rsidR="00EC642D" w:rsidRPr="00856B47" w:rsidRDefault="00EC642D" w:rsidP="00514DD4">
            <w:pPr>
              <w:jc w:val="center"/>
              <w:rPr>
                <w:sz w:val="20"/>
                <w:szCs w:val="20"/>
              </w:rPr>
            </w:pPr>
            <w:r w:rsidRPr="00856B47">
              <w:rPr>
                <w:sz w:val="20"/>
                <w:szCs w:val="20"/>
              </w:rPr>
              <w:t>0,00</w:t>
            </w:r>
          </w:p>
        </w:tc>
        <w:tc>
          <w:tcPr>
            <w:tcW w:w="1216" w:type="dxa"/>
            <w:shd w:val="clear" w:color="auto" w:fill="FFFFFF"/>
            <w:noWrap/>
            <w:vAlign w:val="center"/>
          </w:tcPr>
          <w:p w:rsidR="00EC642D" w:rsidRPr="00856B47" w:rsidRDefault="00EC642D" w:rsidP="00514DD4">
            <w:pPr>
              <w:jc w:val="center"/>
              <w:rPr>
                <w:sz w:val="20"/>
                <w:szCs w:val="20"/>
              </w:rPr>
            </w:pPr>
            <w:r w:rsidRPr="00856B47">
              <w:rPr>
                <w:sz w:val="20"/>
                <w:szCs w:val="20"/>
              </w:rPr>
              <w:t>0,00</w:t>
            </w:r>
          </w:p>
        </w:tc>
        <w:tc>
          <w:tcPr>
            <w:tcW w:w="1050" w:type="dxa"/>
            <w:shd w:val="clear" w:color="auto" w:fill="FFFFFF"/>
            <w:noWrap/>
            <w:vAlign w:val="center"/>
          </w:tcPr>
          <w:p w:rsidR="00EC642D" w:rsidRPr="00856B47" w:rsidRDefault="00EC642D" w:rsidP="00514DD4">
            <w:pPr>
              <w:jc w:val="center"/>
              <w:rPr>
                <w:sz w:val="20"/>
                <w:szCs w:val="20"/>
              </w:rPr>
            </w:pPr>
            <w:r w:rsidRPr="00856B47">
              <w:rPr>
                <w:sz w:val="20"/>
                <w:szCs w:val="20"/>
              </w:rPr>
              <w:t>0</w:t>
            </w:r>
          </w:p>
        </w:tc>
        <w:tc>
          <w:tcPr>
            <w:tcW w:w="1276" w:type="dxa"/>
            <w:shd w:val="clear" w:color="auto" w:fill="FFFFFF"/>
            <w:noWrap/>
            <w:vAlign w:val="center"/>
          </w:tcPr>
          <w:p w:rsidR="00EC642D" w:rsidRPr="00856B47" w:rsidRDefault="00EC642D" w:rsidP="00514DD4">
            <w:pPr>
              <w:jc w:val="center"/>
              <w:rPr>
                <w:sz w:val="20"/>
                <w:szCs w:val="20"/>
              </w:rPr>
            </w:pPr>
            <w:r w:rsidRPr="00856B47">
              <w:rPr>
                <w:sz w:val="20"/>
                <w:szCs w:val="20"/>
              </w:rPr>
              <w:t>6 543,3</w:t>
            </w:r>
          </w:p>
        </w:tc>
      </w:tr>
      <w:tr w:rsidR="00EC642D" w:rsidRPr="00856B47" w:rsidTr="0033050D">
        <w:trPr>
          <w:trHeight w:val="20"/>
        </w:trPr>
        <w:tc>
          <w:tcPr>
            <w:tcW w:w="709" w:type="dxa"/>
            <w:shd w:val="clear" w:color="auto" w:fill="FFFFFF"/>
            <w:noWrap/>
            <w:vAlign w:val="bottom"/>
          </w:tcPr>
          <w:p w:rsidR="00EC642D" w:rsidRPr="00856B47" w:rsidRDefault="00EC642D" w:rsidP="00514DD4">
            <w:pPr>
              <w:rPr>
                <w:sz w:val="16"/>
                <w:szCs w:val="16"/>
              </w:rPr>
            </w:pPr>
          </w:p>
        </w:tc>
        <w:tc>
          <w:tcPr>
            <w:tcW w:w="3888" w:type="dxa"/>
            <w:shd w:val="clear" w:color="auto" w:fill="FFFFFF"/>
            <w:noWrap/>
            <w:vAlign w:val="bottom"/>
          </w:tcPr>
          <w:p w:rsidR="00EC642D" w:rsidRPr="00856B47" w:rsidRDefault="00EC642D" w:rsidP="00514DD4">
            <w:pPr>
              <w:rPr>
                <w:sz w:val="20"/>
                <w:szCs w:val="20"/>
              </w:rPr>
            </w:pPr>
            <w:r w:rsidRPr="00856B47">
              <w:rPr>
                <w:sz w:val="20"/>
                <w:szCs w:val="20"/>
              </w:rPr>
              <w:t>местный бюджет</w:t>
            </w:r>
          </w:p>
        </w:tc>
        <w:tc>
          <w:tcPr>
            <w:tcW w:w="1217" w:type="dxa"/>
            <w:shd w:val="clear" w:color="auto" w:fill="FFFFFF"/>
            <w:vAlign w:val="center"/>
          </w:tcPr>
          <w:p w:rsidR="00EC642D" w:rsidRPr="00856B47" w:rsidRDefault="00EC642D" w:rsidP="00514DD4">
            <w:pPr>
              <w:jc w:val="center"/>
              <w:rPr>
                <w:sz w:val="20"/>
                <w:szCs w:val="20"/>
              </w:rPr>
            </w:pPr>
            <w:r w:rsidRPr="00856B47">
              <w:rPr>
                <w:sz w:val="20"/>
                <w:szCs w:val="20"/>
              </w:rPr>
              <w:t>0,00</w:t>
            </w:r>
          </w:p>
        </w:tc>
        <w:tc>
          <w:tcPr>
            <w:tcW w:w="1216" w:type="dxa"/>
            <w:shd w:val="clear" w:color="auto" w:fill="FFFFFF"/>
            <w:noWrap/>
            <w:vAlign w:val="center"/>
          </w:tcPr>
          <w:p w:rsidR="00EC642D" w:rsidRPr="00856B47" w:rsidRDefault="00EC642D" w:rsidP="00514DD4">
            <w:pPr>
              <w:jc w:val="center"/>
              <w:rPr>
                <w:sz w:val="20"/>
                <w:szCs w:val="20"/>
              </w:rPr>
            </w:pPr>
            <w:r w:rsidRPr="00856B47">
              <w:rPr>
                <w:sz w:val="20"/>
                <w:szCs w:val="20"/>
              </w:rPr>
              <w:t>0,00</w:t>
            </w:r>
          </w:p>
        </w:tc>
        <w:tc>
          <w:tcPr>
            <w:tcW w:w="1050" w:type="dxa"/>
            <w:shd w:val="clear" w:color="auto" w:fill="FFFFFF"/>
            <w:noWrap/>
            <w:vAlign w:val="center"/>
          </w:tcPr>
          <w:p w:rsidR="00EC642D" w:rsidRPr="00856B47" w:rsidRDefault="00EC642D" w:rsidP="00514DD4">
            <w:pPr>
              <w:jc w:val="center"/>
              <w:rPr>
                <w:sz w:val="20"/>
                <w:szCs w:val="20"/>
              </w:rPr>
            </w:pPr>
            <w:r w:rsidRPr="00856B47">
              <w:rPr>
                <w:sz w:val="20"/>
                <w:szCs w:val="20"/>
              </w:rPr>
              <w:t>0</w:t>
            </w:r>
          </w:p>
        </w:tc>
        <w:tc>
          <w:tcPr>
            <w:tcW w:w="1276" w:type="dxa"/>
            <w:shd w:val="clear" w:color="auto" w:fill="FFFFFF"/>
            <w:noWrap/>
            <w:vAlign w:val="center"/>
          </w:tcPr>
          <w:p w:rsidR="00EC642D" w:rsidRPr="00856B47" w:rsidRDefault="00EC642D" w:rsidP="00514DD4">
            <w:pPr>
              <w:jc w:val="center"/>
              <w:rPr>
                <w:sz w:val="20"/>
                <w:szCs w:val="20"/>
              </w:rPr>
            </w:pPr>
            <w:r w:rsidRPr="00856B47">
              <w:rPr>
                <w:sz w:val="20"/>
                <w:szCs w:val="20"/>
              </w:rPr>
              <w:t>14 213,5</w:t>
            </w:r>
          </w:p>
        </w:tc>
      </w:tr>
      <w:tr w:rsidR="00EC642D" w:rsidRPr="00856B47" w:rsidTr="0033050D">
        <w:trPr>
          <w:trHeight w:val="20"/>
        </w:trPr>
        <w:tc>
          <w:tcPr>
            <w:tcW w:w="709" w:type="dxa"/>
            <w:shd w:val="clear" w:color="auto" w:fill="FFFFFF"/>
            <w:noWrap/>
            <w:vAlign w:val="bottom"/>
          </w:tcPr>
          <w:p w:rsidR="00EC642D" w:rsidRPr="00856B47" w:rsidRDefault="00EC642D" w:rsidP="00514DD4">
            <w:pPr>
              <w:rPr>
                <w:sz w:val="16"/>
                <w:szCs w:val="16"/>
              </w:rPr>
            </w:pPr>
          </w:p>
        </w:tc>
        <w:tc>
          <w:tcPr>
            <w:tcW w:w="3888" w:type="dxa"/>
            <w:shd w:val="clear" w:color="auto" w:fill="FFFFFF"/>
            <w:noWrap/>
            <w:vAlign w:val="bottom"/>
          </w:tcPr>
          <w:p w:rsidR="00EC642D" w:rsidRPr="00856B47" w:rsidRDefault="00EC642D" w:rsidP="00514DD4">
            <w:pPr>
              <w:rPr>
                <w:sz w:val="20"/>
                <w:szCs w:val="20"/>
              </w:rPr>
            </w:pPr>
            <w:r w:rsidRPr="00856B47">
              <w:rPr>
                <w:sz w:val="20"/>
                <w:szCs w:val="20"/>
              </w:rPr>
              <w:t>Из них:</w:t>
            </w:r>
          </w:p>
        </w:tc>
        <w:tc>
          <w:tcPr>
            <w:tcW w:w="1217" w:type="dxa"/>
            <w:shd w:val="clear" w:color="auto" w:fill="FFFFFF"/>
            <w:vAlign w:val="center"/>
          </w:tcPr>
          <w:p w:rsidR="00EC642D" w:rsidRPr="00856B47" w:rsidRDefault="00EC642D" w:rsidP="00514DD4">
            <w:pPr>
              <w:jc w:val="center"/>
              <w:rPr>
                <w:sz w:val="20"/>
                <w:szCs w:val="20"/>
              </w:rPr>
            </w:pPr>
          </w:p>
        </w:tc>
        <w:tc>
          <w:tcPr>
            <w:tcW w:w="1216" w:type="dxa"/>
            <w:shd w:val="clear" w:color="auto" w:fill="FFFFFF"/>
            <w:noWrap/>
            <w:vAlign w:val="center"/>
          </w:tcPr>
          <w:p w:rsidR="00EC642D" w:rsidRPr="00856B47" w:rsidRDefault="00EC642D" w:rsidP="00514DD4">
            <w:pPr>
              <w:jc w:val="center"/>
              <w:rPr>
                <w:sz w:val="20"/>
                <w:szCs w:val="20"/>
              </w:rPr>
            </w:pPr>
          </w:p>
        </w:tc>
        <w:tc>
          <w:tcPr>
            <w:tcW w:w="1050" w:type="dxa"/>
            <w:shd w:val="clear" w:color="auto" w:fill="FFFFFF"/>
            <w:noWrap/>
            <w:vAlign w:val="center"/>
          </w:tcPr>
          <w:p w:rsidR="00EC642D" w:rsidRPr="00856B47" w:rsidRDefault="00EC642D" w:rsidP="00514DD4">
            <w:pPr>
              <w:jc w:val="center"/>
              <w:rPr>
                <w:sz w:val="20"/>
                <w:szCs w:val="20"/>
              </w:rPr>
            </w:pPr>
          </w:p>
        </w:tc>
        <w:tc>
          <w:tcPr>
            <w:tcW w:w="1276" w:type="dxa"/>
            <w:shd w:val="clear" w:color="auto" w:fill="FFFFFF"/>
            <w:noWrap/>
            <w:vAlign w:val="center"/>
          </w:tcPr>
          <w:p w:rsidR="00EC642D" w:rsidRPr="00856B47" w:rsidRDefault="00EC642D" w:rsidP="00514DD4">
            <w:pPr>
              <w:jc w:val="center"/>
              <w:rPr>
                <w:sz w:val="20"/>
                <w:szCs w:val="20"/>
              </w:rPr>
            </w:pPr>
          </w:p>
        </w:tc>
      </w:tr>
      <w:tr w:rsidR="00EC642D" w:rsidRPr="00856B47" w:rsidTr="0033050D">
        <w:trPr>
          <w:trHeight w:val="20"/>
        </w:trPr>
        <w:tc>
          <w:tcPr>
            <w:tcW w:w="709" w:type="dxa"/>
            <w:shd w:val="clear" w:color="auto" w:fill="FFFFFF"/>
            <w:noWrap/>
            <w:vAlign w:val="bottom"/>
          </w:tcPr>
          <w:p w:rsidR="00EC642D" w:rsidRPr="00856B47" w:rsidRDefault="00EC642D" w:rsidP="00514DD4">
            <w:pPr>
              <w:rPr>
                <w:b/>
                <w:i/>
                <w:sz w:val="16"/>
                <w:szCs w:val="16"/>
              </w:rPr>
            </w:pPr>
          </w:p>
        </w:tc>
        <w:tc>
          <w:tcPr>
            <w:tcW w:w="3888" w:type="dxa"/>
            <w:shd w:val="clear" w:color="auto" w:fill="FFFFFF"/>
            <w:noWrap/>
            <w:vAlign w:val="bottom"/>
          </w:tcPr>
          <w:p w:rsidR="00EC642D" w:rsidRPr="00856B47" w:rsidRDefault="00EC642D" w:rsidP="00514DD4">
            <w:pPr>
              <w:rPr>
                <w:b/>
                <w:i/>
                <w:sz w:val="20"/>
                <w:szCs w:val="20"/>
              </w:rPr>
            </w:pPr>
            <w:r w:rsidRPr="00856B47">
              <w:rPr>
                <w:b/>
                <w:i/>
                <w:sz w:val="20"/>
                <w:szCs w:val="20"/>
              </w:rPr>
              <w:t>- ремонт муниципальных квартир, всего:</w:t>
            </w:r>
          </w:p>
        </w:tc>
        <w:tc>
          <w:tcPr>
            <w:tcW w:w="1217" w:type="dxa"/>
            <w:shd w:val="clear" w:color="auto" w:fill="FFFFFF"/>
            <w:vAlign w:val="center"/>
          </w:tcPr>
          <w:p w:rsidR="00EC642D" w:rsidRPr="00856B47" w:rsidRDefault="00EC642D" w:rsidP="00514DD4">
            <w:pPr>
              <w:jc w:val="center"/>
              <w:rPr>
                <w:b/>
                <w:i/>
                <w:sz w:val="20"/>
                <w:szCs w:val="20"/>
              </w:rPr>
            </w:pPr>
            <w:r w:rsidRPr="00856B47">
              <w:rPr>
                <w:b/>
                <w:i/>
                <w:sz w:val="20"/>
                <w:szCs w:val="20"/>
              </w:rPr>
              <w:t>0,00</w:t>
            </w:r>
          </w:p>
        </w:tc>
        <w:tc>
          <w:tcPr>
            <w:tcW w:w="121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0,00</w:t>
            </w:r>
          </w:p>
        </w:tc>
        <w:tc>
          <w:tcPr>
            <w:tcW w:w="1050"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0</w:t>
            </w:r>
          </w:p>
        </w:tc>
        <w:tc>
          <w:tcPr>
            <w:tcW w:w="127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11 404,5</w:t>
            </w:r>
          </w:p>
        </w:tc>
      </w:tr>
      <w:tr w:rsidR="00EC642D" w:rsidRPr="00856B47" w:rsidTr="0033050D">
        <w:trPr>
          <w:trHeight w:val="20"/>
        </w:trPr>
        <w:tc>
          <w:tcPr>
            <w:tcW w:w="709" w:type="dxa"/>
            <w:shd w:val="clear" w:color="auto" w:fill="FFFFFF"/>
            <w:noWrap/>
            <w:vAlign w:val="bottom"/>
          </w:tcPr>
          <w:p w:rsidR="00EC642D" w:rsidRPr="00856B47" w:rsidRDefault="00EC642D" w:rsidP="00514DD4">
            <w:pPr>
              <w:rPr>
                <w:sz w:val="16"/>
                <w:szCs w:val="16"/>
              </w:rPr>
            </w:pPr>
          </w:p>
        </w:tc>
        <w:tc>
          <w:tcPr>
            <w:tcW w:w="3888" w:type="dxa"/>
            <w:shd w:val="clear" w:color="auto" w:fill="FFFFFF"/>
            <w:noWrap/>
            <w:vAlign w:val="bottom"/>
          </w:tcPr>
          <w:p w:rsidR="00EC642D" w:rsidRPr="00856B47" w:rsidRDefault="00EC642D" w:rsidP="00514DD4">
            <w:pPr>
              <w:rPr>
                <w:color w:val="000000"/>
                <w:sz w:val="20"/>
                <w:szCs w:val="20"/>
              </w:rPr>
            </w:pPr>
            <w:r w:rsidRPr="00856B47">
              <w:rPr>
                <w:color w:val="000000"/>
                <w:sz w:val="20"/>
                <w:szCs w:val="20"/>
              </w:rPr>
              <w:t>в том числе местный бюджет</w:t>
            </w:r>
          </w:p>
        </w:tc>
        <w:tc>
          <w:tcPr>
            <w:tcW w:w="1217" w:type="dxa"/>
            <w:shd w:val="clear" w:color="auto" w:fill="FFFFFF"/>
            <w:vAlign w:val="center"/>
          </w:tcPr>
          <w:p w:rsidR="00EC642D" w:rsidRPr="00856B47" w:rsidRDefault="00EC642D" w:rsidP="00514DD4">
            <w:pPr>
              <w:jc w:val="center"/>
              <w:rPr>
                <w:sz w:val="20"/>
                <w:szCs w:val="20"/>
              </w:rPr>
            </w:pPr>
            <w:r w:rsidRPr="00856B47">
              <w:rPr>
                <w:sz w:val="20"/>
                <w:szCs w:val="20"/>
              </w:rPr>
              <w:t>0,00</w:t>
            </w:r>
          </w:p>
        </w:tc>
        <w:tc>
          <w:tcPr>
            <w:tcW w:w="1216" w:type="dxa"/>
            <w:shd w:val="clear" w:color="auto" w:fill="FFFFFF"/>
            <w:noWrap/>
            <w:vAlign w:val="center"/>
          </w:tcPr>
          <w:p w:rsidR="00EC642D" w:rsidRPr="00856B47" w:rsidRDefault="00EC642D" w:rsidP="00514DD4">
            <w:pPr>
              <w:jc w:val="center"/>
              <w:rPr>
                <w:sz w:val="20"/>
                <w:szCs w:val="20"/>
              </w:rPr>
            </w:pPr>
            <w:r w:rsidRPr="00856B47">
              <w:rPr>
                <w:sz w:val="20"/>
                <w:szCs w:val="20"/>
              </w:rPr>
              <w:t>0,00</w:t>
            </w:r>
          </w:p>
        </w:tc>
        <w:tc>
          <w:tcPr>
            <w:tcW w:w="1050" w:type="dxa"/>
            <w:shd w:val="clear" w:color="auto" w:fill="FFFFFF"/>
            <w:noWrap/>
            <w:vAlign w:val="center"/>
          </w:tcPr>
          <w:p w:rsidR="00EC642D" w:rsidRPr="00856B47" w:rsidRDefault="00EC642D" w:rsidP="00514DD4">
            <w:pPr>
              <w:jc w:val="center"/>
              <w:rPr>
                <w:sz w:val="20"/>
                <w:szCs w:val="20"/>
              </w:rPr>
            </w:pPr>
            <w:r w:rsidRPr="00856B47">
              <w:rPr>
                <w:sz w:val="20"/>
                <w:szCs w:val="20"/>
              </w:rPr>
              <w:t>0</w:t>
            </w:r>
          </w:p>
        </w:tc>
        <w:tc>
          <w:tcPr>
            <w:tcW w:w="1276" w:type="dxa"/>
            <w:shd w:val="clear" w:color="auto" w:fill="FFFFFF"/>
            <w:noWrap/>
            <w:vAlign w:val="center"/>
          </w:tcPr>
          <w:p w:rsidR="00EC642D" w:rsidRPr="00856B47" w:rsidRDefault="00EC642D" w:rsidP="00514DD4">
            <w:pPr>
              <w:jc w:val="center"/>
              <w:rPr>
                <w:sz w:val="20"/>
                <w:szCs w:val="20"/>
              </w:rPr>
            </w:pPr>
            <w:r w:rsidRPr="00856B47">
              <w:rPr>
                <w:sz w:val="20"/>
                <w:szCs w:val="20"/>
              </w:rPr>
              <w:t>11 404,5</w:t>
            </w:r>
          </w:p>
        </w:tc>
      </w:tr>
      <w:tr w:rsidR="00EC642D" w:rsidRPr="00856B47" w:rsidTr="0033050D">
        <w:trPr>
          <w:trHeight w:val="20"/>
        </w:trPr>
        <w:tc>
          <w:tcPr>
            <w:tcW w:w="709" w:type="dxa"/>
            <w:shd w:val="clear" w:color="auto" w:fill="FFFFFF"/>
            <w:noWrap/>
            <w:vAlign w:val="bottom"/>
          </w:tcPr>
          <w:p w:rsidR="00EC642D" w:rsidRPr="00856B47" w:rsidRDefault="00EC642D" w:rsidP="00514DD4">
            <w:pPr>
              <w:rPr>
                <w:b/>
                <w:i/>
                <w:sz w:val="16"/>
                <w:szCs w:val="16"/>
              </w:rPr>
            </w:pPr>
          </w:p>
        </w:tc>
        <w:tc>
          <w:tcPr>
            <w:tcW w:w="3888" w:type="dxa"/>
            <w:shd w:val="clear" w:color="auto" w:fill="FFFFFF"/>
            <w:noWrap/>
            <w:vAlign w:val="bottom"/>
          </w:tcPr>
          <w:p w:rsidR="00EC642D" w:rsidRPr="00856B47" w:rsidRDefault="00EC642D" w:rsidP="00514DD4">
            <w:pPr>
              <w:rPr>
                <w:b/>
                <w:i/>
                <w:sz w:val="20"/>
                <w:szCs w:val="20"/>
              </w:rPr>
            </w:pPr>
            <w:r w:rsidRPr="00856B47">
              <w:rPr>
                <w:b/>
                <w:i/>
                <w:sz w:val="20"/>
                <w:szCs w:val="20"/>
              </w:rPr>
              <w:t>- ремонт квартир для детей-сирот, всего:</w:t>
            </w:r>
          </w:p>
        </w:tc>
        <w:tc>
          <w:tcPr>
            <w:tcW w:w="1217" w:type="dxa"/>
            <w:shd w:val="clear" w:color="auto" w:fill="FFFFFF"/>
            <w:vAlign w:val="center"/>
          </w:tcPr>
          <w:p w:rsidR="00EC642D" w:rsidRPr="00856B47" w:rsidRDefault="00EC642D" w:rsidP="00514DD4">
            <w:pPr>
              <w:jc w:val="center"/>
              <w:rPr>
                <w:b/>
                <w:i/>
                <w:sz w:val="20"/>
                <w:szCs w:val="20"/>
              </w:rPr>
            </w:pPr>
            <w:r w:rsidRPr="00856B47">
              <w:rPr>
                <w:b/>
                <w:i/>
                <w:sz w:val="20"/>
                <w:szCs w:val="20"/>
              </w:rPr>
              <w:t>0,00</w:t>
            </w:r>
          </w:p>
        </w:tc>
        <w:tc>
          <w:tcPr>
            <w:tcW w:w="121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0,00</w:t>
            </w:r>
          </w:p>
        </w:tc>
        <w:tc>
          <w:tcPr>
            <w:tcW w:w="1050"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0</w:t>
            </w:r>
          </w:p>
        </w:tc>
        <w:tc>
          <w:tcPr>
            <w:tcW w:w="1276" w:type="dxa"/>
            <w:shd w:val="clear" w:color="auto" w:fill="FFFFFF"/>
            <w:noWrap/>
            <w:vAlign w:val="center"/>
          </w:tcPr>
          <w:p w:rsidR="00EC642D" w:rsidRPr="00856B47" w:rsidRDefault="00EC642D" w:rsidP="00514DD4">
            <w:pPr>
              <w:jc w:val="center"/>
              <w:rPr>
                <w:b/>
                <w:i/>
                <w:sz w:val="20"/>
                <w:szCs w:val="20"/>
              </w:rPr>
            </w:pPr>
            <w:r w:rsidRPr="00856B47">
              <w:rPr>
                <w:b/>
                <w:i/>
                <w:sz w:val="20"/>
                <w:szCs w:val="20"/>
              </w:rPr>
              <w:t>9 352,3</w:t>
            </w:r>
          </w:p>
        </w:tc>
      </w:tr>
      <w:tr w:rsidR="00EC642D" w:rsidRPr="00856B47" w:rsidTr="0033050D">
        <w:trPr>
          <w:trHeight w:val="20"/>
        </w:trPr>
        <w:tc>
          <w:tcPr>
            <w:tcW w:w="709" w:type="dxa"/>
            <w:shd w:val="clear" w:color="auto" w:fill="FFFFFF"/>
            <w:noWrap/>
            <w:vAlign w:val="bottom"/>
          </w:tcPr>
          <w:p w:rsidR="00EC642D" w:rsidRPr="00856B47" w:rsidRDefault="00EC642D" w:rsidP="00514DD4">
            <w:pPr>
              <w:rPr>
                <w:sz w:val="16"/>
                <w:szCs w:val="16"/>
              </w:rPr>
            </w:pPr>
          </w:p>
        </w:tc>
        <w:tc>
          <w:tcPr>
            <w:tcW w:w="3888" w:type="dxa"/>
            <w:shd w:val="clear" w:color="auto" w:fill="FFFFFF"/>
            <w:noWrap/>
            <w:vAlign w:val="bottom"/>
          </w:tcPr>
          <w:p w:rsidR="00EC642D" w:rsidRPr="00856B47" w:rsidRDefault="00EC642D" w:rsidP="00514DD4">
            <w:pPr>
              <w:rPr>
                <w:sz w:val="20"/>
                <w:szCs w:val="20"/>
              </w:rPr>
            </w:pPr>
            <w:r w:rsidRPr="00856B47">
              <w:rPr>
                <w:sz w:val="20"/>
                <w:szCs w:val="20"/>
              </w:rPr>
              <w:t>в том числе:</w:t>
            </w:r>
          </w:p>
        </w:tc>
        <w:tc>
          <w:tcPr>
            <w:tcW w:w="1217" w:type="dxa"/>
            <w:shd w:val="clear" w:color="auto" w:fill="FFFFFF"/>
            <w:vAlign w:val="center"/>
          </w:tcPr>
          <w:p w:rsidR="00EC642D" w:rsidRPr="00856B47" w:rsidRDefault="00EC642D" w:rsidP="00514DD4">
            <w:pPr>
              <w:jc w:val="center"/>
              <w:rPr>
                <w:sz w:val="20"/>
                <w:szCs w:val="20"/>
              </w:rPr>
            </w:pPr>
          </w:p>
        </w:tc>
        <w:tc>
          <w:tcPr>
            <w:tcW w:w="1216" w:type="dxa"/>
            <w:shd w:val="clear" w:color="auto" w:fill="FFFFFF"/>
            <w:noWrap/>
            <w:vAlign w:val="center"/>
          </w:tcPr>
          <w:p w:rsidR="00EC642D" w:rsidRPr="00856B47" w:rsidRDefault="00EC642D" w:rsidP="00514DD4">
            <w:pPr>
              <w:jc w:val="center"/>
              <w:rPr>
                <w:sz w:val="20"/>
                <w:szCs w:val="20"/>
              </w:rPr>
            </w:pPr>
          </w:p>
        </w:tc>
        <w:tc>
          <w:tcPr>
            <w:tcW w:w="1050" w:type="dxa"/>
            <w:shd w:val="clear" w:color="auto" w:fill="FFFFFF"/>
            <w:noWrap/>
            <w:vAlign w:val="center"/>
          </w:tcPr>
          <w:p w:rsidR="00EC642D" w:rsidRPr="00856B47" w:rsidRDefault="00EC642D" w:rsidP="00514DD4">
            <w:pPr>
              <w:jc w:val="center"/>
              <w:rPr>
                <w:sz w:val="20"/>
                <w:szCs w:val="20"/>
              </w:rPr>
            </w:pPr>
          </w:p>
        </w:tc>
        <w:tc>
          <w:tcPr>
            <w:tcW w:w="1276" w:type="dxa"/>
            <w:shd w:val="clear" w:color="auto" w:fill="FFFFFF"/>
            <w:noWrap/>
            <w:vAlign w:val="center"/>
          </w:tcPr>
          <w:p w:rsidR="00EC642D" w:rsidRPr="00856B47" w:rsidRDefault="00EC642D" w:rsidP="00514DD4">
            <w:pPr>
              <w:jc w:val="center"/>
              <w:rPr>
                <w:sz w:val="20"/>
                <w:szCs w:val="20"/>
              </w:rPr>
            </w:pPr>
          </w:p>
        </w:tc>
      </w:tr>
      <w:tr w:rsidR="00EC642D" w:rsidRPr="00856B47" w:rsidTr="0033050D">
        <w:trPr>
          <w:trHeight w:val="20"/>
        </w:trPr>
        <w:tc>
          <w:tcPr>
            <w:tcW w:w="709" w:type="dxa"/>
            <w:shd w:val="clear" w:color="auto" w:fill="FFFFFF"/>
            <w:noWrap/>
            <w:vAlign w:val="bottom"/>
          </w:tcPr>
          <w:p w:rsidR="00EC642D" w:rsidRPr="00856B47" w:rsidRDefault="00EC642D" w:rsidP="00514DD4">
            <w:pPr>
              <w:rPr>
                <w:sz w:val="16"/>
                <w:szCs w:val="16"/>
              </w:rPr>
            </w:pPr>
          </w:p>
        </w:tc>
        <w:tc>
          <w:tcPr>
            <w:tcW w:w="3888" w:type="dxa"/>
            <w:shd w:val="clear" w:color="auto" w:fill="FFFFFF"/>
            <w:noWrap/>
            <w:vAlign w:val="bottom"/>
          </w:tcPr>
          <w:p w:rsidR="00EC642D" w:rsidRPr="00856B47" w:rsidRDefault="00EC642D" w:rsidP="00514DD4">
            <w:pPr>
              <w:rPr>
                <w:sz w:val="20"/>
                <w:szCs w:val="20"/>
              </w:rPr>
            </w:pPr>
            <w:r w:rsidRPr="00856B47">
              <w:rPr>
                <w:sz w:val="20"/>
                <w:szCs w:val="20"/>
              </w:rPr>
              <w:t>краевой бюджет</w:t>
            </w:r>
          </w:p>
        </w:tc>
        <w:tc>
          <w:tcPr>
            <w:tcW w:w="1217" w:type="dxa"/>
            <w:shd w:val="clear" w:color="auto" w:fill="FFFFFF"/>
            <w:vAlign w:val="center"/>
          </w:tcPr>
          <w:p w:rsidR="00EC642D" w:rsidRPr="00856B47" w:rsidRDefault="00EC642D" w:rsidP="00514DD4">
            <w:pPr>
              <w:jc w:val="center"/>
              <w:rPr>
                <w:sz w:val="20"/>
                <w:szCs w:val="20"/>
              </w:rPr>
            </w:pPr>
            <w:r w:rsidRPr="00856B47">
              <w:rPr>
                <w:sz w:val="20"/>
                <w:szCs w:val="20"/>
              </w:rPr>
              <w:t>0,00</w:t>
            </w:r>
          </w:p>
        </w:tc>
        <w:tc>
          <w:tcPr>
            <w:tcW w:w="1216" w:type="dxa"/>
            <w:shd w:val="clear" w:color="auto" w:fill="FFFFFF"/>
            <w:noWrap/>
            <w:vAlign w:val="center"/>
          </w:tcPr>
          <w:p w:rsidR="00EC642D" w:rsidRPr="00856B47" w:rsidRDefault="00EC642D" w:rsidP="00514DD4">
            <w:pPr>
              <w:jc w:val="center"/>
              <w:rPr>
                <w:sz w:val="20"/>
                <w:szCs w:val="20"/>
              </w:rPr>
            </w:pPr>
            <w:r w:rsidRPr="00856B47">
              <w:rPr>
                <w:sz w:val="20"/>
                <w:szCs w:val="20"/>
              </w:rPr>
              <w:t>0,00</w:t>
            </w:r>
          </w:p>
        </w:tc>
        <w:tc>
          <w:tcPr>
            <w:tcW w:w="1050" w:type="dxa"/>
            <w:shd w:val="clear" w:color="auto" w:fill="FFFFFF"/>
            <w:noWrap/>
            <w:vAlign w:val="center"/>
          </w:tcPr>
          <w:p w:rsidR="00EC642D" w:rsidRPr="00856B47" w:rsidRDefault="00EC642D" w:rsidP="00514DD4">
            <w:pPr>
              <w:jc w:val="center"/>
              <w:rPr>
                <w:sz w:val="20"/>
                <w:szCs w:val="20"/>
              </w:rPr>
            </w:pPr>
            <w:r w:rsidRPr="00856B47">
              <w:rPr>
                <w:sz w:val="20"/>
                <w:szCs w:val="20"/>
              </w:rPr>
              <w:t>0</w:t>
            </w:r>
          </w:p>
        </w:tc>
        <w:tc>
          <w:tcPr>
            <w:tcW w:w="1276" w:type="dxa"/>
            <w:shd w:val="clear" w:color="auto" w:fill="FFFFFF"/>
            <w:noWrap/>
            <w:vAlign w:val="center"/>
          </w:tcPr>
          <w:p w:rsidR="00EC642D" w:rsidRPr="00856B47" w:rsidRDefault="00EC642D" w:rsidP="00514DD4">
            <w:pPr>
              <w:jc w:val="center"/>
              <w:rPr>
                <w:sz w:val="20"/>
                <w:szCs w:val="20"/>
              </w:rPr>
            </w:pPr>
            <w:r w:rsidRPr="00856B47">
              <w:rPr>
                <w:sz w:val="20"/>
                <w:szCs w:val="20"/>
              </w:rPr>
              <w:t>6 543,3</w:t>
            </w:r>
          </w:p>
        </w:tc>
      </w:tr>
      <w:tr w:rsidR="00EC642D" w:rsidRPr="00856B47" w:rsidTr="0033050D">
        <w:trPr>
          <w:trHeight w:val="20"/>
        </w:trPr>
        <w:tc>
          <w:tcPr>
            <w:tcW w:w="709" w:type="dxa"/>
            <w:shd w:val="clear" w:color="auto" w:fill="FFFFFF"/>
            <w:noWrap/>
            <w:vAlign w:val="bottom"/>
          </w:tcPr>
          <w:p w:rsidR="00EC642D" w:rsidRPr="00856B47" w:rsidRDefault="00EC642D" w:rsidP="00514DD4">
            <w:pPr>
              <w:rPr>
                <w:sz w:val="16"/>
                <w:szCs w:val="16"/>
              </w:rPr>
            </w:pPr>
          </w:p>
        </w:tc>
        <w:tc>
          <w:tcPr>
            <w:tcW w:w="3888" w:type="dxa"/>
            <w:shd w:val="clear" w:color="auto" w:fill="FFFFFF"/>
            <w:noWrap/>
            <w:vAlign w:val="bottom"/>
          </w:tcPr>
          <w:p w:rsidR="00EC642D" w:rsidRPr="00856B47" w:rsidRDefault="00EC642D" w:rsidP="00514DD4">
            <w:pPr>
              <w:rPr>
                <w:sz w:val="20"/>
                <w:szCs w:val="20"/>
              </w:rPr>
            </w:pPr>
            <w:r w:rsidRPr="00856B47">
              <w:rPr>
                <w:sz w:val="20"/>
                <w:szCs w:val="20"/>
              </w:rPr>
              <w:t>местный бюджет</w:t>
            </w:r>
          </w:p>
        </w:tc>
        <w:tc>
          <w:tcPr>
            <w:tcW w:w="1217" w:type="dxa"/>
            <w:shd w:val="clear" w:color="auto" w:fill="FFFFFF"/>
            <w:vAlign w:val="center"/>
          </w:tcPr>
          <w:p w:rsidR="00EC642D" w:rsidRPr="00856B47" w:rsidRDefault="00EC642D" w:rsidP="00514DD4">
            <w:pPr>
              <w:jc w:val="center"/>
              <w:rPr>
                <w:sz w:val="20"/>
                <w:szCs w:val="20"/>
              </w:rPr>
            </w:pPr>
            <w:r w:rsidRPr="00856B47">
              <w:rPr>
                <w:sz w:val="20"/>
                <w:szCs w:val="20"/>
              </w:rPr>
              <w:t>0,00</w:t>
            </w:r>
          </w:p>
        </w:tc>
        <w:tc>
          <w:tcPr>
            <w:tcW w:w="1216" w:type="dxa"/>
            <w:shd w:val="clear" w:color="auto" w:fill="FFFFFF"/>
            <w:noWrap/>
            <w:vAlign w:val="center"/>
          </w:tcPr>
          <w:p w:rsidR="00EC642D" w:rsidRPr="00856B47" w:rsidRDefault="00EC642D" w:rsidP="00514DD4">
            <w:pPr>
              <w:jc w:val="center"/>
              <w:rPr>
                <w:sz w:val="20"/>
                <w:szCs w:val="20"/>
              </w:rPr>
            </w:pPr>
            <w:r w:rsidRPr="00856B47">
              <w:rPr>
                <w:sz w:val="20"/>
                <w:szCs w:val="20"/>
              </w:rPr>
              <w:t>0,00</w:t>
            </w:r>
          </w:p>
        </w:tc>
        <w:tc>
          <w:tcPr>
            <w:tcW w:w="1050" w:type="dxa"/>
            <w:shd w:val="clear" w:color="auto" w:fill="FFFFFF"/>
            <w:noWrap/>
            <w:vAlign w:val="center"/>
          </w:tcPr>
          <w:p w:rsidR="00EC642D" w:rsidRPr="00856B47" w:rsidRDefault="00EC642D" w:rsidP="00514DD4">
            <w:pPr>
              <w:jc w:val="center"/>
              <w:rPr>
                <w:sz w:val="20"/>
                <w:szCs w:val="20"/>
              </w:rPr>
            </w:pPr>
            <w:r w:rsidRPr="00856B47">
              <w:rPr>
                <w:sz w:val="20"/>
                <w:szCs w:val="20"/>
              </w:rPr>
              <w:t>0</w:t>
            </w:r>
          </w:p>
        </w:tc>
        <w:tc>
          <w:tcPr>
            <w:tcW w:w="1276" w:type="dxa"/>
            <w:shd w:val="clear" w:color="auto" w:fill="FFFFFF"/>
            <w:noWrap/>
            <w:vAlign w:val="center"/>
          </w:tcPr>
          <w:p w:rsidR="00EC642D" w:rsidRPr="00856B47" w:rsidRDefault="00EC642D" w:rsidP="00514DD4">
            <w:pPr>
              <w:jc w:val="center"/>
              <w:rPr>
                <w:sz w:val="20"/>
                <w:szCs w:val="20"/>
              </w:rPr>
            </w:pPr>
            <w:r w:rsidRPr="00856B47">
              <w:rPr>
                <w:sz w:val="20"/>
                <w:szCs w:val="20"/>
              </w:rPr>
              <w:t>2 809,</w:t>
            </w:r>
          </w:p>
        </w:tc>
      </w:tr>
      <w:tr w:rsidR="00EC642D" w:rsidRPr="00856B47" w:rsidTr="0033050D">
        <w:trPr>
          <w:trHeight w:val="20"/>
        </w:trPr>
        <w:tc>
          <w:tcPr>
            <w:tcW w:w="709" w:type="dxa"/>
            <w:shd w:val="clear" w:color="auto" w:fill="auto"/>
            <w:noWrap/>
            <w:vAlign w:val="center"/>
            <w:hideMark/>
          </w:tcPr>
          <w:p w:rsidR="00EC642D" w:rsidRPr="00856B47" w:rsidRDefault="00EC642D" w:rsidP="00514DD4">
            <w:pPr>
              <w:jc w:val="center"/>
              <w:rPr>
                <w:b/>
                <w:bCs/>
                <w:i/>
                <w:iCs/>
                <w:color w:val="000000"/>
                <w:sz w:val="16"/>
                <w:szCs w:val="16"/>
              </w:rPr>
            </w:pPr>
            <w:r w:rsidRPr="00856B47">
              <w:rPr>
                <w:b/>
                <w:bCs/>
                <w:i/>
                <w:iCs/>
                <w:color w:val="000000"/>
                <w:sz w:val="16"/>
                <w:szCs w:val="16"/>
              </w:rPr>
              <w:t>2.2.9.</w:t>
            </w:r>
          </w:p>
        </w:tc>
        <w:tc>
          <w:tcPr>
            <w:tcW w:w="3888" w:type="dxa"/>
            <w:shd w:val="clear" w:color="auto" w:fill="auto"/>
            <w:vAlign w:val="center"/>
            <w:hideMark/>
          </w:tcPr>
          <w:p w:rsidR="00EC642D" w:rsidRPr="00856B47" w:rsidRDefault="00EC642D" w:rsidP="00514DD4">
            <w:pPr>
              <w:rPr>
                <w:b/>
                <w:bCs/>
                <w:i/>
                <w:iCs/>
                <w:color w:val="000000"/>
                <w:sz w:val="20"/>
                <w:szCs w:val="20"/>
              </w:rPr>
            </w:pPr>
            <w:r w:rsidRPr="00856B47">
              <w:rPr>
                <w:b/>
                <w:bCs/>
                <w:i/>
                <w:iCs/>
                <w:color w:val="000000"/>
                <w:sz w:val="20"/>
                <w:szCs w:val="20"/>
              </w:rPr>
              <w:t>Взносы на капитальный ремонт общего имущества МКД за муниципальные помещения в МКД (в рамках фонда РЕГИОНАЛЬНОГО ОПЕРАТОРА), всего:</w:t>
            </w:r>
          </w:p>
        </w:tc>
        <w:tc>
          <w:tcPr>
            <w:tcW w:w="1217" w:type="dxa"/>
            <w:shd w:val="clear" w:color="auto" w:fill="auto"/>
            <w:vAlign w:val="center"/>
          </w:tcPr>
          <w:p w:rsidR="00EC642D" w:rsidRPr="00856B47" w:rsidRDefault="00EC642D" w:rsidP="00514DD4">
            <w:pPr>
              <w:jc w:val="center"/>
              <w:rPr>
                <w:b/>
                <w:i/>
                <w:color w:val="000000"/>
                <w:sz w:val="20"/>
                <w:szCs w:val="20"/>
              </w:rPr>
            </w:pPr>
            <w:r w:rsidRPr="00856B47">
              <w:rPr>
                <w:b/>
                <w:i/>
                <w:color w:val="000000"/>
                <w:sz w:val="20"/>
                <w:szCs w:val="20"/>
              </w:rPr>
              <w:t>108 298,5</w:t>
            </w:r>
          </w:p>
        </w:tc>
        <w:tc>
          <w:tcPr>
            <w:tcW w:w="1216" w:type="dxa"/>
            <w:shd w:val="clear" w:color="auto" w:fill="auto"/>
            <w:vAlign w:val="center"/>
          </w:tcPr>
          <w:p w:rsidR="00EC642D" w:rsidRPr="00856B47" w:rsidRDefault="00EC642D" w:rsidP="00514DD4">
            <w:pPr>
              <w:jc w:val="center"/>
              <w:rPr>
                <w:b/>
                <w:i/>
                <w:color w:val="000000"/>
                <w:sz w:val="20"/>
                <w:szCs w:val="20"/>
              </w:rPr>
            </w:pPr>
            <w:r w:rsidRPr="00856B47">
              <w:rPr>
                <w:b/>
                <w:i/>
                <w:color w:val="000000"/>
                <w:sz w:val="20"/>
                <w:szCs w:val="20"/>
              </w:rPr>
              <w:t>88 641,1</w:t>
            </w:r>
          </w:p>
        </w:tc>
        <w:tc>
          <w:tcPr>
            <w:tcW w:w="1050" w:type="dxa"/>
            <w:shd w:val="clear" w:color="auto" w:fill="auto"/>
            <w:vAlign w:val="center"/>
          </w:tcPr>
          <w:p w:rsidR="00EC642D" w:rsidRPr="00856B47" w:rsidRDefault="00EC642D" w:rsidP="00514DD4">
            <w:pPr>
              <w:jc w:val="center"/>
              <w:rPr>
                <w:b/>
                <w:i/>
                <w:color w:val="000000"/>
                <w:sz w:val="20"/>
                <w:szCs w:val="20"/>
              </w:rPr>
            </w:pPr>
            <w:r w:rsidRPr="00856B47">
              <w:rPr>
                <w:b/>
                <w:i/>
                <w:color w:val="000000"/>
                <w:sz w:val="20"/>
                <w:szCs w:val="20"/>
              </w:rPr>
              <w:t>81,8%</w:t>
            </w:r>
          </w:p>
        </w:tc>
        <w:tc>
          <w:tcPr>
            <w:tcW w:w="1276" w:type="dxa"/>
            <w:shd w:val="clear" w:color="auto" w:fill="auto"/>
            <w:vAlign w:val="center"/>
          </w:tcPr>
          <w:p w:rsidR="00EC642D" w:rsidRPr="00856B47" w:rsidRDefault="00EC642D" w:rsidP="00514DD4">
            <w:pPr>
              <w:jc w:val="center"/>
              <w:rPr>
                <w:b/>
                <w:i/>
                <w:color w:val="000000"/>
                <w:sz w:val="20"/>
                <w:szCs w:val="20"/>
              </w:rPr>
            </w:pPr>
            <w:r w:rsidRPr="00856B47">
              <w:rPr>
                <w:b/>
                <w:i/>
                <w:color w:val="000000"/>
                <w:sz w:val="20"/>
                <w:szCs w:val="20"/>
              </w:rPr>
              <w:t>115 398,5</w:t>
            </w: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lastRenderedPageBreak/>
              <w:t> </w:t>
            </w:r>
          </w:p>
        </w:tc>
        <w:tc>
          <w:tcPr>
            <w:tcW w:w="3888" w:type="dxa"/>
            <w:shd w:val="clear" w:color="auto" w:fill="auto"/>
            <w:vAlign w:val="center"/>
            <w:hideMark/>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217" w:type="dxa"/>
            <w:shd w:val="clear" w:color="auto" w:fill="auto"/>
            <w:vAlign w:val="center"/>
          </w:tcPr>
          <w:p w:rsidR="00EC642D" w:rsidRPr="00856B47" w:rsidRDefault="00EC642D" w:rsidP="00514DD4">
            <w:pPr>
              <w:jc w:val="center"/>
              <w:rPr>
                <w:color w:val="000000"/>
                <w:sz w:val="20"/>
                <w:szCs w:val="20"/>
              </w:rPr>
            </w:pPr>
          </w:p>
        </w:tc>
        <w:tc>
          <w:tcPr>
            <w:tcW w:w="1216" w:type="dxa"/>
            <w:shd w:val="clear" w:color="auto" w:fill="auto"/>
            <w:noWrap/>
            <w:vAlign w:val="center"/>
          </w:tcPr>
          <w:p w:rsidR="00EC642D" w:rsidRPr="00856B47" w:rsidRDefault="00EC642D" w:rsidP="00514DD4">
            <w:pPr>
              <w:jc w:val="center"/>
              <w:rPr>
                <w:color w:val="000000"/>
                <w:sz w:val="20"/>
                <w:szCs w:val="20"/>
              </w:rPr>
            </w:pPr>
          </w:p>
        </w:tc>
        <w:tc>
          <w:tcPr>
            <w:tcW w:w="1050" w:type="dxa"/>
            <w:shd w:val="clear" w:color="auto" w:fill="auto"/>
            <w:vAlign w:val="center"/>
          </w:tcPr>
          <w:p w:rsidR="00EC642D" w:rsidRPr="00856B47" w:rsidRDefault="00EC642D" w:rsidP="00514DD4">
            <w:pPr>
              <w:jc w:val="center"/>
              <w:rPr>
                <w:color w:val="000000"/>
                <w:sz w:val="20"/>
                <w:szCs w:val="20"/>
              </w:rPr>
            </w:pPr>
          </w:p>
        </w:tc>
        <w:tc>
          <w:tcPr>
            <w:tcW w:w="1276" w:type="dxa"/>
            <w:shd w:val="clear" w:color="auto" w:fill="auto"/>
            <w:noWrap/>
            <w:vAlign w:val="center"/>
          </w:tcPr>
          <w:p w:rsidR="00EC642D" w:rsidRPr="00856B47" w:rsidRDefault="00EC642D" w:rsidP="00514DD4">
            <w:pPr>
              <w:jc w:val="center"/>
              <w:rPr>
                <w:color w:val="000000"/>
                <w:sz w:val="20"/>
                <w:szCs w:val="20"/>
              </w:rPr>
            </w:pPr>
          </w:p>
        </w:tc>
      </w:tr>
      <w:tr w:rsidR="00EC642D" w:rsidRPr="00856B47" w:rsidTr="0033050D">
        <w:trPr>
          <w:trHeight w:val="20"/>
        </w:trPr>
        <w:tc>
          <w:tcPr>
            <w:tcW w:w="709" w:type="dxa"/>
            <w:shd w:val="clear" w:color="auto" w:fill="auto"/>
            <w:noWrap/>
            <w:vAlign w:val="bottom"/>
            <w:hideMark/>
          </w:tcPr>
          <w:p w:rsidR="00EC642D" w:rsidRPr="00856B47" w:rsidRDefault="00EC642D" w:rsidP="00514DD4">
            <w:pPr>
              <w:rPr>
                <w:color w:val="000000"/>
                <w:sz w:val="16"/>
                <w:szCs w:val="16"/>
              </w:rPr>
            </w:pPr>
            <w:r w:rsidRPr="00856B47">
              <w:rPr>
                <w:color w:val="000000"/>
                <w:sz w:val="16"/>
                <w:szCs w:val="16"/>
              </w:rPr>
              <w:t> </w:t>
            </w:r>
          </w:p>
        </w:tc>
        <w:tc>
          <w:tcPr>
            <w:tcW w:w="3888" w:type="dxa"/>
            <w:shd w:val="clear" w:color="auto" w:fill="auto"/>
            <w:noWrap/>
            <w:vAlign w:val="bottom"/>
            <w:hideMark/>
          </w:tcPr>
          <w:p w:rsidR="00EC642D" w:rsidRPr="00856B47" w:rsidRDefault="00EC642D" w:rsidP="00514DD4">
            <w:pPr>
              <w:rPr>
                <w:color w:val="000000"/>
                <w:sz w:val="20"/>
                <w:szCs w:val="20"/>
              </w:rPr>
            </w:pPr>
            <w:r w:rsidRPr="00856B47">
              <w:rPr>
                <w:color w:val="000000"/>
                <w:sz w:val="20"/>
                <w:szCs w:val="20"/>
              </w:rPr>
              <w:t>- местный бюджет</w:t>
            </w:r>
          </w:p>
        </w:tc>
        <w:tc>
          <w:tcPr>
            <w:tcW w:w="1217"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108 298,5</w:t>
            </w:r>
          </w:p>
        </w:tc>
        <w:tc>
          <w:tcPr>
            <w:tcW w:w="121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88 641,1</w:t>
            </w:r>
          </w:p>
        </w:tc>
        <w:tc>
          <w:tcPr>
            <w:tcW w:w="1050"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81,8%</w:t>
            </w:r>
          </w:p>
        </w:tc>
        <w:tc>
          <w:tcPr>
            <w:tcW w:w="1276"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115 398,5</w:t>
            </w:r>
          </w:p>
        </w:tc>
      </w:tr>
    </w:tbl>
    <w:p w:rsidR="00EC642D" w:rsidRPr="00856B47" w:rsidRDefault="00EC642D" w:rsidP="00EC642D">
      <w:pPr>
        <w:pStyle w:val="a4"/>
        <w:ind w:firstLine="851"/>
        <w:rPr>
          <w:b/>
          <w:szCs w:val="26"/>
        </w:rPr>
      </w:pPr>
    </w:p>
    <w:p w:rsidR="00EC642D" w:rsidRPr="00856B47" w:rsidRDefault="00EC642D" w:rsidP="00BB2809">
      <w:pPr>
        <w:pStyle w:val="a4"/>
        <w:ind w:firstLine="709"/>
        <w:rPr>
          <w:szCs w:val="26"/>
        </w:rPr>
      </w:pPr>
      <w:r w:rsidRPr="00856B47">
        <w:rPr>
          <w:szCs w:val="26"/>
        </w:rPr>
        <w:t>По видам работ:</w:t>
      </w:r>
    </w:p>
    <w:p w:rsidR="00EC642D" w:rsidRPr="00856B47" w:rsidRDefault="00EC642D" w:rsidP="00BB2809">
      <w:pPr>
        <w:pStyle w:val="a4"/>
        <w:ind w:firstLine="709"/>
        <w:rPr>
          <w:szCs w:val="26"/>
        </w:rPr>
      </w:pPr>
      <w:r w:rsidRPr="00856B47">
        <w:rPr>
          <w:b/>
          <w:szCs w:val="26"/>
        </w:rPr>
        <w:t>2.2.1.</w:t>
      </w:r>
      <w:r w:rsidRPr="00856B47">
        <w:rPr>
          <w:szCs w:val="26"/>
        </w:rPr>
        <w:t xml:space="preserve"> </w:t>
      </w:r>
      <w:r w:rsidRPr="00856B47">
        <w:rPr>
          <w:b/>
          <w:i/>
          <w:szCs w:val="26"/>
        </w:rPr>
        <w:t>Ремонт и окраска фасадов</w:t>
      </w:r>
      <w:r w:rsidRPr="00856B47">
        <w:rPr>
          <w:b/>
          <w:szCs w:val="26"/>
        </w:rPr>
        <w:t xml:space="preserve">. </w:t>
      </w:r>
      <w:r w:rsidRPr="00856B47">
        <w:rPr>
          <w:szCs w:val="26"/>
        </w:rPr>
        <w:t>В 2015 году за счет средств местного бюджета предусмотрено выполнение работ по ремонту и окраске 43 063,7 кв.м. фасадов 14 зданий с объемом финансирования 93 972,6 тыс.</w:t>
      </w:r>
      <w:r w:rsidR="00BB2809" w:rsidRPr="00856B47">
        <w:rPr>
          <w:szCs w:val="26"/>
        </w:rPr>
        <w:t xml:space="preserve"> </w:t>
      </w:r>
      <w:r w:rsidRPr="00856B47">
        <w:rPr>
          <w:szCs w:val="26"/>
        </w:rPr>
        <w:t>руб</w:t>
      </w:r>
      <w:r w:rsidRPr="00856B47">
        <w:rPr>
          <w:i/>
          <w:szCs w:val="26"/>
        </w:rPr>
        <w:t>.</w:t>
      </w:r>
      <w:r w:rsidRPr="00856B47">
        <w:rPr>
          <w:szCs w:val="26"/>
        </w:rPr>
        <w:t xml:space="preserve"> </w:t>
      </w:r>
    </w:p>
    <w:p w:rsidR="00EC642D" w:rsidRPr="00856B47" w:rsidRDefault="00EC642D" w:rsidP="00BB2809">
      <w:pPr>
        <w:pStyle w:val="a4"/>
        <w:ind w:firstLine="709"/>
        <w:rPr>
          <w:szCs w:val="26"/>
        </w:rPr>
      </w:pPr>
      <w:r w:rsidRPr="00856B47">
        <w:rPr>
          <w:szCs w:val="26"/>
        </w:rPr>
        <w:t>По состоянию на 01.10.2015 года фактическое выполнение составило 58 892,9 тыс.</w:t>
      </w:r>
      <w:r w:rsidR="00BB2809" w:rsidRPr="00856B47">
        <w:rPr>
          <w:szCs w:val="26"/>
        </w:rPr>
        <w:t xml:space="preserve"> </w:t>
      </w:r>
      <w:r w:rsidRPr="00856B47">
        <w:rPr>
          <w:szCs w:val="26"/>
        </w:rPr>
        <w:t>руб. или 62,6% от годовых плановых ассигнований (29 099,9 кв.м).</w:t>
      </w:r>
    </w:p>
    <w:p w:rsidR="00EC642D" w:rsidRPr="00856B47" w:rsidRDefault="00EC642D" w:rsidP="00BB2809">
      <w:pPr>
        <w:pStyle w:val="a4"/>
        <w:ind w:firstLine="709"/>
        <w:rPr>
          <w:szCs w:val="26"/>
        </w:rPr>
      </w:pPr>
      <w:r w:rsidRPr="00856B47">
        <w:rPr>
          <w:szCs w:val="26"/>
        </w:rPr>
        <w:t>В рамках мероприятия с учетом корректировки муниципальной программы в 2015 году ожидается выполнение ремонтных работ в объеме 41 050 кв.м. на сумму</w:t>
      </w:r>
      <w:r w:rsidR="00BB2809" w:rsidRPr="00856B47">
        <w:rPr>
          <w:szCs w:val="26"/>
        </w:rPr>
        <w:t xml:space="preserve">    8</w:t>
      </w:r>
      <w:r w:rsidRPr="00856B47">
        <w:rPr>
          <w:szCs w:val="26"/>
        </w:rPr>
        <w:t>2 579,2 тыс.</w:t>
      </w:r>
      <w:r w:rsidR="00BB2809" w:rsidRPr="00856B47">
        <w:rPr>
          <w:szCs w:val="26"/>
        </w:rPr>
        <w:t xml:space="preserve"> </w:t>
      </w:r>
      <w:r w:rsidRPr="00856B47">
        <w:rPr>
          <w:szCs w:val="26"/>
        </w:rPr>
        <w:t xml:space="preserve">руб. В связи с невыполнением ремонта дворовой части фасада по Котульского д.15, скорректирован объем работ и уточнена сметная стоимость работ. </w:t>
      </w:r>
    </w:p>
    <w:p w:rsidR="00EC642D" w:rsidRPr="00856B47" w:rsidRDefault="00EC642D" w:rsidP="00BB2809">
      <w:pPr>
        <w:pStyle w:val="a4"/>
        <w:ind w:firstLine="709"/>
        <w:rPr>
          <w:szCs w:val="26"/>
        </w:rPr>
      </w:pPr>
      <w:r w:rsidRPr="00856B47">
        <w:rPr>
          <w:b/>
          <w:szCs w:val="26"/>
        </w:rPr>
        <w:t>2.2.2</w:t>
      </w:r>
      <w:r w:rsidRPr="00856B47">
        <w:rPr>
          <w:b/>
          <w:i/>
          <w:szCs w:val="26"/>
        </w:rPr>
        <w:t>. Ремонт муниципальных помещений и общего имущества в многоквартирных домах.</w:t>
      </w:r>
      <w:r w:rsidRPr="00856B47">
        <w:rPr>
          <w:szCs w:val="26"/>
        </w:rPr>
        <w:t xml:space="preserve"> В 2015 году на данное мероприятие предусмотрено финансирование в размере 51 967,1 тыс.</w:t>
      </w:r>
      <w:r w:rsidR="00BB2809" w:rsidRPr="00856B47">
        <w:rPr>
          <w:szCs w:val="26"/>
        </w:rPr>
        <w:t xml:space="preserve"> </w:t>
      </w:r>
      <w:r w:rsidRPr="00856B47">
        <w:rPr>
          <w:szCs w:val="26"/>
        </w:rPr>
        <w:t xml:space="preserve">руб. (средства краевого бюджета </w:t>
      </w:r>
      <w:r w:rsidR="00BB2809" w:rsidRPr="00856B47">
        <w:rPr>
          <w:szCs w:val="26"/>
        </w:rPr>
        <w:t>–</w:t>
      </w:r>
      <w:r w:rsidRPr="00856B47">
        <w:rPr>
          <w:szCs w:val="26"/>
        </w:rPr>
        <w:t xml:space="preserve"> 6 543,3 тыс.</w:t>
      </w:r>
      <w:r w:rsidR="00BB2809" w:rsidRPr="00856B47">
        <w:rPr>
          <w:szCs w:val="26"/>
        </w:rPr>
        <w:t xml:space="preserve"> </w:t>
      </w:r>
      <w:r w:rsidRPr="00856B47">
        <w:rPr>
          <w:szCs w:val="26"/>
        </w:rPr>
        <w:t xml:space="preserve">руб., средства местного бюджета – 45 423,8 тыс. руб.). </w:t>
      </w:r>
    </w:p>
    <w:p w:rsidR="00EC642D" w:rsidRPr="00856B47" w:rsidRDefault="00EC642D" w:rsidP="00BB2809">
      <w:pPr>
        <w:pStyle w:val="a4"/>
        <w:ind w:firstLine="709"/>
        <w:rPr>
          <w:szCs w:val="26"/>
        </w:rPr>
      </w:pPr>
      <w:r w:rsidRPr="00856B47">
        <w:rPr>
          <w:szCs w:val="26"/>
        </w:rPr>
        <w:t>По состоянию на 01.10.2015 года фактическое выполнение составило 4 994,8 тыс.</w:t>
      </w:r>
      <w:r w:rsidR="00BB2809" w:rsidRPr="00856B47">
        <w:rPr>
          <w:szCs w:val="26"/>
        </w:rPr>
        <w:t xml:space="preserve"> </w:t>
      </w:r>
      <w:r w:rsidRPr="00856B47">
        <w:rPr>
          <w:szCs w:val="26"/>
        </w:rPr>
        <w:t>руб (9,6% от плана), в том числе по видам работ:</w:t>
      </w:r>
    </w:p>
    <w:p w:rsidR="00EC642D" w:rsidRPr="00856B47" w:rsidRDefault="00EC642D" w:rsidP="00BB2809">
      <w:pPr>
        <w:pStyle w:val="a4"/>
        <w:ind w:firstLine="709"/>
        <w:rPr>
          <w:color w:val="FF0000"/>
          <w:szCs w:val="26"/>
        </w:rPr>
      </w:pPr>
      <w:r w:rsidRPr="00856B47">
        <w:rPr>
          <w:i/>
          <w:szCs w:val="26"/>
          <w:u w:val="single"/>
        </w:rPr>
        <w:t>2.2.2.1. Замена межэтажных, цокольных и чердачных деревянных перекрытий</w:t>
      </w:r>
      <w:r w:rsidRPr="00856B47">
        <w:rPr>
          <w:szCs w:val="26"/>
        </w:rPr>
        <w:t>. Годовой объем финансирования за с чет средств местного бюджета предусмотрен в размере 19 503,7 тыс. рублей, фактическое выполнение составило 3 248,4 тыс. рублей (16,7% от плана). Ожидаемое выполнение по итогам года составит 13 108,7 тыс.</w:t>
      </w:r>
      <w:r w:rsidR="00BB2809" w:rsidRPr="00856B47">
        <w:rPr>
          <w:szCs w:val="26"/>
        </w:rPr>
        <w:t xml:space="preserve"> </w:t>
      </w:r>
      <w:r w:rsidRPr="00856B47">
        <w:rPr>
          <w:szCs w:val="26"/>
        </w:rPr>
        <w:t>рублей.</w:t>
      </w:r>
    </w:p>
    <w:p w:rsidR="00EC642D" w:rsidRPr="00856B47" w:rsidRDefault="00EC642D" w:rsidP="00BB2809">
      <w:pPr>
        <w:pStyle w:val="a4"/>
        <w:ind w:firstLine="709"/>
        <w:rPr>
          <w:szCs w:val="26"/>
        </w:rPr>
      </w:pPr>
      <w:r w:rsidRPr="00856B47">
        <w:rPr>
          <w:szCs w:val="26"/>
        </w:rPr>
        <w:t>Программой запланирован ремонт 23 перекрытий. В настоящее время выполнены работы по замене 8 перекрытий на сумму 3 248,4 тыс.</w:t>
      </w:r>
      <w:r w:rsidR="00BB2809" w:rsidRPr="00856B47">
        <w:rPr>
          <w:szCs w:val="26"/>
        </w:rPr>
        <w:t xml:space="preserve"> </w:t>
      </w:r>
      <w:r w:rsidRPr="00856B47">
        <w:rPr>
          <w:szCs w:val="26"/>
        </w:rPr>
        <w:t>руб.</w:t>
      </w:r>
    </w:p>
    <w:p w:rsidR="00EC642D" w:rsidRPr="00856B47" w:rsidRDefault="00EC642D" w:rsidP="00BB2809">
      <w:pPr>
        <w:pStyle w:val="a4"/>
        <w:ind w:firstLine="709"/>
        <w:rPr>
          <w:szCs w:val="26"/>
        </w:rPr>
      </w:pPr>
      <w:r w:rsidRPr="00856B47">
        <w:rPr>
          <w:szCs w:val="26"/>
        </w:rPr>
        <w:t>В связи с отсутствием доступа в квартиры, над которыми запланирован ремонт перекрытий, при корректировке муниципальной программы будут исключены объемы по ремонту перекрытий над 7 квартирами (муниципальной – 6 кв. и частной форм собственности 1 кв.).</w:t>
      </w:r>
    </w:p>
    <w:p w:rsidR="00EC642D" w:rsidRPr="00856B47" w:rsidRDefault="00EC642D" w:rsidP="00BB2809">
      <w:pPr>
        <w:pStyle w:val="a4"/>
        <w:ind w:firstLine="709"/>
        <w:rPr>
          <w:szCs w:val="26"/>
        </w:rPr>
      </w:pPr>
      <w:r w:rsidRPr="00856B47">
        <w:rPr>
          <w:szCs w:val="26"/>
        </w:rPr>
        <w:t xml:space="preserve">2.2.2.2. </w:t>
      </w:r>
      <w:r w:rsidRPr="00856B47">
        <w:rPr>
          <w:i/>
          <w:szCs w:val="26"/>
          <w:u w:val="single"/>
        </w:rPr>
        <w:t>Ремонт квартир</w:t>
      </w:r>
      <w:r w:rsidRPr="00856B47">
        <w:rPr>
          <w:szCs w:val="26"/>
        </w:rPr>
        <w:t>. Годовой объем финансирования запланирован в размере 32 463,4 тыс.</w:t>
      </w:r>
      <w:r w:rsidR="00BB2809" w:rsidRPr="00856B47">
        <w:rPr>
          <w:szCs w:val="26"/>
        </w:rPr>
        <w:t xml:space="preserve"> </w:t>
      </w:r>
      <w:r w:rsidRPr="00856B47">
        <w:rPr>
          <w:szCs w:val="26"/>
        </w:rPr>
        <w:t xml:space="preserve">руб. (средства краевого бюджета </w:t>
      </w:r>
      <w:r w:rsidR="00BB2809" w:rsidRPr="00856B47">
        <w:rPr>
          <w:szCs w:val="26"/>
        </w:rPr>
        <w:t>–</w:t>
      </w:r>
      <w:r w:rsidRPr="00856B47">
        <w:rPr>
          <w:szCs w:val="26"/>
        </w:rPr>
        <w:t xml:space="preserve"> 6 543,3 тыс.</w:t>
      </w:r>
      <w:r w:rsidR="00BB2809" w:rsidRPr="00856B47">
        <w:rPr>
          <w:szCs w:val="26"/>
        </w:rPr>
        <w:t xml:space="preserve"> </w:t>
      </w:r>
      <w:r w:rsidRPr="00856B47">
        <w:rPr>
          <w:szCs w:val="26"/>
        </w:rPr>
        <w:t>руб.; средства местного бюджета – 25 920,1 тыс. руб.).</w:t>
      </w:r>
    </w:p>
    <w:p w:rsidR="00EC642D" w:rsidRPr="00856B47" w:rsidRDefault="00EC642D" w:rsidP="00BB2809">
      <w:pPr>
        <w:pStyle w:val="a4"/>
        <w:ind w:firstLine="709"/>
        <w:rPr>
          <w:szCs w:val="26"/>
        </w:rPr>
      </w:pPr>
      <w:r w:rsidRPr="00856B47">
        <w:rPr>
          <w:szCs w:val="26"/>
        </w:rPr>
        <w:t xml:space="preserve"> В рамках мероприятия планировалось произвести ремонты 16 муниципальных квартир (после завершения в данных квартирах ремонта перекрытий) и 20 квартир для детей-сирот. </w:t>
      </w:r>
    </w:p>
    <w:p w:rsidR="00EC642D" w:rsidRPr="00856B47" w:rsidRDefault="00EC642D" w:rsidP="00BB2809">
      <w:pPr>
        <w:pStyle w:val="a4"/>
        <w:ind w:firstLine="709"/>
        <w:rPr>
          <w:szCs w:val="26"/>
        </w:rPr>
      </w:pPr>
      <w:r w:rsidRPr="00856B47">
        <w:rPr>
          <w:i/>
          <w:szCs w:val="26"/>
        </w:rPr>
        <w:t>Ремонт муниципальных квартир</w:t>
      </w:r>
      <w:r w:rsidRPr="00856B47">
        <w:rPr>
          <w:szCs w:val="26"/>
        </w:rPr>
        <w:t>:</w:t>
      </w:r>
    </w:p>
    <w:p w:rsidR="00EC642D" w:rsidRDefault="00EC642D" w:rsidP="00BB2809">
      <w:pPr>
        <w:pStyle w:val="a4"/>
        <w:ind w:firstLine="709"/>
        <w:rPr>
          <w:szCs w:val="26"/>
        </w:rPr>
      </w:pPr>
      <w:r w:rsidRPr="00856B47">
        <w:rPr>
          <w:szCs w:val="26"/>
        </w:rPr>
        <w:t>В связи с невыполнением работ по ремонту перекрытий, корректировкой муниципальной программы будет исключен ремонт 6 муниципальных квартир. Таким образом, в 2015 году за счет средств местного бюджета планируется провести ремонт в 10 квартирах на сумму 11 404,5 тыс.</w:t>
      </w:r>
      <w:r w:rsidR="00BB2809" w:rsidRPr="00856B47">
        <w:rPr>
          <w:szCs w:val="26"/>
        </w:rPr>
        <w:t xml:space="preserve"> </w:t>
      </w:r>
      <w:r w:rsidRPr="00856B47">
        <w:rPr>
          <w:szCs w:val="26"/>
        </w:rPr>
        <w:t>руб. В настоящее время завершена процедура отбора подрядных организаций для проведения ремонта муниципальных квартир (после завершения в данных квартирах ремонта перекрытий). Исполнение по состоянию на 01.10.2015 года отсутствует.</w:t>
      </w:r>
    </w:p>
    <w:p w:rsidR="00302B3F" w:rsidRDefault="00302B3F" w:rsidP="00BB2809">
      <w:pPr>
        <w:pStyle w:val="a4"/>
        <w:ind w:firstLine="709"/>
        <w:rPr>
          <w:szCs w:val="26"/>
        </w:rPr>
      </w:pPr>
    </w:p>
    <w:p w:rsidR="00302B3F" w:rsidRPr="00856B47" w:rsidRDefault="00302B3F" w:rsidP="00BB2809">
      <w:pPr>
        <w:pStyle w:val="a4"/>
        <w:ind w:firstLine="709"/>
        <w:rPr>
          <w:szCs w:val="26"/>
        </w:rPr>
      </w:pPr>
    </w:p>
    <w:p w:rsidR="00EC642D" w:rsidRPr="00856B47" w:rsidRDefault="00EC642D" w:rsidP="00BB2809">
      <w:pPr>
        <w:pStyle w:val="a4"/>
        <w:ind w:firstLine="709"/>
        <w:rPr>
          <w:i/>
          <w:szCs w:val="26"/>
        </w:rPr>
      </w:pPr>
      <w:r w:rsidRPr="00856B47">
        <w:rPr>
          <w:i/>
          <w:szCs w:val="26"/>
        </w:rPr>
        <w:lastRenderedPageBreak/>
        <w:t>Ремонт квартир для детей-сирот:</w:t>
      </w:r>
    </w:p>
    <w:p w:rsidR="00EC642D" w:rsidRPr="00856B47" w:rsidRDefault="00EC642D" w:rsidP="00BB2809">
      <w:pPr>
        <w:pStyle w:val="a4"/>
        <w:ind w:firstLine="709"/>
        <w:rPr>
          <w:szCs w:val="26"/>
        </w:rPr>
      </w:pPr>
      <w:r w:rsidRPr="00856B47">
        <w:rPr>
          <w:szCs w:val="26"/>
        </w:rPr>
        <w:t>В июне 2015 года на основании уведомления из краевого бюджета увеличены плановые ассигнования в размере 6 543,3 тыс.</w:t>
      </w:r>
      <w:r w:rsidR="00BB2809" w:rsidRPr="00856B47">
        <w:rPr>
          <w:szCs w:val="26"/>
        </w:rPr>
        <w:t xml:space="preserve"> </w:t>
      </w:r>
      <w:r w:rsidRPr="00856B47">
        <w:rPr>
          <w:szCs w:val="26"/>
        </w:rPr>
        <w:t>руб. (субвенция бюджетам муниципальных образований на осуществление государственных полномочий по решению вопросов социальной поддержки детей-сирот и детей, оставшихся без попечения родителей,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 На ближайшей корректировке муниципальной программы средства местного бюджета, предусмотренные на выполнение ремонта 20 квартир для детей-сирот, будут скорректированы на сумму субвенции. Таким образом, финансирование ремонтных работ 20 квартир детей-сирот составит 9 352,3 тыс.</w:t>
      </w:r>
      <w:r w:rsidR="00BB2809" w:rsidRPr="00856B47">
        <w:rPr>
          <w:szCs w:val="26"/>
        </w:rPr>
        <w:t xml:space="preserve"> </w:t>
      </w:r>
      <w:r w:rsidRPr="00856B47">
        <w:rPr>
          <w:szCs w:val="26"/>
        </w:rPr>
        <w:t>руб. (в том числе за счет средств местного бюджета – 2 809,0 тыс.</w:t>
      </w:r>
      <w:r w:rsidR="00BB2809" w:rsidRPr="00856B47">
        <w:rPr>
          <w:szCs w:val="26"/>
        </w:rPr>
        <w:t xml:space="preserve"> </w:t>
      </w:r>
      <w:r w:rsidRPr="00856B47">
        <w:rPr>
          <w:szCs w:val="26"/>
        </w:rPr>
        <w:t>руб., за счет средств краевого бюджета – 6 543,3 тыс.</w:t>
      </w:r>
      <w:r w:rsidR="00BB2809" w:rsidRPr="00856B47">
        <w:rPr>
          <w:szCs w:val="26"/>
        </w:rPr>
        <w:t xml:space="preserve"> </w:t>
      </w:r>
      <w:r w:rsidRPr="00856B47">
        <w:rPr>
          <w:szCs w:val="26"/>
        </w:rPr>
        <w:t>руб.).</w:t>
      </w:r>
    </w:p>
    <w:p w:rsidR="00EC642D" w:rsidRPr="00856B47" w:rsidRDefault="00EC642D" w:rsidP="00BB2809">
      <w:pPr>
        <w:pStyle w:val="a4"/>
        <w:ind w:firstLine="709"/>
        <w:rPr>
          <w:szCs w:val="26"/>
        </w:rPr>
      </w:pPr>
      <w:r w:rsidRPr="00856B47">
        <w:rPr>
          <w:szCs w:val="26"/>
        </w:rPr>
        <w:t>По итогам 9-ти месяцев завершен ремонт 4-х квартир общей площадью 125,1 кв.м. для детей-сирот на сумму 1 746,4 тыс.</w:t>
      </w:r>
      <w:r w:rsidR="00BB2809" w:rsidRPr="00856B47">
        <w:rPr>
          <w:szCs w:val="26"/>
        </w:rPr>
        <w:t xml:space="preserve"> </w:t>
      </w:r>
      <w:r w:rsidRPr="00856B47">
        <w:rPr>
          <w:szCs w:val="26"/>
        </w:rPr>
        <w:t>руб. (краевой бюджет).</w:t>
      </w:r>
    </w:p>
    <w:p w:rsidR="00EC642D" w:rsidRPr="00856B47" w:rsidRDefault="00EC642D" w:rsidP="00BB2809">
      <w:pPr>
        <w:ind w:firstLine="709"/>
        <w:jc w:val="both"/>
        <w:rPr>
          <w:sz w:val="26"/>
          <w:szCs w:val="26"/>
        </w:rPr>
      </w:pPr>
      <w:r w:rsidRPr="00856B47">
        <w:rPr>
          <w:i/>
          <w:sz w:val="26"/>
          <w:szCs w:val="26"/>
          <w:u w:val="single"/>
        </w:rPr>
        <w:t xml:space="preserve">2.2.2.3. </w:t>
      </w:r>
      <w:r w:rsidRPr="00856B47">
        <w:rPr>
          <w:rFonts w:ascii="13" w:hAnsi="13"/>
          <w:i/>
          <w:sz w:val="26"/>
          <w:szCs w:val="26"/>
          <w:u w:val="single"/>
        </w:rPr>
        <w:t>Ремонт душевых.</w:t>
      </w:r>
      <w:r w:rsidRPr="00856B47">
        <w:rPr>
          <w:rFonts w:ascii="13" w:hAnsi="13"/>
          <w:sz w:val="26"/>
          <w:szCs w:val="26"/>
        </w:rPr>
        <w:t xml:space="preserve"> </w:t>
      </w:r>
      <w:r w:rsidRPr="00856B47">
        <w:rPr>
          <w:sz w:val="26"/>
          <w:szCs w:val="26"/>
        </w:rPr>
        <w:t>По итогам корректировки бюджета муниципального образования город Норильск на 2015 год, в Подпрограмму 2 будет включено данное мероприятие.</w:t>
      </w:r>
    </w:p>
    <w:p w:rsidR="00EC642D" w:rsidRPr="00856B47" w:rsidRDefault="00EC642D" w:rsidP="00BB2809">
      <w:pPr>
        <w:ind w:firstLine="709"/>
        <w:jc w:val="both"/>
        <w:rPr>
          <w:rFonts w:ascii="13" w:hAnsi="13"/>
          <w:sz w:val="26"/>
          <w:szCs w:val="26"/>
        </w:rPr>
      </w:pPr>
      <w:r w:rsidRPr="00856B47">
        <w:rPr>
          <w:rFonts w:ascii="13" w:hAnsi="13"/>
          <w:sz w:val="26"/>
          <w:szCs w:val="26"/>
        </w:rPr>
        <w:t xml:space="preserve">Годовой объем финансирования за счет средств местного бюджета предусмотрен в размере 3 545,9 тыс. руб. (3 душевые). </w:t>
      </w:r>
    </w:p>
    <w:p w:rsidR="00EC642D" w:rsidRPr="00856B47" w:rsidRDefault="00EC642D" w:rsidP="00BB2809">
      <w:pPr>
        <w:ind w:firstLine="709"/>
        <w:jc w:val="both"/>
        <w:rPr>
          <w:rFonts w:ascii="13" w:hAnsi="13"/>
          <w:sz w:val="26"/>
          <w:szCs w:val="26"/>
        </w:rPr>
      </w:pPr>
      <w:r w:rsidRPr="00856B47">
        <w:rPr>
          <w:rFonts w:ascii="13" w:hAnsi="13"/>
          <w:sz w:val="26"/>
          <w:szCs w:val="26"/>
        </w:rPr>
        <w:t>Необходимость ремонта вызвана неудовлетворительным состоянием душевых в общежитиях общего типа (5-ти этажные) и многочисленными обращениями граждан, проживающих в этих общежитиях.</w:t>
      </w:r>
    </w:p>
    <w:p w:rsidR="00EC642D" w:rsidRPr="00856B47" w:rsidRDefault="00EC642D" w:rsidP="00BB2809">
      <w:pPr>
        <w:ind w:firstLine="709"/>
        <w:jc w:val="both"/>
        <w:rPr>
          <w:sz w:val="26"/>
          <w:szCs w:val="26"/>
        </w:rPr>
      </w:pPr>
      <w:r w:rsidRPr="00856B47">
        <w:rPr>
          <w:rFonts w:ascii="13" w:hAnsi="13"/>
          <w:i/>
          <w:sz w:val="26"/>
          <w:szCs w:val="26"/>
          <w:u w:val="single"/>
        </w:rPr>
        <w:t>2.2.2.4. Ремонт металлической кровли.</w:t>
      </w:r>
      <w:r w:rsidRPr="00856B47">
        <w:rPr>
          <w:rFonts w:ascii="13" w:hAnsi="13"/>
          <w:sz w:val="26"/>
          <w:szCs w:val="26"/>
        </w:rPr>
        <w:t xml:space="preserve"> </w:t>
      </w:r>
      <w:r w:rsidRPr="00856B47">
        <w:rPr>
          <w:sz w:val="26"/>
          <w:szCs w:val="26"/>
        </w:rPr>
        <w:t>По итогам корректировки бюджета на 2015 год, в Подпрограмму 2 будет включено данное мероприятие.</w:t>
      </w:r>
    </w:p>
    <w:p w:rsidR="00EC642D" w:rsidRPr="00856B47" w:rsidRDefault="00EC642D" w:rsidP="00BB2809">
      <w:pPr>
        <w:ind w:firstLine="709"/>
        <w:jc w:val="both"/>
        <w:rPr>
          <w:rFonts w:ascii="13" w:hAnsi="13"/>
          <w:sz w:val="26"/>
          <w:szCs w:val="26"/>
        </w:rPr>
      </w:pPr>
      <w:r w:rsidRPr="00856B47">
        <w:rPr>
          <w:rFonts w:ascii="13" w:hAnsi="13"/>
          <w:sz w:val="26"/>
          <w:szCs w:val="26"/>
        </w:rPr>
        <w:t>Годовой объем финансирования за счет средств местного бюджета предусматривается в размере 10 660,0 тыс. руб.</w:t>
      </w:r>
    </w:p>
    <w:p w:rsidR="00EC642D" w:rsidRPr="00856B47" w:rsidRDefault="00EC642D" w:rsidP="00BB2809">
      <w:pPr>
        <w:ind w:firstLine="709"/>
        <w:jc w:val="both"/>
        <w:rPr>
          <w:rFonts w:ascii="13" w:hAnsi="13"/>
          <w:sz w:val="26"/>
          <w:szCs w:val="26"/>
        </w:rPr>
      </w:pPr>
      <w:r w:rsidRPr="00856B47">
        <w:rPr>
          <w:rFonts w:ascii="13" w:hAnsi="13"/>
          <w:sz w:val="26"/>
          <w:szCs w:val="26"/>
        </w:rPr>
        <w:t>Ремонт запланирован на двух объектах:</w:t>
      </w:r>
    </w:p>
    <w:p w:rsidR="00EC642D" w:rsidRPr="00856B47" w:rsidRDefault="00EC642D" w:rsidP="00BB2809">
      <w:pPr>
        <w:shd w:val="clear" w:color="auto" w:fill="FFFFFF"/>
        <w:ind w:firstLine="709"/>
        <w:jc w:val="both"/>
        <w:rPr>
          <w:rFonts w:ascii="13" w:hAnsi="13"/>
          <w:sz w:val="26"/>
          <w:szCs w:val="26"/>
        </w:rPr>
      </w:pPr>
      <w:r w:rsidRPr="00856B47">
        <w:rPr>
          <w:rFonts w:ascii="13" w:hAnsi="13"/>
          <w:sz w:val="26"/>
          <w:szCs w:val="26"/>
        </w:rPr>
        <w:t>В жилом помещении по адресу: пр.</w:t>
      </w:r>
      <w:r w:rsidR="00BB2809" w:rsidRPr="00856B47">
        <w:rPr>
          <w:rFonts w:ascii="13" w:hAnsi="13"/>
          <w:sz w:val="26"/>
          <w:szCs w:val="26"/>
        </w:rPr>
        <w:t xml:space="preserve"> </w:t>
      </w:r>
      <w:r w:rsidRPr="00856B47">
        <w:rPr>
          <w:rFonts w:ascii="13" w:hAnsi="13"/>
          <w:sz w:val="26"/>
          <w:szCs w:val="26"/>
        </w:rPr>
        <w:t>Молодежный, д.15, в связи с произошедшим пожаром, необходимо восстановить поврежденные деревянные стропильные конструкции и покрытие кровли на площади более 700 кв.м, с объемом финансирования 5 590,0 тыс.</w:t>
      </w:r>
      <w:r w:rsidR="00BB2809" w:rsidRPr="00856B47">
        <w:rPr>
          <w:rFonts w:ascii="13" w:hAnsi="13"/>
          <w:sz w:val="26"/>
          <w:szCs w:val="26"/>
        </w:rPr>
        <w:t xml:space="preserve"> </w:t>
      </w:r>
      <w:r w:rsidRPr="00856B47">
        <w:rPr>
          <w:rFonts w:ascii="13" w:hAnsi="13"/>
          <w:sz w:val="26"/>
          <w:szCs w:val="26"/>
        </w:rPr>
        <w:t>рублей.</w:t>
      </w:r>
    </w:p>
    <w:p w:rsidR="00EC642D" w:rsidRPr="00856B47" w:rsidRDefault="00EC642D" w:rsidP="00BB2809">
      <w:pPr>
        <w:ind w:firstLine="709"/>
        <w:jc w:val="both"/>
        <w:rPr>
          <w:rFonts w:ascii="13" w:hAnsi="13"/>
          <w:sz w:val="26"/>
          <w:szCs w:val="26"/>
        </w:rPr>
      </w:pPr>
      <w:r w:rsidRPr="00856B47">
        <w:rPr>
          <w:rFonts w:ascii="13" w:hAnsi="13"/>
          <w:sz w:val="26"/>
          <w:szCs w:val="26"/>
        </w:rPr>
        <w:t xml:space="preserve">Выполнение ремонта металлической кровли общежития по ул. Комсомольская, д.49-В, в связи с крайне неудовлетворительным техническим состоянием, для предотвращения залитий и причинения ущерба муниципальному имуществу, с объемом финансирования 5 070,0 тыс. руб. </w:t>
      </w:r>
    </w:p>
    <w:p w:rsidR="00EC642D" w:rsidRPr="00856B47" w:rsidRDefault="00EC642D" w:rsidP="00BB2809">
      <w:pPr>
        <w:pStyle w:val="a4"/>
        <w:ind w:firstLine="709"/>
        <w:rPr>
          <w:szCs w:val="26"/>
        </w:rPr>
      </w:pPr>
      <w:r w:rsidRPr="00856B47">
        <w:rPr>
          <w:b/>
          <w:szCs w:val="26"/>
        </w:rPr>
        <w:t>2.2.3.</w:t>
      </w:r>
      <w:r w:rsidRPr="00856B47">
        <w:rPr>
          <w:szCs w:val="26"/>
        </w:rPr>
        <w:t xml:space="preserve"> </w:t>
      </w:r>
      <w:r w:rsidRPr="00856B47">
        <w:rPr>
          <w:b/>
          <w:i/>
          <w:szCs w:val="26"/>
        </w:rPr>
        <w:t>Возмещение затрат, связанных с установкой общедомовых приборов учета тепловой энергии и холодного водоснабжения в многоквартирных домах</w:t>
      </w:r>
      <w:r w:rsidRPr="00856B47">
        <w:rPr>
          <w:szCs w:val="26"/>
        </w:rPr>
        <w:t>. В 2015 году на данное мероприятие предусмотрен объем финансирования в размере 24 848,2 тыс.</w:t>
      </w:r>
      <w:r w:rsidR="00BB2809" w:rsidRPr="00856B47">
        <w:rPr>
          <w:szCs w:val="26"/>
        </w:rPr>
        <w:t xml:space="preserve"> </w:t>
      </w:r>
      <w:r w:rsidRPr="00856B47">
        <w:rPr>
          <w:szCs w:val="26"/>
        </w:rPr>
        <w:t>руб. (субсидии местного</w:t>
      </w:r>
      <w:r w:rsidR="002718E1" w:rsidRPr="00856B47">
        <w:rPr>
          <w:szCs w:val="26"/>
        </w:rPr>
        <w:t xml:space="preserve"> бюджета –</w:t>
      </w:r>
      <w:r w:rsidRPr="00856B47">
        <w:rPr>
          <w:szCs w:val="26"/>
        </w:rPr>
        <w:t xml:space="preserve"> 6 374,4 тыс.</w:t>
      </w:r>
      <w:r w:rsidR="00BB2809" w:rsidRPr="00856B47">
        <w:rPr>
          <w:szCs w:val="26"/>
        </w:rPr>
        <w:t xml:space="preserve"> </w:t>
      </w:r>
      <w:r w:rsidRPr="00856B47">
        <w:rPr>
          <w:szCs w:val="26"/>
        </w:rPr>
        <w:t>руб</w:t>
      </w:r>
      <w:r w:rsidR="002718E1" w:rsidRPr="00856B47">
        <w:rPr>
          <w:szCs w:val="26"/>
        </w:rPr>
        <w:t>., платежи собственников жилья –</w:t>
      </w:r>
      <w:r w:rsidRPr="00856B47">
        <w:rPr>
          <w:szCs w:val="26"/>
        </w:rPr>
        <w:t xml:space="preserve"> 18 473,8 тыс.</w:t>
      </w:r>
      <w:r w:rsidR="00BB2809" w:rsidRPr="00856B47">
        <w:rPr>
          <w:szCs w:val="26"/>
        </w:rPr>
        <w:t xml:space="preserve"> </w:t>
      </w:r>
      <w:r w:rsidRPr="00856B47">
        <w:rPr>
          <w:szCs w:val="26"/>
        </w:rPr>
        <w:t xml:space="preserve">руб. </w:t>
      </w:r>
    </w:p>
    <w:p w:rsidR="00EC642D" w:rsidRPr="00856B47" w:rsidRDefault="00EC642D" w:rsidP="00BB2809">
      <w:pPr>
        <w:pStyle w:val="a4"/>
        <w:ind w:firstLine="709"/>
        <w:rPr>
          <w:szCs w:val="26"/>
        </w:rPr>
      </w:pPr>
      <w:r w:rsidRPr="00856B47">
        <w:rPr>
          <w:szCs w:val="26"/>
        </w:rPr>
        <w:t>Данное мероприятие в результате корректировки будет перенесено из Подпрограммы 2 в Подпрограмму 4 «Энергоэффективность и развитие энергетики»,</w:t>
      </w:r>
      <w:r w:rsidRPr="00856B47">
        <w:rPr>
          <w:rFonts w:ascii="13" w:hAnsi="13"/>
          <w:szCs w:val="26"/>
        </w:rPr>
        <w:t xml:space="preserve"> так как реализация данного мероприятия осуществляется в соответствии с требованиями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856B47">
        <w:rPr>
          <w:szCs w:val="26"/>
        </w:rPr>
        <w:t xml:space="preserve"> Также, в </w:t>
      </w:r>
      <w:r w:rsidRPr="00856B47">
        <w:rPr>
          <w:rFonts w:ascii="13" w:hAnsi="13"/>
          <w:szCs w:val="26"/>
        </w:rPr>
        <w:t xml:space="preserve">связи с невыполнением запланированного объема работ по причине введения процедуры банкротства ООО </w:t>
      </w:r>
      <w:r w:rsidRPr="00856B47">
        <w:rPr>
          <w:rFonts w:ascii="13" w:hAnsi="13"/>
          <w:szCs w:val="26"/>
        </w:rPr>
        <w:lastRenderedPageBreak/>
        <w:t>«Объединение коммунальников № 1»</w:t>
      </w:r>
      <w:r w:rsidRPr="00856B47">
        <w:rPr>
          <w:szCs w:val="26"/>
        </w:rPr>
        <w:t>, ожидаемое исполнение по итогам года составит 22 985,1 тыс.</w:t>
      </w:r>
      <w:r w:rsidR="00BB2809" w:rsidRPr="00856B47">
        <w:rPr>
          <w:szCs w:val="26"/>
        </w:rPr>
        <w:t xml:space="preserve"> </w:t>
      </w:r>
      <w:r w:rsidRPr="00856B47">
        <w:rPr>
          <w:szCs w:val="26"/>
        </w:rPr>
        <w:t>руб. (в том числе за счет местного бюджета – 5 194,0 тыс.</w:t>
      </w:r>
      <w:r w:rsidR="00BB2809" w:rsidRPr="00856B47">
        <w:rPr>
          <w:szCs w:val="26"/>
        </w:rPr>
        <w:t xml:space="preserve"> </w:t>
      </w:r>
      <w:r w:rsidRPr="00856B47">
        <w:rPr>
          <w:szCs w:val="26"/>
        </w:rPr>
        <w:t>руб., за счет платежей собственников жилья – 17 791,1 тыс.</w:t>
      </w:r>
      <w:r w:rsidR="00BB2809" w:rsidRPr="00856B47">
        <w:rPr>
          <w:szCs w:val="26"/>
        </w:rPr>
        <w:t xml:space="preserve"> </w:t>
      </w:r>
      <w:r w:rsidRPr="00856B47">
        <w:rPr>
          <w:szCs w:val="26"/>
        </w:rPr>
        <w:t>руб.).</w:t>
      </w:r>
    </w:p>
    <w:p w:rsidR="00EC642D" w:rsidRPr="00856B47" w:rsidRDefault="00EC642D" w:rsidP="00BB2809">
      <w:pPr>
        <w:pStyle w:val="a4"/>
        <w:ind w:firstLine="709"/>
        <w:rPr>
          <w:szCs w:val="26"/>
        </w:rPr>
      </w:pPr>
      <w:r w:rsidRPr="00856B47">
        <w:rPr>
          <w:szCs w:val="26"/>
        </w:rPr>
        <w:t>Ремонтные работы по остальным управляющим организациям производятся в соответствии с утвержденными графиками производства работ, завершение работ ожидается в 4 квартале 2015 года.</w:t>
      </w:r>
    </w:p>
    <w:p w:rsidR="00EC642D" w:rsidRPr="00856B47" w:rsidRDefault="00EC642D" w:rsidP="00BB2809">
      <w:pPr>
        <w:pStyle w:val="a4"/>
        <w:ind w:firstLine="709"/>
        <w:rPr>
          <w:szCs w:val="26"/>
        </w:rPr>
      </w:pPr>
      <w:r w:rsidRPr="00856B47">
        <w:rPr>
          <w:b/>
          <w:i/>
          <w:szCs w:val="26"/>
        </w:rPr>
        <w:t xml:space="preserve">2.2.4. Восстановление аварийных участков наружных стен в многоквартирных домах </w:t>
      </w:r>
      <w:r w:rsidRPr="00856B47">
        <w:rPr>
          <w:szCs w:val="26"/>
        </w:rPr>
        <w:t xml:space="preserve">(холодильные плиты на фасадах). В 2015 году запланировано выполнение ремонтных работ по восстановлению 1 622 единиц аварийных участков наружных стен на фасадах 30 зданий за счет средств местного бюджета в размере   18 616,2 тыс. руб. </w:t>
      </w:r>
    </w:p>
    <w:p w:rsidR="00EC642D" w:rsidRPr="00856B47" w:rsidRDefault="00EC642D" w:rsidP="00BB2809">
      <w:pPr>
        <w:pStyle w:val="a4"/>
        <w:ind w:firstLine="709"/>
        <w:rPr>
          <w:szCs w:val="26"/>
        </w:rPr>
      </w:pPr>
      <w:r w:rsidRPr="00856B47">
        <w:rPr>
          <w:szCs w:val="26"/>
        </w:rPr>
        <w:t>По состоянию на 01.10.2015 выполнены работы по восстановлению 920 единиц аварийных участков наружных стен на фасадах 18 зданий на сумму 10 125,5 тыс.</w:t>
      </w:r>
      <w:r w:rsidR="00BB2809" w:rsidRPr="00856B47">
        <w:rPr>
          <w:szCs w:val="26"/>
        </w:rPr>
        <w:t xml:space="preserve"> </w:t>
      </w:r>
      <w:r w:rsidRPr="00856B47">
        <w:rPr>
          <w:szCs w:val="26"/>
        </w:rPr>
        <w:t>руб. (54,4% от плана).</w:t>
      </w:r>
    </w:p>
    <w:p w:rsidR="00EC642D" w:rsidRPr="00856B47" w:rsidRDefault="00EC642D" w:rsidP="00BB2809">
      <w:pPr>
        <w:pStyle w:val="a4"/>
        <w:ind w:firstLine="709"/>
        <w:rPr>
          <w:szCs w:val="26"/>
        </w:rPr>
      </w:pPr>
      <w:r w:rsidRPr="00856B47">
        <w:rPr>
          <w:szCs w:val="26"/>
        </w:rPr>
        <w:t xml:space="preserve">В </w:t>
      </w:r>
      <w:r w:rsidRPr="00856B47">
        <w:rPr>
          <w:rFonts w:ascii="13" w:hAnsi="13"/>
          <w:szCs w:val="26"/>
        </w:rPr>
        <w:t>связи с невыполнением запланированного объема работ по причине введения процедуры банкротства ООО «Объединение коммунальников №1»</w:t>
      </w:r>
      <w:r w:rsidRPr="00856B47">
        <w:rPr>
          <w:szCs w:val="26"/>
        </w:rPr>
        <w:t>, ожидаемое исполнение по итогам года составит 10 369,1 тыс.</w:t>
      </w:r>
      <w:r w:rsidR="00BB2809" w:rsidRPr="00856B47">
        <w:rPr>
          <w:szCs w:val="26"/>
        </w:rPr>
        <w:t xml:space="preserve"> </w:t>
      </w:r>
      <w:r w:rsidRPr="00856B47">
        <w:rPr>
          <w:szCs w:val="26"/>
        </w:rPr>
        <w:t>руб. (941 единица аварийных участков наружных стен на фасадах 18 зданий).</w:t>
      </w:r>
    </w:p>
    <w:p w:rsidR="00EC642D" w:rsidRPr="00856B47" w:rsidRDefault="00EC642D" w:rsidP="00BB2809">
      <w:pPr>
        <w:pStyle w:val="a4"/>
        <w:ind w:firstLine="709"/>
        <w:rPr>
          <w:szCs w:val="26"/>
        </w:rPr>
      </w:pPr>
      <w:r w:rsidRPr="00856B47">
        <w:rPr>
          <w:szCs w:val="26"/>
        </w:rPr>
        <w:t xml:space="preserve">Ремонтные работы по остальным управляющим организациям производятся в соответствии с утвержденными графиками производства работ, завершение работ планируется в 4 квартале 2015 года. </w:t>
      </w:r>
    </w:p>
    <w:p w:rsidR="00EC642D" w:rsidRPr="00856B47" w:rsidRDefault="00EC642D" w:rsidP="00BB2809">
      <w:pPr>
        <w:pStyle w:val="a4"/>
        <w:ind w:firstLine="709"/>
        <w:rPr>
          <w:szCs w:val="26"/>
        </w:rPr>
      </w:pPr>
      <w:r w:rsidRPr="00856B47">
        <w:rPr>
          <w:b/>
          <w:i/>
          <w:szCs w:val="26"/>
        </w:rPr>
        <w:t xml:space="preserve">2.2.5. Ремонт асфальтового покрытия придомовых территорий. </w:t>
      </w:r>
      <w:r w:rsidRPr="00856B47">
        <w:rPr>
          <w:szCs w:val="26"/>
        </w:rPr>
        <w:t>В 2015 году за счет средств местного бюджета предусмотрено выполнение ремонта 51 026 кв.м. асфальтового покрытия 46 придомовых территорий   с объемом финансирования 66 333,8 тыс.</w:t>
      </w:r>
      <w:r w:rsidR="00BB2809" w:rsidRPr="00856B47">
        <w:rPr>
          <w:szCs w:val="26"/>
        </w:rPr>
        <w:t xml:space="preserve"> </w:t>
      </w:r>
      <w:r w:rsidRPr="00856B47">
        <w:rPr>
          <w:szCs w:val="26"/>
        </w:rPr>
        <w:t>руб.</w:t>
      </w:r>
    </w:p>
    <w:p w:rsidR="00EC642D" w:rsidRPr="00856B47" w:rsidRDefault="00EC642D" w:rsidP="00BB2809">
      <w:pPr>
        <w:pStyle w:val="a4"/>
        <w:ind w:firstLine="709"/>
        <w:rPr>
          <w:szCs w:val="26"/>
        </w:rPr>
      </w:pPr>
      <w:r w:rsidRPr="00856B47">
        <w:rPr>
          <w:szCs w:val="26"/>
        </w:rPr>
        <w:t>Ожидаемое исполнение по итогам года составит 44 704,4 тыс.</w:t>
      </w:r>
      <w:r w:rsidR="00BB2809" w:rsidRPr="00856B47">
        <w:rPr>
          <w:szCs w:val="26"/>
        </w:rPr>
        <w:t xml:space="preserve"> </w:t>
      </w:r>
      <w:r w:rsidRPr="00856B47">
        <w:rPr>
          <w:szCs w:val="26"/>
        </w:rPr>
        <w:t>руб. (30241 кв.м. асфальтового покрытия).</w:t>
      </w:r>
    </w:p>
    <w:p w:rsidR="00EC642D" w:rsidRPr="00856B47" w:rsidRDefault="00EC642D" w:rsidP="00BB2809">
      <w:pPr>
        <w:pStyle w:val="a4"/>
        <w:ind w:firstLine="709"/>
        <w:rPr>
          <w:szCs w:val="26"/>
        </w:rPr>
      </w:pPr>
      <w:r w:rsidRPr="00856B47">
        <w:rPr>
          <w:szCs w:val="26"/>
        </w:rPr>
        <w:t xml:space="preserve">Неосвоение первоначально запланированных в программе средств обусловлено </w:t>
      </w:r>
      <w:r w:rsidRPr="00856B47">
        <w:rPr>
          <w:rFonts w:ascii="13" w:hAnsi="13"/>
          <w:szCs w:val="26"/>
        </w:rPr>
        <w:t>введением процедуры банкротства ООО «Объединение коммунальников № 1»</w:t>
      </w:r>
      <w:r w:rsidRPr="00856B47">
        <w:rPr>
          <w:rFonts w:ascii="13" w:hAnsi="13"/>
          <w:color w:val="FF0000"/>
          <w:szCs w:val="26"/>
        </w:rPr>
        <w:t xml:space="preserve"> </w:t>
      </w:r>
      <w:r w:rsidRPr="00856B47">
        <w:rPr>
          <w:szCs w:val="26"/>
        </w:rPr>
        <w:t>и остановкой завода «Ризолит», изготавливающего асфальтобетонную смесь.</w:t>
      </w:r>
    </w:p>
    <w:p w:rsidR="00EC642D" w:rsidRPr="00856B47" w:rsidRDefault="00EC642D" w:rsidP="00BB2809">
      <w:pPr>
        <w:pStyle w:val="a4"/>
        <w:ind w:firstLine="709"/>
        <w:rPr>
          <w:szCs w:val="26"/>
        </w:rPr>
      </w:pPr>
      <w:r w:rsidRPr="00856B47">
        <w:rPr>
          <w:szCs w:val="26"/>
        </w:rPr>
        <w:t>По состоянию на 01.10.2015 года отремонтировано 7 947,7 кв.м. асфальтового покрытия 11 придомовых территорий на общую сумму 11 544,3 тыс.</w:t>
      </w:r>
      <w:r w:rsidR="00BB2809" w:rsidRPr="00856B47">
        <w:rPr>
          <w:szCs w:val="26"/>
        </w:rPr>
        <w:t xml:space="preserve"> </w:t>
      </w:r>
      <w:r w:rsidRPr="00856B47">
        <w:rPr>
          <w:szCs w:val="26"/>
        </w:rPr>
        <w:t>руб. (17,4% от плана).</w:t>
      </w:r>
    </w:p>
    <w:p w:rsidR="00EC642D" w:rsidRPr="00856B47" w:rsidRDefault="00EC642D" w:rsidP="00BB2809">
      <w:pPr>
        <w:pStyle w:val="a4"/>
        <w:ind w:firstLine="709"/>
        <w:rPr>
          <w:szCs w:val="26"/>
        </w:rPr>
      </w:pPr>
      <w:r w:rsidRPr="00856B47">
        <w:rPr>
          <w:szCs w:val="26"/>
        </w:rPr>
        <w:t>Фактически работы по ремонту асфальтового покрытия выполнены, но не приняты из-за позднего предоставления документов подрядчиками. По завершению процедуры корректировки сводного титульного списка на проведение капитального ремонта многоквартирных домов в 2015 году, в 4 квартале будут приняты работы и осуществлено их финансирование.</w:t>
      </w:r>
    </w:p>
    <w:p w:rsidR="00EC642D" w:rsidRPr="00856B47" w:rsidRDefault="00EC642D" w:rsidP="00BB2809">
      <w:pPr>
        <w:pStyle w:val="a4"/>
        <w:ind w:firstLine="709"/>
        <w:rPr>
          <w:szCs w:val="26"/>
        </w:rPr>
      </w:pPr>
      <w:r w:rsidRPr="00856B47">
        <w:rPr>
          <w:b/>
          <w:i/>
          <w:szCs w:val="26"/>
        </w:rPr>
        <w:t>2.2.6. Ремонт (замена) телевизионных антенн коллективного пользования.</w:t>
      </w:r>
      <w:r w:rsidRPr="00856B47">
        <w:rPr>
          <w:szCs w:val="26"/>
        </w:rPr>
        <w:t xml:space="preserve"> В 2015 году, в целях реализации федеральной целевой программы «Развитие телерадиовещания в Российской Федерации на 2009-2015 годы» и во исполнение поручения Президента Российской Федерации в преддверии 70-летия Победы советского народа в Великой Отечественной войне 1941-1945 годов, за счет средств местного бюджета предусмотрено оснащение многоквартирных домов, в которых проживают ветераны ВОВ и приравненные к данной категории лица, телевизионными антеннами коллективного пользования, способными принимать цифровое вещание. Запланированы работы по ремонту (замене) телевизионных антенн в ко</w:t>
      </w:r>
      <w:r w:rsidRPr="00856B47">
        <w:rPr>
          <w:szCs w:val="26"/>
        </w:rPr>
        <w:lastRenderedPageBreak/>
        <w:t>личестве 120 шт. с объемом финансирования за счет средств местного бюджета 4 174,0 тыс.</w:t>
      </w:r>
      <w:r w:rsidR="00BB2809" w:rsidRPr="00856B47">
        <w:rPr>
          <w:szCs w:val="26"/>
        </w:rPr>
        <w:t xml:space="preserve"> </w:t>
      </w:r>
      <w:r w:rsidRPr="00856B47">
        <w:rPr>
          <w:szCs w:val="26"/>
        </w:rPr>
        <w:t>руб.</w:t>
      </w:r>
    </w:p>
    <w:p w:rsidR="00EC642D" w:rsidRPr="00856B47" w:rsidRDefault="00EC642D" w:rsidP="00BB2809">
      <w:pPr>
        <w:pStyle w:val="a4"/>
        <w:ind w:firstLine="709"/>
        <w:rPr>
          <w:szCs w:val="26"/>
        </w:rPr>
      </w:pPr>
      <w:r w:rsidRPr="00856B47">
        <w:rPr>
          <w:szCs w:val="26"/>
        </w:rPr>
        <w:t>По состоянию на 01.10.2015 года произведены и оплачены работы по ремонту (замене) 97 телевизионных антенн на сумму 3 949,3 тыс.</w:t>
      </w:r>
      <w:r w:rsidR="00BB2809" w:rsidRPr="00856B47">
        <w:rPr>
          <w:szCs w:val="26"/>
        </w:rPr>
        <w:t xml:space="preserve"> </w:t>
      </w:r>
      <w:r w:rsidRPr="00856B47">
        <w:rPr>
          <w:szCs w:val="26"/>
        </w:rPr>
        <w:t>руб. (94,6% от плана).</w:t>
      </w:r>
    </w:p>
    <w:p w:rsidR="00EC642D" w:rsidRPr="00856B47" w:rsidRDefault="00EC642D" w:rsidP="00BB2809">
      <w:pPr>
        <w:pStyle w:val="a4"/>
        <w:ind w:firstLine="709"/>
        <w:rPr>
          <w:szCs w:val="26"/>
        </w:rPr>
      </w:pPr>
      <w:r w:rsidRPr="00856B47">
        <w:rPr>
          <w:szCs w:val="26"/>
        </w:rPr>
        <w:t>В рамках данного мероприятия, с учетом корректировки муниципальной программы, по итогам 2015 года планируется провести и оплатить работы по ремонту (замене) телевизионных антенн в количестве 112 шт. на сумму 4 556,6 тыс.</w:t>
      </w:r>
      <w:r w:rsidR="00BB2809" w:rsidRPr="00856B47">
        <w:rPr>
          <w:szCs w:val="26"/>
        </w:rPr>
        <w:t xml:space="preserve"> </w:t>
      </w:r>
      <w:r w:rsidRPr="00856B47">
        <w:rPr>
          <w:szCs w:val="26"/>
        </w:rPr>
        <w:t>руб. (произведено уточнение сметных расчетов стоимости работ и адресов проживания участников ВОВ).</w:t>
      </w:r>
    </w:p>
    <w:p w:rsidR="00EC642D" w:rsidRPr="00856B47" w:rsidRDefault="00EC642D" w:rsidP="00BB2809">
      <w:pPr>
        <w:ind w:firstLine="709"/>
        <w:jc w:val="both"/>
        <w:rPr>
          <w:rFonts w:ascii="13" w:hAnsi="13"/>
          <w:sz w:val="26"/>
          <w:szCs w:val="26"/>
        </w:rPr>
      </w:pPr>
      <w:r w:rsidRPr="00856B47">
        <w:rPr>
          <w:rFonts w:ascii="13" w:hAnsi="13"/>
          <w:b/>
          <w:sz w:val="26"/>
          <w:szCs w:val="26"/>
        </w:rPr>
        <w:t xml:space="preserve">2.2.7. </w:t>
      </w:r>
      <w:r w:rsidRPr="00856B47">
        <w:rPr>
          <w:rFonts w:ascii="13" w:hAnsi="13"/>
          <w:b/>
          <w:i/>
          <w:sz w:val="26"/>
          <w:szCs w:val="26"/>
        </w:rPr>
        <w:t>Замена и капитальный ремонт лифтов.</w:t>
      </w:r>
      <w:r w:rsidRPr="00856B47">
        <w:rPr>
          <w:rFonts w:ascii="13" w:hAnsi="13"/>
          <w:b/>
          <w:sz w:val="26"/>
          <w:szCs w:val="26"/>
        </w:rPr>
        <w:t xml:space="preserve"> </w:t>
      </w:r>
      <w:r w:rsidRPr="00856B47">
        <w:rPr>
          <w:sz w:val="26"/>
          <w:szCs w:val="26"/>
        </w:rPr>
        <w:t>По итогам корректировки бюджета на 2015 год, в Подпрограмму 2 будет включено данное мероприятие.</w:t>
      </w:r>
      <w:r w:rsidRPr="00856B47">
        <w:rPr>
          <w:rFonts w:ascii="13" w:hAnsi="13"/>
          <w:sz w:val="26"/>
          <w:szCs w:val="26"/>
        </w:rPr>
        <w:t xml:space="preserve"> </w:t>
      </w:r>
    </w:p>
    <w:p w:rsidR="00EC642D" w:rsidRPr="00856B47" w:rsidRDefault="00EC642D" w:rsidP="00BB2809">
      <w:pPr>
        <w:ind w:firstLine="709"/>
        <w:jc w:val="both"/>
        <w:rPr>
          <w:rFonts w:ascii="13" w:hAnsi="13"/>
          <w:sz w:val="26"/>
          <w:szCs w:val="26"/>
        </w:rPr>
      </w:pPr>
      <w:r w:rsidRPr="00856B47">
        <w:rPr>
          <w:rFonts w:ascii="13" w:hAnsi="13"/>
          <w:sz w:val="26"/>
          <w:szCs w:val="26"/>
        </w:rPr>
        <w:t>Годовой объем финансирования за счет средств местного бюджета предусмотрен в размере 3 100,0 тыс.</w:t>
      </w:r>
      <w:r w:rsidR="00BB2809" w:rsidRPr="00856B47">
        <w:rPr>
          <w:rFonts w:ascii="13" w:hAnsi="13"/>
          <w:sz w:val="26"/>
          <w:szCs w:val="26"/>
        </w:rPr>
        <w:t xml:space="preserve"> </w:t>
      </w:r>
      <w:r w:rsidRPr="00856B47">
        <w:rPr>
          <w:rFonts w:ascii="13" w:hAnsi="13"/>
          <w:sz w:val="26"/>
          <w:szCs w:val="26"/>
        </w:rPr>
        <w:t>руб. на восстановление лифтового оборудования по адресам: ул.</w:t>
      </w:r>
      <w:r w:rsidR="00BB2809" w:rsidRPr="00856B47">
        <w:rPr>
          <w:rFonts w:ascii="13" w:hAnsi="13"/>
          <w:sz w:val="26"/>
          <w:szCs w:val="26"/>
        </w:rPr>
        <w:t xml:space="preserve"> </w:t>
      </w:r>
      <w:r w:rsidRPr="00856B47">
        <w:rPr>
          <w:rFonts w:ascii="13" w:hAnsi="13"/>
          <w:sz w:val="26"/>
          <w:szCs w:val="26"/>
        </w:rPr>
        <w:t>Игарская, д.42, под.3, ул.</w:t>
      </w:r>
      <w:r w:rsidR="00BB2809" w:rsidRPr="00856B47">
        <w:rPr>
          <w:rFonts w:ascii="13" w:hAnsi="13"/>
          <w:sz w:val="26"/>
          <w:szCs w:val="26"/>
        </w:rPr>
        <w:t xml:space="preserve"> </w:t>
      </w:r>
      <w:r w:rsidRPr="00856B47">
        <w:rPr>
          <w:rFonts w:ascii="13" w:hAnsi="13"/>
          <w:sz w:val="26"/>
          <w:szCs w:val="26"/>
        </w:rPr>
        <w:t xml:space="preserve">Федоровского, д.15, под.3, выведенное из строя в результате поджога. </w:t>
      </w:r>
    </w:p>
    <w:p w:rsidR="00EC642D" w:rsidRPr="00856B47" w:rsidRDefault="00EC642D" w:rsidP="00BB2809">
      <w:pPr>
        <w:pStyle w:val="a4"/>
        <w:ind w:firstLine="709"/>
        <w:rPr>
          <w:i/>
          <w:szCs w:val="26"/>
        </w:rPr>
      </w:pPr>
      <w:r w:rsidRPr="00856B47">
        <w:rPr>
          <w:b/>
          <w:i/>
          <w:szCs w:val="26"/>
        </w:rPr>
        <w:t xml:space="preserve">2.2.9. Взносы на капитальный ремонт общего имущества МКД за муниципальные помещения в МКД (в рамках фонда Регионального оператора). </w:t>
      </w:r>
    </w:p>
    <w:p w:rsidR="00EC642D" w:rsidRPr="00856B47" w:rsidRDefault="00EC642D" w:rsidP="00BB2809">
      <w:pPr>
        <w:shd w:val="clear" w:color="auto" w:fill="FFFFFF"/>
        <w:spacing w:line="252" w:lineRule="auto"/>
        <w:ind w:firstLine="709"/>
        <w:jc w:val="both"/>
        <w:rPr>
          <w:sz w:val="26"/>
          <w:szCs w:val="26"/>
        </w:rPr>
      </w:pPr>
      <w:r w:rsidRPr="00856B47">
        <w:rPr>
          <w:sz w:val="26"/>
          <w:szCs w:val="26"/>
        </w:rPr>
        <w:t>В целях исполнения обязанностей муниципального образования город Норильск по уплате взносов на капитальный ремонт, как собственника муниципальных жилых и нежилых помещений, в 2015 году за счет средств местного бюджета предусмотрено финансирование в размере 108 298,5 тыс.</w:t>
      </w:r>
      <w:r w:rsidR="00BB2809" w:rsidRPr="00856B47">
        <w:rPr>
          <w:sz w:val="26"/>
          <w:szCs w:val="26"/>
        </w:rPr>
        <w:t xml:space="preserve"> </w:t>
      </w:r>
      <w:r w:rsidRPr="00856B47">
        <w:rPr>
          <w:sz w:val="26"/>
          <w:szCs w:val="26"/>
        </w:rPr>
        <w:t>руб. Взаимодействие между Региональным фондом капитального ремонта многоквартирных домов на территории Красноярского края и муниципальным образованием город Норильск по уплате взносов на капитальный ремонт общего имущества в МКД осуществляется на основании Соглашения №Д011/54 от 24.12.2014.</w:t>
      </w:r>
    </w:p>
    <w:p w:rsidR="00EC642D" w:rsidRPr="00856B47" w:rsidRDefault="00EC642D" w:rsidP="00BB2809">
      <w:pPr>
        <w:pStyle w:val="a4"/>
        <w:ind w:firstLine="709"/>
        <w:rPr>
          <w:szCs w:val="26"/>
        </w:rPr>
      </w:pPr>
      <w:r w:rsidRPr="00856B47">
        <w:rPr>
          <w:szCs w:val="26"/>
        </w:rPr>
        <w:t>По состоянию на 01.10.2015 года на основании реестров муниципальных помещений, сформированных и прилагаемых Региональным оператором к платежным документам, внесена плата за период: ноябрь 2014 года - август 2015 года в размере 88 641,1 тыс.</w:t>
      </w:r>
      <w:r w:rsidR="00BB2809" w:rsidRPr="00856B47">
        <w:rPr>
          <w:szCs w:val="26"/>
        </w:rPr>
        <w:t xml:space="preserve"> </w:t>
      </w:r>
      <w:r w:rsidRPr="00856B47">
        <w:rPr>
          <w:szCs w:val="26"/>
        </w:rPr>
        <w:t xml:space="preserve">руб. (81,8%). </w:t>
      </w:r>
    </w:p>
    <w:p w:rsidR="00EC642D" w:rsidRPr="00856B47" w:rsidRDefault="00EC642D" w:rsidP="00BB2809">
      <w:pPr>
        <w:ind w:firstLine="709"/>
        <w:jc w:val="both"/>
        <w:rPr>
          <w:rFonts w:ascii="13" w:hAnsi="13"/>
          <w:sz w:val="26"/>
          <w:szCs w:val="26"/>
        </w:rPr>
      </w:pPr>
      <w:r w:rsidRPr="00856B47">
        <w:rPr>
          <w:sz w:val="26"/>
          <w:szCs w:val="26"/>
        </w:rPr>
        <w:t xml:space="preserve">В связи с тем, что </w:t>
      </w:r>
      <w:r w:rsidRPr="00856B47">
        <w:rPr>
          <w:rFonts w:ascii="13" w:hAnsi="13"/>
          <w:sz w:val="26"/>
          <w:szCs w:val="26"/>
        </w:rPr>
        <w:t>за счет лимитов 2015 года были перечислены взносы за ноябрь и декабрь 2014 года и по этой причине недостаточно средств на финансирование обязательств 2015 года, плановые ассигнования будут скорректированы (увеличены).</w:t>
      </w:r>
    </w:p>
    <w:p w:rsidR="00EC642D" w:rsidRPr="00856B47" w:rsidRDefault="00EC642D" w:rsidP="00BB2809">
      <w:pPr>
        <w:ind w:firstLine="709"/>
        <w:jc w:val="both"/>
        <w:rPr>
          <w:sz w:val="26"/>
          <w:szCs w:val="26"/>
        </w:rPr>
      </w:pPr>
      <w:r w:rsidRPr="00856B47">
        <w:rPr>
          <w:sz w:val="26"/>
          <w:szCs w:val="26"/>
        </w:rPr>
        <w:t>Ожидаемое выполнение за 2015 год составит 115 398,5 тыс.</w:t>
      </w:r>
      <w:r w:rsidR="00BB2809" w:rsidRPr="00856B47">
        <w:rPr>
          <w:sz w:val="26"/>
          <w:szCs w:val="26"/>
        </w:rPr>
        <w:t xml:space="preserve"> </w:t>
      </w:r>
      <w:r w:rsidRPr="00856B47">
        <w:rPr>
          <w:sz w:val="26"/>
          <w:szCs w:val="26"/>
        </w:rPr>
        <w:t>руб.</w:t>
      </w:r>
    </w:p>
    <w:p w:rsidR="00BB2809" w:rsidRPr="00856B47" w:rsidRDefault="00BB2809" w:rsidP="00BB2809">
      <w:pPr>
        <w:ind w:firstLine="709"/>
        <w:jc w:val="both"/>
        <w:rPr>
          <w:rFonts w:ascii="13" w:hAnsi="13"/>
          <w:sz w:val="26"/>
          <w:szCs w:val="26"/>
        </w:rPr>
      </w:pPr>
    </w:p>
    <w:p w:rsidR="00EC642D" w:rsidRPr="00856B47" w:rsidRDefault="00EC642D" w:rsidP="00BB2809">
      <w:pPr>
        <w:shd w:val="clear" w:color="auto" w:fill="FFFFFF"/>
        <w:spacing w:line="252" w:lineRule="auto"/>
        <w:ind w:firstLine="709"/>
        <w:jc w:val="both"/>
        <w:rPr>
          <w:sz w:val="26"/>
          <w:szCs w:val="26"/>
        </w:rPr>
      </w:pPr>
      <w:r w:rsidRPr="00856B47">
        <w:rPr>
          <w:b/>
          <w:sz w:val="26"/>
          <w:szCs w:val="26"/>
          <w:u w:val="single"/>
        </w:rPr>
        <w:t>3. ПОДПРОГРАММА 3.</w:t>
      </w:r>
      <w:r w:rsidRPr="00856B47">
        <w:rPr>
          <w:b/>
          <w:sz w:val="26"/>
          <w:szCs w:val="26"/>
        </w:rPr>
        <w:t xml:space="preserve"> "Модернизация и реконструкция объектов коммунальной инфраструктуры"</w:t>
      </w:r>
      <w:r w:rsidRPr="00856B47">
        <w:rPr>
          <w:sz w:val="26"/>
          <w:szCs w:val="26"/>
        </w:rPr>
        <w:t>.</w:t>
      </w:r>
    </w:p>
    <w:p w:rsidR="00EC642D" w:rsidRPr="00856B47" w:rsidRDefault="00EC642D" w:rsidP="00BB2809">
      <w:pPr>
        <w:shd w:val="clear" w:color="auto" w:fill="FFFFFF"/>
        <w:spacing w:line="252" w:lineRule="auto"/>
        <w:ind w:firstLine="709"/>
        <w:jc w:val="both"/>
        <w:rPr>
          <w:sz w:val="26"/>
          <w:szCs w:val="26"/>
        </w:rPr>
      </w:pPr>
      <w:r w:rsidRPr="00856B47">
        <w:rPr>
          <w:sz w:val="26"/>
          <w:szCs w:val="26"/>
        </w:rPr>
        <w:t>Плановый годовой объем финансирования составил 3</w:t>
      </w:r>
      <w:r w:rsidR="002718E1" w:rsidRPr="00856B47">
        <w:rPr>
          <w:sz w:val="26"/>
          <w:szCs w:val="26"/>
        </w:rPr>
        <w:t>6</w:t>
      </w:r>
      <w:r w:rsidRPr="00856B47">
        <w:rPr>
          <w:sz w:val="26"/>
          <w:szCs w:val="26"/>
        </w:rPr>
        <w:t> </w:t>
      </w:r>
      <w:r w:rsidR="002718E1" w:rsidRPr="00856B47">
        <w:rPr>
          <w:sz w:val="26"/>
          <w:szCs w:val="26"/>
        </w:rPr>
        <w:t>472</w:t>
      </w:r>
      <w:r w:rsidRPr="00856B47">
        <w:rPr>
          <w:sz w:val="26"/>
          <w:szCs w:val="26"/>
        </w:rPr>
        <w:t>,</w:t>
      </w:r>
      <w:r w:rsidR="002718E1" w:rsidRPr="00856B47">
        <w:rPr>
          <w:sz w:val="26"/>
          <w:szCs w:val="26"/>
        </w:rPr>
        <w:t>1</w:t>
      </w:r>
      <w:r w:rsidRPr="00856B47">
        <w:rPr>
          <w:sz w:val="26"/>
          <w:szCs w:val="26"/>
        </w:rPr>
        <w:t xml:space="preserve"> тыс. руб., кассовое исполнение за 9 месяцев 2015 года составило 1</w:t>
      </w:r>
      <w:r w:rsidR="002718E1" w:rsidRPr="00856B47">
        <w:rPr>
          <w:sz w:val="26"/>
          <w:szCs w:val="26"/>
        </w:rPr>
        <w:t>4</w:t>
      </w:r>
      <w:r w:rsidRPr="00856B47">
        <w:rPr>
          <w:sz w:val="26"/>
          <w:szCs w:val="26"/>
        </w:rPr>
        <w:t xml:space="preserve"> </w:t>
      </w:r>
      <w:r w:rsidR="002718E1" w:rsidRPr="00856B47">
        <w:rPr>
          <w:sz w:val="26"/>
          <w:szCs w:val="26"/>
        </w:rPr>
        <w:t>204</w:t>
      </w:r>
      <w:r w:rsidRPr="00856B47">
        <w:rPr>
          <w:sz w:val="26"/>
          <w:szCs w:val="26"/>
        </w:rPr>
        <w:t>,</w:t>
      </w:r>
      <w:r w:rsidR="002718E1" w:rsidRPr="00856B47">
        <w:rPr>
          <w:sz w:val="26"/>
          <w:szCs w:val="26"/>
        </w:rPr>
        <w:t>2</w:t>
      </w:r>
      <w:r w:rsidRPr="00856B47">
        <w:rPr>
          <w:sz w:val="26"/>
          <w:szCs w:val="26"/>
        </w:rPr>
        <w:t xml:space="preserve"> тыс.</w:t>
      </w:r>
      <w:r w:rsidR="00BB2809" w:rsidRPr="00856B47">
        <w:rPr>
          <w:sz w:val="26"/>
          <w:szCs w:val="26"/>
        </w:rPr>
        <w:t xml:space="preserve"> </w:t>
      </w:r>
      <w:r w:rsidRPr="00856B47">
        <w:rPr>
          <w:sz w:val="26"/>
          <w:szCs w:val="26"/>
        </w:rPr>
        <w:t xml:space="preserve">руб. или </w:t>
      </w:r>
      <w:r w:rsidR="002718E1" w:rsidRPr="00856B47">
        <w:rPr>
          <w:sz w:val="26"/>
          <w:szCs w:val="26"/>
        </w:rPr>
        <w:t>39</w:t>
      </w:r>
      <w:r w:rsidRPr="00856B47">
        <w:rPr>
          <w:sz w:val="26"/>
          <w:szCs w:val="26"/>
        </w:rPr>
        <w:t>,</w:t>
      </w:r>
      <w:r w:rsidR="002718E1" w:rsidRPr="00856B47">
        <w:rPr>
          <w:sz w:val="26"/>
          <w:szCs w:val="26"/>
        </w:rPr>
        <w:t>0</w:t>
      </w:r>
      <w:r w:rsidRPr="00856B47">
        <w:rPr>
          <w:sz w:val="26"/>
          <w:szCs w:val="26"/>
        </w:rPr>
        <w:t xml:space="preserve"> % от плана. </w:t>
      </w:r>
    </w:p>
    <w:p w:rsidR="00EC642D" w:rsidRPr="00856B47" w:rsidRDefault="00EC642D" w:rsidP="00BB2809">
      <w:pPr>
        <w:shd w:val="clear" w:color="auto" w:fill="FFFFFF"/>
        <w:spacing w:line="252" w:lineRule="auto"/>
        <w:ind w:firstLine="709"/>
        <w:jc w:val="both"/>
        <w:rPr>
          <w:sz w:val="26"/>
          <w:szCs w:val="26"/>
        </w:rPr>
      </w:pPr>
      <w:r w:rsidRPr="00856B47">
        <w:rPr>
          <w:sz w:val="26"/>
          <w:szCs w:val="26"/>
        </w:rPr>
        <w:t>Ожидаемое исполнение по итогам года составит 12</w:t>
      </w:r>
      <w:r w:rsidR="002718E1" w:rsidRPr="00856B47">
        <w:rPr>
          <w:sz w:val="26"/>
          <w:szCs w:val="26"/>
        </w:rPr>
        <w:t>4</w:t>
      </w:r>
      <w:r w:rsidRPr="00856B47">
        <w:rPr>
          <w:sz w:val="26"/>
          <w:szCs w:val="26"/>
        </w:rPr>
        <w:t> </w:t>
      </w:r>
      <w:r w:rsidR="002718E1" w:rsidRPr="00856B47">
        <w:rPr>
          <w:sz w:val="26"/>
          <w:szCs w:val="26"/>
        </w:rPr>
        <w:t>382</w:t>
      </w:r>
      <w:r w:rsidRPr="00856B47">
        <w:rPr>
          <w:sz w:val="26"/>
          <w:szCs w:val="26"/>
        </w:rPr>
        <w:t>,</w:t>
      </w:r>
      <w:r w:rsidR="002718E1" w:rsidRPr="00856B47">
        <w:rPr>
          <w:sz w:val="26"/>
          <w:szCs w:val="26"/>
        </w:rPr>
        <w:t>5</w:t>
      </w:r>
      <w:r w:rsidRPr="00856B47">
        <w:rPr>
          <w:sz w:val="26"/>
          <w:szCs w:val="26"/>
        </w:rPr>
        <w:t xml:space="preserve"> тыс. рублей.</w:t>
      </w:r>
    </w:p>
    <w:p w:rsidR="00EC642D" w:rsidRPr="00856B47" w:rsidRDefault="00EC642D" w:rsidP="00BB2809">
      <w:pPr>
        <w:shd w:val="clear" w:color="auto" w:fill="FFFFFF"/>
        <w:spacing w:line="252" w:lineRule="auto"/>
        <w:ind w:firstLine="709"/>
        <w:jc w:val="both"/>
        <w:rPr>
          <w:sz w:val="26"/>
          <w:szCs w:val="26"/>
        </w:rPr>
      </w:pPr>
      <w:r w:rsidRPr="00856B47">
        <w:rPr>
          <w:sz w:val="26"/>
          <w:szCs w:val="26"/>
        </w:rPr>
        <w:t>В том числе по мероприятиям:</w:t>
      </w:r>
    </w:p>
    <w:p w:rsidR="00C24D85" w:rsidRDefault="00C24D85" w:rsidP="00EC642D">
      <w:pPr>
        <w:shd w:val="clear" w:color="auto" w:fill="FFFFFF"/>
        <w:spacing w:line="252" w:lineRule="auto"/>
        <w:jc w:val="right"/>
        <w:rPr>
          <w:sz w:val="26"/>
          <w:szCs w:val="26"/>
        </w:rPr>
      </w:pPr>
    </w:p>
    <w:p w:rsidR="00302B3F" w:rsidRDefault="00302B3F" w:rsidP="00EC642D">
      <w:pPr>
        <w:shd w:val="clear" w:color="auto" w:fill="FFFFFF"/>
        <w:spacing w:line="252" w:lineRule="auto"/>
        <w:jc w:val="right"/>
        <w:rPr>
          <w:sz w:val="26"/>
          <w:szCs w:val="26"/>
        </w:rPr>
      </w:pPr>
    </w:p>
    <w:p w:rsidR="00302B3F" w:rsidRDefault="00302B3F" w:rsidP="00EC642D">
      <w:pPr>
        <w:shd w:val="clear" w:color="auto" w:fill="FFFFFF"/>
        <w:spacing w:line="252" w:lineRule="auto"/>
        <w:jc w:val="right"/>
        <w:rPr>
          <w:sz w:val="26"/>
          <w:szCs w:val="26"/>
        </w:rPr>
      </w:pPr>
    </w:p>
    <w:p w:rsidR="00302B3F" w:rsidRDefault="00302B3F" w:rsidP="00EC642D">
      <w:pPr>
        <w:shd w:val="clear" w:color="auto" w:fill="FFFFFF"/>
        <w:spacing w:line="252" w:lineRule="auto"/>
        <w:jc w:val="right"/>
        <w:rPr>
          <w:sz w:val="26"/>
          <w:szCs w:val="26"/>
        </w:rPr>
      </w:pPr>
    </w:p>
    <w:p w:rsidR="00302B3F" w:rsidRDefault="00302B3F" w:rsidP="00EC642D">
      <w:pPr>
        <w:shd w:val="clear" w:color="auto" w:fill="FFFFFF"/>
        <w:spacing w:line="252" w:lineRule="auto"/>
        <w:jc w:val="right"/>
        <w:rPr>
          <w:sz w:val="26"/>
          <w:szCs w:val="26"/>
        </w:rPr>
      </w:pPr>
    </w:p>
    <w:p w:rsidR="00EC642D" w:rsidRPr="00856B47" w:rsidRDefault="00EC642D" w:rsidP="00EC642D">
      <w:pPr>
        <w:shd w:val="clear" w:color="auto" w:fill="FFFFFF"/>
        <w:spacing w:line="252" w:lineRule="auto"/>
        <w:jc w:val="right"/>
        <w:rPr>
          <w:sz w:val="26"/>
          <w:szCs w:val="26"/>
        </w:rPr>
      </w:pPr>
      <w:r w:rsidRPr="00856B47">
        <w:rPr>
          <w:sz w:val="26"/>
          <w:szCs w:val="26"/>
        </w:rPr>
        <w:lastRenderedPageBreak/>
        <w:t>Таблица</w:t>
      </w:r>
      <w:r w:rsidR="00812ABA" w:rsidRPr="00856B47">
        <w:rPr>
          <w:sz w:val="26"/>
          <w:szCs w:val="26"/>
        </w:rPr>
        <w:t xml:space="preserve"> 9</w:t>
      </w:r>
      <w:r w:rsidR="00543991" w:rsidRPr="00856B47">
        <w:rPr>
          <w:sz w:val="26"/>
          <w:szCs w:val="26"/>
        </w:rPr>
        <w:t>1</w:t>
      </w: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3839"/>
        <w:gridCol w:w="1191"/>
        <w:gridCol w:w="1190"/>
        <w:gridCol w:w="1191"/>
        <w:gridCol w:w="1323"/>
      </w:tblGrid>
      <w:tr w:rsidR="002718E1" w:rsidRPr="00856B47" w:rsidTr="00A82A88">
        <w:trPr>
          <w:trHeight w:val="20"/>
          <w:tblHeader/>
        </w:trPr>
        <w:tc>
          <w:tcPr>
            <w:tcW w:w="6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18E1" w:rsidRPr="00856B47" w:rsidRDefault="002718E1" w:rsidP="00990FC4">
            <w:pPr>
              <w:jc w:val="center"/>
              <w:rPr>
                <w:bCs/>
                <w:iCs/>
                <w:color w:val="000000"/>
                <w:sz w:val="20"/>
                <w:szCs w:val="20"/>
              </w:rPr>
            </w:pPr>
            <w:r w:rsidRPr="00856B47">
              <w:rPr>
                <w:bCs/>
                <w:iCs/>
                <w:color w:val="000000"/>
                <w:sz w:val="20"/>
                <w:szCs w:val="20"/>
              </w:rPr>
              <w:t>№ п/п</w:t>
            </w:r>
          </w:p>
        </w:tc>
        <w:tc>
          <w:tcPr>
            <w:tcW w:w="38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18E1" w:rsidRPr="00856B47" w:rsidRDefault="002718E1" w:rsidP="00990FC4">
            <w:pPr>
              <w:rPr>
                <w:bCs/>
                <w:iCs/>
                <w:color w:val="000000"/>
                <w:sz w:val="20"/>
                <w:szCs w:val="20"/>
              </w:rPr>
            </w:pPr>
            <w:r w:rsidRPr="00856B47">
              <w:rPr>
                <w:bCs/>
                <w:iCs/>
                <w:color w:val="000000"/>
                <w:sz w:val="20"/>
                <w:szCs w:val="20"/>
              </w:rPr>
              <w:t>Наименование программы и мероприятия</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2718E1" w:rsidRPr="00856B47" w:rsidRDefault="002718E1" w:rsidP="00990FC4">
            <w:pPr>
              <w:jc w:val="center"/>
              <w:rPr>
                <w:bCs/>
                <w:color w:val="000000"/>
                <w:sz w:val="20"/>
                <w:szCs w:val="20"/>
              </w:rPr>
            </w:pPr>
            <w:r w:rsidRPr="00856B47">
              <w:rPr>
                <w:bCs/>
                <w:color w:val="000000"/>
                <w:sz w:val="20"/>
                <w:szCs w:val="20"/>
              </w:rPr>
              <w:t>План на год</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2718E1" w:rsidRPr="00856B47" w:rsidRDefault="002718E1" w:rsidP="00990FC4">
            <w:pPr>
              <w:jc w:val="center"/>
              <w:rPr>
                <w:bCs/>
                <w:color w:val="000000"/>
                <w:sz w:val="20"/>
                <w:szCs w:val="20"/>
              </w:rPr>
            </w:pPr>
            <w:r w:rsidRPr="00856B47">
              <w:rPr>
                <w:bCs/>
                <w:color w:val="000000"/>
                <w:sz w:val="20"/>
                <w:szCs w:val="20"/>
              </w:rPr>
              <w:t>Факт за отчетный период</w:t>
            </w:r>
          </w:p>
        </w:tc>
        <w:tc>
          <w:tcPr>
            <w:tcW w:w="1191" w:type="dxa"/>
            <w:tcBorders>
              <w:top w:val="single" w:sz="4" w:space="0" w:color="auto"/>
              <w:left w:val="single" w:sz="4" w:space="0" w:color="auto"/>
              <w:bottom w:val="single" w:sz="4" w:space="0" w:color="auto"/>
              <w:right w:val="single" w:sz="4" w:space="0" w:color="auto"/>
            </w:tcBorders>
            <w:shd w:val="clear" w:color="auto" w:fill="FFFFFF"/>
            <w:vAlign w:val="center"/>
          </w:tcPr>
          <w:p w:rsidR="002718E1" w:rsidRPr="00856B47" w:rsidRDefault="002718E1" w:rsidP="00990FC4">
            <w:pPr>
              <w:jc w:val="center"/>
              <w:rPr>
                <w:bCs/>
                <w:color w:val="000000"/>
                <w:sz w:val="20"/>
                <w:szCs w:val="20"/>
              </w:rPr>
            </w:pPr>
            <w:r w:rsidRPr="00856B47">
              <w:rPr>
                <w:bCs/>
                <w:color w:val="000000"/>
                <w:sz w:val="20"/>
                <w:szCs w:val="20"/>
              </w:rPr>
              <w:t>% исполнения</w:t>
            </w: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2718E1" w:rsidRPr="00856B47" w:rsidRDefault="002718E1" w:rsidP="00990FC4">
            <w:pPr>
              <w:jc w:val="center"/>
              <w:rPr>
                <w:bCs/>
                <w:color w:val="000000"/>
                <w:sz w:val="20"/>
                <w:szCs w:val="20"/>
              </w:rPr>
            </w:pPr>
            <w:r w:rsidRPr="00856B47">
              <w:rPr>
                <w:bCs/>
                <w:color w:val="000000"/>
                <w:sz w:val="20"/>
                <w:szCs w:val="20"/>
              </w:rPr>
              <w:t>Ожидаемое исполнение</w:t>
            </w:r>
          </w:p>
        </w:tc>
      </w:tr>
      <w:tr w:rsidR="002718E1" w:rsidRPr="00856B47" w:rsidTr="00A82A88">
        <w:trPr>
          <w:trHeight w:val="20"/>
        </w:trPr>
        <w:tc>
          <w:tcPr>
            <w:tcW w:w="661" w:type="dxa"/>
            <w:shd w:val="clear" w:color="000000" w:fill="FFFFFF"/>
            <w:noWrap/>
            <w:vAlign w:val="center"/>
            <w:hideMark/>
          </w:tcPr>
          <w:p w:rsidR="002718E1" w:rsidRPr="00856B47" w:rsidRDefault="002718E1" w:rsidP="00990FC4">
            <w:pPr>
              <w:jc w:val="center"/>
              <w:rPr>
                <w:b/>
                <w:bCs/>
                <w:i/>
                <w:iCs/>
                <w:color w:val="000000"/>
                <w:sz w:val="16"/>
                <w:szCs w:val="16"/>
              </w:rPr>
            </w:pPr>
            <w:r w:rsidRPr="00856B47">
              <w:rPr>
                <w:b/>
                <w:bCs/>
                <w:i/>
                <w:iCs/>
                <w:color w:val="000000"/>
                <w:sz w:val="16"/>
                <w:szCs w:val="16"/>
              </w:rPr>
              <w:t>2.3.</w:t>
            </w:r>
          </w:p>
        </w:tc>
        <w:tc>
          <w:tcPr>
            <w:tcW w:w="3839" w:type="dxa"/>
            <w:shd w:val="clear" w:color="000000" w:fill="FFFFFF"/>
            <w:vAlign w:val="center"/>
            <w:hideMark/>
          </w:tcPr>
          <w:p w:rsidR="002718E1" w:rsidRPr="00856B47" w:rsidRDefault="002718E1" w:rsidP="00990FC4">
            <w:pPr>
              <w:rPr>
                <w:b/>
                <w:bCs/>
                <w:i/>
                <w:iCs/>
                <w:color w:val="000000"/>
                <w:sz w:val="20"/>
                <w:szCs w:val="20"/>
              </w:rPr>
            </w:pPr>
            <w:r w:rsidRPr="00856B47">
              <w:rPr>
                <w:b/>
                <w:bCs/>
                <w:i/>
                <w:iCs/>
                <w:color w:val="000000"/>
                <w:sz w:val="20"/>
                <w:szCs w:val="20"/>
              </w:rPr>
              <w:t>Подпрограмма 3</w:t>
            </w:r>
            <w:r w:rsidRPr="00856B47">
              <w:rPr>
                <w:b/>
                <w:bCs/>
                <w:i/>
                <w:iCs/>
                <w:color w:val="000000"/>
                <w:sz w:val="20"/>
                <w:szCs w:val="20"/>
              </w:rPr>
              <w:br/>
              <w:t>"Модернизация и реконструкция объектов коммунальной инфраструктуры", всего:</w:t>
            </w:r>
          </w:p>
        </w:tc>
        <w:tc>
          <w:tcPr>
            <w:tcW w:w="1191" w:type="dxa"/>
            <w:shd w:val="clear" w:color="auto" w:fill="FFFFFF"/>
            <w:vAlign w:val="center"/>
          </w:tcPr>
          <w:p w:rsidR="002718E1" w:rsidRPr="00856B47" w:rsidRDefault="002718E1" w:rsidP="00990FC4">
            <w:pPr>
              <w:jc w:val="center"/>
              <w:rPr>
                <w:b/>
                <w:bCs/>
                <w:color w:val="000000"/>
                <w:sz w:val="20"/>
                <w:szCs w:val="20"/>
              </w:rPr>
            </w:pPr>
            <w:r w:rsidRPr="00856B47">
              <w:rPr>
                <w:b/>
                <w:bCs/>
                <w:color w:val="000000"/>
                <w:sz w:val="20"/>
                <w:szCs w:val="20"/>
              </w:rPr>
              <w:t>36 472,1</w:t>
            </w:r>
          </w:p>
        </w:tc>
        <w:tc>
          <w:tcPr>
            <w:tcW w:w="1190" w:type="dxa"/>
            <w:shd w:val="clear" w:color="auto" w:fill="FFFFFF"/>
            <w:vAlign w:val="center"/>
          </w:tcPr>
          <w:p w:rsidR="002718E1" w:rsidRPr="00856B47" w:rsidRDefault="002718E1" w:rsidP="00990FC4">
            <w:pPr>
              <w:jc w:val="center"/>
              <w:rPr>
                <w:b/>
                <w:bCs/>
                <w:color w:val="000000"/>
                <w:sz w:val="20"/>
                <w:szCs w:val="20"/>
              </w:rPr>
            </w:pPr>
            <w:r w:rsidRPr="00856B47">
              <w:rPr>
                <w:b/>
                <w:bCs/>
                <w:color w:val="000000"/>
                <w:sz w:val="20"/>
                <w:szCs w:val="20"/>
              </w:rPr>
              <w:t>14 204,2</w:t>
            </w:r>
          </w:p>
        </w:tc>
        <w:tc>
          <w:tcPr>
            <w:tcW w:w="1191" w:type="dxa"/>
            <w:shd w:val="clear" w:color="auto"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39,0%</w:t>
            </w:r>
          </w:p>
        </w:tc>
        <w:tc>
          <w:tcPr>
            <w:tcW w:w="1323" w:type="dxa"/>
            <w:shd w:val="clear" w:color="auto" w:fill="FFFFFF"/>
            <w:vAlign w:val="center"/>
          </w:tcPr>
          <w:p w:rsidR="002718E1" w:rsidRPr="00856B47" w:rsidRDefault="002718E1" w:rsidP="00990FC4">
            <w:pPr>
              <w:jc w:val="center"/>
              <w:rPr>
                <w:b/>
                <w:bCs/>
                <w:i/>
                <w:color w:val="000000"/>
                <w:sz w:val="20"/>
                <w:szCs w:val="20"/>
              </w:rPr>
            </w:pPr>
            <w:r w:rsidRPr="00856B47">
              <w:rPr>
                <w:b/>
                <w:bCs/>
                <w:i/>
                <w:color w:val="000000"/>
                <w:sz w:val="20"/>
                <w:szCs w:val="20"/>
              </w:rPr>
              <w:t>124 382,5</w:t>
            </w:r>
          </w:p>
        </w:tc>
      </w:tr>
      <w:tr w:rsidR="002718E1" w:rsidRPr="00856B47" w:rsidTr="00A82A88">
        <w:trPr>
          <w:trHeight w:val="20"/>
        </w:trPr>
        <w:tc>
          <w:tcPr>
            <w:tcW w:w="661" w:type="dxa"/>
            <w:shd w:val="clear" w:color="000000" w:fill="FFFFFF"/>
            <w:noWrap/>
            <w:vAlign w:val="bottom"/>
            <w:hideMark/>
          </w:tcPr>
          <w:p w:rsidR="002718E1" w:rsidRPr="00856B47" w:rsidRDefault="002718E1" w:rsidP="00990FC4">
            <w:pPr>
              <w:rPr>
                <w:color w:val="000000"/>
                <w:sz w:val="16"/>
                <w:szCs w:val="16"/>
              </w:rPr>
            </w:pPr>
            <w:r w:rsidRPr="00856B47">
              <w:rPr>
                <w:color w:val="000000"/>
                <w:sz w:val="16"/>
                <w:szCs w:val="16"/>
              </w:rPr>
              <w:t> </w:t>
            </w:r>
          </w:p>
        </w:tc>
        <w:tc>
          <w:tcPr>
            <w:tcW w:w="3839" w:type="dxa"/>
            <w:shd w:val="clear" w:color="000000" w:fill="FFFFFF"/>
            <w:vAlign w:val="center"/>
            <w:hideMark/>
          </w:tcPr>
          <w:p w:rsidR="002718E1" w:rsidRPr="00856B47" w:rsidRDefault="002718E1" w:rsidP="00990FC4">
            <w:pPr>
              <w:rPr>
                <w:color w:val="000000"/>
                <w:sz w:val="20"/>
                <w:szCs w:val="20"/>
              </w:rPr>
            </w:pPr>
            <w:r w:rsidRPr="00856B47">
              <w:rPr>
                <w:color w:val="000000"/>
                <w:sz w:val="20"/>
                <w:szCs w:val="20"/>
              </w:rPr>
              <w:t xml:space="preserve">в том числе: </w:t>
            </w:r>
          </w:p>
        </w:tc>
        <w:tc>
          <w:tcPr>
            <w:tcW w:w="1191" w:type="dxa"/>
            <w:shd w:val="clear" w:color="000000" w:fill="FFFFFF"/>
            <w:vAlign w:val="center"/>
            <w:hideMark/>
          </w:tcPr>
          <w:p w:rsidR="002718E1" w:rsidRPr="00856B47" w:rsidRDefault="002718E1" w:rsidP="00990FC4">
            <w:pPr>
              <w:jc w:val="center"/>
              <w:rPr>
                <w:color w:val="000000"/>
                <w:sz w:val="20"/>
                <w:szCs w:val="20"/>
              </w:rPr>
            </w:pPr>
          </w:p>
        </w:tc>
        <w:tc>
          <w:tcPr>
            <w:tcW w:w="1190" w:type="dxa"/>
            <w:shd w:val="clear" w:color="000000" w:fill="FFFFFF"/>
            <w:noWrap/>
            <w:vAlign w:val="center"/>
            <w:hideMark/>
          </w:tcPr>
          <w:p w:rsidR="002718E1" w:rsidRPr="00856B47" w:rsidRDefault="002718E1" w:rsidP="00990FC4">
            <w:pPr>
              <w:jc w:val="center"/>
              <w:rPr>
                <w:color w:val="000000"/>
                <w:sz w:val="20"/>
                <w:szCs w:val="20"/>
              </w:rPr>
            </w:pPr>
          </w:p>
        </w:tc>
        <w:tc>
          <w:tcPr>
            <w:tcW w:w="1191" w:type="dxa"/>
            <w:shd w:val="clear" w:color="000000" w:fill="FFFFFF"/>
            <w:vAlign w:val="center"/>
            <w:hideMark/>
          </w:tcPr>
          <w:p w:rsidR="002718E1" w:rsidRPr="00856B47" w:rsidRDefault="002718E1" w:rsidP="00990FC4">
            <w:pPr>
              <w:jc w:val="center"/>
              <w:rPr>
                <w:color w:val="000000"/>
                <w:sz w:val="20"/>
                <w:szCs w:val="20"/>
              </w:rPr>
            </w:pPr>
          </w:p>
        </w:tc>
        <w:tc>
          <w:tcPr>
            <w:tcW w:w="1323" w:type="dxa"/>
            <w:shd w:val="clear" w:color="000000" w:fill="FFFFFF"/>
            <w:noWrap/>
            <w:vAlign w:val="center"/>
            <w:hideMark/>
          </w:tcPr>
          <w:p w:rsidR="002718E1" w:rsidRPr="00856B47" w:rsidRDefault="002718E1" w:rsidP="00990FC4">
            <w:pPr>
              <w:jc w:val="center"/>
              <w:rPr>
                <w:color w:val="000000"/>
                <w:sz w:val="20"/>
                <w:szCs w:val="20"/>
              </w:rPr>
            </w:pP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vAlign w:val="center"/>
          </w:tcPr>
          <w:p w:rsidR="002718E1" w:rsidRPr="00856B47" w:rsidRDefault="002718E1" w:rsidP="00990FC4">
            <w:pPr>
              <w:rPr>
                <w:color w:val="000000"/>
                <w:sz w:val="20"/>
                <w:szCs w:val="20"/>
              </w:rPr>
            </w:pPr>
            <w:r w:rsidRPr="00856B47">
              <w:rPr>
                <w:color w:val="000000"/>
                <w:sz w:val="20"/>
                <w:szCs w:val="20"/>
              </w:rPr>
              <w:t>- краевой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r>
      <w:tr w:rsidR="002718E1" w:rsidRPr="00856B47" w:rsidTr="00A82A88">
        <w:trPr>
          <w:trHeight w:val="20"/>
        </w:trPr>
        <w:tc>
          <w:tcPr>
            <w:tcW w:w="661" w:type="dxa"/>
            <w:shd w:val="clear" w:color="000000" w:fill="FFFFFF"/>
            <w:noWrap/>
            <w:vAlign w:val="bottom"/>
            <w:hideMark/>
          </w:tcPr>
          <w:p w:rsidR="002718E1" w:rsidRPr="00856B47" w:rsidRDefault="002718E1" w:rsidP="00990FC4">
            <w:pPr>
              <w:rPr>
                <w:color w:val="000000"/>
                <w:sz w:val="16"/>
                <w:szCs w:val="16"/>
              </w:rPr>
            </w:pPr>
            <w:r w:rsidRPr="00856B47">
              <w:rPr>
                <w:color w:val="000000"/>
                <w:sz w:val="16"/>
                <w:szCs w:val="16"/>
              </w:rPr>
              <w:t> </w:t>
            </w:r>
          </w:p>
        </w:tc>
        <w:tc>
          <w:tcPr>
            <w:tcW w:w="3839" w:type="dxa"/>
            <w:shd w:val="clear" w:color="000000" w:fill="FFFFFF"/>
            <w:noWrap/>
            <w:vAlign w:val="bottom"/>
            <w:hideMark/>
          </w:tcPr>
          <w:p w:rsidR="002718E1" w:rsidRPr="00856B47" w:rsidRDefault="002718E1" w:rsidP="00990FC4">
            <w:pPr>
              <w:rPr>
                <w:color w:val="000000"/>
                <w:sz w:val="20"/>
                <w:szCs w:val="20"/>
              </w:rPr>
            </w:pPr>
            <w:r w:rsidRPr="00856B47">
              <w:rPr>
                <w:color w:val="000000"/>
                <w:sz w:val="20"/>
                <w:szCs w:val="20"/>
              </w:rPr>
              <w:t>- местный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36 472,1</w:t>
            </w:r>
          </w:p>
        </w:tc>
        <w:tc>
          <w:tcPr>
            <w:tcW w:w="1190"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14 204,2</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38,9%</w:t>
            </w:r>
          </w:p>
        </w:tc>
        <w:tc>
          <w:tcPr>
            <w:tcW w:w="1323"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124 382,5</w:t>
            </w: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bottom"/>
          </w:tcPr>
          <w:p w:rsidR="002718E1" w:rsidRPr="00856B47" w:rsidRDefault="002718E1" w:rsidP="00990FC4">
            <w:pPr>
              <w:rPr>
                <w:color w:val="000000"/>
                <w:sz w:val="20"/>
                <w:szCs w:val="20"/>
              </w:rPr>
            </w:pPr>
            <w:r w:rsidRPr="00856B47">
              <w:rPr>
                <w:color w:val="000000"/>
                <w:sz w:val="20"/>
                <w:szCs w:val="20"/>
              </w:rPr>
              <w:t>Из них:</w:t>
            </w:r>
          </w:p>
        </w:tc>
        <w:tc>
          <w:tcPr>
            <w:tcW w:w="1191" w:type="dxa"/>
            <w:shd w:val="clear" w:color="000000" w:fill="FFFFFF"/>
            <w:vAlign w:val="center"/>
          </w:tcPr>
          <w:p w:rsidR="002718E1" w:rsidRPr="00856B47" w:rsidRDefault="002718E1" w:rsidP="00990FC4">
            <w:pPr>
              <w:jc w:val="center"/>
              <w:rPr>
                <w:color w:val="000000"/>
                <w:sz w:val="20"/>
                <w:szCs w:val="20"/>
              </w:rPr>
            </w:pPr>
          </w:p>
        </w:tc>
        <w:tc>
          <w:tcPr>
            <w:tcW w:w="1190" w:type="dxa"/>
            <w:shd w:val="clear" w:color="000000" w:fill="FFFFFF"/>
            <w:noWrap/>
            <w:vAlign w:val="center"/>
          </w:tcPr>
          <w:p w:rsidR="002718E1" w:rsidRPr="00856B47" w:rsidRDefault="002718E1" w:rsidP="00990FC4">
            <w:pPr>
              <w:jc w:val="center"/>
              <w:rPr>
                <w:color w:val="000000"/>
                <w:sz w:val="20"/>
                <w:szCs w:val="20"/>
              </w:rPr>
            </w:pPr>
          </w:p>
        </w:tc>
        <w:tc>
          <w:tcPr>
            <w:tcW w:w="1191" w:type="dxa"/>
            <w:shd w:val="clear" w:color="000000" w:fill="FFFFFF"/>
            <w:noWrap/>
            <w:vAlign w:val="center"/>
          </w:tcPr>
          <w:p w:rsidR="002718E1" w:rsidRPr="00856B47" w:rsidRDefault="002718E1" w:rsidP="00990FC4">
            <w:pPr>
              <w:jc w:val="center"/>
              <w:rPr>
                <w:color w:val="000000"/>
                <w:sz w:val="20"/>
                <w:szCs w:val="20"/>
              </w:rPr>
            </w:pPr>
          </w:p>
        </w:tc>
        <w:tc>
          <w:tcPr>
            <w:tcW w:w="1323" w:type="dxa"/>
            <w:shd w:val="clear" w:color="000000" w:fill="FFFFFF"/>
            <w:noWrap/>
            <w:vAlign w:val="center"/>
          </w:tcPr>
          <w:p w:rsidR="002718E1" w:rsidRPr="00856B47" w:rsidRDefault="002718E1" w:rsidP="00990FC4">
            <w:pPr>
              <w:jc w:val="center"/>
              <w:rPr>
                <w:color w:val="000000"/>
                <w:sz w:val="20"/>
                <w:szCs w:val="20"/>
              </w:rPr>
            </w:pPr>
          </w:p>
        </w:tc>
      </w:tr>
      <w:tr w:rsidR="002718E1" w:rsidRPr="00856B47" w:rsidTr="00A82A88">
        <w:trPr>
          <w:trHeight w:val="20"/>
        </w:trPr>
        <w:tc>
          <w:tcPr>
            <w:tcW w:w="661" w:type="dxa"/>
            <w:shd w:val="clear" w:color="000000" w:fill="FFFFFF"/>
            <w:noWrap/>
            <w:vAlign w:val="center"/>
            <w:hideMark/>
          </w:tcPr>
          <w:p w:rsidR="002718E1" w:rsidRPr="00856B47" w:rsidRDefault="002718E1" w:rsidP="00990FC4">
            <w:pPr>
              <w:jc w:val="center"/>
              <w:rPr>
                <w:b/>
                <w:bCs/>
                <w:i/>
                <w:iCs/>
                <w:color w:val="000000"/>
                <w:sz w:val="16"/>
                <w:szCs w:val="16"/>
              </w:rPr>
            </w:pPr>
            <w:r w:rsidRPr="00856B47">
              <w:rPr>
                <w:b/>
                <w:bCs/>
                <w:i/>
                <w:iCs/>
                <w:color w:val="000000"/>
                <w:sz w:val="16"/>
                <w:szCs w:val="16"/>
              </w:rPr>
              <w:t>2.3.1.</w:t>
            </w:r>
          </w:p>
        </w:tc>
        <w:tc>
          <w:tcPr>
            <w:tcW w:w="3839" w:type="dxa"/>
            <w:shd w:val="clear" w:color="000000" w:fill="FFFFFF"/>
            <w:vAlign w:val="center"/>
            <w:hideMark/>
          </w:tcPr>
          <w:p w:rsidR="002718E1" w:rsidRPr="00856B47" w:rsidRDefault="002718E1" w:rsidP="00990FC4">
            <w:pPr>
              <w:rPr>
                <w:b/>
                <w:bCs/>
                <w:i/>
                <w:iCs/>
                <w:color w:val="000000"/>
                <w:sz w:val="20"/>
                <w:szCs w:val="20"/>
              </w:rPr>
            </w:pPr>
            <w:r w:rsidRPr="00856B47">
              <w:rPr>
                <w:b/>
                <w:bCs/>
                <w:i/>
                <w:iCs/>
                <w:color w:val="000000"/>
                <w:sz w:val="20"/>
                <w:szCs w:val="20"/>
              </w:rPr>
              <w:t>Проектирование модернизации и капитального ремонта объектов коллекторного хозяйства, всего:</w:t>
            </w:r>
          </w:p>
        </w:tc>
        <w:tc>
          <w:tcPr>
            <w:tcW w:w="1191" w:type="dxa"/>
            <w:shd w:val="clear" w:color="000000" w:fill="FFFFFF"/>
            <w:vAlign w:val="center"/>
          </w:tcPr>
          <w:p w:rsidR="002718E1" w:rsidRPr="00856B47" w:rsidRDefault="002718E1" w:rsidP="00990FC4">
            <w:pPr>
              <w:jc w:val="center"/>
              <w:rPr>
                <w:b/>
                <w:i/>
                <w:color w:val="000000"/>
                <w:sz w:val="20"/>
                <w:szCs w:val="20"/>
              </w:rPr>
            </w:pPr>
            <w:r w:rsidRPr="00856B47">
              <w:rPr>
                <w:b/>
                <w:i/>
                <w:color w:val="000000"/>
                <w:sz w:val="20"/>
                <w:szCs w:val="20"/>
              </w:rPr>
              <w:t>2 000,00</w:t>
            </w:r>
          </w:p>
        </w:tc>
        <w:tc>
          <w:tcPr>
            <w:tcW w:w="1190" w:type="dxa"/>
            <w:shd w:val="clear" w:color="000000" w:fill="FFFFFF"/>
            <w:vAlign w:val="center"/>
          </w:tcPr>
          <w:p w:rsidR="002718E1" w:rsidRPr="00856B47" w:rsidRDefault="002718E1" w:rsidP="00990FC4">
            <w:pPr>
              <w:jc w:val="center"/>
              <w:rPr>
                <w:b/>
                <w:i/>
                <w:color w:val="000000"/>
                <w:sz w:val="20"/>
                <w:szCs w:val="20"/>
              </w:rPr>
            </w:pPr>
            <w:r w:rsidRPr="00856B47">
              <w:rPr>
                <w:b/>
                <w:i/>
                <w:color w:val="000000"/>
                <w:sz w:val="20"/>
                <w:szCs w:val="20"/>
              </w:rPr>
              <w:t>0</w:t>
            </w:r>
          </w:p>
        </w:tc>
        <w:tc>
          <w:tcPr>
            <w:tcW w:w="1191"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0</w:t>
            </w:r>
          </w:p>
        </w:tc>
        <w:tc>
          <w:tcPr>
            <w:tcW w:w="1323" w:type="dxa"/>
            <w:shd w:val="clear" w:color="000000" w:fill="FFFFFF"/>
            <w:vAlign w:val="center"/>
          </w:tcPr>
          <w:p w:rsidR="002718E1" w:rsidRPr="00856B47" w:rsidRDefault="002718E1" w:rsidP="00990FC4">
            <w:pPr>
              <w:jc w:val="center"/>
              <w:rPr>
                <w:b/>
                <w:i/>
                <w:color w:val="000000"/>
                <w:sz w:val="20"/>
                <w:szCs w:val="20"/>
              </w:rPr>
            </w:pPr>
            <w:r w:rsidRPr="00856B47">
              <w:rPr>
                <w:b/>
                <w:i/>
                <w:color w:val="000000"/>
                <w:sz w:val="20"/>
                <w:szCs w:val="20"/>
              </w:rPr>
              <w:t>1 580,0</w:t>
            </w:r>
          </w:p>
        </w:tc>
      </w:tr>
      <w:tr w:rsidR="002718E1" w:rsidRPr="00856B47" w:rsidTr="00A82A88">
        <w:trPr>
          <w:trHeight w:val="20"/>
        </w:trPr>
        <w:tc>
          <w:tcPr>
            <w:tcW w:w="661" w:type="dxa"/>
            <w:shd w:val="clear" w:color="000000" w:fill="FFFFFF"/>
            <w:noWrap/>
            <w:vAlign w:val="bottom"/>
            <w:hideMark/>
          </w:tcPr>
          <w:p w:rsidR="002718E1" w:rsidRPr="00856B47" w:rsidRDefault="002718E1" w:rsidP="00990FC4">
            <w:pPr>
              <w:rPr>
                <w:color w:val="000000"/>
                <w:sz w:val="16"/>
                <w:szCs w:val="16"/>
              </w:rPr>
            </w:pPr>
            <w:r w:rsidRPr="00856B47">
              <w:rPr>
                <w:color w:val="000000"/>
                <w:sz w:val="16"/>
                <w:szCs w:val="16"/>
              </w:rPr>
              <w:t> </w:t>
            </w:r>
          </w:p>
        </w:tc>
        <w:tc>
          <w:tcPr>
            <w:tcW w:w="3839" w:type="dxa"/>
            <w:shd w:val="clear" w:color="000000" w:fill="FFFFFF"/>
            <w:vAlign w:val="center"/>
            <w:hideMark/>
          </w:tcPr>
          <w:p w:rsidR="002718E1" w:rsidRPr="00856B47" w:rsidRDefault="002718E1" w:rsidP="00990FC4">
            <w:pPr>
              <w:rPr>
                <w:color w:val="000000"/>
                <w:sz w:val="20"/>
                <w:szCs w:val="20"/>
              </w:rPr>
            </w:pPr>
            <w:r w:rsidRPr="00856B47">
              <w:rPr>
                <w:color w:val="000000"/>
                <w:sz w:val="20"/>
                <w:szCs w:val="20"/>
              </w:rPr>
              <w:t xml:space="preserve">в том числе: </w:t>
            </w:r>
          </w:p>
        </w:tc>
        <w:tc>
          <w:tcPr>
            <w:tcW w:w="1191" w:type="dxa"/>
            <w:shd w:val="clear" w:color="000000" w:fill="FFFFFF"/>
            <w:vAlign w:val="center"/>
          </w:tcPr>
          <w:p w:rsidR="002718E1" w:rsidRPr="00856B47" w:rsidRDefault="002718E1" w:rsidP="00990FC4">
            <w:pPr>
              <w:jc w:val="center"/>
              <w:rPr>
                <w:color w:val="000000"/>
                <w:sz w:val="20"/>
                <w:szCs w:val="20"/>
              </w:rPr>
            </w:pPr>
          </w:p>
        </w:tc>
        <w:tc>
          <w:tcPr>
            <w:tcW w:w="1190" w:type="dxa"/>
            <w:shd w:val="clear" w:color="000000" w:fill="FFFFFF"/>
            <w:noWrap/>
            <w:vAlign w:val="center"/>
          </w:tcPr>
          <w:p w:rsidR="002718E1" w:rsidRPr="00856B47" w:rsidRDefault="002718E1" w:rsidP="00990FC4">
            <w:pPr>
              <w:jc w:val="center"/>
              <w:rPr>
                <w:color w:val="000000"/>
                <w:sz w:val="20"/>
                <w:szCs w:val="20"/>
              </w:rPr>
            </w:pPr>
          </w:p>
        </w:tc>
        <w:tc>
          <w:tcPr>
            <w:tcW w:w="1191" w:type="dxa"/>
            <w:shd w:val="clear" w:color="000000" w:fill="FFFFFF"/>
            <w:vAlign w:val="center"/>
          </w:tcPr>
          <w:p w:rsidR="002718E1" w:rsidRPr="00856B47" w:rsidRDefault="002718E1" w:rsidP="00990FC4">
            <w:pPr>
              <w:jc w:val="center"/>
              <w:rPr>
                <w:color w:val="000000"/>
                <w:sz w:val="20"/>
                <w:szCs w:val="20"/>
              </w:rPr>
            </w:pPr>
          </w:p>
        </w:tc>
        <w:tc>
          <w:tcPr>
            <w:tcW w:w="1323" w:type="dxa"/>
            <w:shd w:val="clear" w:color="000000" w:fill="FFFFFF"/>
            <w:noWrap/>
            <w:vAlign w:val="center"/>
          </w:tcPr>
          <w:p w:rsidR="002718E1" w:rsidRPr="00856B47" w:rsidRDefault="002718E1" w:rsidP="00990FC4">
            <w:pPr>
              <w:jc w:val="center"/>
              <w:rPr>
                <w:color w:val="000000"/>
                <w:sz w:val="20"/>
                <w:szCs w:val="20"/>
              </w:rPr>
            </w:pP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vAlign w:val="center"/>
          </w:tcPr>
          <w:p w:rsidR="002718E1" w:rsidRPr="00856B47" w:rsidRDefault="002718E1" w:rsidP="00990FC4">
            <w:pPr>
              <w:rPr>
                <w:color w:val="000000"/>
                <w:sz w:val="20"/>
                <w:szCs w:val="20"/>
              </w:rPr>
            </w:pPr>
            <w:r w:rsidRPr="00856B47">
              <w:rPr>
                <w:color w:val="000000"/>
                <w:sz w:val="20"/>
                <w:szCs w:val="20"/>
              </w:rPr>
              <w:t>- краевой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r>
      <w:tr w:rsidR="002718E1" w:rsidRPr="00856B47" w:rsidTr="00A82A88">
        <w:trPr>
          <w:trHeight w:val="20"/>
        </w:trPr>
        <w:tc>
          <w:tcPr>
            <w:tcW w:w="661" w:type="dxa"/>
            <w:shd w:val="clear" w:color="000000" w:fill="FFFFFF"/>
            <w:noWrap/>
            <w:vAlign w:val="bottom"/>
            <w:hideMark/>
          </w:tcPr>
          <w:p w:rsidR="002718E1" w:rsidRPr="00856B47" w:rsidRDefault="002718E1" w:rsidP="00990FC4">
            <w:pPr>
              <w:rPr>
                <w:color w:val="000000"/>
                <w:sz w:val="16"/>
                <w:szCs w:val="16"/>
              </w:rPr>
            </w:pPr>
            <w:r w:rsidRPr="00856B47">
              <w:rPr>
                <w:color w:val="000000"/>
                <w:sz w:val="16"/>
                <w:szCs w:val="16"/>
              </w:rPr>
              <w:t> </w:t>
            </w:r>
          </w:p>
        </w:tc>
        <w:tc>
          <w:tcPr>
            <w:tcW w:w="3839" w:type="dxa"/>
            <w:shd w:val="clear" w:color="000000" w:fill="FFFFFF"/>
            <w:noWrap/>
            <w:vAlign w:val="bottom"/>
            <w:hideMark/>
          </w:tcPr>
          <w:p w:rsidR="002718E1" w:rsidRPr="00856B47" w:rsidRDefault="002718E1" w:rsidP="00990FC4">
            <w:pPr>
              <w:rPr>
                <w:color w:val="000000"/>
                <w:sz w:val="20"/>
                <w:szCs w:val="20"/>
              </w:rPr>
            </w:pPr>
            <w:r w:rsidRPr="00856B47">
              <w:rPr>
                <w:color w:val="000000"/>
                <w:sz w:val="20"/>
                <w:szCs w:val="20"/>
              </w:rPr>
              <w:t>- местный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2 000,00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1 580,0</w:t>
            </w:r>
          </w:p>
        </w:tc>
      </w:tr>
      <w:tr w:rsidR="002718E1" w:rsidRPr="00856B47" w:rsidTr="00A82A88">
        <w:trPr>
          <w:trHeight w:val="20"/>
        </w:trPr>
        <w:tc>
          <w:tcPr>
            <w:tcW w:w="661" w:type="dxa"/>
            <w:shd w:val="clear" w:color="000000" w:fill="FFFFFF"/>
            <w:noWrap/>
            <w:vAlign w:val="center"/>
            <w:hideMark/>
          </w:tcPr>
          <w:p w:rsidR="002718E1" w:rsidRPr="00856B47" w:rsidRDefault="002718E1" w:rsidP="00990FC4">
            <w:pPr>
              <w:jc w:val="center"/>
              <w:rPr>
                <w:b/>
                <w:bCs/>
                <w:i/>
                <w:iCs/>
                <w:color w:val="000000"/>
                <w:sz w:val="16"/>
                <w:szCs w:val="16"/>
              </w:rPr>
            </w:pPr>
            <w:r w:rsidRPr="00856B47">
              <w:rPr>
                <w:b/>
                <w:bCs/>
                <w:i/>
                <w:iCs/>
                <w:color w:val="000000"/>
                <w:sz w:val="16"/>
                <w:szCs w:val="16"/>
              </w:rPr>
              <w:t>2.3.2.</w:t>
            </w:r>
          </w:p>
        </w:tc>
        <w:tc>
          <w:tcPr>
            <w:tcW w:w="3839" w:type="dxa"/>
            <w:shd w:val="clear" w:color="000000" w:fill="FFFFFF"/>
            <w:vAlign w:val="center"/>
          </w:tcPr>
          <w:p w:rsidR="002718E1" w:rsidRPr="00856B47" w:rsidRDefault="002718E1" w:rsidP="00990FC4">
            <w:pPr>
              <w:rPr>
                <w:b/>
                <w:bCs/>
                <w:i/>
                <w:iCs/>
                <w:color w:val="000000"/>
                <w:sz w:val="20"/>
                <w:szCs w:val="20"/>
              </w:rPr>
            </w:pPr>
            <w:r w:rsidRPr="00856B47">
              <w:rPr>
                <w:b/>
                <w:bCs/>
                <w:i/>
                <w:iCs/>
                <w:color w:val="000000"/>
                <w:sz w:val="20"/>
                <w:szCs w:val="20"/>
              </w:rPr>
              <w:t>Строительство трансформаторной подстанции ТП-510Т, р-н Талнах, ул.Игарская, район ж/д № 48, всего:</w:t>
            </w:r>
          </w:p>
        </w:tc>
        <w:tc>
          <w:tcPr>
            <w:tcW w:w="1191" w:type="dxa"/>
            <w:shd w:val="clear" w:color="000000" w:fill="FFFFFF"/>
            <w:vAlign w:val="center"/>
          </w:tcPr>
          <w:p w:rsidR="002718E1" w:rsidRPr="00856B47" w:rsidRDefault="002718E1" w:rsidP="00990FC4">
            <w:pPr>
              <w:jc w:val="center"/>
              <w:rPr>
                <w:b/>
                <w:bCs/>
                <w:i/>
                <w:color w:val="000000"/>
                <w:sz w:val="20"/>
                <w:szCs w:val="20"/>
              </w:rPr>
            </w:pPr>
            <w:r w:rsidRPr="00856B47">
              <w:rPr>
                <w:b/>
                <w:bCs/>
                <w:i/>
                <w:color w:val="000000"/>
                <w:sz w:val="20"/>
                <w:szCs w:val="20"/>
              </w:rPr>
              <w:t>15 000,00</w:t>
            </w:r>
          </w:p>
        </w:tc>
        <w:tc>
          <w:tcPr>
            <w:tcW w:w="1190" w:type="dxa"/>
            <w:shd w:val="clear" w:color="000000" w:fill="FFFFFF"/>
            <w:vAlign w:val="center"/>
          </w:tcPr>
          <w:p w:rsidR="002718E1" w:rsidRPr="00856B47" w:rsidRDefault="002718E1" w:rsidP="00990FC4">
            <w:pPr>
              <w:jc w:val="center"/>
              <w:rPr>
                <w:b/>
                <w:bCs/>
                <w:i/>
                <w:color w:val="000000"/>
                <w:sz w:val="20"/>
                <w:szCs w:val="20"/>
              </w:rPr>
            </w:pPr>
            <w:r w:rsidRPr="00856B47">
              <w:rPr>
                <w:b/>
                <w:bCs/>
                <w:i/>
                <w:color w:val="000000"/>
                <w:sz w:val="20"/>
                <w:szCs w:val="20"/>
              </w:rPr>
              <w:t>0</w:t>
            </w:r>
          </w:p>
        </w:tc>
        <w:tc>
          <w:tcPr>
            <w:tcW w:w="1191"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0</w:t>
            </w:r>
          </w:p>
        </w:tc>
        <w:tc>
          <w:tcPr>
            <w:tcW w:w="1323" w:type="dxa"/>
            <w:shd w:val="clear" w:color="000000" w:fill="FFFFFF"/>
            <w:vAlign w:val="center"/>
          </w:tcPr>
          <w:p w:rsidR="002718E1" w:rsidRPr="00856B47" w:rsidRDefault="002718E1" w:rsidP="00990FC4">
            <w:pPr>
              <w:jc w:val="center"/>
              <w:rPr>
                <w:b/>
                <w:bCs/>
                <w:i/>
                <w:color w:val="000000"/>
                <w:sz w:val="20"/>
                <w:szCs w:val="20"/>
              </w:rPr>
            </w:pPr>
            <w:r w:rsidRPr="00856B47">
              <w:rPr>
                <w:b/>
                <w:bCs/>
                <w:i/>
                <w:color w:val="000000"/>
                <w:sz w:val="20"/>
                <w:szCs w:val="20"/>
              </w:rPr>
              <w:t>15 000,00</w:t>
            </w:r>
          </w:p>
        </w:tc>
      </w:tr>
      <w:tr w:rsidR="002718E1" w:rsidRPr="00856B47" w:rsidTr="00A82A88">
        <w:trPr>
          <w:trHeight w:val="20"/>
        </w:trPr>
        <w:tc>
          <w:tcPr>
            <w:tcW w:w="661" w:type="dxa"/>
            <w:shd w:val="clear" w:color="000000" w:fill="FFFFFF"/>
            <w:noWrap/>
            <w:vAlign w:val="bottom"/>
            <w:hideMark/>
          </w:tcPr>
          <w:p w:rsidR="002718E1" w:rsidRPr="00856B47" w:rsidRDefault="002718E1" w:rsidP="00990FC4">
            <w:pPr>
              <w:rPr>
                <w:color w:val="000000"/>
                <w:sz w:val="16"/>
                <w:szCs w:val="16"/>
              </w:rPr>
            </w:pPr>
            <w:r w:rsidRPr="00856B47">
              <w:rPr>
                <w:color w:val="000000"/>
                <w:sz w:val="16"/>
                <w:szCs w:val="16"/>
              </w:rPr>
              <w:t> </w:t>
            </w:r>
          </w:p>
        </w:tc>
        <w:tc>
          <w:tcPr>
            <w:tcW w:w="3839" w:type="dxa"/>
            <w:shd w:val="clear" w:color="000000" w:fill="FFFFFF"/>
            <w:vAlign w:val="center"/>
            <w:hideMark/>
          </w:tcPr>
          <w:p w:rsidR="002718E1" w:rsidRPr="00856B47" w:rsidRDefault="002718E1" w:rsidP="00990FC4">
            <w:pPr>
              <w:rPr>
                <w:color w:val="000000"/>
                <w:sz w:val="20"/>
                <w:szCs w:val="20"/>
              </w:rPr>
            </w:pPr>
            <w:r w:rsidRPr="00856B47">
              <w:rPr>
                <w:color w:val="000000"/>
                <w:sz w:val="20"/>
                <w:szCs w:val="20"/>
              </w:rPr>
              <w:t xml:space="preserve">в том числе: </w:t>
            </w:r>
          </w:p>
        </w:tc>
        <w:tc>
          <w:tcPr>
            <w:tcW w:w="1191" w:type="dxa"/>
            <w:shd w:val="clear" w:color="000000" w:fill="FFFFFF"/>
            <w:vAlign w:val="center"/>
          </w:tcPr>
          <w:p w:rsidR="002718E1" w:rsidRPr="00856B47" w:rsidRDefault="002718E1" w:rsidP="00990FC4">
            <w:pPr>
              <w:jc w:val="center"/>
              <w:rPr>
                <w:color w:val="000000"/>
                <w:sz w:val="20"/>
                <w:szCs w:val="20"/>
              </w:rPr>
            </w:pPr>
          </w:p>
        </w:tc>
        <w:tc>
          <w:tcPr>
            <w:tcW w:w="1190" w:type="dxa"/>
            <w:shd w:val="clear" w:color="000000" w:fill="FFFFFF"/>
            <w:noWrap/>
            <w:vAlign w:val="center"/>
          </w:tcPr>
          <w:p w:rsidR="002718E1" w:rsidRPr="00856B47" w:rsidRDefault="002718E1" w:rsidP="00990FC4">
            <w:pPr>
              <w:jc w:val="center"/>
              <w:rPr>
                <w:color w:val="000000"/>
                <w:sz w:val="20"/>
                <w:szCs w:val="20"/>
              </w:rPr>
            </w:pPr>
          </w:p>
        </w:tc>
        <w:tc>
          <w:tcPr>
            <w:tcW w:w="1191" w:type="dxa"/>
            <w:shd w:val="clear" w:color="000000" w:fill="FFFFFF"/>
            <w:vAlign w:val="center"/>
          </w:tcPr>
          <w:p w:rsidR="002718E1" w:rsidRPr="00856B47" w:rsidRDefault="002718E1" w:rsidP="00990FC4">
            <w:pPr>
              <w:jc w:val="center"/>
              <w:rPr>
                <w:color w:val="000000"/>
                <w:sz w:val="20"/>
                <w:szCs w:val="20"/>
              </w:rPr>
            </w:pPr>
          </w:p>
        </w:tc>
        <w:tc>
          <w:tcPr>
            <w:tcW w:w="1323" w:type="dxa"/>
            <w:shd w:val="clear" w:color="000000" w:fill="FFFFFF"/>
            <w:noWrap/>
            <w:vAlign w:val="center"/>
          </w:tcPr>
          <w:p w:rsidR="002718E1" w:rsidRPr="00856B47" w:rsidRDefault="002718E1" w:rsidP="00990FC4">
            <w:pPr>
              <w:jc w:val="center"/>
              <w:rPr>
                <w:color w:val="000000"/>
                <w:sz w:val="20"/>
                <w:szCs w:val="20"/>
              </w:rPr>
            </w:pPr>
          </w:p>
        </w:tc>
      </w:tr>
      <w:tr w:rsidR="002718E1" w:rsidRPr="00856B47" w:rsidTr="00A82A88">
        <w:trPr>
          <w:trHeight w:val="20"/>
        </w:trPr>
        <w:tc>
          <w:tcPr>
            <w:tcW w:w="661" w:type="dxa"/>
            <w:shd w:val="clear" w:color="000000" w:fill="FFFFFF"/>
            <w:noWrap/>
            <w:vAlign w:val="bottom"/>
            <w:hideMark/>
          </w:tcPr>
          <w:p w:rsidR="002718E1" w:rsidRPr="00856B47" w:rsidRDefault="002718E1" w:rsidP="00990FC4">
            <w:pPr>
              <w:rPr>
                <w:color w:val="000000"/>
                <w:sz w:val="16"/>
                <w:szCs w:val="16"/>
              </w:rPr>
            </w:pPr>
            <w:r w:rsidRPr="00856B47">
              <w:rPr>
                <w:color w:val="000000"/>
                <w:sz w:val="16"/>
                <w:szCs w:val="16"/>
              </w:rPr>
              <w:t> </w:t>
            </w:r>
          </w:p>
        </w:tc>
        <w:tc>
          <w:tcPr>
            <w:tcW w:w="3839" w:type="dxa"/>
            <w:shd w:val="clear" w:color="000000" w:fill="FFFFFF"/>
            <w:noWrap/>
            <w:vAlign w:val="center"/>
            <w:hideMark/>
          </w:tcPr>
          <w:p w:rsidR="002718E1" w:rsidRPr="00856B47" w:rsidRDefault="002718E1" w:rsidP="00990FC4">
            <w:pPr>
              <w:rPr>
                <w:color w:val="000000"/>
                <w:sz w:val="20"/>
                <w:szCs w:val="20"/>
              </w:rPr>
            </w:pPr>
            <w:r w:rsidRPr="00856B47">
              <w:rPr>
                <w:color w:val="000000"/>
                <w:sz w:val="20"/>
                <w:szCs w:val="20"/>
              </w:rPr>
              <w:t>- краевой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r>
      <w:tr w:rsidR="002718E1" w:rsidRPr="00856B47" w:rsidTr="00A82A88">
        <w:trPr>
          <w:trHeight w:val="20"/>
        </w:trPr>
        <w:tc>
          <w:tcPr>
            <w:tcW w:w="661" w:type="dxa"/>
            <w:shd w:val="clear" w:color="000000" w:fill="FFFFFF"/>
            <w:noWrap/>
            <w:vAlign w:val="bottom"/>
            <w:hideMark/>
          </w:tcPr>
          <w:p w:rsidR="002718E1" w:rsidRPr="00856B47" w:rsidRDefault="002718E1" w:rsidP="00990FC4">
            <w:pPr>
              <w:rPr>
                <w:color w:val="000000"/>
                <w:sz w:val="16"/>
                <w:szCs w:val="16"/>
              </w:rPr>
            </w:pPr>
            <w:r w:rsidRPr="00856B47">
              <w:rPr>
                <w:color w:val="000000"/>
                <w:sz w:val="16"/>
                <w:szCs w:val="16"/>
              </w:rPr>
              <w:t> </w:t>
            </w:r>
          </w:p>
        </w:tc>
        <w:tc>
          <w:tcPr>
            <w:tcW w:w="3839" w:type="dxa"/>
            <w:shd w:val="clear" w:color="000000" w:fill="FFFFFF"/>
            <w:noWrap/>
            <w:vAlign w:val="bottom"/>
            <w:hideMark/>
          </w:tcPr>
          <w:p w:rsidR="002718E1" w:rsidRPr="00856B47" w:rsidRDefault="002718E1" w:rsidP="00990FC4">
            <w:pPr>
              <w:rPr>
                <w:color w:val="000000"/>
                <w:sz w:val="20"/>
                <w:szCs w:val="20"/>
              </w:rPr>
            </w:pPr>
            <w:r w:rsidRPr="00856B47">
              <w:rPr>
                <w:color w:val="000000"/>
                <w:sz w:val="20"/>
                <w:szCs w:val="20"/>
              </w:rPr>
              <w:t>- местный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15 000,00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15 000,00</w:t>
            </w:r>
          </w:p>
        </w:tc>
      </w:tr>
      <w:tr w:rsidR="002718E1" w:rsidRPr="00856B47" w:rsidTr="00A82A88">
        <w:trPr>
          <w:trHeight w:val="20"/>
        </w:trPr>
        <w:tc>
          <w:tcPr>
            <w:tcW w:w="661" w:type="dxa"/>
            <w:shd w:val="clear" w:color="000000" w:fill="FFFFFF"/>
            <w:noWrap/>
            <w:vAlign w:val="center"/>
          </w:tcPr>
          <w:p w:rsidR="002718E1" w:rsidRPr="00856B47" w:rsidRDefault="002718E1" w:rsidP="00990FC4">
            <w:pPr>
              <w:jc w:val="center"/>
              <w:rPr>
                <w:b/>
                <w:i/>
                <w:color w:val="000000"/>
                <w:sz w:val="16"/>
                <w:szCs w:val="16"/>
              </w:rPr>
            </w:pPr>
            <w:r w:rsidRPr="00856B47">
              <w:rPr>
                <w:b/>
                <w:i/>
                <w:color w:val="000000"/>
                <w:sz w:val="16"/>
                <w:szCs w:val="16"/>
              </w:rPr>
              <w:t>2.3.3.</w:t>
            </w:r>
          </w:p>
        </w:tc>
        <w:tc>
          <w:tcPr>
            <w:tcW w:w="3839" w:type="dxa"/>
            <w:shd w:val="clear" w:color="000000" w:fill="FFFFFF"/>
            <w:noWrap/>
            <w:vAlign w:val="center"/>
          </w:tcPr>
          <w:p w:rsidR="002718E1" w:rsidRPr="00856B47" w:rsidRDefault="002718E1" w:rsidP="00990FC4">
            <w:pPr>
              <w:rPr>
                <w:b/>
                <w:i/>
                <w:color w:val="000000"/>
                <w:sz w:val="20"/>
                <w:szCs w:val="20"/>
              </w:rPr>
            </w:pPr>
            <w:r w:rsidRPr="00856B47">
              <w:rPr>
                <w:b/>
                <w:i/>
                <w:color w:val="000000"/>
                <w:sz w:val="20"/>
                <w:szCs w:val="20"/>
              </w:rPr>
              <w:t>Реконструкция очистных сооружений города Норильска, всего:</w:t>
            </w:r>
          </w:p>
        </w:tc>
        <w:tc>
          <w:tcPr>
            <w:tcW w:w="1191" w:type="dxa"/>
            <w:shd w:val="clear" w:color="000000" w:fill="FFFFFF"/>
            <w:vAlign w:val="center"/>
          </w:tcPr>
          <w:p w:rsidR="002718E1" w:rsidRPr="00856B47" w:rsidRDefault="002718E1" w:rsidP="00990FC4">
            <w:pPr>
              <w:jc w:val="center"/>
              <w:rPr>
                <w:b/>
                <w:i/>
                <w:color w:val="000000"/>
                <w:sz w:val="20"/>
                <w:szCs w:val="20"/>
              </w:rPr>
            </w:pPr>
            <w:r w:rsidRPr="00856B47">
              <w:rPr>
                <w:b/>
                <w:i/>
                <w:color w:val="000000"/>
                <w:sz w:val="20"/>
                <w:szCs w:val="20"/>
              </w:rPr>
              <w:t>5 000,00</w:t>
            </w:r>
          </w:p>
        </w:tc>
        <w:tc>
          <w:tcPr>
            <w:tcW w:w="1190"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 xml:space="preserve">0 </w:t>
            </w:r>
          </w:p>
        </w:tc>
        <w:tc>
          <w:tcPr>
            <w:tcW w:w="1191"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0</w:t>
            </w:r>
          </w:p>
        </w:tc>
        <w:tc>
          <w:tcPr>
            <w:tcW w:w="1323"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598,3</w:t>
            </w: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center"/>
          </w:tcPr>
          <w:p w:rsidR="002718E1" w:rsidRPr="00856B47" w:rsidRDefault="002718E1" w:rsidP="00990FC4">
            <w:pPr>
              <w:rPr>
                <w:color w:val="000000"/>
                <w:sz w:val="20"/>
                <w:szCs w:val="20"/>
              </w:rPr>
            </w:pPr>
            <w:r w:rsidRPr="00856B47">
              <w:rPr>
                <w:color w:val="000000"/>
                <w:sz w:val="20"/>
                <w:szCs w:val="20"/>
              </w:rPr>
              <w:t xml:space="preserve">в том числе: </w:t>
            </w:r>
          </w:p>
        </w:tc>
        <w:tc>
          <w:tcPr>
            <w:tcW w:w="1191" w:type="dxa"/>
            <w:shd w:val="clear" w:color="000000" w:fill="FFFFFF"/>
            <w:vAlign w:val="center"/>
          </w:tcPr>
          <w:p w:rsidR="002718E1" w:rsidRPr="00856B47" w:rsidRDefault="002718E1" w:rsidP="00990FC4">
            <w:pPr>
              <w:jc w:val="center"/>
              <w:rPr>
                <w:color w:val="000000"/>
                <w:sz w:val="20"/>
                <w:szCs w:val="20"/>
              </w:rPr>
            </w:pPr>
          </w:p>
        </w:tc>
        <w:tc>
          <w:tcPr>
            <w:tcW w:w="1190" w:type="dxa"/>
            <w:shd w:val="clear" w:color="000000" w:fill="FFFFFF"/>
            <w:noWrap/>
            <w:vAlign w:val="center"/>
          </w:tcPr>
          <w:p w:rsidR="002718E1" w:rsidRPr="00856B47" w:rsidRDefault="002718E1" w:rsidP="00990FC4">
            <w:pPr>
              <w:jc w:val="center"/>
              <w:rPr>
                <w:color w:val="000000"/>
                <w:sz w:val="20"/>
                <w:szCs w:val="20"/>
              </w:rPr>
            </w:pPr>
          </w:p>
        </w:tc>
        <w:tc>
          <w:tcPr>
            <w:tcW w:w="1191" w:type="dxa"/>
            <w:shd w:val="clear" w:color="000000" w:fill="FFFFFF"/>
            <w:noWrap/>
            <w:vAlign w:val="center"/>
          </w:tcPr>
          <w:p w:rsidR="002718E1" w:rsidRPr="00856B47" w:rsidRDefault="002718E1" w:rsidP="00990FC4">
            <w:pPr>
              <w:jc w:val="center"/>
              <w:rPr>
                <w:color w:val="000000"/>
                <w:sz w:val="20"/>
                <w:szCs w:val="20"/>
              </w:rPr>
            </w:pPr>
          </w:p>
        </w:tc>
        <w:tc>
          <w:tcPr>
            <w:tcW w:w="1323" w:type="dxa"/>
            <w:shd w:val="clear" w:color="000000" w:fill="FFFFFF"/>
            <w:noWrap/>
            <w:vAlign w:val="center"/>
          </w:tcPr>
          <w:p w:rsidR="002718E1" w:rsidRPr="00856B47" w:rsidRDefault="002718E1" w:rsidP="00990FC4">
            <w:pPr>
              <w:jc w:val="center"/>
              <w:rPr>
                <w:color w:val="000000"/>
                <w:sz w:val="20"/>
                <w:szCs w:val="20"/>
              </w:rPr>
            </w:pP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center"/>
          </w:tcPr>
          <w:p w:rsidR="002718E1" w:rsidRPr="00856B47" w:rsidRDefault="002718E1" w:rsidP="00990FC4">
            <w:pPr>
              <w:rPr>
                <w:color w:val="000000"/>
                <w:sz w:val="20"/>
                <w:szCs w:val="20"/>
              </w:rPr>
            </w:pPr>
            <w:r w:rsidRPr="00856B47">
              <w:rPr>
                <w:color w:val="000000"/>
                <w:sz w:val="20"/>
                <w:szCs w:val="20"/>
              </w:rPr>
              <w:t>- краевой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bottom"/>
          </w:tcPr>
          <w:p w:rsidR="002718E1" w:rsidRPr="00856B47" w:rsidRDefault="002718E1" w:rsidP="00990FC4">
            <w:pPr>
              <w:rPr>
                <w:color w:val="000000"/>
                <w:sz w:val="20"/>
                <w:szCs w:val="20"/>
              </w:rPr>
            </w:pPr>
            <w:r w:rsidRPr="00856B47">
              <w:rPr>
                <w:color w:val="000000"/>
                <w:sz w:val="20"/>
                <w:szCs w:val="20"/>
              </w:rPr>
              <w:t>- местный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5 000,00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598,3</w:t>
            </w:r>
          </w:p>
        </w:tc>
      </w:tr>
      <w:tr w:rsidR="002718E1" w:rsidRPr="00856B47" w:rsidTr="00A82A88">
        <w:trPr>
          <w:trHeight w:val="20"/>
        </w:trPr>
        <w:tc>
          <w:tcPr>
            <w:tcW w:w="661" w:type="dxa"/>
            <w:shd w:val="clear" w:color="000000" w:fill="FFFFFF"/>
            <w:noWrap/>
            <w:vAlign w:val="center"/>
          </w:tcPr>
          <w:p w:rsidR="002718E1" w:rsidRPr="00856B47" w:rsidRDefault="002718E1" w:rsidP="00990FC4">
            <w:pPr>
              <w:jc w:val="center"/>
              <w:rPr>
                <w:b/>
                <w:i/>
                <w:color w:val="000000"/>
                <w:sz w:val="16"/>
                <w:szCs w:val="16"/>
              </w:rPr>
            </w:pPr>
            <w:r w:rsidRPr="00856B47">
              <w:rPr>
                <w:b/>
                <w:i/>
                <w:color w:val="000000"/>
                <w:sz w:val="16"/>
                <w:szCs w:val="16"/>
              </w:rPr>
              <w:t>2.3.4.</w:t>
            </w:r>
          </w:p>
        </w:tc>
        <w:tc>
          <w:tcPr>
            <w:tcW w:w="3839" w:type="dxa"/>
            <w:shd w:val="clear" w:color="000000" w:fill="FFFFFF"/>
            <w:noWrap/>
            <w:vAlign w:val="center"/>
          </w:tcPr>
          <w:p w:rsidR="002718E1" w:rsidRPr="00856B47" w:rsidRDefault="002718E1" w:rsidP="00990FC4">
            <w:pPr>
              <w:rPr>
                <w:b/>
                <w:i/>
                <w:color w:val="000000"/>
                <w:sz w:val="20"/>
                <w:szCs w:val="20"/>
              </w:rPr>
            </w:pPr>
            <w:r w:rsidRPr="00856B47">
              <w:rPr>
                <w:b/>
                <w:i/>
                <w:color w:val="000000"/>
                <w:sz w:val="20"/>
                <w:szCs w:val="20"/>
              </w:rPr>
              <w:t>Ремонт аварийного вводного коллектора по адресу: пр. Ленинский, д.47, корп. № 1 и 2, всего:</w:t>
            </w:r>
          </w:p>
        </w:tc>
        <w:tc>
          <w:tcPr>
            <w:tcW w:w="1191" w:type="dxa"/>
            <w:shd w:val="clear" w:color="000000" w:fill="FFFFFF"/>
            <w:vAlign w:val="center"/>
          </w:tcPr>
          <w:p w:rsidR="002718E1" w:rsidRPr="00856B47" w:rsidRDefault="002718E1" w:rsidP="00990FC4">
            <w:pPr>
              <w:jc w:val="center"/>
              <w:rPr>
                <w:b/>
                <w:i/>
                <w:color w:val="000000"/>
                <w:sz w:val="20"/>
                <w:szCs w:val="20"/>
              </w:rPr>
            </w:pPr>
            <w:r w:rsidRPr="00856B47">
              <w:rPr>
                <w:b/>
                <w:i/>
                <w:color w:val="000000"/>
                <w:sz w:val="20"/>
                <w:szCs w:val="20"/>
              </w:rPr>
              <w:t>7 639,9</w:t>
            </w:r>
          </w:p>
        </w:tc>
        <w:tc>
          <w:tcPr>
            <w:tcW w:w="1190"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7 373,5</w:t>
            </w:r>
          </w:p>
        </w:tc>
        <w:tc>
          <w:tcPr>
            <w:tcW w:w="1191"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96,5%</w:t>
            </w:r>
          </w:p>
        </w:tc>
        <w:tc>
          <w:tcPr>
            <w:tcW w:w="1323"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7 373,5</w:t>
            </w: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center"/>
          </w:tcPr>
          <w:p w:rsidR="002718E1" w:rsidRPr="00856B47" w:rsidRDefault="002718E1" w:rsidP="00990FC4">
            <w:pPr>
              <w:rPr>
                <w:color w:val="000000"/>
                <w:sz w:val="20"/>
                <w:szCs w:val="20"/>
              </w:rPr>
            </w:pPr>
            <w:r w:rsidRPr="00856B47">
              <w:rPr>
                <w:color w:val="000000"/>
                <w:sz w:val="20"/>
                <w:szCs w:val="20"/>
              </w:rPr>
              <w:t xml:space="preserve">в том числе: </w:t>
            </w:r>
          </w:p>
        </w:tc>
        <w:tc>
          <w:tcPr>
            <w:tcW w:w="1191" w:type="dxa"/>
            <w:shd w:val="clear" w:color="000000" w:fill="FFFFFF"/>
            <w:vAlign w:val="center"/>
          </w:tcPr>
          <w:p w:rsidR="002718E1" w:rsidRPr="00856B47" w:rsidRDefault="002718E1" w:rsidP="00990FC4">
            <w:pPr>
              <w:jc w:val="center"/>
              <w:rPr>
                <w:color w:val="000000"/>
                <w:sz w:val="20"/>
                <w:szCs w:val="20"/>
              </w:rPr>
            </w:pPr>
          </w:p>
        </w:tc>
        <w:tc>
          <w:tcPr>
            <w:tcW w:w="1190" w:type="dxa"/>
            <w:shd w:val="clear" w:color="000000" w:fill="FFFFFF"/>
            <w:noWrap/>
            <w:vAlign w:val="center"/>
          </w:tcPr>
          <w:p w:rsidR="002718E1" w:rsidRPr="00856B47" w:rsidRDefault="002718E1" w:rsidP="00990FC4">
            <w:pPr>
              <w:jc w:val="center"/>
              <w:rPr>
                <w:color w:val="000000"/>
                <w:sz w:val="20"/>
                <w:szCs w:val="20"/>
              </w:rPr>
            </w:pPr>
          </w:p>
        </w:tc>
        <w:tc>
          <w:tcPr>
            <w:tcW w:w="1191" w:type="dxa"/>
            <w:shd w:val="clear" w:color="000000" w:fill="FFFFFF"/>
            <w:noWrap/>
            <w:vAlign w:val="center"/>
          </w:tcPr>
          <w:p w:rsidR="002718E1" w:rsidRPr="00856B47" w:rsidRDefault="002718E1" w:rsidP="00990FC4">
            <w:pPr>
              <w:jc w:val="center"/>
              <w:rPr>
                <w:color w:val="000000"/>
                <w:sz w:val="20"/>
                <w:szCs w:val="20"/>
              </w:rPr>
            </w:pPr>
          </w:p>
        </w:tc>
        <w:tc>
          <w:tcPr>
            <w:tcW w:w="1323" w:type="dxa"/>
            <w:shd w:val="clear" w:color="000000" w:fill="FFFFFF"/>
            <w:noWrap/>
            <w:vAlign w:val="center"/>
          </w:tcPr>
          <w:p w:rsidR="002718E1" w:rsidRPr="00856B47" w:rsidRDefault="002718E1" w:rsidP="00990FC4">
            <w:pPr>
              <w:jc w:val="center"/>
              <w:rPr>
                <w:color w:val="000000"/>
                <w:sz w:val="20"/>
                <w:szCs w:val="20"/>
              </w:rPr>
            </w:pP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center"/>
          </w:tcPr>
          <w:p w:rsidR="002718E1" w:rsidRPr="00856B47" w:rsidRDefault="002718E1" w:rsidP="00990FC4">
            <w:pPr>
              <w:rPr>
                <w:color w:val="000000"/>
                <w:sz w:val="20"/>
                <w:szCs w:val="20"/>
              </w:rPr>
            </w:pPr>
            <w:r w:rsidRPr="00856B47">
              <w:rPr>
                <w:color w:val="000000"/>
                <w:sz w:val="20"/>
                <w:szCs w:val="20"/>
              </w:rPr>
              <w:t>- краевой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bottom"/>
          </w:tcPr>
          <w:p w:rsidR="002718E1" w:rsidRPr="00856B47" w:rsidRDefault="002718E1" w:rsidP="00990FC4">
            <w:pPr>
              <w:rPr>
                <w:color w:val="000000"/>
                <w:sz w:val="20"/>
                <w:szCs w:val="20"/>
              </w:rPr>
            </w:pPr>
            <w:r w:rsidRPr="00856B47">
              <w:rPr>
                <w:color w:val="000000"/>
                <w:sz w:val="20"/>
                <w:szCs w:val="20"/>
              </w:rPr>
              <w:t>- местный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7 639,9</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7 373,5</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96,5%</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7 373,5</w:t>
            </w:r>
          </w:p>
        </w:tc>
      </w:tr>
      <w:tr w:rsidR="002718E1" w:rsidRPr="00856B47" w:rsidTr="00A82A88">
        <w:trPr>
          <w:trHeight w:val="20"/>
        </w:trPr>
        <w:tc>
          <w:tcPr>
            <w:tcW w:w="661" w:type="dxa"/>
            <w:shd w:val="clear" w:color="000000" w:fill="FFFFFF"/>
            <w:noWrap/>
            <w:vAlign w:val="center"/>
          </w:tcPr>
          <w:p w:rsidR="002718E1" w:rsidRPr="00856B47" w:rsidRDefault="002718E1" w:rsidP="00990FC4">
            <w:pPr>
              <w:jc w:val="center"/>
              <w:rPr>
                <w:b/>
                <w:i/>
                <w:color w:val="000000"/>
                <w:sz w:val="16"/>
                <w:szCs w:val="16"/>
              </w:rPr>
            </w:pPr>
            <w:r w:rsidRPr="00856B47">
              <w:rPr>
                <w:b/>
                <w:i/>
                <w:color w:val="000000"/>
                <w:sz w:val="16"/>
                <w:szCs w:val="16"/>
              </w:rPr>
              <w:t>2.3.5.</w:t>
            </w:r>
          </w:p>
        </w:tc>
        <w:tc>
          <w:tcPr>
            <w:tcW w:w="3839" w:type="dxa"/>
            <w:shd w:val="clear" w:color="000000" w:fill="FFFFFF"/>
            <w:noWrap/>
            <w:vAlign w:val="center"/>
          </w:tcPr>
          <w:p w:rsidR="002718E1" w:rsidRPr="00856B47" w:rsidRDefault="002718E1" w:rsidP="00990FC4">
            <w:pPr>
              <w:rPr>
                <w:b/>
                <w:i/>
                <w:color w:val="000000"/>
                <w:sz w:val="20"/>
                <w:szCs w:val="20"/>
              </w:rPr>
            </w:pPr>
            <w:r w:rsidRPr="00856B47">
              <w:rPr>
                <w:b/>
                <w:i/>
                <w:color w:val="000000"/>
                <w:sz w:val="20"/>
                <w:szCs w:val="20"/>
              </w:rPr>
              <w:t>Ремонт аварийного вводного коллектора по адресу: пр. Ленинский, д.48, корп. № 1 и 2, всего:</w:t>
            </w:r>
          </w:p>
        </w:tc>
        <w:tc>
          <w:tcPr>
            <w:tcW w:w="1191" w:type="dxa"/>
            <w:shd w:val="clear" w:color="000000" w:fill="FFFFFF"/>
            <w:vAlign w:val="center"/>
          </w:tcPr>
          <w:p w:rsidR="002718E1" w:rsidRPr="00856B47" w:rsidRDefault="002718E1" w:rsidP="00990FC4">
            <w:pPr>
              <w:jc w:val="center"/>
              <w:rPr>
                <w:b/>
                <w:i/>
                <w:color w:val="000000"/>
                <w:sz w:val="20"/>
                <w:szCs w:val="20"/>
              </w:rPr>
            </w:pPr>
            <w:r w:rsidRPr="00856B47">
              <w:rPr>
                <w:b/>
                <w:i/>
                <w:color w:val="000000"/>
                <w:sz w:val="20"/>
                <w:szCs w:val="20"/>
              </w:rPr>
              <w:t>6 832,2</w:t>
            </w:r>
          </w:p>
        </w:tc>
        <w:tc>
          <w:tcPr>
            <w:tcW w:w="1190"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6 830,7</w:t>
            </w:r>
          </w:p>
        </w:tc>
        <w:tc>
          <w:tcPr>
            <w:tcW w:w="1191"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100%</w:t>
            </w:r>
          </w:p>
        </w:tc>
        <w:tc>
          <w:tcPr>
            <w:tcW w:w="1323"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6 830,7</w:t>
            </w: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center"/>
          </w:tcPr>
          <w:p w:rsidR="002718E1" w:rsidRPr="00856B47" w:rsidRDefault="002718E1" w:rsidP="00990FC4">
            <w:pPr>
              <w:rPr>
                <w:color w:val="000000"/>
                <w:sz w:val="20"/>
                <w:szCs w:val="20"/>
              </w:rPr>
            </w:pPr>
            <w:r w:rsidRPr="00856B47">
              <w:rPr>
                <w:color w:val="000000"/>
                <w:sz w:val="20"/>
                <w:szCs w:val="20"/>
              </w:rPr>
              <w:t xml:space="preserve">в том числе: </w:t>
            </w:r>
          </w:p>
        </w:tc>
        <w:tc>
          <w:tcPr>
            <w:tcW w:w="1191" w:type="dxa"/>
            <w:shd w:val="clear" w:color="000000" w:fill="FFFFFF"/>
            <w:vAlign w:val="center"/>
          </w:tcPr>
          <w:p w:rsidR="002718E1" w:rsidRPr="00856B47" w:rsidRDefault="002718E1" w:rsidP="00990FC4">
            <w:pPr>
              <w:jc w:val="center"/>
              <w:rPr>
                <w:color w:val="000000"/>
                <w:sz w:val="20"/>
                <w:szCs w:val="20"/>
              </w:rPr>
            </w:pPr>
          </w:p>
        </w:tc>
        <w:tc>
          <w:tcPr>
            <w:tcW w:w="1190" w:type="dxa"/>
            <w:shd w:val="clear" w:color="000000" w:fill="FFFFFF"/>
            <w:noWrap/>
            <w:vAlign w:val="center"/>
          </w:tcPr>
          <w:p w:rsidR="002718E1" w:rsidRPr="00856B47" w:rsidRDefault="002718E1" w:rsidP="00990FC4">
            <w:pPr>
              <w:jc w:val="center"/>
              <w:rPr>
                <w:color w:val="000000"/>
                <w:sz w:val="20"/>
                <w:szCs w:val="20"/>
              </w:rPr>
            </w:pPr>
          </w:p>
        </w:tc>
        <w:tc>
          <w:tcPr>
            <w:tcW w:w="1191" w:type="dxa"/>
            <w:shd w:val="clear" w:color="000000" w:fill="FFFFFF"/>
            <w:noWrap/>
            <w:vAlign w:val="center"/>
          </w:tcPr>
          <w:p w:rsidR="002718E1" w:rsidRPr="00856B47" w:rsidRDefault="002718E1" w:rsidP="00990FC4">
            <w:pPr>
              <w:jc w:val="center"/>
              <w:rPr>
                <w:color w:val="000000"/>
                <w:sz w:val="20"/>
                <w:szCs w:val="20"/>
              </w:rPr>
            </w:pPr>
          </w:p>
        </w:tc>
        <w:tc>
          <w:tcPr>
            <w:tcW w:w="1323" w:type="dxa"/>
            <w:shd w:val="clear" w:color="000000" w:fill="FFFFFF"/>
            <w:noWrap/>
            <w:vAlign w:val="center"/>
          </w:tcPr>
          <w:p w:rsidR="002718E1" w:rsidRPr="00856B47" w:rsidRDefault="002718E1" w:rsidP="00990FC4">
            <w:pPr>
              <w:jc w:val="center"/>
              <w:rPr>
                <w:color w:val="000000"/>
                <w:sz w:val="20"/>
                <w:szCs w:val="20"/>
              </w:rPr>
            </w:pP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center"/>
          </w:tcPr>
          <w:p w:rsidR="002718E1" w:rsidRPr="00856B47" w:rsidRDefault="002718E1" w:rsidP="00990FC4">
            <w:pPr>
              <w:rPr>
                <w:color w:val="000000"/>
                <w:sz w:val="20"/>
                <w:szCs w:val="20"/>
              </w:rPr>
            </w:pPr>
            <w:r w:rsidRPr="00856B47">
              <w:rPr>
                <w:color w:val="000000"/>
                <w:sz w:val="20"/>
                <w:szCs w:val="20"/>
              </w:rPr>
              <w:t>- краевой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bottom"/>
          </w:tcPr>
          <w:p w:rsidR="002718E1" w:rsidRPr="00856B47" w:rsidRDefault="002718E1" w:rsidP="00990FC4">
            <w:pPr>
              <w:rPr>
                <w:color w:val="000000"/>
                <w:sz w:val="20"/>
                <w:szCs w:val="20"/>
              </w:rPr>
            </w:pPr>
            <w:r w:rsidRPr="00856B47">
              <w:rPr>
                <w:color w:val="000000"/>
                <w:sz w:val="20"/>
                <w:szCs w:val="20"/>
              </w:rPr>
              <w:t>- местный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6 832,2</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6 830,7</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100%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6 830,7</w:t>
            </w:r>
          </w:p>
        </w:tc>
      </w:tr>
      <w:tr w:rsidR="002718E1" w:rsidRPr="00856B47" w:rsidTr="00A82A88">
        <w:trPr>
          <w:trHeight w:val="20"/>
        </w:trPr>
        <w:tc>
          <w:tcPr>
            <w:tcW w:w="661" w:type="dxa"/>
            <w:shd w:val="clear" w:color="000000" w:fill="FFFFFF"/>
            <w:noWrap/>
            <w:vAlign w:val="center"/>
          </w:tcPr>
          <w:p w:rsidR="002718E1" w:rsidRPr="00856B47" w:rsidRDefault="002718E1" w:rsidP="00990FC4">
            <w:pPr>
              <w:jc w:val="center"/>
              <w:rPr>
                <w:b/>
                <w:i/>
                <w:color w:val="000000"/>
                <w:sz w:val="16"/>
                <w:szCs w:val="16"/>
              </w:rPr>
            </w:pPr>
            <w:r w:rsidRPr="00856B47">
              <w:rPr>
                <w:b/>
                <w:i/>
                <w:color w:val="000000"/>
                <w:sz w:val="16"/>
                <w:szCs w:val="16"/>
              </w:rPr>
              <w:t>2.3.6.</w:t>
            </w:r>
          </w:p>
        </w:tc>
        <w:tc>
          <w:tcPr>
            <w:tcW w:w="3839" w:type="dxa"/>
            <w:shd w:val="clear" w:color="000000" w:fill="FFFFFF"/>
            <w:noWrap/>
            <w:vAlign w:val="center"/>
          </w:tcPr>
          <w:p w:rsidR="002718E1" w:rsidRPr="00856B47" w:rsidRDefault="002718E1" w:rsidP="00990FC4">
            <w:pPr>
              <w:rPr>
                <w:b/>
                <w:i/>
                <w:color w:val="000000"/>
                <w:sz w:val="20"/>
                <w:szCs w:val="20"/>
              </w:rPr>
            </w:pPr>
            <w:r w:rsidRPr="00856B47">
              <w:rPr>
                <w:b/>
                <w:i/>
                <w:sz w:val="20"/>
                <w:szCs w:val="20"/>
              </w:rPr>
              <w:t>Капитальный ремонт магистрального двухъярусного коллектора по ул.Нансена от ул.Красноярской до ул.Хантайской, всего:</w:t>
            </w:r>
          </w:p>
        </w:tc>
        <w:tc>
          <w:tcPr>
            <w:tcW w:w="1191" w:type="dxa"/>
            <w:shd w:val="clear" w:color="000000" w:fill="FFFFFF"/>
            <w:vAlign w:val="center"/>
          </w:tcPr>
          <w:p w:rsidR="002718E1" w:rsidRPr="00856B47" w:rsidRDefault="002718E1" w:rsidP="00990FC4">
            <w:pPr>
              <w:jc w:val="center"/>
              <w:rPr>
                <w:b/>
                <w:i/>
                <w:color w:val="000000"/>
                <w:sz w:val="20"/>
                <w:szCs w:val="20"/>
              </w:rPr>
            </w:pPr>
            <w:r w:rsidRPr="00856B47">
              <w:rPr>
                <w:b/>
                <w:i/>
                <w:color w:val="000000"/>
                <w:sz w:val="20"/>
                <w:szCs w:val="20"/>
              </w:rPr>
              <w:t>0</w:t>
            </w:r>
          </w:p>
        </w:tc>
        <w:tc>
          <w:tcPr>
            <w:tcW w:w="1190"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0</w:t>
            </w:r>
          </w:p>
        </w:tc>
        <w:tc>
          <w:tcPr>
            <w:tcW w:w="1191"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0</w:t>
            </w:r>
          </w:p>
        </w:tc>
        <w:tc>
          <w:tcPr>
            <w:tcW w:w="1323" w:type="dxa"/>
            <w:shd w:val="clear" w:color="000000" w:fill="FFFFFF"/>
            <w:noWrap/>
            <w:vAlign w:val="center"/>
          </w:tcPr>
          <w:p w:rsidR="002718E1" w:rsidRPr="00856B47" w:rsidRDefault="002718E1" w:rsidP="00990FC4">
            <w:pPr>
              <w:jc w:val="center"/>
              <w:rPr>
                <w:b/>
                <w:i/>
                <w:color w:val="000000"/>
                <w:sz w:val="20"/>
                <w:szCs w:val="20"/>
              </w:rPr>
            </w:pPr>
            <w:r w:rsidRPr="00856B47">
              <w:rPr>
                <w:b/>
                <w:i/>
                <w:color w:val="000000"/>
                <w:sz w:val="20"/>
                <w:szCs w:val="20"/>
              </w:rPr>
              <w:t>93 000,00</w:t>
            </w: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center"/>
          </w:tcPr>
          <w:p w:rsidR="002718E1" w:rsidRPr="00856B47" w:rsidRDefault="002718E1" w:rsidP="00990FC4">
            <w:pPr>
              <w:rPr>
                <w:color w:val="000000"/>
                <w:sz w:val="20"/>
                <w:szCs w:val="20"/>
              </w:rPr>
            </w:pPr>
            <w:r w:rsidRPr="00856B47">
              <w:rPr>
                <w:color w:val="000000"/>
                <w:sz w:val="20"/>
                <w:szCs w:val="20"/>
              </w:rPr>
              <w:t xml:space="preserve">в том числе: </w:t>
            </w:r>
          </w:p>
        </w:tc>
        <w:tc>
          <w:tcPr>
            <w:tcW w:w="1191" w:type="dxa"/>
            <w:shd w:val="clear" w:color="000000" w:fill="FFFFFF"/>
            <w:vAlign w:val="center"/>
          </w:tcPr>
          <w:p w:rsidR="002718E1" w:rsidRPr="00856B47" w:rsidRDefault="002718E1" w:rsidP="00990FC4">
            <w:pPr>
              <w:jc w:val="center"/>
              <w:rPr>
                <w:color w:val="000000"/>
                <w:sz w:val="20"/>
                <w:szCs w:val="20"/>
              </w:rPr>
            </w:pPr>
          </w:p>
        </w:tc>
        <w:tc>
          <w:tcPr>
            <w:tcW w:w="1190" w:type="dxa"/>
            <w:shd w:val="clear" w:color="000000" w:fill="FFFFFF"/>
            <w:noWrap/>
            <w:vAlign w:val="center"/>
          </w:tcPr>
          <w:p w:rsidR="002718E1" w:rsidRPr="00856B47" w:rsidRDefault="002718E1" w:rsidP="00990FC4">
            <w:pPr>
              <w:jc w:val="center"/>
              <w:rPr>
                <w:color w:val="000000"/>
                <w:sz w:val="20"/>
                <w:szCs w:val="20"/>
              </w:rPr>
            </w:pPr>
          </w:p>
        </w:tc>
        <w:tc>
          <w:tcPr>
            <w:tcW w:w="1191" w:type="dxa"/>
            <w:shd w:val="clear" w:color="000000" w:fill="FFFFFF"/>
            <w:noWrap/>
            <w:vAlign w:val="center"/>
          </w:tcPr>
          <w:p w:rsidR="002718E1" w:rsidRPr="00856B47" w:rsidRDefault="002718E1" w:rsidP="00990FC4">
            <w:pPr>
              <w:jc w:val="center"/>
              <w:rPr>
                <w:color w:val="000000"/>
                <w:sz w:val="20"/>
                <w:szCs w:val="20"/>
              </w:rPr>
            </w:pPr>
          </w:p>
        </w:tc>
        <w:tc>
          <w:tcPr>
            <w:tcW w:w="1323" w:type="dxa"/>
            <w:shd w:val="clear" w:color="000000" w:fill="FFFFFF"/>
            <w:noWrap/>
            <w:vAlign w:val="center"/>
          </w:tcPr>
          <w:p w:rsidR="002718E1" w:rsidRPr="00856B47" w:rsidRDefault="002718E1" w:rsidP="00990FC4">
            <w:pPr>
              <w:jc w:val="center"/>
              <w:rPr>
                <w:color w:val="000000"/>
                <w:sz w:val="20"/>
                <w:szCs w:val="20"/>
              </w:rPr>
            </w:pP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center"/>
          </w:tcPr>
          <w:p w:rsidR="002718E1" w:rsidRPr="00856B47" w:rsidRDefault="002718E1" w:rsidP="00990FC4">
            <w:pPr>
              <w:rPr>
                <w:color w:val="000000"/>
                <w:sz w:val="20"/>
                <w:szCs w:val="20"/>
              </w:rPr>
            </w:pPr>
            <w:r w:rsidRPr="00856B47">
              <w:rPr>
                <w:color w:val="000000"/>
                <w:sz w:val="20"/>
                <w:szCs w:val="20"/>
              </w:rPr>
              <w:t>- краевой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r>
      <w:tr w:rsidR="002718E1" w:rsidRPr="00856B47" w:rsidTr="00A82A88">
        <w:trPr>
          <w:trHeight w:val="20"/>
        </w:trPr>
        <w:tc>
          <w:tcPr>
            <w:tcW w:w="661" w:type="dxa"/>
            <w:shd w:val="clear" w:color="000000" w:fill="FFFFFF"/>
            <w:noWrap/>
            <w:vAlign w:val="bottom"/>
          </w:tcPr>
          <w:p w:rsidR="002718E1" w:rsidRPr="00856B47" w:rsidRDefault="002718E1" w:rsidP="00990FC4">
            <w:pPr>
              <w:rPr>
                <w:color w:val="000000"/>
                <w:sz w:val="16"/>
                <w:szCs w:val="16"/>
              </w:rPr>
            </w:pPr>
          </w:p>
        </w:tc>
        <w:tc>
          <w:tcPr>
            <w:tcW w:w="3839" w:type="dxa"/>
            <w:shd w:val="clear" w:color="000000" w:fill="FFFFFF"/>
            <w:noWrap/>
            <w:vAlign w:val="bottom"/>
          </w:tcPr>
          <w:p w:rsidR="002718E1" w:rsidRPr="00856B47" w:rsidRDefault="002718E1" w:rsidP="00990FC4">
            <w:pPr>
              <w:rPr>
                <w:color w:val="000000"/>
                <w:sz w:val="20"/>
                <w:szCs w:val="20"/>
              </w:rPr>
            </w:pPr>
            <w:r w:rsidRPr="00856B47">
              <w:rPr>
                <w:color w:val="000000"/>
                <w:sz w:val="20"/>
                <w:szCs w:val="20"/>
              </w:rPr>
              <w:t>- местный бюджет</w:t>
            </w:r>
          </w:p>
        </w:tc>
        <w:tc>
          <w:tcPr>
            <w:tcW w:w="1191" w:type="dxa"/>
            <w:shd w:val="clear" w:color="000000" w:fill="FFFFFF"/>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0"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191"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0</w:t>
            </w:r>
          </w:p>
        </w:tc>
        <w:tc>
          <w:tcPr>
            <w:tcW w:w="1323" w:type="dxa"/>
            <w:shd w:val="clear" w:color="000000" w:fill="FFFFFF"/>
            <w:noWrap/>
            <w:vAlign w:val="center"/>
          </w:tcPr>
          <w:p w:rsidR="002718E1" w:rsidRPr="00856B47" w:rsidRDefault="002718E1" w:rsidP="00990FC4">
            <w:pPr>
              <w:jc w:val="center"/>
              <w:rPr>
                <w:color w:val="000000"/>
                <w:sz w:val="20"/>
                <w:szCs w:val="20"/>
              </w:rPr>
            </w:pPr>
            <w:r w:rsidRPr="00856B47">
              <w:rPr>
                <w:color w:val="000000"/>
                <w:sz w:val="20"/>
                <w:szCs w:val="20"/>
              </w:rPr>
              <w:t>93 000,00</w:t>
            </w:r>
          </w:p>
        </w:tc>
      </w:tr>
    </w:tbl>
    <w:p w:rsidR="002718E1" w:rsidRPr="00856B47" w:rsidRDefault="002718E1" w:rsidP="002718E1">
      <w:pPr>
        <w:shd w:val="clear" w:color="auto" w:fill="FFFFFF"/>
        <w:spacing w:line="252" w:lineRule="auto"/>
        <w:ind w:firstLine="709"/>
        <w:jc w:val="both"/>
        <w:rPr>
          <w:sz w:val="26"/>
          <w:szCs w:val="26"/>
        </w:rPr>
      </w:pPr>
    </w:p>
    <w:p w:rsidR="00EC642D" w:rsidRPr="00856B47" w:rsidRDefault="00EC642D" w:rsidP="00BB2809">
      <w:pPr>
        <w:shd w:val="clear" w:color="auto" w:fill="FFFFFF"/>
        <w:spacing w:line="252" w:lineRule="auto"/>
        <w:ind w:firstLine="709"/>
        <w:jc w:val="both"/>
        <w:rPr>
          <w:sz w:val="26"/>
          <w:szCs w:val="26"/>
        </w:rPr>
      </w:pPr>
      <w:r w:rsidRPr="00856B47">
        <w:rPr>
          <w:b/>
          <w:i/>
          <w:sz w:val="26"/>
          <w:szCs w:val="26"/>
        </w:rPr>
        <w:t xml:space="preserve">2.3.1. Проектирование модернизации и капитального ремонта объектов коллекторного хозяйства. </w:t>
      </w:r>
      <w:r w:rsidRPr="00856B47">
        <w:rPr>
          <w:sz w:val="26"/>
          <w:szCs w:val="26"/>
        </w:rPr>
        <w:t xml:space="preserve">В 2015 году за счет средств местного бюджета предусмотрено финансирование в размере 2 000,0 тыс. руб. </w:t>
      </w:r>
    </w:p>
    <w:p w:rsidR="00EC642D" w:rsidRPr="00856B47" w:rsidRDefault="00EC642D" w:rsidP="00BB2809">
      <w:pPr>
        <w:shd w:val="clear" w:color="auto" w:fill="FFFFFF"/>
        <w:spacing w:line="252" w:lineRule="auto"/>
        <w:ind w:firstLine="709"/>
        <w:jc w:val="both"/>
        <w:rPr>
          <w:sz w:val="26"/>
          <w:szCs w:val="26"/>
        </w:rPr>
      </w:pPr>
      <w:r w:rsidRPr="00856B47">
        <w:rPr>
          <w:sz w:val="26"/>
          <w:szCs w:val="26"/>
        </w:rPr>
        <w:t>Заключено 2 муниципальных контракта с ООО «Экология» на разработку проектно-сметной документации на капитальный ремонт объектов: «Двухъярусный коллектор, расположенный по адресу: район Центральный, ул. Набережная Урванцева» и «Канализационная насосная станция, район Центральный, ул. Комсомольская, район дома № 31» на общую сумму 1 578,9 тыс.</w:t>
      </w:r>
      <w:r w:rsidR="00015CE3" w:rsidRPr="00856B47">
        <w:rPr>
          <w:sz w:val="26"/>
          <w:szCs w:val="26"/>
        </w:rPr>
        <w:t xml:space="preserve"> </w:t>
      </w:r>
      <w:r w:rsidRPr="00856B47">
        <w:rPr>
          <w:sz w:val="26"/>
          <w:szCs w:val="26"/>
        </w:rPr>
        <w:t>руб.</w:t>
      </w:r>
    </w:p>
    <w:p w:rsidR="00EC642D" w:rsidRPr="00856B47" w:rsidRDefault="00EC642D" w:rsidP="00BB2809">
      <w:pPr>
        <w:shd w:val="clear" w:color="auto" w:fill="FFFFFF"/>
        <w:spacing w:line="252" w:lineRule="auto"/>
        <w:ind w:firstLine="709"/>
        <w:jc w:val="both"/>
        <w:rPr>
          <w:sz w:val="26"/>
          <w:szCs w:val="26"/>
        </w:rPr>
      </w:pPr>
      <w:r w:rsidRPr="00856B47">
        <w:rPr>
          <w:sz w:val="26"/>
          <w:szCs w:val="26"/>
        </w:rPr>
        <w:lastRenderedPageBreak/>
        <w:t>Из-за несвоевременного оформления подрядчиками отчетной документации исполнения по итогам 9 месяцев нет. Исполнение ожидается в 4 квартале 2015 года и составит 1 578,9 тыс.</w:t>
      </w:r>
      <w:r w:rsidR="00015CE3" w:rsidRPr="00856B47">
        <w:rPr>
          <w:sz w:val="26"/>
          <w:szCs w:val="26"/>
        </w:rPr>
        <w:t xml:space="preserve"> </w:t>
      </w:r>
      <w:r w:rsidRPr="00856B47">
        <w:rPr>
          <w:sz w:val="26"/>
          <w:szCs w:val="26"/>
        </w:rPr>
        <w:t xml:space="preserve">руб. </w:t>
      </w:r>
    </w:p>
    <w:p w:rsidR="00EC642D" w:rsidRPr="00856B47" w:rsidRDefault="00EC642D" w:rsidP="00BB2809">
      <w:pPr>
        <w:shd w:val="clear" w:color="auto" w:fill="FFFFFF"/>
        <w:spacing w:line="252" w:lineRule="auto"/>
        <w:ind w:firstLine="709"/>
        <w:jc w:val="both"/>
        <w:rPr>
          <w:sz w:val="26"/>
          <w:szCs w:val="26"/>
        </w:rPr>
      </w:pPr>
      <w:r w:rsidRPr="00856B47">
        <w:rPr>
          <w:sz w:val="26"/>
          <w:szCs w:val="26"/>
        </w:rPr>
        <w:t>Остаток средств будет снят в ближайшую корректировку бюджета.</w:t>
      </w:r>
    </w:p>
    <w:p w:rsidR="00EC642D" w:rsidRPr="00856B47" w:rsidRDefault="00EC642D" w:rsidP="00BB2809">
      <w:pPr>
        <w:shd w:val="clear" w:color="auto" w:fill="FFFFFF"/>
        <w:spacing w:line="252" w:lineRule="auto"/>
        <w:ind w:firstLine="709"/>
        <w:jc w:val="both"/>
        <w:rPr>
          <w:b/>
          <w:i/>
          <w:sz w:val="26"/>
          <w:szCs w:val="26"/>
        </w:rPr>
      </w:pPr>
      <w:r w:rsidRPr="00856B47">
        <w:rPr>
          <w:b/>
          <w:i/>
          <w:sz w:val="26"/>
          <w:szCs w:val="26"/>
        </w:rPr>
        <w:t>2.3.2. Строительство</w:t>
      </w:r>
      <w:r w:rsidRPr="00856B47">
        <w:rPr>
          <w:i/>
          <w:sz w:val="20"/>
          <w:szCs w:val="20"/>
        </w:rPr>
        <w:t xml:space="preserve"> </w:t>
      </w:r>
      <w:r w:rsidRPr="00856B47">
        <w:rPr>
          <w:b/>
          <w:i/>
          <w:sz w:val="26"/>
          <w:szCs w:val="26"/>
        </w:rPr>
        <w:t>трансформаторной подстанции ТП-510 Т, район Талнах, ул. Игарская, район ж/д 48.</w:t>
      </w:r>
      <w:r w:rsidRPr="00856B47">
        <w:rPr>
          <w:sz w:val="26"/>
          <w:szCs w:val="26"/>
        </w:rPr>
        <w:t xml:space="preserve"> В 2015 году за счет средств местного бюджета предусмотрено финансирование работ в размере 15 000,0 тыс. руб.</w:t>
      </w:r>
      <w:r w:rsidRPr="00856B47">
        <w:rPr>
          <w:b/>
          <w:i/>
          <w:sz w:val="26"/>
          <w:szCs w:val="26"/>
        </w:rPr>
        <w:t xml:space="preserve"> </w:t>
      </w:r>
    </w:p>
    <w:p w:rsidR="00EC642D" w:rsidRPr="00856B47" w:rsidRDefault="00EC642D" w:rsidP="00BB2809">
      <w:pPr>
        <w:widowControl w:val="0"/>
        <w:autoSpaceDE w:val="0"/>
        <w:autoSpaceDN w:val="0"/>
        <w:adjustRightInd w:val="0"/>
        <w:ind w:firstLine="709"/>
        <w:jc w:val="both"/>
        <w:rPr>
          <w:sz w:val="26"/>
          <w:szCs w:val="26"/>
        </w:rPr>
      </w:pPr>
      <w:r w:rsidRPr="00856B47">
        <w:rPr>
          <w:sz w:val="26"/>
          <w:szCs w:val="26"/>
        </w:rPr>
        <w:t>Согласно заключению ООО «Мерзлотный инженерно-строительный центр», выданному после проведения геодезических измерений строительных конструкций здания ТП-510, строительные конструкции здания находятся в неработоспособном (предельном, аварийном) состоянии, при котором возможна потеря несущей способности основных элементов или сооружения в целом и прекращение его дальнейшей эксплуатации.</w:t>
      </w:r>
    </w:p>
    <w:p w:rsidR="00EC642D" w:rsidRPr="00856B47" w:rsidRDefault="00EC642D" w:rsidP="00BB2809">
      <w:pPr>
        <w:widowControl w:val="0"/>
        <w:autoSpaceDE w:val="0"/>
        <w:autoSpaceDN w:val="0"/>
        <w:adjustRightInd w:val="0"/>
        <w:ind w:firstLine="709"/>
        <w:jc w:val="both"/>
        <w:rPr>
          <w:sz w:val="26"/>
          <w:szCs w:val="26"/>
        </w:rPr>
      </w:pPr>
      <w:r w:rsidRPr="00856B47">
        <w:rPr>
          <w:sz w:val="26"/>
          <w:szCs w:val="26"/>
        </w:rPr>
        <w:t xml:space="preserve">Во избежание частичного или полного обрушения здания, в связи с увеличением имеющихся деформаций, и, как следствие, возможного травматизма населения близлежащих домов от обрушения строительных конструкций или поражения электрическим током, а также возможного прекращения электроснабжения социальных объектов, запитанных от данной трансформаторной подстанции (ж/д №№42-1, 42-2, 44, 46, 48, 50, школа №39, ДОУ №81 по ул. Игарская), принято решение о строительстве нового здания трансформаторной подстанции. </w:t>
      </w:r>
    </w:p>
    <w:p w:rsidR="00EC642D" w:rsidRPr="00856B47" w:rsidRDefault="00EC642D" w:rsidP="00BB2809">
      <w:pPr>
        <w:ind w:firstLine="709"/>
        <w:jc w:val="both"/>
        <w:rPr>
          <w:sz w:val="26"/>
          <w:szCs w:val="26"/>
        </w:rPr>
      </w:pPr>
      <w:r w:rsidRPr="00856B47">
        <w:rPr>
          <w:sz w:val="26"/>
          <w:szCs w:val="26"/>
        </w:rPr>
        <w:t>Заключен муниципальный контракт с ООО «Строй-СИТИ». Стоимость работ по муниципальному контракту составляет 18 686,3 тыс.</w:t>
      </w:r>
      <w:r w:rsidR="00015CE3" w:rsidRPr="00856B47">
        <w:rPr>
          <w:sz w:val="26"/>
          <w:szCs w:val="26"/>
        </w:rPr>
        <w:t xml:space="preserve"> </w:t>
      </w:r>
      <w:r w:rsidRPr="00856B47">
        <w:rPr>
          <w:sz w:val="26"/>
          <w:szCs w:val="26"/>
        </w:rPr>
        <w:t>руб., в том числе: на 2015 год – 15 000,0 тыс.</w:t>
      </w:r>
      <w:r w:rsidR="00015CE3" w:rsidRPr="00856B47">
        <w:rPr>
          <w:sz w:val="26"/>
          <w:szCs w:val="26"/>
        </w:rPr>
        <w:t xml:space="preserve"> </w:t>
      </w:r>
      <w:r w:rsidRPr="00856B47">
        <w:rPr>
          <w:sz w:val="26"/>
          <w:szCs w:val="26"/>
        </w:rPr>
        <w:t>руб., на 2016 год – 3 686,3 тыс.</w:t>
      </w:r>
      <w:r w:rsidR="00015CE3" w:rsidRPr="00856B47">
        <w:rPr>
          <w:sz w:val="26"/>
          <w:szCs w:val="26"/>
        </w:rPr>
        <w:t xml:space="preserve"> </w:t>
      </w:r>
      <w:r w:rsidRPr="00856B47">
        <w:rPr>
          <w:sz w:val="26"/>
          <w:szCs w:val="26"/>
        </w:rPr>
        <w:t xml:space="preserve">руб. </w:t>
      </w:r>
    </w:p>
    <w:p w:rsidR="00EC642D" w:rsidRPr="00856B47" w:rsidRDefault="00EC642D" w:rsidP="00BB2809">
      <w:pPr>
        <w:ind w:firstLine="709"/>
        <w:jc w:val="both"/>
        <w:rPr>
          <w:sz w:val="26"/>
          <w:szCs w:val="26"/>
        </w:rPr>
      </w:pPr>
      <w:r w:rsidRPr="00856B47">
        <w:rPr>
          <w:sz w:val="26"/>
          <w:szCs w:val="26"/>
        </w:rPr>
        <w:t>Освоение в размере 15 000,0 тыс.</w:t>
      </w:r>
      <w:r w:rsidR="00015CE3" w:rsidRPr="00856B47">
        <w:rPr>
          <w:sz w:val="26"/>
          <w:szCs w:val="26"/>
        </w:rPr>
        <w:t xml:space="preserve"> </w:t>
      </w:r>
      <w:r w:rsidRPr="00856B47">
        <w:rPr>
          <w:sz w:val="26"/>
          <w:szCs w:val="26"/>
        </w:rPr>
        <w:t>руб. ожидается в 4 квартале 2015 года.</w:t>
      </w:r>
    </w:p>
    <w:p w:rsidR="006950C6" w:rsidRPr="00856B47" w:rsidRDefault="006950C6" w:rsidP="00BB2809">
      <w:pPr>
        <w:ind w:firstLine="709"/>
        <w:jc w:val="both"/>
        <w:rPr>
          <w:sz w:val="26"/>
          <w:szCs w:val="26"/>
        </w:rPr>
      </w:pPr>
    </w:p>
    <w:p w:rsidR="00EC642D" w:rsidRPr="00856B47" w:rsidRDefault="00EC642D" w:rsidP="00015CE3">
      <w:pPr>
        <w:pStyle w:val="ConsPlusNormal"/>
        <w:ind w:firstLine="709"/>
        <w:jc w:val="both"/>
        <w:rPr>
          <w:rFonts w:ascii="Times New Roman" w:hAnsi="Times New Roman" w:cs="Times New Roman"/>
          <w:sz w:val="26"/>
          <w:szCs w:val="26"/>
        </w:rPr>
      </w:pPr>
      <w:r w:rsidRPr="00856B47">
        <w:rPr>
          <w:rFonts w:ascii="Times New Roman" w:hAnsi="Times New Roman" w:cs="Times New Roman"/>
          <w:b/>
          <w:i/>
          <w:sz w:val="26"/>
          <w:szCs w:val="26"/>
        </w:rPr>
        <w:t>2.3.</w:t>
      </w:r>
      <w:r w:rsidR="003E7569" w:rsidRPr="00856B47">
        <w:rPr>
          <w:rFonts w:ascii="Times New Roman" w:hAnsi="Times New Roman" w:cs="Times New Roman"/>
          <w:b/>
          <w:i/>
          <w:sz w:val="26"/>
          <w:szCs w:val="26"/>
        </w:rPr>
        <w:t>3</w:t>
      </w:r>
      <w:r w:rsidRPr="00856B47">
        <w:rPr>
          <w:rFonts w:ascii="Times New Roman" w:hAnsi="Times New Roman" w:cs="Times New Roman"/>
          <w:b/>
          <w:i/>
          <w:sz w:val="26"/>
          <w:szCs w:val="26"/>
        </w:rPr>
        <w:t>. Реконструкция очистных сооружений города Норильска.</w:t>
      </w:r>
      <w:r w:rsidRPr="00856B47">
        <w:rPr>
          <w:rFonts w:ascii="Times New Roman" w:hAnsi="Times New Roman" w:cs="Times New Roman"/>
          <w:b/>
          <w:sz w:val="26"/>
          <w:szCs w:val="26"/>
        </w:rPr>
        <w:t xml:space="preserve"> </w:t>
      </w:r>
      <w:r w:rsidRPr="00856B47">
        <w:rPr>
          <w:rFonts w:ascii="Times New Roman" w:hAnsi="Times New Roman" w:cs="Times New Roman"/>
          <w:sz w:val="26"/>
          <w:szCs w:val="26"/>
        </w:rPr>
        <w:t xml:space="preserve">В 2015 году за счет средств местного бюджета предусмотрено финансирование данного мероприятия в размере 5 000,0 тыс. руб. </w:t>
      </w:r>
    </w:p>
    <w:p w:rsidR="00EC642D" w:rsidRPr="00856B47" w:rsidRDefault="00EC642D" w:rsidP="00015CE3">
      <w:pPr>
        <w:ind w:firstLine="709"/>
        <w:jc w:val="both"/>
        <w:rPr>
          <w:b/>
          <w:i/>
          <w:sz w:val="26"/>
          <w:szCs w:val="26"/>
        </w:rPr>
      </w:pPr>
      <w:r w:rsidRPr="00856B47">
        <w:rPr>
          <w:sz w:val="26"/>
          <w:szCs w:val="26"/>
        </w:rPr>
        <w:t>Для обеспечения санитарно-эпидемиологического благополучия населения и предотвращения экологических рисков на</w:t>
      </w:r>
      <w:r w:rsidR="007568C8">
        <w:rPr>
          <w:sz w:val="26"/>
          <w:szCs w:val="26"/>
        </w:rPr>
        <w:t xml:space="preserve"> территории</w:t>
      </w:r>
      <w:r w:rsidRPr="00856B47">
        <w:rPr>
          <w:sz w:val="26"/>
          <w:szCs w:val="26"/>
        </w:rPr>
        <w:t>, существует необходимость проведения реконструкции канализационных очистных сооружений с целью достижения показателей очищенных сточных вод до нормативов допустимого сброса.</w:t>
      </w:r>
    </w:p>
    <w:p w:rsidR="00EC642D" w:rsidRPr="00856B47" w:rsidRDefault="00EC642D" w:rsidP="00015CE3">
      <w:pPr>
        <w:ind w:firstLine="709"/>
        <w:jc w:val="both"/>
        <w:rPr>
          <w:sz w:val="26"/>
          <w:szCs w:val="26"/>
        </w:rPr>
      </w:pPr>
      <w:r w:rsidRPr="00856B47">
        <w:rPr>
          <w:sz w:val="26"/>
          <w:szCs w:val="26"/>
        </w:rPr>
        <w:t xml:space="preserve">Планируется разработка проекта на реконструкцию очистных сооружений Центрального района города Норильска, с целью модернизации оборудования и увеличения качества очистки сбрасываемых стоков, пройти государственную экспертизу проектной документации с получением положительного заключения, в соответствии с Градостроительным </w:t>
      </w:r>
      <w:hyperlink r:id="rId19" w:history="1">
        <w:r w:rsidRPr="00856B47">
          <w:rPr>
            <w:sz w:val="26"/>
            <w:szCs w:val="26"/>
          </w:rPr>
          <w:t>кодексом</w:t>
        </w:r>
      </w:hyperlink>
      <w:r w:rsidRPr="00856B47">
        <w:rPr>
          <w:sz w:val="26"/>
          <w:szCs w:val="26"/>
        </w:rPr>
        <w:t xml:space="preserve"> РФ.</w:t>
      </w:r>
    </w:p>
    <w:p w:rsidR="00EC642D" w:rsidRPr="00856B47" w:rsidRDefault="00EC642D" w:rsidP="00015CE3">
      <w:pPr>
        <w:pStyle w:val="ConsPlusNormal"/>
        <w:ind w:firstLine="709"/>
        <w:jc w:val="both"/>
        <w:rPr>
          <w:rFonts w:ascii="Times New Roman" w:hAnsi="Times New Roman"/>
          <w:sz w:val="26"/>
          <w:szCs w:val="26"/>
        </w:rPr>
      </w:pPr>
      <w:r w:rsidRPr="00856B47">
        <w:rPr>
          <w:rFonts w:ascii="Times New Roman" w:hAnsi="Times New Roman"/>
          <w:sz w:val="26"/>
          <w:szCs w:val="26"/>
        </w:rPr>
        <w:t>В настоящее время определена подрядная организация - ЗАО «Петрофонд». Работы будут выполняться в течении 2015-2016 годов. Стоимость проектно-изыскательских работ составляет 8 200,0 тыс.</w:t>
      </w:r>
      <w:r w:rsidR="00015CE3" w:rsidRPr="00856B47">
        <w:rPr>
          <w:rFonts w:ascii="Times New Roman" w:hAnsi="Times New Roman"/>
          <w:sz w:val="26"/>
          <w:szCs w:val="26"/>
        </w:rPr>
        <w:t xml:space="preserve"> </w:t>
      </w:r>
      <w:r w:rsidRPr="00856B47">
        <w:rPr>
          <w:rFonts w:ascii="Times New Roman" w:hAnsi="Times New Roman"/>
          <w:sz w:val="26"/>
          <w:szCs w:val="26"/>
        </w:rPr>
        <w:t>руб., в том числе в 2015 году - 598,3 тыс.</w:t>
      </w:r>
      <w:r w:rsidR="00015CE3" w:rsidRPr="00856B47">
        <w:rPr>
          <w:rFonts w:ascii="Times New Roman" w:hAnsi="Times New Roman"/>
          <w:sz w:val="26"/>
          <w:szCs w:val="26"/>
        </w:rPr>
        <w:t xml:space="preserve"> </w:t>
      </w:r>
      <w:r w:rsidRPr="00856B47">
        <w:rPr>
          <w:rFonts w:ascii="Times New Roman" w:hAnsi="Times New Roman"/>
          <w:sz w:val="26"/>
          <w:szCs w:val="26"/>
        </w:rPr>
        <w:t>руб., в 2016 году – 7 601,7 тыс.</w:t>
      </w:r>
      <w:r w:rsidR="00015CE3" w:rsidRPr="00856B47">
        <w:rPr>
          <w:rFonts w:ascii="Times New Roman" w:hAnsi="Times New Roman"/>
          <w:sz w:val="26"/>
          <w:szCs w:val="26"/>
        </w:rPr>
        <w:t xml:space="preserve"> </w:t>
      </w:r>
      <w:r w:rsidRPr="00856B47">
        <w:rPr>
          <w:rFonts w:ascii="Times New Roman" w:hAnsi="Times New Roman"/>
          <w:sz w:val="26"/>
          <w:szCs w:val="26"/>
        </w:rPr>
        <w:t xml:space="preserve">руб. </w:t>
      </w:r>
    </w:p>
    <w:p w:rsidR="00EC642D" w:rsidRPr="00856B47" w:rsidRDefault="00EC642D" w:rsidP="00015CE3">
      <w:pPr>
        <w:pStyle w:val="ConsPlusNormal"/>
        <w:ind w:firstLine="709"/>
        <w:jc w:val="both"/>
        <w:rPr>
          <w:rFonts w:ascii="Times New Roman" w:hAnsi="Times New Roman" w:cs="Times New Roman"/>
          <w:b/>
          <w:sz w:val="26"/>
          <w:szCs w:val="26"/>
        </w:rPr>
      </w:pPr>
      <w:r w:rsidRPr="00856B47">
        <w:rPr>
          <w:rFonts w:ascii="Times New Roman" w:hAnsi="Times New Roman"/>
          <w:sz w:val="26"/>
          <w:szCs w:val="26"/>
        </w:rPr>
        <w:t>Освоение в размере 598,3 тыс.</w:t>
      </w:r>
      <w:r w:rsidR="00015CE3" w:rsidRPr="00856B47">
        <w:rPr>
          <w:rFonts w:ascii="Times New Roman" w:hAnsi="Times New Roman"/>
          <w:sz w:val="26"/>
          <w:szCs w:val="26"/>
        </w:rPr>
        <w:t xml:space="preserve"> </w:t>
      </w:r>
      <w:r w:rsidRPr="00856B47">
        <w:rPr>
          <w:rFonts w:ascii="Times New Roman" w:hAnsi="Times New Roman"/>
          <w:sz w:val="26"/>
          <w:szCs w:val="26"/>
        </w:rPr>
        <w:t>руб. ожидается в 4 квартале текущего года. Остаток денежных средств будет снят в ближайшую корректировку бюджета.</w:t>
      </w:r>
    </w:p>
    <w:p w:rsidR="00EC642D" w:rsidRPr="00856B47" w:rsidRDefault="00EC642D" w:rsidP="00015CE3">
      <w:pPr>
        <w:pStyle w:val="ConsPlusNormal"/>
        <w:ind w:firstLine="709"/>
        <w:jc w:val="both"/>
        <w:rPr>
          <w:rFonts w:ascii="Times New Roman" w:hAnsi="Times New Roman" w:cs="Times New Roman"/>
          <w:sz w:val="26"/>
          <w:szCs w:val="26"/>
        </w:rPr>
      </w:pPr>
      <w:r w:rsidRPr="00856B47">
        <w:rPr>
          <w:rFonts w:ascii="Times New Roman" w:hAnsi="Times New Roman" w:cs="Times New Roman"/>
          <w:b/>
          <w:i/>
          <w:sz w:val="26"/>
          <w:szCs w:val="26"/>
        </w:rPr>
        <w:t>2.3.</w:t>
      </w:r>
      <w:r w:rsidR="003E7569" w:rsidRPr="00856B47">
        <w:rPr>
          <w:rFonts w:ascii="Times New Roman" w:hAnsi="Times New Roman" w:cs="Times New Roman"/>
          <w:b/>
          <w:i/>
          <w:sz w:val="26"/>
          <w:szCs w:val="26"/>
        </w:rPr>
        <w:t>4</w:t>
      </w:r>
      <w:r w:rsidRPr="00856B47">
        <w:rPr>
          <w:rFonts w:ascii="Times New Roman" w:hAnsi="Times New Roman" w:cs="Times New Roman"/>
          <w:b/>
          <w:i/>
          <w:sz w:val="26"/>
          <w:szCs w:val="26"/>
        </w:rPr>
        <w:t>. Ремонт аварийного вводного коллектора по адресу: пр. Ленинский, д.47, корп. № 1 и 2.</w:t>
      </w:r>
      <w:r w:rsidRPr="00856B47">
        <w:rPr>
          <w:b/>
          <w:sz w:val="26"/>
          <w:szCs w:val="26"/>
        </w:rPr>
        <w:t xml:space="preserve"> </w:t>
      </w:r>
      <w:r w:rsidRPr="00856B47">
        <w:rPr>
          <w:rFonts w:ascii="Times New Roman" w:hAnsi="Times New Roman" w:cs="Times New Roman"/>
          <w:sz w:val="26"/>
          <w:szCs w:val="26"/>
        </w:rPr>
        <w:t xml:space="preserve">В 2015 году за счет средств местного бюджета предусмотрено финансирование данного мероприятия в размере 7 639,9 тыс. руб. </w:t>
      </w:r>
    </w:p>
    <w:p w:rsidR="00EC642D" w:rsidRPr="00856B47" w:rsidRDefault="00EC642D" w:rsidP="00015CE3">
      <w:pPr>
        <w:pStyle w:val="ConsPlusNormal"/>
        <w:ind w:firstLine="709"/>
        <w:jc w:val="both"/>
        <w:rPr>
          <w:rFonts w:ascii="Times New Roman" w:hAnsi="Times New Roman" w:cs="Times New Roman"/>
          <w:sz w:val="26"/>
          <w:szCs w:val="26"/>
        </w:rPr>
      </w:pPr>
      <w:r w:rsidRPr="00856B47">
        <w:rPr>
          <w:rFonts w:ascii="Times New Roman" w:hAnsi="Times New Roman" w:cs="Times New Roman"/>
          <w:sz w:val="26"/>
          <w:szCs w:val="26"/>
        </w:rPr>
        <w:t>Выполнение по состоянию на 01</w:t>
      </w:r>
      <w:r w:rsidRPr="00856B47">
        <w:rPr>
          <w:rFonts w:ascii="Times New Roman" w:hAnsi="Times New Roman" w:cs="Times New Roman"/>
          <w:b/>
          <w:sz w:val="26"/>
          <w:szCs w:val="26"/>
        </w:rPr>
        <w:t>.</w:t>
      </w:r>
      <w:r w:rsidRPr="00856B47">
        <w:rPr>
          <w:rFonts w:ascii="Times New Roman" w:hAnsi="Times New Roman" w:cs="Times New Roman"/>
          <w:sz w:val="26"/>
          <w:szCs w:val="26"/>
        </w:rPr>
        <w:t xml:space="preserve">10.2015 года составило 7 373,5 тыс. руб. </w:t>
      </w:r>
      <w:r w:rsidRPr="00856B47">
        <w:rPr>
          <w:rFonts w:ascii="Times New Roman" w:hAnsi="Times New Roman" w:cs="Times New Roman"/>
          <w:sz w:val="26"/>
          <w:szCs w:val="26"/>
        </w:rPr>
        <w:lastRenderedPageBreak/>
        <w:t>(96,5% от плана).</w:t>
      </w:r>
    </w:p>
    <w:p w:rsidR="00EC642D" w:rsidRPr="00856B47" w:rsidRDefault="00EC642D" w:rsidP="00015CE3">
      <w:pPr>
        <w:pStyle w:val="ConsPlusNormal"/>
        <w:ind w:firstLine="709"/>
        <w:jc w:val="both"/>
        <w:rPr>
          <w:rFonts w:ascii="Times New Roman" w:hAnsi="Times New Roman"/>
          <w:sz w:val="26"/>
          <w:szCs w:val="26"/>
        </w:rPr>
      </w:pPr>
      <w:r w:rsidRPr="00856B47">
        <w:rPr>
          <w:rFonts w:ascii="Times New Roman" w:hAnsi="Times New Roman" w:cs="Times New Roman"/>
          <w:sz w:val="26"/>
          <w:szCs w:val="26"/>
        </w:rPr>
        <w:t>Экономия бюджетных средств в размере 266,4 тыс.</w:t>
      </w:r>
      <w:r w:rsidR="00015CE3" w:rsidRPr="00856B47">
        <w:rPr>
          <w:rFonts w:ascii="Times New Roman" w:hAnsi="Times New Roman" w:cs="Times New Roman"/>
          <w:sz w:val="26"/>
          <w:szCs w:val="26"/>
        </w:rPr>
        <w:t xml:space="preserve"> </w:t>
      </w:r>
      <w:r w:rsidRPr="00856B47">
        <w:rPr>
          <w:rFonts w:ascii="Times New Roman" w:hAnsi="Times New Roman" w:cs="Times New Roman"/>
          <w:sz w:val="26"/>
          <w:szCs w:val="26"/>
        </w:rPr>
        <w:t>руб., сложившаяся в результате уточнения сметной стоимости работ, будет снята</w:t>
      </w:r>
      <w:r w:rsidRPr="00856B47">
        <w:rPr>
          <w:rFonts w:ascii="Times New Roman" w:hAnsi="Times New Roman"/>
          <w:sz w:val="26"/>
          <w:szCs w:val="26"/>
        </w:rPr>
        <w:t xml:space="preserve"> в ближайшую корректировку бюджета.</w:t>
      </w:r>
    </w:p>
    <w:p w:rsidR="00EC642D" w:rsidRPr="00856B47" w:rsidRDefault="00EC642D" w:rsidP="00015CE3">
      <w:pPr>
        <w:pStyle w:val="ConsPlusNormal"/>
        <w:ind w:firstLine="709"/>
        <w:jc w:val="both"/>
        <w:rPr>
          <w:rFonts w:ascii="Times New Roman" w:hAnsi="Times New Roman" w:cs="Times New Roman"/>
          <w:sz w:val="26"/>
          <w:szCs w:val="26"/>
        </w:rPr>
      </w:pPr>
      <w:r w:rsidRPr="00856B47">
        <w:rPr>
          <w:rFonts w:ascii="Times New Roman" w:hAnsi="Times New Roman" w:cs="Times New Roman"/>
          <w:b/>
          <w:i/>
          <w:sz w:val="26"/>
          <w:szCs w:val="26"/>
        </w:rPr>
        <w:t>2.3.</w:t>
      </w:r>
      <w:r w:rsidR="003E7569" w:rsidRPr="00856B47">
        <w:rPr>
          <w:rFonts w:ascii="Times New Roman" w:hAnsi="Times New Roman" w:cs="Times New Roman"/>
          <w:b/>
          <w:i/>
          <w:sz w:val="26"/>
          <w:szCs w:val="26"/>
        </w:rPr>
        <w:t>5</w:t>
      </w:r>
      <w:r w:rsidRPr="00856B47">
        <w:rPr>
          <w:rFonts w:ascii="Times New Roman" w:hAnsi="Times New Roman" w:cs="Times New Roman"/>
          <w:b/>
          <w:i/>
          <w:sz w:val="26"/>
          <w:szCs w:val="26"/>
        </w:rPr>
        <w:t>. Ремонт аварийного вводного коллектора по адресу: пр. Ленинский, д.48, корп. № 1 и 2.</w:t>
      </w:r>
      <w:r w:rsidRPr="00856B47">
        <w:rPr>
          <w:b/>
          <w:sz w:val="26"/>
          <w:szCs w:val="26"/>
        </w:rPr>
        <w:t xml:space="preserve"> </w:t>
      </w:r>
      <w:r w:rsidRPr="00856B47">
        <w:rPr>
          <w:rFonts w:ascii="Times New Roman" w:hAnsi="Times New Roman" w:cs="Times New Roman"/>
          <w:sz w:val="26"/>
          <w:szCs w:val="26"/>
        </w:rPr>
        <w:t>В 2015 году за счет средств местного бюджета предусмотрено финансирование за счет средств местного бюджета в размере 6 832,2 тыс. руб.</w:t>
      </w:r>
    </w:p>
    <w:p w:rsidR="00EC642D" w:rsidRPr="00856B47" w:rsidRDefault="00EC642D" w:rsidP="00015CE3">
      <w:pPr>
        <w:pStyle w:val="ConsPlusNormal"/>
        <w:ind w:firstLine="709"/>
        <w:jc w:val="both"/>
        <w:rPr>
          <w:rFonts w:ascii="Times New Roman" w:hAnsi="Times New Roman" w:cs="Times New Roman"/>
          <w:sz w:val="26"/>
          <w:szCs w:val="26"/>
        </w:rPr>
      </w:pPr>
      <w:r w:rsidRPr="00856B47">
        <w:rPr>
          <w:rFonts w:ascii="Times New Roman" w:hAnsi="Times New Roman" w:cs="Times New Roman"/>
          <w:sz w:val="26"/>
          <w:szCs w:val="26"/>
        </w:rPr>
        <w:t>Выполнение по состоянию на 01</w:t>
      </w:r>
      <w:r w:rsidRPr="00856B47">
        <w:rPr>
          <w:rFonts w:ascii="Times New Roman" w:hAnsi="Times New Roman" w:cs="Times New Roman"/>
          <w:b/>
          <w:sz w:val="26"/>
          <w:szCs w:val="26"/>
        </w:rPr>
        <w:t>.</w:t>
      </w:r>
      <w:r w:rsidRPr="00856B47">
        <w:rPr>
          <w:rFonts w:ascii="Times New Roman" w:hAnsi="Times New Roman" w:cs="Times New Roman"/>
          <w:sz w:val="26"/>
          <w:szCs w:val="26"/>
        </w:rPr>
        <w:t>10.2015 года составило 6 830,7 тыс.</w:t>
      </w:r>
      <w:r w:rsidR="00015CE3" w:rsidRPr="00856B47">
        <w:rPr>
          <w:rFonts w:ascii="Times New Roman" w:hAnsi="Times New Roman" w:cs="Times New Roman"/>
          <w:sz w:val="26"/>
          <w:szCs w:val="26"/>
        </w:rPr>
        <w:t xml:space="preserve"> </w:t>
      </w:r>
      <w:r w:rsidRPr="00856B47">
        <w:rPr>
          <w:rFonts w:ascii="Times New Roman" w:hAnsi="Times New Roman" w:cs="Times New Roman"/>
          <w:sz w:val="26"/>
          <w:szCs w:val="26"/>
        </w:rPr>
        <w:t>руб. (99,9% от плана).</w:t>
      </w:r>
    </w:p>
    <w:p w:rsidR="00EC642D" w:rsidRPr="00856B47" w:rsidRDefault="00EC642D" w:rsidP="00015CE3">
      <w:pPr>
        <w:ind w:firstLine="709"/>
        <w:jc w:val="both"/>
        <w:rPr>
          <w:rFonts w:ascii="13" w:hAnsi="13"/>
          <w:sz w:val="26"/>
          <w:szCs w:val="26"/>
        </w:rPr>
      </w:pPr>
      <w:r w:rsidRPr="00856B47">
        <w:rPr>
          <w:b/>
          <w:i/>
          <w:sz w:val="26"/>
          <w:szCs w:val="26"/>
        </w:rPr>
        <w:t>2.3.</w:t>
      </w:r>
      <w:r w:rsidR="003E7569" w:rsidRPr="00856B47">
        <w:rPr>
          <w:b/>
          <w:i/>
          <w:sz w:val="26"/>
          <w:szCs w:val="26"/>
        </w:rPr>
        <w:t>6</w:t>
      </w:r>
      <w:r w:rsidRPr="00856B47">
        <w:rPr>
          <w:b/>
          <w:i/>
          <w:sz w:val="26"/>
          <w:szCs w:val="26"/>
        </w:rPr>
        <w:t>.</w:t>
      </w:r>
      <w:r w:rsidRPr="00856B47">
        <w:rPr>
          <w:rFonts w:ascii="13" w:hAnsi="13"/>
          <w:i/>
          <w:sz w:val="26"/>
          <w:szCs w:val="26"/>
        </w:rPr>
        <w:t xml:space="preserve"> </w:t>
      </w:r>
      <w:r w:rsidRPr="00856B47">
        <w:rPr>
          <w:rFonts w:ascii="13" w:hAnsi="13"/>
          <w:b/>
          <w:i/>
          <w:sz w:val="26"/>
          <w:szCs w:val="26"/>
        </w:rPr>
        <w:t>Капитальный ремонт магистрального двухъярусного коллектора по ул. Нансена от ул. Красноярской до ул. Хантайской.</w:t>
      </w:r>
      <w:r w:rsidRPr="00856B47">
        <w:rPr>
          <w:rFonts w:ascii="13" w:hAnsi="13"/>
          <w:sz w:val="26"/>
          <w:szCs w:val="26"/>
        </w:rPr>
        <w:t xml:space="preserve"> После корректировки муниципальной программы в Подпрограмму 3 будет включено данное мероприятие с объемом финансирования за счет средств местного бюджета в размере 93 000,0 тыс. руб. на ремонт 803 м.п. коллектора. </w:t>
      </w:r>
    </w:p>
    <w:p w:rsidR="00EC642D" w:rsidRPr="00856B47" w:rsidRDefault="00EC642D" w:rsidP="00015CE3">
      <w:pPr>
        <w:tabs>
          <w:tab w:val="left" w:pos="851"/>
        </w:tabs>
        <w:ind w:firstLine="709"/>
        <w:jc w:val="both"/>
        <w:rPr>
          <w:rFonts w:ascii="13" w:hAnsi="13"/>
          <w:sz w:val="26"/>
          <w:szCs w:val="26"/>
        </w:rPr>
      </w:pPr>
      <w:r w:rsidRPr="00856B47">
        <w:rPr>
          <w:rFonts w:ascii="13" w:hAnsi="13"/>
          <w:sz w:val="26"/>
          <w:szCs w:val="26"/>
        </w:rPr>
        <w:t xml:space="preserve">Выполнение работ по данному объекту осуществляется на основании заключенного в 2014 году контракта на 2015-2016 годы с финансированием за счет средств федерального, краевого и местного бюджетов. В связи с сокращением финансирования из федерального бюджета в 2015 году на 33 000,0 тыс. руб. и исключением в 2016 году средств федерального бюджета в размере 60 000,0 тыс. руб., учитывая, что </w:t>
      </w:r>
      <w:r w:rsidRPr="00856B47">
        <w:rPr>
          <w:rFonts w:ascii="13" w:hAnsi="13"/>
          <w:b/>
          <w:i/>
          <w:sz w:val="26"/>
          <w:szCs w:val="26"/>
        </w:rPr>
        <w:t>работы практически выполнены</w:t>
      </w:r>
      <w:r w:rsidRPr="00856B47">
        <w:rPr>
          <w:rFonts w:ascii="13" w:hAnsi="13"/>
          <w:sz w:val="26"/>
          <w:szCs w:val="26"/>
        </w:rPr>
        <w:t xml:space="preserve"> (на 80 % от предусмотренных заключенным на 2 года контрактом), для обеспечения оплаты выполненных работ в Подпрограмму 3 будут включены дополнительные расходы в размере 93 000,0 тыс. руб. По итогам года освоение средств составит 100%.</w:t>
      </w:r>
    </w:p>
    <w:p w:rsidR="00015CE3" w:rsidRPr="00856B47" w:rsidRDefault="00015CE3" w:rsidP="00015CE3">
      <w:pPr>
        <w:pStyle w:val="ConsPlusNormal"/>
        <w:ind w:firstLine="709"/>
        <w:jc w:val="both"/>
        <w:rPr>
          <w:rFonts w:ascii="Times New Roman" w:hAnsi="Times New Roman" w:cs="Times New Roman"/>
          <w:b/>
          <w:sz w:val="26"/>
          <w:szCs w:val="26"/>
        </w:rPr>
      </w:pPr>
    </w:p>
    <w:p w:rsidR="00EC642D" w:rsidRPr="00856B47" w:rsidRDefault="00EC642D" w:rsidP="00015CE3">
      <w:pPr>
        <w:pStyle w:val="ConsPlusNormal"/>
        <w:ind w:firstLine="709"/>
        <w:jc w:val="both"/>
        <w:rPr>
          <w:rFonts w:ascii="Times New Roman" w:hAnsi="Times New Roman" w:cs="Times New Roman"/>
          <w:sz w:val="26"/>
          <w:szCs w:val="26"/>
        </w:rPr>
      </w:pPr>
      <w:r w:rsidRPr="00856B47">
        <w:rPr>
          <w:rFonts w:ascii="Times New Roman" w:hAnsi="Times New Roman" w:cs="Times New Roman"/>
          <w:b/>
          <w:sz w:val="26"/>
          <w:szCs w:val="26"/>
        </w:rPr>
        <w:t>2.4.</w:t>
      </w:r>
      <w:r w:rsidRPr="00856B47">
        <w:rPr>
          <w:rFonts w:ascii="Times New Roman" w:hAnsi="Times New Roman" w:cs="Times New Roman"/>
          <w:sz w:val="26"/>
          <w:szCs w:val="26"/>
        </w:rPr>
        <w:t xml:space="preserve"> </w:t>
      </w:r>
      <w:r w:rsidRPr="00856B47">
        <w:rPr>
          <w:rFonts w:ascii="Times New Roman" w:hAnsi="Times New Roman" w:cs="Times New Roman"/>
          <w:b/>
          <w:sz w:val="26"/>
          <w:szCs w:val="26"/>
          <w:u w:val="single"/>
        </w:rPr>
        <w:t>ПОДПРОГРАММА 4.</w:t>
      </w:r>
      <w:r w:rsidR="00EB1613">
        <w:rPr>
          <w:rFonts w:ascii="Times New Roman" w:hAnsi="Times New Roman" w:cs="Times New Roman"/>
          <w:b/>
          <w:sz w:val="26"/>
          <w:szCs w:val="26"/>
        </w:rPr>
        <w:t xml:space="preserve"> «</w:t>
      </w:r>
      <w:r w:rsidRPr="00856B47">
        <w:rPr>
          <w:rFonts w:ascii="Times New Roman" w:hAnsi="Times New Roman" w:cs="Times New Roman"/>
          <w:b/>
          <w:sz w:val="26"/>
          <w:szCs w:val="26"/>
        </w:rPr>
        <w:t>Энергоэффективность и развитие энергетики</w:t>
      </w:r>
      <w:r w:rsidR="00EB1613">
        <w:rPr>
          <w:rFonts w:ascii="Times New Roman" w:hAnsi="Times New Roman" w:cs="Times New Roman"/>
          <w:b/>
          <w:sz w:val="26"/>
          <w:szCs w:val="26"/>
        </w:rPr>
        <w:t>»</w:t>
      </w:r>
      <w:r w:rsidRPr="00856B47">
        <w:rPr>
          <w:rFonts w:ascii="Times New Roman" w:hAnsi="Times New Roman" w:cs="Times New Roman"/>
          <w:sz w:val="26"/>
          <w:szCs w:val="26"/>
        </w:rPr>
        <w:t>.</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Плановый годовой объем финансирования за счет средств местного бюджета составляет 34 389,2 тыс.</w:t>
      </w:r>
      <w:r w:rsidR="00015CE3" w:rsidRPr="00856B47">
        <w:rPr>
          <w:sz w:val="26"/>
          <w:szCs w:val="26"/>
        </w:rPr>
        <w:t xml:space="preserve"> </w:t>
      </w:r>
      <w:r w:rsidRPr="00856B47">
        <w:rPr>
          <w:sz w:val="26"/>
          <w:szCs w:val="26"/>
        </w:rPr>
        <w:t>руб., фактическое выполнение за 9 месяцев 2015 года составило 27812,2 тыс.</w:t>
      </w:r>
      <w:r w:rsidR="00015CE3" w:rsidRPr="00856B47">
        <w:rPr>
          <w:sz w:val="26"/>
          <w:szCs w:val="26"/>
        </w:rPr>
        <w:t xml:space="preserve"> </w:t>
      </w:r>
      <w:r w:rsidRPr="00856B47">
        <w:rPr>
          <w:sz w:val="26"/>
          <w:szCs w:val="26"/>
        </w:rPr>
        <w:t>руб. или 80,9 % от плановых ассигнований.</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Ожидаемое выполнение по итогам года составит 59 051,1 тыс. рублей.</w:t>
      </w:r>
    </w:p>
    <w:p w:rsidR="00A82A88" w:rsidRDefault="00A82A88" w:rsidP="00EC642D">
      <w:pPr>
        <w:shd w:val="clear" w:color="auto" w:fill="FFFFFF"/>
        <w:spacing w:line="252" w:lineRule="auto"/>
        <w:ind w:firstLine="851"/>
        <w:jc w:val="right"/>
        <w:rPr>
          <w:sz w:val="26"/>
          <w:szCs w:val="26"/>
        </w:rPr>
      </w:pPr>
    </w:p>
    <w:p w:rsidR="00EC642D" w:rsidRPr="00856B47" w:rsidRDefault="00EC642D" w:rsidP="00EC642D">
      <w:pPr>
        <w:shd w:val="clear" w:color="auto" w:fill="FFFFFF"/>
        <w:spacing w:line="252" w:lineRule="auto"/>
        <w:ind w:firstLine="851"/>
        <w:jc w:val="right"/>
        <w:rPr>
          <w:sz w:val="26"/>
          <w:szCs w:val="26"/>
        </w:rPr>
      </w:pPr>
      <w:r w:rsidRPr="00856B47">
        <w:rPr>
          <w:sz w:val="26"/>
          <w:szCs w:val="26"/>
        </w:rPr>
        <w:t>Таблица</w:t>
      </w:r>
      <w:r w:rsidR="00812ABA" w:rsidRPr="00856B47">
        <w:rPr>
          <w:sz w:val="26"/>
          <w:szCs w:val="26"/>
        </w:rPr>
        <w:t xml:space="preserve"> 9</w:t>
      </w:r>
      <w:r w:rsidR="00543991" w:rsidRPr="00856B47">
        <w:rPr>
          <w:sz w:val="26"/>
          <w:szCs w:val="26"/>
        </w:rPr>
        <w:t>3</w:t>
      </w: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40"/>
        <w:gridCol w:w="1192"/>
        <w:gridCol w:w="1191"/>
        <w:gridCol w:w="1192"/>
        <w:gridCol w:w="1325"/>
      </w:tblGrid>
      <w:tr w:rsidR="00EC642D" w:rsidRPr="00856B47" w:rsidTr="00F1396B">
        <w:trPr>
          <w:trHeight w:val="19"/>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EC642D" w:rsidRPr="00856B47" w:rsidRDefault="00EC642D" w:rsidP="00514DD4">
            <w:pPr>
              <w:jc w:val="center"/>
              <w:rPr>
                <w:color w:val="000000"/>
                <w:sz w:val="16"/>
                <w:szCs w:val="16"/>
              </w:rPr>
            </w:pPr>
            <w:r w:rsidRPr="00856B47">
              <w:rPr>
                <w:color w:val="000000"/>
                <w:sz w:val="16"/>
                <w:szCs w:val="16"/>
              </w:rPr>
              <w:t>№ п/п</w:t>
            </w:r>
          </w:p>
        </w:tc>
        <w:tc>
          <w:tcPr>
            <w:tcW w:w="3940" w:type="dxa"/>
            <w:tcBorders>
              <w:top w:val="single" w:sz="4" w:space="0" w:color="auto"/>
              <w:left w:val="single" w:sz="4" w:space="0" w:color="auto"/>
              <w:bottom w:val="single" w:sz="4" w:space="0" w:color="auto"/>
              <w:right w:val="single" w:sz="4" w:space="0" w:color="auto"/>
            </w:tcBorders>
            <w:noWrap/>
            <w:vAlign w:val="center"/>
          </w:tcPr>
          <w:p w:rsidR="00EC642D" w:rsidRPr="00856B47" w:rsidRDefault="00EC642D" w:rsidP="00514DD4">
            <w:pPr>
              <w:rPr>
                <w:color w:val="000000"/>
                <w:sz w:val="20"/>
                <w:szCs w:val="20"/>
              </w:rPr>
            </w:pPr>
            <w:r w:rsidRPr="00856B47">
              <w:rPr>
                <w:color w:val="000000"/>
                <w:sz w:val="20"/>
                <w:szCs w:val="20"/>
              </w:rPr>
              <w:t>Наименование программы и мероприятия</w:t>
            </w:r>
          </w:p>
        </w:tc>
        <w:tc>
          <w:tcPr>
            <w:tcW w:w="1192" w:type="dxa"/>
            <w:tcBorders>
              <w:top w:val="single" w:sz="4" w:space="0" w:color="auto"/>
              <w:left w:val="single" w:sz="4" w:space="0" w:color="auto"/>
              <w:bottom w:val="single" w:sz="4" w:space="0" w:color="auto"/>
              <w:right w:val="single" w:sz="4" w:space="0" w:color="auto"/>
            </w:tcBorders>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План на год</w:t>
            </w:r>
          </w:p>
        </w:tc>
        <w:tc>
          <w:tcPr>
            <w:tcW w:w="119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Факт за отчетный период</w:t>
            </w:r>
          </w:p>
        </w:tc>
        <w:tc>
          <w:tcPr>
            <w:tcW w:w="11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 исполнения</w:t>
            </w:r>
          </w:p>
        </w:tc>
        <w:tc>
          <w:tcPr>
            <w:tcW w:w="13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Ожидаемое исполнение</w:t>
            </w:r>
          </w:p>
        </w:tc>
      </w:tr>
      <w:tr w:rsidR="00EC642D" w:rsidRPr="00856B47" w:rsidTr="00F1396B">
        <w:trPr>
          <w:trHeight w:val="19"/>
        </w:trPr>
        <w:tc>
          <w:tcPr>
            <w:tcW w:w="567" w:type="dxa"/>
            <w:shd w:val="clear" w:color="000000" w:fill="FFFFFF"/>
            <w:noWrap/>
            <w:vAlign w:val="center"/>
          </w:tcPr>
          <w:p w:rsidR="00EC642D" w:rsidRPr="00856B47" w:rsidRDefault="00EC642D" w:rsidP="00514DD4">
            <w:pPr>
              <w:jc w:val="center"/>
              <w:rPr>
                <w:b/>
                <w:i/>
                <w:color w:val="000000"/>
                <w:sz w:val="16"/>
                <w:szCs w:val="16"/>
              </w:rPr>
            </w:pPr>
            <w:r w:rsidRPr="00856B47">
              <w:rPr>
                <w:b/>
                <w:i/>
                <w:color w:val="000000"/>
                <w:sz w:val="16"/>
                <w:szCs w:val="16"/>
              </w:rPr>
              <w:t>2.4.</w:t>
            </w:r>
          </w:p>
        </w:tc>
        <w:tc>
          <w:tcPr>
            <w:tcW w:w="3940" w:type="dxa"/>
            <w:shd w:val="clear" w:color="000000" w:fill="FFFFFF"/>
            <w:noWrap/>
            <w:vAlign w:val="center"/>
          </w:tcPr>
          <w:p w:rsidR="00EC642D" w:rsidRPr="00856B47" w:rsidRDefault="00EC642D" w:rsidP="00015CE3">
            <w:pPr>
              <w:rPr>
                <w:b/>
                <w:i/>
                <w:color w:val="000000"/>
                <w:sz w:val="20"/>
                <w:szCs w:val="20"/>
              </w:rPr>
            </w:pPr>
            <w:r w:rsidRPr="00856B47">
              <w:rPr>
                <w:b/>
                <w:i/>
                <w:color w:val="000000"/>
                <w:sz w:val="20"/>
                <w:szCs w:val="20"/>
              </w:rPr>
              <w:t>Подпрограмма 4 «Энергоэффективность и развитие энергетики; всего:</w:t>
            </w:r>
          </w:p>
        </w:tc>
        <w:tc>
          <w:tcPr>
            <w:tcW w:w="1192" w:type="dxa"/>
            <w:shd w:val="clear" w:color="000000" w:fill="FFFFFF"/>
            <w:vAlign w:val="center"/>
          </w:tcPr>
          <w:p w:rsidR="00EC642D" w:rsidRPr="00856B47" w:rsidRDefault="00EC642D" w:rsidP="00514DD4">
            <w:pPr>
              <w:jc w:val="center"/>
              <w:rPr>
                <w:b/>
                <w:i/>
                <w:color w:val="000000"/>
                <w:sz w:val="20"/>
                <w:szCs w:val="20"/>
              </w:rPr>
            </w:pPr>
            <w:r w:rsidRPr="00856B47">
              <w:rPr>
                <w:b/>
                <w:i/>
                <w:color w:val="000000"/>
                <w:sz w:val="20"/>
                <w:szCs w:val="20"/>
              </w:rPr>
              <w:t>34 389,2</w:t>
            </w:r>
          </w:p>
        </w:tc>
        <w:tc>
          <w:tcPr>
            <w:tcW w:w="1191" w:type="dxa"/>
            <w:shd w:val="clear" w:color="000000"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27 812,2</w:t>
            </w:r>
          </w:p>
        </w:tc>
        <w:tc>
          <w:tcPr>
            <w:tcW w:w="1192" w:type="dxa"/>
            <w:shd w:val="clear" w:color="000000"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80,9%</w:t>
            </w:r>
          </w:p>
        </w:tc>
        <w:tc>
          <w:tcPr>
            <w:tcW w:w="1325" w:type="dxa"/>
            <w:shd w:val="clear" w:color="000000"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59 051,1</w:t>
            </w:r>
          </w:p>
        </w:tc>
      </w:tr>
      <w:tr w:rsidR="00EC642D" w:rsidRPr="00856B47" w:rsidTr="00F1396B">
        <w:trPr>
          <w:trHeight w:val="19"/>
        </w:trPr>
        <w:tc>
          <w:tcPr>
            <w:tcW w:w="567" w:type="dxa"/>
            <w:shd w:val="clear" w:color="000000" w:fill="FFFFFF"/>
            <w:noWrap/>
            <w:vAlign w:val="bottom"/>
          </w:tcPr>
          <w:p w:rsidR="00EC642D" w:rsidRPr="00856B47" w:rsidRDefault="00EC642D" w:rsidP="00514DD4">
            <w:pPr>
              <w:rPr>
                <w:color w:val="000000"/>
                <w:sz w:val="16"/>
                <w:szCs w:val="16"/>
              </w:rPr>
            </w:pPr>
          </w:p>
        </w:tc>
        <w:tc>
          <w:tcPr>
            <w:tcW w:w="3940"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92" w:type="dxa"/>
            <w:shd w:val="clear" w:color="000000" w:fill="FFFFFF"/>
            <w:vAlign w:val="center"/>
          </w:tcPr>
          <w:p w:rsidR="00EC642D" w:rsidRPr="00856B47" w:rsidRDefault="00EC642D" w:rsidP="00514DD4">
            <w:pPr>
              <w:jc w:val="center"/>
              <w:rPr>
                <w:color w:val="000000"/>
                <w:sz w:val="20"/>
                <w:szCs w:val="20"/>
              </w:rPr>
            </w:pPr>
          </w:p>
        </w:tc>
        <w:tc>
          <w:tcPr>
            <w:tcW w:w="1191" w:type="dxa"/>
            <w:shd w:val="clear" w:color="000000" w:fill="FFFFFF"/>
            <w:noWrap/>
            <w:vAlign w:val="center"/>
          </w:tcPr>
          <w:p w:rsidR="00EC642D" w:rsidRPr="00856B47" w:rsidRDefault="00EC642D" w:rsidP="00514DD4">
            <w:pPr>
              <w:jc w:val="center"/>
              <w:rPr>
                <w:color w:val="000000"/>
                <w:sz w:val="20"/>
                <w:szCs w:val="20"/>
              </w:rPr>
            </w:pPr>
          </w:p>
        </w:tc>
        <w:tc>
          <w:tcPr>
            <w:tcW w:w="1192" w:type="dxa"/>
            <w:shd w:val="clear" w:color="000000" w:fill="FFFFFF"/>
            <w:noWrap/>
            <w:vAlign w:val="center"/>
          </w:tcPr>
          <w:p w:rsidR="00EC642D" w:rsidRPr="00856B47" w:rsidRDefault="00EC642D" w:rsidP="00514DD4">
            <w:pPr>
              <w:jc w:val="center"/>
              <w:rPr>
                <w:color w:val="000000"/>
                <w:sz w:val="20"/>
                <w:szCs w:val="20"/>
              </w:rPr>
            </w:pPr>
          </w:p>
        </w:tc>
        <w:tc>
          <w:tcPr>
            <w:tcW w:w="1325"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F1396B">
        <w:trPr>
          <w:trHeight w:val="19"/>
        </w:trPr>
        <w:tc>
          <w:tcPr>
            <w:tcW w:w="567" w:type="dxa"/>
            <w:shd w:val="clear" w:color="000000" w:fill="FFFFFF"/>
            <w:noWrap/>
            <w:vAlign w:val="bottom"/>
          </w:tcPr>
          <w:p w:rsidR="00EC642D" w:rsidRPr="00856B47" w:rsidRDefault="00EC642D" w:rsidP="00514DD4">
            <w:pPr>
              <w:rPr>
                <w:color w:val="000000"/>
                <w:sz w:val="16"/>
                <w:szCs w:val="16"/>
              </w:rPr>
            </w:pPr>
          </w:p>
        </w:tc>
        <w:tc>
          <w:tcPr>
            <w:tcW w:w="3940"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92"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11 168,6</w:t>
            </w:r>
          </w:p>
        </w:tc>
        <w:tc>
          <w:tcPr>
            <w:tcW w:w="1191"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9 970,3</w:t>
            </w:r>
          </w:p>
        </w:tc>
        <w:tc>
          <w:tcPr>
            <w:tcW w:w="1192"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89,3%</w:t>
            </w:r>
          </w:p>
        </w:tc>
        <w:tc>
          <w:tcPr>
            <w:tcW w:w="132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17 379,5</w:t>
            </w:r>
          </w:p>
        </w:tc>
      </w:tr>
      <w:tr w:rsidR="00EC642D" w:rsidRPr="00856B47" w:rsidTr="00F1396B">
        <w:trPr>
          <w:trHeight w:val="19"/>
        </w:trPr>
        <w:tc>
          <w:tcPr>
            <w:tcW w:w="567" w:type="dxa"/>
            <w:shd w:val="clear" w:color="000000" w:fill="FFFFFF"/>
            <w:noWrap/>
            <w:vAlign w:val="bottom"/>
          </w:tcPr>
          <w:p w:rsidR="00EC642D" w:rsidRPr="00856B47" w:rsidRDefault="00EC642D" w:rsidP="00514DD4">
            <w:pPr>
              <w:rPr>
                <w:color w:val="000000"/>
                <w:sz w:val="16"/>
                <w:szCs w:val="16"/>
              </w:rPr>
            </w:pPr>
          </w:p>
        </w:tc>
        <w:tc>
          <w:tcPr>
            <w:tcW w:w="3940" w:type="dxa"/>
            <w:shd w:val="clear" w:color="000000" w:fill="FFFFFF"/>
            <w:noWrap/>
            <w:vAlign w:val="bottom"/>
          </w:tcPr>
          <w:p w:rsidR="00EC642D" w:rsidRPr="00856B47" w:rsidRDefault="00EC642D" w:rsidP="00514DD4">
            <w:pPr>
              <w:rPr>
                <w:b/>
                <w:color w:val="FF0000"/>
                <w:sz w:val="20"/>
                <w:szCs w:val="20"/>
              </w:rPr>
            </w:pPr>
            <w:r w:rsidRPr="00856B47">
              <w:rPr>
                <w:color w:val="000000"/>
                <w:sz w:val="20"/>
                <w:szCs w:val="20"/>
              </w:rPr>
              <w:t xml:space="preserve">- внебюджетные источники  </w:t>
            </w:r>
          </w:p>
        </w:tc>
        <w:tc>
          <w:tcPr>
            <w:tcW w:w="1192"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23 220,6</w:t>
            </w:r>
          </w:p>
        </w:tc>
        <w:tc>
          <w:tcPr>
            <w:tcW w:w="1191"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17 841,9</w:t>
            </w:r>
          </w:p>
        </w:tc>
        <w:tc>
          <w:tcPr>
            <w:tcW w:w="1192"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76,8%</w:t>
            </w:r>
          </w:p>
        </w:tc>
        <w:tc>
          <w:tcPr>
            <w:tcW w:w="1325"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41 671,6</w:t>
            </w:r>
          </w:p>
        </w:tc>
      </w:tr>
    </w:tbl>
    <w:p w:rsidR="00302B3F" w:rsidRDefault="00302B3F" w:rsidP="00015CE3">
      <w:pPr>
        <w:shd w:val="clear" w:color="auto" w:fill="FFFFFF"/>
        <w:spacing w:line="252" w:lineRule="auto"/>
        <w:ind w:firstLine="709"/>
        <w:jc w:val="both"/>
        <w:rPr>
          <w:b/>
          <w:i/>
          <w:sz w:val="26"/>
          <w:szCs w:val="26"/>
        </w:rPr>
      </w:pPr>
    </w:p>
    <w:p w:rsidR="00EC642D" w:rsidRPr="00856B47" w:rsidRDefault="00EC642D" w:rsidP="00015CE3">
      <w:pPr>
        <w:shd w:val="clear" w:color="auto" w:fill="FFFFFF"/>
        <w:spacing w:line="252" w:lineRule="auto"/>
        <w:ind w:firstLine="709"/>
        <w:jc w:val="both"/>
        <w:rPr>
          <w:b/>
          <w:i/>
          <w:sz w:val="26"/>
          <w:szCs w:val="26"/>
        </w:rPr>
      </w:pPr>
      <w:r w:rsidRPr="00856B47">
        <w:rPr>
          <w:b/>
          <w:i/>
          <w:sz w:val="26"/>
          <w:szCs w:val="26"/>
        </w:rPr>
        <w:t>2.4.1.</w:t>
      </w:r>
      <w:r w:rsidRPr="00856B47">
        <w:rPr>
          <w:i/>
          <w:sz w:val="26"/>
          <w:szCs w:val="26"/>
        </w:rPr>
        <w:t xml:space="preserve"> </w:t>
      </w:r>
      <w:r w:rsidRPr="00856B47">
        <w:rPr>
          <w:b/>
          <w:i/>
          <w:sz w:val="26"/>
          <w:szCs w:val="26"/>
        </w:rPr>
        <w:t>Создание условий для обеспечения энергосбережения и повышения энергетической эффективности в бюджетном секторе.</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В 2015 году за счет средств местного бюджета предусмотрено финансирование мероприятий в размере 7 811,9 тыс. руб., фактическое выполнение на 01.10.2015 составило 7 390,0 тыс. рублей (94,6% от плана).</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В том числе по мероприятиям:</w:t>
      </w:r>
    </w:p>
    <w:p w:rsidR="00C24D85" w:rsidRDefault="00C24D85" w:rsidP="00EC642D">
      <w:pPr>
        <w:shd w:val="clear" w:color="auto" w:fill="FFFFFF"/>
        <w:spacing w:line="252" w:lineRule="auto"/>
        <w:ind w:firstLine="851"/>
        <w:jc w:val="right"/>
        <w:rPr>
          <w:sz w:val="26"/>
          <w:szCs w:val="26"/>
        </w:rPr>
      </w:pPr>
    </w:p>
    <w:p w:rsidR="00C24D85" w:rsidRDefault="00C24D85" w:rsidP="00EC642D">
      <w:pPr>
        <w:shd w:val="clear" w:color="auto" w:fill="FFFFFF"/>
        <w:spacing w:line="252" w:lineRule="auto"/>
        <w:ind w:firstLine="851"/>
        <w:jc w:val="right"/>
        <w:rPr>
          <w:sz w:val="26"/>
          <w:szCs w:val="26"/>
        </w:rPr>
      </w:pPr>
    </w:p>
    <w:p w:rsidR="00EC642D" w:rsidRPr="00856B47" w:rsidRDefault="0063349F" w:rsidP="00EC642D">
      <w:pPr>
        <w:shd w:val="clear" w:color="auto" w:fill="FFFFFF"/>
        <w:spacing w:line="252" w:lineRule="auto"/>
        <w:ind w:firstLine="851"/>
        <w:jc w:val="right"/>
        <w:rPr>
          <w:sz w:val="26"/>
          <w:szCs w:val="26"/>
        </w:rPr>
      </w:pPr>
      <w:r w:rsidRPr="00856B47">
        <w:rPr>
          <w:sz w:val="26"/>
          <w:szCs w:val="26"/>
        </w:rPr>
        <w:lastRenderedPageBreak/>
        <w:t>Таб</w:t>
      </w:r>
      <w:r w:rsidR="00EC642D" w:rsidRPr="00856B47">
        <w:rPr>
          <w:sz w:val="26"/>
          <w:szCs w:val="26"/>
        </w:rPr>
        <w:t>лица</w:t>
      </w:r>
      <w:r w:rsidR="007125CB" w:rsidRPr="00856B47">
        <w:rPr>
          <w:sz w:val="26"/>
          <w:szCs w:val="26"/>
        </w:rPr>
        <w:t xml:space="preserve"> 9</w:t>
      </w:r>
      <w:r w:rsidR="00543991" w:rsidRPr="00856B47">
        <w:rPr>
          <w:sz w:val="26"/>
          <w:szCs w:val="26"/>
        </w:rPr>
        <w:t>4</w:t>
      </w:r>
    </w:p>
    <w:tbl>
      <w:tblPr>
        <w:tblW w:w="9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3783"/>
        <w:gridCol w:w="1185"/>
        <w:gridCol w:w="1184"/>
        <w:gridCol w:w="1185"/>
        <w:gridCol w:w="1317"/>
      </w:tblGrid>
      <w:tr w:rsidR="00EC642D" w:rsidRPr="00856B47" w:rsidTr="00F1396B">
        <w:trPr>
          <w:trHeight w:val="19"/>
          <w:tblHeader/>
        </w:trPr>
        <w:tc>
          <w:tcPr>
            <w:tcW w:w="6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42D" w:rsidRPr="00856B47" w:rsidRDefault="00EC642D" w:rsidP="00514DD4">
            <w:pPr>
              <w:jc w:val="center"/>
              <w:rPr>
                <w:color w:val="000000"/>
                <w:sz w:val="16"/>
                <w:szCs w:val="16"/>
              </w:rPr>
            </w:pPr>
            <w:r w:rsidRPr="00856B47">
              <w:rPr>
                <w:color w:val="000000"/>
                <w:sz w:val="16"/>
                <w:szCs w:val="16"/>
              </w:rPr>
              <w:t>№ п/п</w:t>
            </w:r>
          </w:p>
        </w:tc>
        <w:tc>
          <w:tcPr>
            <w:tcW w:w="37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42D" w:rsidRPr="00856B47" w:rsidRDefault="00EC642D" w:rsidP="00514DD4">
            <w:pPr>
              <w:rPr>
                <w:sz w:val="20"/>
                <w:szCs w:val="20"/>
              </w:rPr>
            </w:pPr>
            <w:r w:rsidRPr="00856B47">
              <w:rPr>
                <w:sz w:val="20"/>
                <w:szCs w:val="20"/>
              </w:rPr>
              <w:t>Наименование программы и мероприятия</w:t>
            </w:r>
          </w:p>
        </w:tc>
        <w:tc>
          <w:tcPr>
            <w:tcW w:w="1185" w:type="dxa"/>
            <w:tcBorders>
              <w:top w:val="single" w:sz="4" w:space="0" w:color="auto"/>
              <w:left w:val="single" w:sz="4" w:space="0" w:color="auto"/>
              <w:bottom w:val="single" w:sz="4" w:space="0" w:color="auto"/>
              <w:right w:val="single" w:sz="4" w:space="0" w:color="auto"/>
            </w:tcBorders>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План на год</w:t>
            </w:r>
          </w:p>
        </w:tc>
        <w:tc>
          <w:tcPr>
            <w:tcW w:w="11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Факт за отчетный период</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 исполнения</w:t>
            </w:r>
          </w:p>
        </w:tc>
        <w:tc>
          <w:tcPr>
            <w:tcW w:w="13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Ожидаемое исполнение</w:t>
            </w:r>
          </w:p>
        </w:tc>
      </w:tr>
      <w:tr w:rsidR="00EC642D" w:rsidRPr="00856B47" w:rsidTr="00F1396B">
        <w:trPr>
          <w:trHeight w:val="19"/>
        </w:trPr>
        <w:tc>
          <w:tcPr>
            <w:tcW w:w="693" w:type="dxa"/>
            <w:shd w:val="clear" w:color="000000" w:fill="FFFFFF"/>
            <w:noWrap/>
            <w:vAlign w:val="center"/>
          </w:tcPr>
          <w:p w:rsidR="00EC642D" w:rsidRPr="00856B47" w:rsidRDefault="00EC642D" w:rsidP="00514DD4">
            <w:pPr>
              <w:jc w:val="center"/>
              <w:rPr>
                <w:b/>
                <w:i/>
                <w:color w:val="000000"/>
                <w:sz w:val="16"/>
                <w:szCs w:val="16"/>
              </w:rPr>
            </w:pPr>
            <w:r w:rsidRPr="00856B47">
              <w:rPr>
                <w:b/>
                <w:i/>
                <w:color w:val="000000"/>
                <w:sz w:val="16"/>
                <w:szCs w:val="16"/>
              </w:rPr>
              <w:t>2.4.1.</w:t>
            </w:r>
          </w:p>
        </w:tc>
        <w:tc>
          <w:tcPr>
            <w:tcW w:w="3783" w:type="dxa"/>
            <w:shd w:val="clear" w:color="000000" w:fill="FFFFFF"/>
            <w:noWrap/>
            <w:vAlign w:val="center"/>
          </w:tcPr>
          <w:p w:rsidR="00EC642D" w:rsidRPr="00856B47" w:rsidRDefault="00EC642D" w:rsidP="00514DD4">
            <w:pPr>
              <w:rPr>
                <w:b/>
                <w:i/>
                <w:color w:val="000000"/>
                <w:sz w:val="20"/>
                <w:szCs w:val="20"/>
              </w:rPr>
            </w:pPr>
            <w:r w:rsidRPr="00856B47">
              <w:rPr>
                <w:b/>
                <w:i/>
                <w:sz w:val="20"/>
                <w:szCs w:val="20"/>
              </w:rPr>
              <w:t>Создание условий для обеспечения энергосбережения и повышения энергетической эффективности в бюджетном секторе, всего:</w:t>
            </w:r>
          </w:p>
        </w:tc>
        <w:tc>
          <w:tcPr>
            <w:tcW w:w="1185" w:type="dxa"/>
            <w:shd w:val="clear" w:color="000000" w:fill="FFFFFF"/>
            <w:vAlign w:val="center"/>
          </w:tcPr>
          <w:p w:rsidR="00EC642D" w:rsidRPr="00856B47" w:rsidRDefault="00EC642D" w:rsidP="00514DD4">
            <w:pPr>
              <w:jc w:val="center"/>
              <w:rPr>
                <w:b/>
                <w:i/>
                <w:color w:val="000000"/>
                <w:sz w:val="20"/>
                <w:szCs w:val="20"/>
              </w:rPr>
            </w:pPr>
            <w:r w:rsidRPr="00856B47">
              <w:rPr>
                <w:b/>
                <w:i/>
                <w:color w:val="000000"/>
                <w:sz w:val="20"/>
                <w:szCs w:val="20"/>
              </w:rPr>
              <w:t>7 811,9</w:t>
            </w:r>
          </w:p>
        </w:tc>
        <w:tc>
          <w:tcPr>
            <w:tcW w:w="1184" w:type="dxa"/>
            <w:shd w:val="clear" w:color="000000"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7 390,0</w:t>
            </w:r>
          </w:p>
        </w:tc>
        <w:tc>
          <w:tcPr>
            <w:tcW w:w="1185" w:type="dxa"/>
            <w:shd w:val="clear" w:color="000000"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94,6%</w:t>
            </w:r>
          </w:p>
        </w:tc>
        <w:tc>
          <w:tcPr>
            <w:tcW w:w="1317" w:type="dxa"/>
            <w:shd w:val="clear" w:color="000000"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7 693,8</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85" w:type="dxa"/>
            <w:shd w:val="clear" w:color="000000" w:fill="FFFFFF"/>
            <w:vAlign w:val="center"/>
          </w:tcPr>
          <w:p w:rsidR="00EC642D" w:rsidRPr="00856B47" w:rsidRDefault="00EC642D" w:rsidP="00514DD4">
            <w:pPr>
              <w:jc w:val="center"/>
              <w:rPr>
                <w:color w:val="000000"/>
                <w:sz w:val="20"/>
                <w:szCs w:val="20"/>
              </w:rPr>
            </w:pPr>
          </w:p>
        </w:tc>
        <w:tc>
          <w:tcPr>
            <w:tcW w:w="1184" w:type="dxa"/>
            <w:shd w:val="clear" w:color="000000" w:fill="FFFFFF"/>
            <w:noWrap/>
            <w:vAlign w:val="center"/>
          </w:tcPr>
          <w:p w:rsidR="00EC642D" w:rsidRPr="00856B47" w:rsidRDefault="00EC642D" w:rsidP="00514DD4">
            <w:pPr>
              <w:jc w:val="center"/>
              <w:rPr>
                <w:color w:val="000000"/>
                <w:sz w:val="20"/>
                <w:szCs w:val="20"/>
              </w:rPr>
            </w:pPr>
          </w:p>
        </w:tc>
        <w:tc>
          <w:tcPr>
            <w:tcW w:w="1185" w:type="dxa"/>
            <w:shd w:val="clear" w:color="000000" w:fill="FFFFFF"/>
            <w:noWrap/>
            <w:vAlign w:val="center"/>
          </w:tcPr>
          <w:p w:rsidR="00EC642D" w:rsidRPr="00856B47" w:rsidRDefault="00EC642D" w:rsidP="00514DD4">
            <w:pPr>
              <w:jc w:val="center"/>
              <w:rPr>
                <w:color w:val="000000"/>
                <w:sz w:val="20"/>
                <w:szCs w:val="20"/>
              </w:rPr>
            </w:pPr>
          </w:p>
        </w:tc>
        <w:tc>
          <w:tcPr>
            <w:tcW w:w="1317"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7 811,9</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7 390,0</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94,6%</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7 693,8</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b/>
                <w:color w:val="FF0000"/>
                <w:sz w:val="20"/>
                <w:szCs w:val="20"/>
              </w:rPr>
            </w:pPr>
            <w:r w:rsidRPr="00856B47">
              <w:rPr>
                <w:color w:val="000000"/>
                <w:sz w:val="20"/>
                <w:szCs w:val="20"/>
              </w:rPr>
              <w:t xml:space="preserve">- внебюджетные источники  </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Из них:</w:t>
            </w:r>
          </w:p>
        </w:tc>
        <w:tc>
          <w:tcPr>
            <w:tcW w:w="1185" w:type="dxa"/>
            <w:shd w:val="clear" w:color="000000" w:fill="FFFFFF"/>
            <w:vAlign w:val="center"/>
          </w:tcPr>
          <w:p w:rsidR="00EC642D" w:rsidRPr="00856B47" w:rsidRDefault="00EC642D" w:rsidP="00514DD4">
            <w:pPr>
              <w:jc w:val="center"/>
              <w:rPr>
                <w:color w:val="000000"/>
                <w:sz w:val="20"/>
                <w:szCs w:val="20"/>
              </w:rPr>
            </w:pPr>
          </w:p>
        </w:tc>
        <w:tc>
          <w:tcPr>
            <w:tcW w:w="1184" w:type="dxa"/>
            <w:shd w:val="clear" w:color="000000" w:fill="FFFFFF"/>
            <w:noWrap/>
            <w:vAlign w:val="center"/>
          </w:tcPr>
          <w:p w:rsidR="00EC642D" w:rsidRPr="00856B47" w:rsidRDefault="00EC642D" w:rsidP="00514DD4">
            <w:pPr>
              <w:jc w:val="center"/>
              <w:rPr>
                <w:color w:val="000000"/>
                <w:sz w:val="20"/>
                <w:szCs w:val="20"/>
              </w:rPr>
            </w:pPr>
          </w:p>
        </w:tc>
        <w:tc>
          <w:tcPr>
            <w:tcW w:w="1185" w:type="dxa"/>
            <w:shd w:val="clear" w:color="000000" w:fill="FFFFFF"/>
            <w:noWrap/>
            <w:vAlign w:val="center"/>
          </w:tcPr>
          <w:p w:rsidR="00EC642D" w:rsidRPr="00856B47" w:rsidRDefault="00EC642D" w:rsidP="00514DD4">
            <w:pPr>
              <w:jc w:val="center"/>
              <w:rPr>
                <w:color w:val="000000"/>
                <w:sz w:val="20"/>
                <w:szCs w:val="20"/>
              </w:rPr>
            </w:pPr>
          </w:p>
        </w:tc>
        <w:tc>
          <w:tcPr>
            <w:tcW w:w="1317"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F1396B">
        <w:trPr>
          <w:trHeight w:val="19"/>
        </w:trPr>
        <w:tc>
          <w:tcPr>
            <w:tcW w:w="693" w:type="dxa"/>
            <w:shd w:val="clear" w:color="000000" w:fill="FFFFFF"/>
            <w:noWrap/>
            <w:vAlign w:val="center"/>
          </w:tcPr>
          <w:p w:rsidR="00EC642D" w:rsidRPr="00856B47" w:rsidRDefault="00EC642D" w:rsidP="00514DD4">
            <w:pPr>
              <w:jc w:val="center"/>
              <w:rPr>
                <w:b/>
                <w:i/>
                <w:color w:val="000000"/>
                <w:sz w:val="16"/>
                <w:szCs w:val="16"/>
              </w:rPr>
            </w:pPr>
            <w:r w:rsidRPr="00856B47">
              <w:rPr>
                <w:b/>
                <w:i/>
                <w:color w:val="000000"/>
                <w:sz w:val="16"/>
                <w:szCs w:val="16"/>
              </w:rPr>
              <w:t>2.4.1.1.</w:t>
            </w:r>
          </w:p>
        </w:tc>
        <w:tc>
          <w:tcPr>
            <w:tcW w:w="3783" w:type="dxa"/>
            <w:shd w:val="clear" w:color="000000" w:fill="FFFFFF"/>
            <w:noWrap/>
            <w:vAlign w:val="bottom"/>
          </w:tcPr>
          <w:p w:rsidR="00EC642D" w:rsidRPr="00856B47" w:rsidRDefault="00EC642D" w:rsidP="00514DD4">
            <w:pPr>
              <w:rPr>
                <w:i/>
                <w:color w:val="000000"/>
                <w:sz w:val="20"/>
                <w:szCs w:val="20"/>
              </w:rPr>
            </w:pPr>
            <w:r w:rsidRPr="00856B47">
              <w:rPr>
                <w:i/>
                <w:sz w:val="20"/>
                <w:szCs w:val="20"/>
              </w:rPr>
              <w:t>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 всего:</w:t>
            </w:r>
          </w:p>
        </w:tc>
        <w:tc>
          <w:tcPr>
            <w:tcW w:w="1185"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5 450,0</w:t>
            </w:r>
          </w:p>
        </w:tc>
        <w:tc>
          <w:tcPr>
            <w:tcW w:w="1184"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5 450,0</w:t>
            </w:r>
          </w:p>
        </w:tc>
        <w:tc>
          <w:tcPr>
            <w:tcW w:w="1185"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100%</w:t>
            </w:r>
          </w:p>
        </w:tc>
        <w:tc>
          <w:tcPr>
            <w:tcW w:w="1317"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5 450,0</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85" w:type="dxa"/>
            <w:shd w:val="clear" w:color="000000" w:fill="FFFFFF"/>
            <w:vAlign w:val="center"/>
          </w:tcPr>
          <w:p w:rsidR="00EC642D" w:rsidRPr="00856B47" w:rsidRDefault="00EC642D" w:rsidP="00514DD4">
            <w:pPr>
              <w:jc w:val="center"/>
              <w:rPr>
                <w:color w:val="000000"/>
                <w:sz w:val="20"/>
                <w:szCs w:val="20"/>
              </w:rPr>
            </w:pPr>
          </w:p>
        </w:tc>
        <w:tc>
          <w:tcPr>
            <w:tcW w:w="1184" w:type="dxa"/>
            <w:shd w:val="clear" w:color="000000" w:fill="FFFFFF"/>
            <w:noWrap/>
            <w:vAlign w:val="center"/>
          </w:tcPr>
          <w:p w:rsidR="00EC642D" w:rsidRPr="00856B47" w:rsidRDefault="00EC642D" w:rsidP="00514DD4">
            <w:pPr>
              <w:jc w:val="center"/>
              <w:rPr>
                <w:color w:val="000000"/>
                <w:sz w:val="20"/>
                <w:szCs w:val="20"/>
              </w:rPr>
            </w:pPr>
          </w:p>
        </w:tc>
        <w:tc>
          <w:tcPr>
            <w:tcW w:w="1185" w:type="dxa"/>
            <w:shd w:val="clear" w:color="000000" w:fill="FFFFFF"/>
            <w:noWrap/>
            <w:vAlign w:val="center"/>
          </w:tcPr>
          <w:p w:rsidR="00EC642D" w:rsidRPr="00856B47" w:rsidRDefault="00EC642D" w:rsidP="00514DD4">
            <w:pPr>
              <w:jc w:val="center"/>
              <w:rPr>
                <w:color w:val="000000"/>
                <w:sz w:val="20"/>
                <w:szCs w:val="20"/>
              </w:rPr>
            </w:pPr>
          </w:p>
        </w:tc>
        <w:tc>
          <w:tcPr>
            <w:tcW w:w="1317"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5 450,0</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5 450,0</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100%</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5 450,0</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b/>
                <w:color w:val="FF0000"/>
                <w:sz w:val="20"/>
                <w:szCs w:val="20"/>
              </w:rPr>
            </w:pPr>
            <w:r w:rsidRPr="00856B47">
              <w:rPr>
                <w:color w:val="000000"/>
                <w:sz w:val="20"/>
                <w:szCs w:val="20"/>
              </w:rPr>
              <w:t xml:space="preserve">- внебюджетные источники  </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F1396B">
        <w:trPr>
          <w:trHeight w:val="19"/>
        </w:trPr>
        <w:tc>
          <w:tcPr>
            <w:tcW w:w="693" w:type="dxa"/>
            <w:shd w:val="clear" w:color="000000" w:fill="FFFFFF"/>
            <w:noWrap/>
            <w:vAlign w:val="center"/>
          </w:tcPr>
          <w:p w:rsidR="00EC642D" w:rsidRPr="00856B47" w:rsidRDefault="00EC642D" w:rsidP="00514DD4">
            <w:pPr>
              <w:jc w:val="center"/>
              <w:rPr>
                <w:b/>
                <w:i/>
                <w:color w:val="000000"/>
                <w:sz w:val="16"/>
                <w:szCs w:val="16"/>
              </w:rPr>
            </w:pPr>
            <w:r w:rsidRPr="00856B47">
              <w:rPr>
                <w:b/>
                <w:i/>
                <w:color w:val="000000"/>
                <w:sz w:val="16"/>
                <w:szCs w:val="16"/>
              </w:rPr>
              <w:t>2.4.1.2.</w:t>
            </w:r>
          </w:p>
        </w:tc>
        <w:tc>
          <w:tcPr>
            <w:tcW w:w="3783" w:type="dxa"/>
            <w:shd w:val="clear" w:color="000000" w:fill="FFFFFF"/>
            <w:noWrap/>
            <w:vAlign w:val="center"/>
          </w:tcPr>
          <w:p w:rsidR="00EC642D" w:rsidRPr="00856B47" w:rsidRDefault="00EC642D" w:rsidP="00514DD4">
            <w:pPr>
              <w:rPr>
                <w:i/>
                <w:color w:val="000000"/>
                <w:sz w:val="20"/>
                <w:szCs w:val="20"/>
              </w:rPr>
            </w:pPr>
            <w:r w:rsidRPr="00856B47">
              <w:rPr>
                <w:i/>
                <w:color w:val="000000"/>
                <w:sz w:val="20"/>
                <w:szCs w:val="20"/>
              </w:rPr>
              <w:t>Модернизация узлов учета ТЭР и воды с установкой приборов учета на горячую воду, замена расходомеров ВЭПС-ТИ, КМ, РМ на новую модификацию, всего:</w:t>
            </w:r>
          </w:p>
        </w:tc>
        <w:tc>
          <w:tcPr>
            <w:tcW w:w="1185"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730,1</w:t>
            </w:r>
          </w:p>
        </w:tc>
        <w:tc>
          <w:tcPr>
            <w:tcW w:w="1184"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612,0</w:t>
            </w:r>
          </w:p>
        </w:tc>
        <w:tc>
          <w:tcPr>
            <w:tcW w:w="1185"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83,8%</w:t>
            </w:r>
          </w:p>
        </w:tc>
        <w:tc>
          <w:tcPr>
            <w:tcW w:w="1317"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612,0</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85" w:type="dxa"/>
            <w:shd w:val="clear" w:color="000000" w:fill="FFFFFF"/>
            <w:vAlign w:val="center"/>
          </w:tcPr>
          <w:p w:rsidR="00EC642D" w:rsidRPr="00856B47" w:rsidRDefault="00EC642D" w:rsidP="00514DD4">
            <w:pPr>
              <w:jc w:val="center"/>
              <w:rPr>
                <w:color w:val="000000"/>
                <w:sz w:val="20"/>
                <w:szCs w:val="20"/>
              </w:rPr>
            </w:pPr>
          </w:p>
        </w:tc>
        <w:tc>
          <w:tcPr>
            <w:tcW w:w="1184" w:type="dxa"/>
            <w:shd w:val="clear" w:color="000000" w:fill="FFFFFF"/>
            <w:noWrap/>
            <w:vAlign w:val="center"/>
          </w:tcPr>
          <w:p w:rsidR="00EC642D" w:rsidRPr="00856B47" w:rsidRDefault="00EC642D" w:rsidP="00514DD4">
            <w:pPr>
              <w:jc w:val="center"/>
              <w:rPr>
                <w:color w:val="000000"/>
                <w:sz w:val="20"/>
                <w:szCs w:val="20"/>
              </w:rPr>
            </w:pPr>
          </w:p>
        </w:tc>
        <w:tc>
          <w:tcPr>
            <w:tcW w:w="1185" w:type="dxa"/>
            <w:shd w:val="clear" w:color="000000" w:fill="FFFFFF"/>
            <w:noWrap/>
            <w:vAlign w:val="center"/>
          </w:tcPr>
          <w:p w:rsidR="00EC642D" w:rsidRPr="00856B47" w:rsidRDefault="00EC642D" w:rsidP="00514DD4">
            <w:pPr>
              <w:jc w:val="center"/>
              <w:rPr>
                <w:color w:val="000000"/>
                <w:sz w:val="20"/>
                <w:szCs w:val="20"/>
              </w:rPr>
            </w:pPr>
          </w:p>
        </w:tc>
        <w:tc>
          <w:tcPr>
            <w:tcW w:w="1317"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730,1</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612,0</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83,8%</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612,0</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b/>
                <w:color w:val="FF0000"/>
                <w:sz w:val="20"/>
                <w:szCs w:val="20"/>
              </w:rPr>
            </w:pPr>
            <w:r w:rsidRPr="00856B47">
              <w:rPr>
                <w:color w:val="000000"/>
                <w:sz w:val="20"/>
                <w:szCs w:val="20"/>
              </w:rPr>
              <w:t xml:space="preserve">- внебюджетные источники  </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F1396B">
        <w:trPr>
          <w:trHeight w:val="19"/>
        </w:trPr>
        <w:tc>
          <w:tcPr>
            <w:tcW w:w="693" w:type="dxa"/>
            <w:shd w:val="clear" w:color="000000" w:fill="FFFFFF"/>
            <w:noWrap/>
            <w:vAlign w:val="center"/>
          </w:tcPr>
          <w:p w:rsidR="00EC642D" w:rsidRPr="00856B47" w:rsidRDefault="00EC642D" w:rsidP="00514DD4">
            <w:pPr>
              <w:jc w:val="center"/>
              <w:rPr>
                <w:b/>
                <w:i/>
                <w:color w:val="000000"/>
                <w:sz w:val="16"/>
                <w:szCs w:val="16"/>
              </w:rPr>
            </w:pPr>
            <w:r w:rsidRPr="00856B47">
              <w:rPr>
                <w:b/>
                <w:i/>
                <w:color w:val="000000"/>
                <w:sz w:val="16"/>
                <w:szCs w:val="16"/>
              </w:rPr>
              <w:t>2.4.1.3.</w:t>
            </w:r>
          </w:p>
        </w:tc>
        <w:tc>
          <w:tcPr>
            <w:tcW w:w="3783" w:type="dxa"/>
            <w:shd w:val="clear" w:color="000000" w:fill="FFFFFF"/>
            <w:noWrap/>
            <w:vAlign w:val="center"/>
          </w:tcPr>
          <w:p w:rsidR="00EC642D" w:rsidRPr="00856B47" w:rsidRDefault="00EC642D" w:rsidP="00514DD4">
            <w:pPr>
              <w:rPr>
                <w:i/>
                <w:color w:val="000000"/>
                <w:sz w:val="20"/>
                <w:szCs w:val="20"/>
              </w:rPr>
            </w:pPr>
            <w:r w:rsidRPr="00856B47">
              <w:rPr>
                <w:i/>
                <w:color w:val="000000"/>
                <w:sz w:val="20"/>
                <w:szCs w:val="20"/>
              </w:rPr>
              <w:t>Замена неэффективного осветительного оборудования внутреннего/наружного освещения на современное светодиодное, всего:</w:t>
            </w:r>
          </w:p>
        </w:tc>
        <w:tc>
          <w:tcPr>
            <w:tcW w:w="1185"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1 482,5</w:t>
            </w:r>
          </w:p>
        </w:tc>
        <w:tc>
          <w:tcPr>
            <w:tcW w:w="1184"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1 178,7</w:t>
            </w:r>
          </w:p>
        </w:tc>
        <w:tc>
          <w:tcPr>
            <w:tcW w:w="1185"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79,5%</w:t>
            </w:r>
          </w:p>
        </w:tc>
        <w:tc>
          <w:tcPr>
            <w:tcW w:w="1317"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1 482,5</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85" w:type="dxa"/>
            <w:shd w:val="clear" w:color="000000" w:fill="FFFFFF"/>
            <w:vAlign w:val="center"/>
          </w:tcPr>
          <w:p w:rsidR="00EC642D" w:rsidRPr="00856B47" w:rsidRDefault="00EC642D" w:rsidP="00514DD4">
            <w:pPr>
              <w:jc w:val="center"/>
              <w:rPr>
                <w:color w:val="000000"/>
                <w:sz w:val="20"/>
                <w:szCs w:val="20"/>
              </w:rPr>
            </w:pPr>
          </w:p>
        </w:tc>
        <w:tc>
          <w:tcPr>
            <w:tcW w:w="1184" w:type="dxa"/>
            <w:shd w:val="clear" w:color="000000" w:fill="FFFFFF"/>
            <w:noWrap/>
            <w:vAlign w:val="center"/>
          </w:tcPr>
          <w:p w:rsidR="00EC642D" w:rsidRPr="00856B47" w:rsidRDefault="00EC642D" w:rsidP="00514DD4">
            <w:pPr>
              <w:jc w:val="center"/>
              <w:rPr>
                <w:color w:val="000000"/>
                <w:sz w:val="20"/>
                <w:szCs w:val="20"/>
              </w:rPr>
            </w:pPr>
          </w:p>
        </w:tc>
        <w:tc>
          <w:tcPr>
            <w:tcW w:w="1185" w:type="dxa"/>
            <w:shd w:val="clear" w:color="000000" w:fill="FFFFFF"/>
            <w:noWrap/>
            <w:vAlign w:val="center"/>
          </w:tcPr>
          <w:p w:rsidR="00EC642D" w:rsidRPr="00856B47" w:rsidRDefault="00EC642D" w:rsidP="00514DD4">
            <w:pPr>
              <w:jc w:val="center"/>
              <w:rPr>
                <w:color w:val="000000"/>
                <w:sz w:val="20"/>
                <w:szCs w:val="20"/>
              </w:rPr>
            </w:pPr>
          </w:p>
        </w:tc>
        <w:tc>
          <w:tcPr>
            <w:tcW w:w="1317"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1 482,5</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1 178,7</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79,5%</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1 482,5</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b/>
                <w:color w:val="FF0000"/>
                <w:sz w:val="20"/>
                <w:szCs w:val="20"/>
              </w:rPr>
            </w:pPr>
            <w:r w:rsidRPr="00856B47">
              <w:rPr>
                <w:color w:val="000000"/>
                <w:sz w:val="20"/>
                <w:szCs w:val="20"/>
              </w:rPr>
              <w:t xml:space="preserve">- внебюджетные источники  </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F1396B">
        <w:trPr>
          <w:trHeight w:val="19"/>
        </w:trPr>
        <w:tc>
          <w:tcPr>
            <w:tcW w:w="693" w:type="dxa"/>
            <w:shd w:val="clear" w:color="000000" w:fill="FFFFFF"/>
            <w:noWrap/>
            <w:vAlign w:val="center"/>
          </w:tcPr>
          <w:p w:rsidR="00EC642D" w:rsidRPr="00856B47" w:rsidRDefault="00EC642D" w:rsidP="00514DD4">
            <w:pPr>
              <w:jc w:val="center"/>
              <w:rPr>
                <w:b/>
                <w:i/>
                <w:color w:val="000000"/>
                <w:sz w:val="16"/>
                <w:szCs w:val="16"/>
              </w:rPr>
            </w:pPr>
            <w:r w:rsidRPr="00856B47">
              <w:rPr>
                <w:b/>
                <w:i/>
                <w:color w:val="000000"/>
                <w:sz w:val="16"/>
                <w:szCs w:val="16"/>
              </w:rPr>
              <w:t>2.4.1.4.</w:t>
            </w:r>
          </w:p>
        </w:tc>
        <w:tc>
          <w:tcPr>
            <w:tcW w:w="3783" w:type="dxa"/>
            <w:shd w:val="clear" w:color="000000" w:fill="FFFFFF"/>
            <w:noWrap/>
            <w:vAlign w:val="center"/>
          </w:tcPr>
          <w:p w:rsidR="00EC642D" w:rsidRPr="00856B47" w:rsidRDefault="00EC642D" w:rsidP="00514DD4">
            <w:pPr>
              <w:rPr>
                <w:i/>
                <w:color w:val="000000"/>
                <w:sz w:val="20"/>
                <w:szCs w:val="20"/>
              </w:rPr>
            </w:pPr>
            <w:r w:rsidRPr="00856B47">
              <w:rPr>
                <w:i/>
                <w:color w:val="000000"/>
                <w:sz w:val="20"/>
                <w:szCs w:val="20"/>
              </w:rPr>
              <w:t>Проведение обязательных энергетических обследований муниципальных учреждений муниципального образования город Норильск, всего:</w:t>
            </w:r>
          </w:p>
        </w:tc>
        <w:tc>
          <w:tcPr>
            <w:tcW w:w="1185"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149,3</w:t>
            </w:r>
          </w:p>
        </w:tc>
        <w:tc>
          <w:tcPr>
            <w:tcW w:w="1184"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149,3</w:t>
            </w:r>
          </w:p>
        </w:tc>
        <w:tc>
          <w:tcPr>
            <w:tcW w:w="1185"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100%</w:t>
            </w:r>
          </w:p>
        </w:tc>
        <w:tc>
          <w:tcPr>
            <w:tcW w:w="1317"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149,3</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85" w:type="dxa"/>
            <w:shd w:val="clear" w:color="000000" w:fill="FFFFFF"/>
            <w:vAlign w:val="center"/>
          </w:tcPr>
          <w:p w:rsidR="00EC642D" w:rsidRPr="00856B47" w:rsidRDefault="00EC642D" w:rsidP="00514DD4">
            <w:pPr>
              <w:jc w:val="center"/>
              <w:rPr>
                <w:color w:val="000000"/>
                <w:sz w:val="20"/>
                <w:szCs w:val="20"/>
              </w:rPr>
            </w:pPr>
          </w:p>
        </w:tc>
        <w:tc>
          <w:tcPr>
            <w:tcW w:w="1184" w:type="dxa"/>
            <w:shd w:val="clear" w:color="000000" w:fill="FFFFFF"/>
            <w:noWrap/>
            <w:vAlign w:val="center"/>
          </w:tcPr>
          <w:p w:rsidR="00EC642D" w:rsidRPr="00856B47" w:rsidRDefault="00EC642D" w:rsidP="00514DD4">
            <w:pPr>
              <w:jc w:val="center"/>
              <w:rPr>
                <w:color w:val="000000"/>
                <w:sz w:val="20"/>
                <w:szCs w:val="20"/>
              </w:rPr>
            </w:pPr>
          </w:p>
        </w:tc>
        <w:tc>
          <w:tcPr>
            <w:tcW w:w="1185" w:type="dxa"/>
            <w:shd w:val="clear" w:color="000000" w:fill="FFFFFF"/>
            <w:noWrap/>
            <w:vAlign w:val="center"/>
          </w:tcPr>
          <w:p w:rsidR="00EC642D" w:rsidRPr="00856B47" w:rsidRDefault="00EC642D" w:rsidP="00514DD4">
            <w:pPr>
              <w:jc w:val="center"/>
              <w:rPr>
                <w:color w:val="000000"/>
                <w:sz w:val="20"/>
                <w:szCs w:val="20"/>
              </w:rPr>
            </w:pPr>
          </w:p>
        </w:tc>
        <w:tc>
          <w:tcPr>
            <w:tcW w:w="1317"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149,3</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149,3</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100%</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149,3</w:t>
            </w:r>
          </w:p>
        </w:tc>
      </w:tr>
      <w:tr w:rsidR="00EC642D" w:rsidRPr="00856B47" w:rsidTr="00F1396B">
        <w:trPr>
          <w:trHeight w:val="19"/>
        </w:trPr>
        <w:tc>
          <w:tcPr>
            <w:tcW w:w="693" w:type="dxa"/>
            <w:shd w:val="clear" w:color="000000" w:fill="FFFFFF"/>
            <w:noWrap/>
            <w:vAlign w:val="bottom"/>
          </w:tcPr>
          <w:p w:rsidR="00EC642D" w:rsidRPr="00856B47" w:rsidRDefault="00EC642D" w:rsidP="00514DD4">
            <w:pPr>
              <w:rPr>
                <w:color w:val="000000"/>
                <w:sz w:val="16"/>
                <w:szCs w:val="16"/>
              </w:rPr>
            </w:pPr>
          </w:p>
        </w:tc>
        <w:tc>
          <w:tcPr>
            <w:tcW w:w="3783" w:type="dxa"/>
            <w:shd w:val="clear" w:color="000000" w:fill="FFFFFF"/>
            <w:noWrap/>
            <w:vAlign w:val="bottom"/>
          </w:tcPr>
          <w:p w:rsidR="00EC642D" w:rsidRPr="00856B47" w:rsidRDefault="00EC642D" w:rsidP="00514DD4">
            <w:pPr>
              <w:rPr>
                <w:b/>
                <w:color w:val="FF0000"/>
                <w:sz w:val="20"/>
                <w:szCs w:val="20"/>
              </w:rPr>
            </w:pPr>
            <w:r w:rsidRPr="00856B47">
              <w:rPr>
                <w:color w:val="000000"/>
                <w:sz w:val="20"/>
                <w:szCs w:val="20"/>
              </w:rPr>
              <w:t xml:space="preserve">- внебюджетные источники  </w:t>
            </w:r>
          </w:p>
        </w:tc>
        <w:tc>
          <w:tcPr>
            <w:tcW w:w="1185"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4"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85"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1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bl>
    <w:p w:rsidR="00EC642D" w:rsidRPr="00856B47" w:rsidRDefault="00EC642D" w:rsidP="00EC642D">
      <w:pPr>
        <w:shd w:val="clear" w:color="auto" w:fill="FFFFFF"/>
        <w:spacing w:line="252" w:lineRule="auto"/>
        <w:ind w:firstLine="851"/>
        <w:jc w:val="both"/>
        <w:rPr>
          <w:sz w:val="26"/>
          <w:szCs w:val="26"/>
        </w:rPr>
      </w:pPr>
    </w:p>
    <w:p w:rsidR="00EC642D" w:rsidRPr="00856B47" w:rsidRDefault="00EC642D" w:rsidP="00015CE3">
      <w:pPr>
        <w:shd w:val="clear" w:color="auto" w:fill="FFFFFF"/>
        <w:spacing w:line="252" w:lineRule="auto"/>
        <w:ind w:firstLine="709"/>
        <w:jc w:val="both"/>
        <w:rPr>
          <w:sz w:val="26"/>
          <w:szCs w:val="26"/>
        </w:rPr>
      </w:pPr>
      <w:r w:rsidRPr="00856B47">
        <w:rPr>
          <w:i/>
          <w:sz w:val="26"/>
          <w:szCs w:val="26"/>
        </w:rPr>
        <w:t>2.4.1.1.</w:t>
      </w:r>
      <w:r w:rsidRPr="00856B47">
        <w:rPr>
          <w:i/>
        </w:rPr>
        <w:t xml:space="preserve"> </w:t>
      </w:r>
      <w:r w:rsidRPr="00856B47">
        <w:rPr>
          <w:i/>
          <w:sz w:val="26"/>
          <w:szCs w:val="26"/>
        </w:rPr>
        <w:t>Разработка и последующая актуализация, в том числе направленная на приведение в соответствие с действующим законодательством, схем теплоснабжения, водоснабжения и водоотведения муниципального образования город Норильск на период с 2013 до 2028 года</w:t>
      </w:r>
      <w:r w:rsidRPr="00856B47">
        <w:rPr>
          <w:sz w:val="26"/>
          <w:szCs w:val="26"/>
        </w:rPr>
        <w:t>.  В 2015 году на выполнение данного мероприятия из местного бюджета предусмотрены средства в размере 5 450,0 тыс.</w:t>
      </w:r>
      <w:r w:rsidR="00015CE3" w:rsidRPr="00856B47">
        <w:rPr>
          <w:sz w:val="26"/>
          <w:szCs w:val="26"/>
        </w:rPr>
        <w:t xml:space="preserve"> </w:t>
      </w:r>
      <w:r w:rsidRPr="00856B47">
        <w:rPr>
          <w:sz w:val="26"/>
          <w:szCs w:val="26"/>
        </w:rPr>
        <w:t xml:space="preserve">руб. </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В настоящий момент работы по этому мероприятию выполнены в полном объеме – 5 450,0 тыс. руб. (100%), в том числе:</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произведена оплата по контракту в размере 4 500,0 тыс.</w:t>
      </w:r>
      <w:r w:rsidR="00015CE3" w:rsidRPr="00856B47">
        <w:rPr>
          <w:sz w:val="26"/>
          <w:szCs w:val="26"/>
        </w:rPr>
        <w:t xml:space="preserve"> </w:t>
      </w:r>
      <w:r w:rsidRPr="00856B47">
        <w:rPr>
          <w:sz w:val="26"/>
          <w:szCs w:val="26"/>
        </w:rPr>
        <w:t>рублей на выполнение работ по разработке и утверждению схем водоснабжения и водоотведения (Постановление Администрации город Норильска от 15.09.2015 №489).</w:t>
      </w:r>
    </w:p>
    <w:p w:rsidR="00EC642D" w:rsidRPr="00856B47" w:rsidRDefault="00015CE3"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lastRenderedPageBreak/>
        <w:t>в</w:t>
      </w:r>
      <w:r w:rsidR="00EC642D" w:rsidRPr="00856B47">
        <w:rPr>
          <w:sz w:val="26"/>
          <w:szCs w:val="26"/>
        </w:rPr>
        <w:t>ыполнены работы по актуализации схемы теплоснабжения муниципального образования города Норильск. Проект постановления «Об утверждении актуализированной схемы теплоснабжения» (далее-Постановление) находится на рассмотрении в прокуратуре до 16.10.2015г. После утверждения Постановления оплата будет произведена в полном объеме.</w:t>
      </w:r>
    </w:p>
    <w:p w:rsidR="00EC642D" w:rsidRPr="00856B47" w:rsidRDefault="00EC642D" w:rsidP="00015CE3">
      <w:pPr>
        <w:shd w:val="clear" w:color="auto" w:fill="FFFFFF"/>
        <w:spacing w:line="252" w:lineRule="auto"/>
        <w:ind w:firstLine="709"/>
        <w:jc w:val="both"/>
        <w:rPr>
          <w:sz w:val="26"/>
          <w:szCs w:val="26"/>
        </w:rPr>
      </w:pPr>
      <w:r w:rsidRPr="00856B47">
        <w:rPr>
          <w:i/>
          <w:sz w:val="26"/>
          <w:szCs w:val="26"/>
        </w:rPr>
        <w:t>2</w:t>
      </w:r>
      <w:r w:rsidRPr="00856B47">
        <w:rPr>
          <w:sz w:val="26"/>
          <w:szCs w:val="26"/>
        </w:rPr>
        <w:t>.</w:t>
      </w:r>
      <w:r w:rsidRPr="00856B47">
        <w:rPr>
          <w:i/>
          <w:sz w:val="26"/>
          <w:szCs w:val="26"/>
        </w:rPr>
        <w:t>4.1.2. Модернизация узлов учета ТЭР и воды с установкой приборов учета на горячую воду, замена расходомеров ВЭПС-ТИ, КМ, РМ на новую модификацию</w:t>
      </w:r>
      <w:r w:rsidRPr="00856B47">
        <w:rPr>
          <w:sz w:val="26"/>
          <w:szCs w:val="26"/>
        </w:rPr>
        <w:t>.</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На выполнение данного мероприятия в местном бюджете предусмотрено финансирование в размере 730,1 тыс.</w:t>
      </w:r>
      <w:r w:rsidR="00015CE3" w:rsidRPr="00856B47">
        <w:rPr>
          <w:sz w:val="26"/>
          <w:szCs w:val="26"/>
        </w:rPr>
        <w:t xml:space="preserve"> </w:t>
      </w:r>
      <w:r w:rsidRPr="00856B47">
        <w:rPr>
          <w:sz w:val="26"/>
          <w:szCs w:val="26"/>
        </w:rPr>
        <w:t xml:space="preserve">руб. </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Фактическое исполнение по итогам 9 месяцев составило 612,0 тыс. руб. (83,8%). Ожидаемое выполнение по итогам года составит 612,0 тыс.</w:t>
      </w:r>
      <w:r w:rsidR="00015CE3" w:rsidRPr="00856B47">
        <w:rPr>
          <w:sz w:val="26"/>
          <w:szCs w:val="26"/>
        </w:rPr>
        <w:t xml:space="preserve"> </w:t>
      </w:r>
      <w:r w:rsidRPr="00856B47">
        <w:rPr>
          <w:sz w:val="26"/>
          <w:szCs w:val="26"/>
        </w:rPr>
        <w:t>рублей.</w:t>
      </w:r>
    </w:p>
    <w:p w:rsidR="00EC642D" w:rsidRPr="00856B47" w:rsidRDefault="00EC642D" w:rsidP="00015CE3">
      <w:pPr>
        <w:ind w:firstLine="709"/>
        <w:jc w:val="both"/>
        <w:rPr>
          <w:sz w:val="26"/>
          <w:szCs w:val="26"/>
        </w:rPr>
      </w:pPr>
      <w:r w:rsidRPr="00856B47">
        <w:rPr>
          <w:sz w:val="26"/>
          <w:szCs w:val="26"/>
        </w:rPr>
        <w:t>По результатам заключенных контрактов экономия средств составила 118,1 тыс.</w:t>
      </w:r>
      <w:r w:rsidR="00015CE3" w:rsidRPr="00856B47">
        <w:rPr>
          <w:sz w:val="26"/>
          <w:szCs w:val="26"/>
        </w:rPr>
        <w:t xml:space="preserve"> </w:t>
      </w:r>
      <w:r w:rsidRPr="00856B47">
        <w:rPr>
          <w:sz w:val="26"/>
          <w:szCs w:val="26"/>
        </w:rPr>
        <w:t>руб. Сложившаяся экономия средств будет снята в ближайшую корректировку бюджета.</w:t>
      </w:r>
    </w:p>
    <w:p w:rsidR="00EC642D" w:rsidRPr="00856B47" w:rsidRDefault="00EC642D" w:rsidP="00015CE3">
      <w:pPr>
        <w:spacing w:line="252" w:lineRule="auto"/>
        <w:ind w:firstLine="709"/>
        <w:jc w:val="both"/>
        <w:rPr>
          <w:sz w:val="26"/>
          <w:szCs w:val="26"/>
        </w:rPr>
      </w:pPr>
      <w:r w:rsidRPr="00856B47">
        <w:rPr>
          <w:i/>
          <w:sz w:val="26"/>
          <w:szCs w:val="26"/>
        </w:rPr>
        <w:t>2.4.1.3. Замена неэффективного осветительного оборудования внутреннего/наружного освещения на современное светодиодное.</w:t>
      </w:r>
      <w:r w:rsidRPr="00856B47">
        <w:rPr>
          <w:sz w:val="26"/>
          <w:szCs w:val="26"/>
        </w:rPr>
        <w:t xml:space="preserve"> Годовой объем финансирования данного мероприятия предусмотрен в размере 1 482,5 тыс.</w:t>
      </w:r>
      <w:r w:rsidR="00015CE3" w:rsidRPr="00856B47">
        <w:rPr>
          <w:sz w:val="26"/>
          <w:szCs w:val="26"/>
        </w:rPr>
        <w:t xml:space="preserve"> </w:t>
      </w:r>
      <w:r w:rsidRPr="00856B47">
        <w:rPr>
          <w:sz w:val="26"/>
          <w:szCs w:val="26"/>
        </w:rPr>
        <w:t>руб. Кассовое исполнение на 01.10.2015 составило 1 178,7 тыс.</w:t>
      </w:r>
      <w:r w:rsidR="00015CE3" w:rsidRPr="00856B47">
        <w:rPr>
          <w:sz w:val="26"/>
          <w:szCs w:val="26"/>
        </w:rPr>
        <w:t xml:space="preserve"> </w:t>
      </w:r>
      <w:r w:rsidRPr="00856B47">
        <w:rPr>
          <w:sz w:val="26"/>
          <w:szCs w:val="26"/>
        </w:rPr>
        <w:t>руб.</w:t>
      </w:r>
    </w:p>
    <w:p w:rsidR="00EC642D" w:rsidRPr="00856B47" w:rsidRDefault="00EC642D" w:rsidP="00015CE3">
      <w:pPr>
        <w:spacing w:line="252" w:lineRule="auto"/>
        <w:ind w:firstLine="709"/>
        <w:jc w:val="both"/>
        <w:rPr>
          <w:sz w:val="26"/>
          <w:szCs w:val="26"/>
        </w:rPr>
      </w:pPr>
      <w:r w:rsidRPr="00856B47">
        <w:rPr>
          <w:sz w:val="26"/>
          <w:szCs w:val="26"/>
        </w:rPr>
        <w:t>Фактическое исполнение по итогам 9 месяцев составило 1 178,7 тыс.</w:t>
      </w:r>
      <w:r w:rsidR="00015CE3" w:rsidRPr="00856B47">
        <w:rPr>
          <w:sz w:val="26"/>
          <w:szCs w:val="26"/>
        </w:rPr>
        <w:t xml:space="preserve"> </w:t>
      </w:r>
      <w:r w:rsidRPr="00856B47">
        <w:rPr>
          <w:sz w:val="26"/>
          <w:szCs w:val="26"/>
        </w:rPr>
        <w:t>руб. (79,5% от плана).</w:t>
      </w:r>
    </w:p>
    <w:p w:rsidR="00EC642D" w:rsidRPr="00856B47" w:rsidRDefault="00EC642D" w:rsidP="00015CE3">
      <w:pPr>
        <w:spacing w:line="252" w:lineRule="auto"/>
        <w:ind w:firstLine="709"/>
        <w:jc w:val="both"/>
        <w:rPr>
          <w:sz w:val="26"/>
          <w:szCs w:val="26"/>
        </w:rPr>
      </w:pPr>
      <w:r w:rsidRPr="00856B47">
        <w:rPr>
          <w:sz w:val="26"/>
          <w:szCs w:val="26"/>
        </w:rPr>
        <w:t xml:space="preserve"> Ожидаемое освоение по итогам года составит 100%.</w:t>
      </w:r>
    </w:p>
    <w:p w:rsidR="00EC642D" w:rsidRPr="00856B47" w:rsidRDefault="00EC642D" w:rsidP="00015CE3">
      <w:pPr>
        <w:shd w:val="clear" w:color="auto" w:fill="FFFFFF"/>
        <w:spacing w:line="252" w:lineRule="auto"/>
        <w:ind w:firstLine="709"/>
        <w:jc w:val="both"/>
        <w:rPr>
          <w:b/>
          <w:sz w:val="26"/>
          <w:szCs w:val="26"/>
        </w:rPr>
      </w:pPr>
      <w:r w:rsidRPr="00856B47">
        <w:rPr>
          <w:i/>
          <w:sz w:val="26"/>
          <w:szCs w:val="26"/>
        </w:rPr>
        <w:t>2.4.1.4. Проведение обязательных энергетических обследований муниципальных учреждений муниципального образования город Норильск.</w:t>
      </w:r>
      <w:r w:rsidRPr="00856B47">
        <w:rPr>
          <w:b/>
          <w:i/>
          <w:sz w:val="26"/>
          <w:szCs w:val="26"/>
        </w:rPr>
        <w:t xml:space="preserve">  </w:t>
      </w:r>
      <w:r w:rsidRPr="00856B47">
        <w:rPr>
          <w:sz w:val="26"/>
          <w:szCs w:val="26"/>
        </w:rPr>
        <w:t>Годовой объем финансирования данного мероприятия предусмотрен в размере 149,3 тыс.</w:t>
      </w:r>
      <w:r w:rsidR="00015CE3" w:rsidRPr="00856B47">
        <w:rPr>
          <w:sz w:val="26"/>
          <w:szCs w:val="26"/>
        </w:rPr>
        <w:t xml:space="preserve"> </w:t>
      </w:r>
      <w:r w:rsidRPr="00856B47">
        <w:rPr>
          <w:sz w:val="26"/>
          <w:szCs w:val="26"/>
        </w:rPr>
        <w:t xml:space="preserve">руб. </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Из-за позднего предоставления подрядчиком отчетной документации исполнения по итогам 9 месяцев - нет. Выполнение ожидается в 4 квартале 2015 года.</w:t>
      </w:r>
    </w:p>
    <w:p w:rsidR="00166B0B" w:rsidRPr="00856B47" w:rsidRDefault="00166B0B" w:rsidP="00015CE3">
      <w:pPr>
        <w:tabs>
          <w:tab w:val="left" w:pos="1134"/>
        </w:tabs>
        <w:ind w:firstLine="709"/>
        <w:jc w:val="both"/>
        <w:rPr>
          <w:b/>
          <w:i/>
          <w:sz w:val="26"/>
          <w:szCs w:val="26"/>
        </w:rPr>
      </w:pPr>
    </w:p>
    <w:p w:rsidR="00EC642D" w:rsidRPr="00856B47" w:rsidRDefault="00EC642D" w:rsidP="00015CE3">
      <w:pPr>
        <w:tabs>
          <w:tab w:val="left" w:pos="1134"/>
        </w:tabs>
        <w:ind w:firstLine="709"/>
        <w:jc w:val="both"/>
        <w:rPr>
          <w:sz w:val="26"/>
          <w:szCs w:val="26"/>
        </w:rPr>
      </w:pPr>
      <w:r w:rsidRPr="00856B47">
        <w:rPr>
          <w:b/>
          <w:i/>
          <w:sz w:val="26"/>
          <w:szCs w:val="26"/>
        </w:rPr>
        <w:t>2.4.2. Создание условий для обеспечения энергосбережения и повышения энергетической эффективности в жилищном фонде».</w:t>
      </w:r>
      <w:r w:rsidRPr="00856B47">
        <w:rPr>
          <w:sz w:val="26"/>
          <w:szCs w:val="26"/>
        </w:rPr>
        <w:t xml:space="preserve"> В 2015 году за счет средств местного бюджета и внебюджетных источников предусмотрено финансирование мероприятий в размере 26 577,3</w:t>
      </w:r>
      <w:r w:rsidRPr="00856B47">
        <w:rPr>
          <w:b/>
          <w:sz w:val="26"/>
          <w:szCs w:val="26"/>
        </w:rPr>
        <w:t xml:space="preserve"> </w:t>
      </w:r>
      <w:r w:rsidRPr="00856B47">
        <w:rPr>
          <w:sz w:val="26"/>
          <w:szCs w:val="26"/>
        </w:rPr>
        <w:t>тыс. руб. (</w:t>
      </w:r>
      <w:r w:rsidRPr="00856B47">
        <w:rPr>
          <w:i/>
          <w:sz w:val="26"/>
          <w:szCs w:val="26"/>
        </w:rPr>
        <w:t>средства бюджета – 3 356,7 тыс. руб., внебюджетные источники</w:t>
      </w:r>
      <w:r w:rsidRPr="00856B47">
        <w:rPr>
          <w:sz w:val="26"/>
          <w:szCs w:val="26"/>
        </w:rPr>
        <w:t xml:space="preserve"> (</w:t>
      </w:r>
      <w:r w:rsidRPr="00856B47">
        <w:rPr>
          <w:i/>
          <w:sz w:val="26"/>
          <w:szCs w:val="26"/>
        </w:rPr>
        <w:t>средства предприятий ЖКХ) –23 220,6 тыс. руб.)</w:t>
      </w:r>
      <w:r w:rsidRPr="00856B47">
        <w:rPr>
          <w:sz w:val="26"/>
          <w:szCs w:val="26"/>
        </w:rPr>
        <w:t xml:space="preserve">. </w:t>
      </w:r>
    </w:p>
    <w:p w:rsidR="00EC642D" w:rsidRPr="00856B47" w:rsidRDefault="00EC642D" w:rsidP="00015CE3">
      <w:pPr>
        <w:tabs>
          <w:tab w:val="left" w:pos="1134"/>
        </w:tabs>
        <w:ind w:firstLine="709"/>
        <w:jc w:val="both"/>
        <w:rPr>
          <w:sz w:val="26"/>
          <w:szCs w:val="26"/>
        </w:rPr>
      </w:pPr>
      <w:r w:rsidRPr="00856B47">
        <w:rPr>
          <w:sz w:val="26"/>
          <w:szCs w:val="26"/>
        </w:rPr>
        <w:t>Фактическое выполнение по итогам 9 месяцев составило 20 422,2 тыс.</w:t>
      </w:r>
      <w:r w:rsidR="00015CE3" w:rsidRPr="00856B47">
        <w:rPr>
          <w:sz w:val="26"/>
          <w:szCs w:val="26"/>
        </w:rPr>
        <w:t xml:space="preserve"> </w:t>
      </w:r>
      <w:r w:rsidRPr="00856B47">
        <w:rPr>
          <w:sz w:val="26"/>
          <w:szCs w:val="26"/>
        </w:rPr>
        <w:t>руб. (76,8% от плана), в том числе: средства местного бюджета 2 580,3 тыс.</w:t>
      </w:r>
      <w:r w:rsidR="00015CE3" w:rsidRPr="00856B47">
        <w:rPr>
          <w:sz w:val="26"/>
          <w:szCs w:val="26"/>
        </w:rPr>
        <w:t xml:space="preserve"> </w:t>
      </w:r>
      <w:r w:rsidRPr="00856B47">
        <w:rPr>
          <w:sz w:val="26"/>
          <w:szCs w:val="26"/>
        </w:rPr>
        <w:t>руб. (76,9% от плана); внебюджетные источники – 17 841,9 тыс.</w:t>
      </w:r>
      <w:r w:rsidR="00015CE3" w:rsidRPr="00856B47">
        <w:rPr>
          <w:sz w:val="26"/>
          <w:szCs w:val="26"/>
        </w:rPr>
        <w:t xml:space="preserve"> </w:t>
      </w:r>
      <w:r w:rsidRPr="00856B47">
        <w:rPr>
          <w:sz w:val="26"/>
          <w:szCs w:val="26"/>
        </w:rPr>
        <w:t>руб. (76,8% от плана).</w:t>
      </w:r>
    </w:p>
    <w:p w:rsidR="00EC642D" w:rsidRPr="00856B47" w:rsidRDefault="00EC642D" w:rsidP="00015CE3">
      <w:pPr>
        <w:tabs>
          <w:tab w:val="left" w:pos="1134"/>
        </w:tabs>
        <w:ind w:firstLine="709"/>
        <w:jc w:val="both"/>
        <w:rPr>
          <w:sz w:val="26"/>
          <w:szCs w:val="26"/>
        </w:rPr>
      </w:pPr>
      <w:r w:rsidRPr="00856B47">
        <w:rPr>
          <w:sz w:val="26"/>
          <w:szCs w:val="26"/>
        </w:rPr>
        <w:t>Ожидаемое выполнение по итогам года составит 51 357,3 тыс.</w:t>
      </w:r>
      <w:r w:rsidR="00015CE3" w:rsidRPr="00856B47">
        <w:rPr>
          <w:sz w:val="26"/>
          <w:szCs w:val="26"/>
        </w:rPr>
        <w:t xml:space="preserve"> </w:t>
      </w:r>
      <w:r w:rsidRPr="00856B47">
        <w:rPr>
          <w:sz w:val="26"/>
          <w:szCs w:val="26"/>
        </w:rPr>
        <w:t>рублей, после корректировки муниципальной программы.</w:t>
      </w:r>
    </w:p>
    <w:p w:rsidR="00EC642D" w:rsidRPr="00856B47" w:rsidRDefault="00EC642D" w:rsidP="00015CE3">
      <w:pPr>
        <w:tabs>
          <w:tab w:val="left" w:pos="1134"/>
        </w:tabs>
        <w:ind w:firstLine="709"/>
        <w:jc w:val="both"/>
        <w:rPr>
          <w:sz w:val="6"/>
          <w:szCs w:val="6"/>
        </w:rPr>
      </w:pPr>
    </w:p>
    <w:p w:rsidR="00EC642D" w:rsidRPr="00856B47" w:rsidRDefault="00EC642D" w:rsidP="00EC642D">
      <w:pPr>
        <w:tabs>
          <w:tab w:val="left" w:pos="1134"/>
        </w:tabs>
        <w:ind w:firstLine="851"/>
        <w:jc w:val="right"/>
        <w:rPr>
          <w:sz w:val="26"/>
          <w:szCs w:val="26"/>
        </w:rPr>
      </w:pPr>
      <w:r w:rsidRPr="00856B47">
        <w:rPr>
          <w:sz w:val="26"/>
          <w:szCs w:val="26"/>
        </w:rPr>
        <w:t>Таблица</w:t>
      </w:r>
      <w:r w:rsidR="00812ABA" w:rsidRPr="00856B47">
        <w:rPr>
          <w:sz w:val="26"/>
          <w:szCs w:val="26"/>
        </w:rPr>
        <w:t xml:space="preserve"> 9</w:t>
      </w:r>
      <w:r w:rsidR="00543991" w:rsidRPr="00856B47">
        <w:rPr>
          <w:sz w:val="26"/>
          <w:szCs w:val="26"/>
        </w:rPr>
        <w:t>5</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3764"/>
        <w:gridCol w:w="1178"/>
        <w:gridCol w:w="1177"/>
        <w:gridCol w:w="1178"/>
        <w:gridCol w:w="1386"/>
      </w:tblGrid>
      <w:tr w:rsidR="00EC642D" w:rsidRPr="00856B47" w:rsidTr="00166B0B">
        <w:trPr>
          <w:trHeight w:val="19"/>
          <w:tblHeader/>
        </w:trPr>
        <w:tc>
          <w:tcPr>
            <w:tcW w:w="689" w:type="dxa"/>
            <w:tcBorders>
              <w:top w:val="single" w:sz="4" w:space="0" w:color="auto"/>
              <w:left w:val="single" w:sz="4" w:space="0" w:color="auto"/>
              <w:bottom w:val="single" w:sz="4" w:space="0" w:color="auto"/>
              <w:right w:val="single" w:sz="4" w:space="0" w:color="auto"/>
            </w:tcBorders>
            <w:noWrap/>
            <w:vAlign w:val="center"/>
          </w:tcPr>
          <w:p w:rsidR="00EC642D" w:rsidRPr="00856B47" w:rsidRDefault="00EC642D" w:rsidP="00514DD4">
            <w:pPr>
              <w:jc w:val="center"/>
              <w:rPr>
                <w:b/>
                <w:i/>
                <w:color w:val="000000"/>
                <w:sz w:val="16"/>
                <w:szCs w:val="16"/>
              </w:rPr>
            </w:pPr>
            <w:r w:rsidRPr="00856B47">
              <w:rPr>
                <w:b/>
                <w:i/>
                <w:color w:val="000000"/>
                <w:sz w:val="16"/>
                <w:szCs w:val="16"/>
              </w:rPr>
              <w:t>№ п/п</w:t>
            </w:r>
          </w:p>
        </w:tc>
        <w:tc>
          <w:tcPr>
            <w:tcW w:w="3764" w:type="dxa"/>
            <w:tcBorders>
              <w:top w:val="single" w:sz="4" w:space="0" w:color="auto"/>
              <w:left w:val="single" w:sz="4" w:space="0" w:color="auto"/>
              <w:bottom w:val="single" w:sz="4" w:space="0" w:color="auto"/>
              <w:right w:val="single" w:sz="4" w:space="0" w:color="auto"/>
            </w:tcBorders>
            <w:noWrap/>
            <w:vAlign w:val="center"/>
          </w:tcPr>
          <w:p w:rsidR="00EC642D" w:rsidRPr="00856B47" w:rsidRDefault="00EC642D" w:rsidP="00514DD4">
            <w:pPr>
              <w:rPr>
                <w:b/>
                <w:i/>
                <w:color w:val="000000"/>
                <w:sz w:val="20"/>
                <w:szCs w:val="20"/>
              </w:rPr>
            </w:pPr>
            <w:r w:rsidRPr="00856B47">
              <w:rPr>
                <w:b/>
                <w:i/>
                <w:color w:val="000000"/>
                <w:sz w:val="20"/>
                <w:szCs w:val="20"/>
              </w:rPr>
              <w:t>Наименование программы и мероприятия</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EC642D" w:rsidRPr="00856B47" w:rsidRDefault="00EC642D" w:rsidP="00514DD4">
            <w:pPr>
              <w:jc w:val="center"/>
              <w:rPr>
                <w:b/>
                <w:i/>
                <w:color w:val="000000"/>
                <w:sz w:val="20"/>
                <w:szCs w:val="20"/>
              </w:rPr>
            </w:pPr>
            <w:r w:rsidRPr="00856B47">
              <w:rPr>
                <w:b/>
                <w:i/>
                <w:color w:val="000000"/>
                <w:sz w:val="20"/>
                <w:szCs w:val="20"/>
              </w:rPr>
              <w:t>План на год</w:t>
            </w:r>
          </w:p>
        </w:tc>
        <w:tc>
          <w:tcPr>
            <w:tcW w:w="11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42D" w:rsidRPr="00856B47" w:rsidRDefault="00EC642D" w:rsidP="00C24D85">
            <w:pPr>
              <w:ind w:left="-70" w:right="-103"/>
              <w:jc w:val="center"/>
              <w:rPr>
                <w:b/>
                <w:i/>
                <w:color w:val="000000"/>
                <w:sz w:val="20"/>
                <w:szCs w:val="20"/>
              </w:rPr>
            </w:pPr>
            <w:r w:rsidRPr="00856B47">
              <w:rPr>
                <w:b/>
                <w:i/>
                <w:color w:val="000000"/>
                <w:sz w:val="20"/>
                <w:szCs w:val="20"/>
              </w:rPr>
              <w:t>Факт за отчетный период</w:t>
            </w:r>
          </w:p>
        </w:tc>
        <w:tc>
          <w:tcPr>
            <w:tcW w:w="117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 исполнения</w:t>
            </w:r>
          </w:p>
        </w:tc>
        <w:tc>
          <w:tcPr>
            <w:tcW w:w="138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Ожидаемое исполнение</w:t>
            </w:r>
          </w:p>
        </w:tc>
      </w:tr>
      <w:tr w:rsidR="00EC642D" w:rsidRPr="00856B47" w:rsidTr="00166B0B">
        <w:trPr>
          <w:trHeight w:val="19"/>
        </w:trPr>
        <w:tc>
          <w:tcPr>
            <w:tcW w:w="689" w:type="dxa"/>
            <w:shd w:val="clear" w:color="000000" w:fill="FFFFFF"/>
            <w:noWrap/>
            <w:vAlign w:val="center"/>
          </w:tcPr>
          <w:p w:rsidR="00EC642D" w:rsidRPr="00856B47" w:rsidRDefault="00EC642D" w:rsidP="00514DD4">
            <w:pPr>
              <w:jc w:val="center"/>
              <w:rPr>
                <w:b/>
                <w:i/>
                <w:color w:val="000000"/>
                <w:sz w:val="16"/>
                <w:szCs w:val="16"/>
              </w:rPr>
            </w:pPr>
            <w:r w:rsidRPr="00856B47">
              <w:rPr>
                <w:b/>
                <w:i/>
                <w:color w:val="000000"/>
                <w:sz w:val="16"/>
                <w:szCs w:val="16"/>
              </w:rPr>
              <w:t>2.4.2.</w:t>
            </w:r>
          </w:p>
        </w:tc>
        <w:tc>
          <w:tcPr>
            <w:tcW w:w="3764" w:type="dxa"/>
            <w:shd w:val="clear" w:color="000000" w:fill="FFFFFF"/>
            <w:noWrap/>
            <w:vAlign w:val="center"/>
          </w:tcPr>
          <w:p w:rsidR="00EC642D" w:rsidRPr="00856B47" w:rsidRDefault="00EC642D" w:rsidP="00514DD4">
            <w:pPr>
              <w:rPr>
                <w:b/>
                <w:i/>
                <w:color w:val="000000"/>
                <w:sz w:val="20"/>
                <w:szCs w:val="20"/>
              </w:rPr>
            </w:pPr>
            <w:r w:rsidRPr="00856B47">
              <w:rPr>
                <w:b/>
                <w:i/>
                <w:color w:val="000000"/>
                <w:sz w:val="20"/>
                <w:szCs w:val="20"/>
              </w:rPr>
              <w:t>Создание условий для обеспечения энергосбережения и повышения энергетической эффективности в жилищном фонде, всего:</w:t>
            </w:r>
          </w:p>
        </w:tc>
        <w:tc>
          <w:tcPr>
            <w:tcW w:w="1178" w:type="dxa"/>
            <w:shd w:val="clear" w:color="auto" w:fill="FFFFFF"/>
            <w:vAlign w:val="center"/>
          </w:tcPr>
          <w:p w:rsidR="00EC642D" w:rsidRPr="00856B47" w:rsidRDefault="00EC642D" w:rsidP="00514DD4">
            <w:pPr>
              <w:jc w:val="center"/>
              <w:rPr>
                <w:b/>
                <w:i/>
                <w:color w:val="000000"/>
                <w:sz w:val="20"/>
                <w:szCs w:val="20"/>
              </w:rPr>
            </w:pPr>
            <w:r w:rsidRPr="00856B47">
              <w:rPr>
                <w:b/>
                <w:i/>
                <w:color w:val="000000"/>
                <w:sz w:val="20"/>
                <w:szCs w:val="20"/>
              </w:rPr>
              <w:t>26 577,3</w:t>
            </w:r>
          </w:p>
        </w:tc>
        <w:tc>
          <w:tcPr>
            <w:tcW w:w="1177" w:type="dxa"/>
            <w:shd w:val="clear" w:color="auto"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20 422,2</w:t>
            </w:r>
          </w:p>
        </w:tc>
        <w:tc>
          <w:tcPr>
            <w:tcW w:w="1178" w:type="dxa"/>
            <w:shd w:val="clear" w:color="auto"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76,8%</w:t>
            </w:r>
          </w:p>
        </w:tc>
        <w:tc>
          <w:tcPr>
            <w:tcW w:w="1386" w:type="dxa"/>
            <w:shd w:val="clear" w:color="auto" w:fill="FFFFFF"/>
            <w:noWrap/>
            <w:vAlign w:val="center"/>
          </w:tcPr>
          <w:p w:rsidR="00EC642D" w:rsidRPr="00856B47" w:rsidRDefault="00EC642D" w:rsidP="00514DD4">
            <w:pPr>
              <w:jc w:val="center"/>
              <w:rPr>
                <w:b/>
                <w:i/>
                <w:color w:val="000000"/>
                <w:sz w:val="20"/>
                <w:szCs w:val="20"/>
              </w:rPr>
            </w:pPr>
            <w:r w:rsidRPr="00856B47">
              <w:rPr>
                <w:b/>
                <w:i/>
                <w:color w:val="000000"/>
                <w:sz w:val="20"/>
                <w:szCs w:val="20"/>
              </w:rPr>
              <w:t>51 357,3</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78" w:type="dxa"/>
            <w:shd w:val="clear" w:color="auto" w:fill="FFFFFF"/>
            <w:vAlign w:val="center"/>
          </w:tcPr>
          <w:p w:rsidR="00EC642D" w:rsidRPr="00856B47" w:rsidRDefault="00EC642D" w:rsidP="00514DD4">
            <w:pPr>
              <w:jc w:val="center"/>
              <w:rPr>
                <w:color w:val="000000"/>
                <w:sz w:val="20"/>
                <w:szCs w:val="20"/>
              </w:rPr>
            </w:pPr>
          </w:p>
        </w:tc>
        <w:tc>
          <w:tcPr>
            <w:tcW w:w="1177" w:type="dxa"/>
            <w:shd w:val="clear" w:color="auto" w:fill="FFFFFF"/>
            <w:noWrap/>
            <w:vAlign w:val="center"/>
          </w:tcPr>
          <w:p w:rsidR="00EC642D" w:rsidRPr="00856B47" w:rsidRDefault="00EC642D" w:rsidP="00514DD4">
            <w:pPr>
              <w:jc w:val="center"/>
              <w:rPr>
                <w:color w:val="000000"/>
                <w:sz w:val="20"/>
                <w:szCs w:val="20"/>
              </w:rPr>
            </w:pPr>
          </w:p>
        </w:tc>
        <w:tc>
          <w:tcPr>
            <w:tcW w:w="1178" w:type="dxa"/>
            <w:shd w:val="clear" w:color="auto" w:fill="FFFFFF"/>
            <w:noWrap/>
            <w:vAlign w:val="center"/>
          </w:tcPr>
          <w:p w:rsidR="00EC642D" w:rsidRPr="00856B47" w:rsidRDefault="00EC642D" w:rsidP="00514DD4">
            <w:pPr>
              <w:jc w:val="center"/>
              <w:rPr>
                <w:color w:val="000000"/>
                <w:sz w:val="20"/>
                <w:szCs w:val="20"/>
              </w:rPr>
            </w:pPr>
          </w:p>
        </w:tc>
        <w:tc>
          <w:tcPr>
            <w:tcW w:w="1386" w:type="dxa"/>
            <w:shd w:val="clear" w:color="auto" w:fill="FFFFFF"/>
            <w:noWrap/>
            <w:vAlign w:val="center"/>
          </w:tcPr>
          <w:p w:rsidR="00EC642D" w:rsidRPr="00856B47" w:rsidRDefault="00EC642D" w:rsidP="00514DD4">
            <w:pPr>
              <w:jc w:val="center"/>
              <w:rPr>
                <w:color w:val="000000"/>
                <w:sz w:val="20"/>
                <w:szCs w:val="20"/>
              </w:rPr>
            </w:pP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78"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3 356,7</w:t>
            </w:r>
          </w:p>
        </w:tc>
        <w:tc>
          <w:tcPr>
            <w:tcW w:w="1177"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2 580,3</w:t>
            </w:r>
          </w:p>
        </w:tc>
        <w:tc>
          <w:tcPr>
            <w:tcW w:w="1178"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76,9%</w:t>
            </w:r>
          </w:p>
        </w:tc>
        <w:tc>
          <w:tcPr>
            <w:tcW w:w="138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9 685,7</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b/>
                <w:sz w:val="20"/>
                <w:szCs w:val="20"/>
              </w:rPr>
            </w:pPr>
            <w:r w:rsidRPr="00856B47">
              <w:rPr>
                <w:color w:val="000000"/>
                <w:sz w:val="20"/>
                <w:szCs w:val="20"/>
              </w:rPr>
              <w:t xml:space="preserve">- внебюджетные источники </w:t>
            </w:r>
          </w:p>
        </w:tc>
        <w:tc>
          <w:tcPr>
            <w:tcW w:w="1178" w:type="dxa"/>
            <w:shd w:val="clear" w:color="auto" w:fill="FFFFFF"/>
            <w:vAlign w:val="center"/>
          </w:tcPr>
          <w:p w:rsidR="00EC642D" w:rsidRPr="00856B47" w:rsidRDefault="00EC642D" w:rsidP="00514DD4">
            <w:pPr>
              <w:jc w:val="center"/>
              <w:rPr>
                <w:color w:val="000000"/>
                <w:sz w:val="20"/>
                <w:szCs w:val="20"/>
              </w:rPr>
            </w:pPr>
            <w:r w:rsidRPr="00856B47">
              <w:rPr>
                <w:color w:val="000000"/>
                <w:sz w:val="20"/>
                <w:szCs w:val="20"/>
              </w:rPr>
              <w:t>23 220,6</w:t>
            </w:r>
          </w:p>
        </w:tc>
        <w:tc>
          <w:tcPr>
            <w:tcW w:w="1177"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17 841,9</w:t>
            </w:r>
          </w:p>
        </w:tc>
        <w:tc>
          <w:tcPr>
            <w:tcW w:w="1178"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76,8%</w:t>
            </w:r>
          </w:p>
        </w:tc>
        <w:tc>
          <w:tcPr>
            <w:tcW w:w="138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41 671,6</w:t>
            </w:r>
          </w:p>
        </w:tc>
      </w:tr>
      <w:tr w:rsidR="00EC642D" w:rsidRPr="00856B47" w:rsidTr="00166B0B">
        <w:trPr>
          <w:trHeight w:val="19"/>
        </w:trPr>
        <w:tc>
          <w:tcPr>
            <w:tcW w:w="689" w:type="dxa"/>
            <w:shd w:val="clear" w:color="000000" w:fill="FFFFFF"/>
            <w:noWrap/>
            <w:vAlign w:val="center"/>
          </w:tcPr>
          <w:p w:rsidR="00EC642D" w:rsidRPr="00856B47" w:rsidRDefault="00EC642D" w:rsidP="00514DD4">
            <w:pPr>
              <w:jc w:val="center"/>
              <w:rPr>
                <w:i/>
                <w:color w:val="000000"/>
                <w:sz w:val="16"/>
                <w:szCs w:val="16"/>
              </w:rPr>
            </w:pPr>
            <w:r w:rsidRPr="00856B47">
              <w:rPr>
                <w:i/>
                <w:color w:val="000000"/>
                <w:sz w:val="16"/>
                <w:szCs w:val="16"/>
              </w:rPr>
              <w:lastRenderedPageBreak/>
              <w:t>2.4.2.1..</w:t>
            </w:r>
          </w:p>
        </w:tc>
        <w:tc>
          <w:tcPr>
            <w:tcW w:w="3764" w:type="dxa"/>
            <w:shd w:val="clear" w:color="000000" w:fill="FFFFFF"/>
            <w:noWrap/>
            <w:vAlign w:val="center"/>
          </w:tcPr>
          <w:p w:rsidR="00EC642D" w:rsidRPr="00856B47" w:rsidRDefault="00EC642D" w:rsidP="00514DD4">
            <w:pPr>
              <w:rPr>
                <w:i/>
                <w:color w:val="000000"/>
                <w:sz w:val="20"/>
                <w:szCs w:val="20"/>
              </w:rPr>
            </w:pPr>
            <w:r w:rsidRPr="00856B47">
              <w:rPr>
                <w:i/>
                <w:color w:val="000000"/>
                <w:sz w:val="20"/>
                <w:szCs w:val="20"/>
              </w:rPr>
              <w:t>Установка индивидуальных приборов учета электрической энергии, холодной, горячей воды нанимателям муниципального жилищного фонда в многоквартирных домах, всего:</w:t>
            </w:r>
          </w:p>
        </w:tc>
        <w:tc>
          <w:tcPr>
            <w:tcW w:w="1178"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1 856,7</w:t>
            </w:r>
          </w:p>
        </w:tc>
        <w:tc>
          <w:tcPr>
            <w:tcW w:w="1177"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1 116,8</w:t>
            </w:r>
          </w:p>
        </w:tc>
        <w:tc>
          <w:tcPr>
            <w:tcW w:w="1178"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60,1%</w:t>
            </w:r>
          </w:p>
        </w:tc>
        <w:tc>
          <w:tcPr>
            <w:tcW w:w="1386"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2 486,7</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78" w:type="dxa"/>
            <w:shd w:val="clear" w:color="000000" w:fill="FFFFFF"/>
            <w:vAlign w:val="center"/>
          </w:tcPr>
          <w:p w:rsidR="00EC642D" w:rsidRPr="00856B47" w:rsidRDefault="00EC642D" w:rsidP="00514DD4">
            <w:pPr>
              <w:jc w:val="center"/>
              <w:rPr>
                <w:color w:val="000000"/>
                <w:sz w:val="20"/>
                <w:szCs w:val="20"/>
              </w:rPr>
            </w:pPr>
          </w:p>
        </w:tc>
        <w:tc>
          <w:tcPr>
            <w:tcW w:w="1177" w:type="dxa"/>
            <w:shd w:val="clear" w:color="000000" w:fill="FFFFFF"/>
            <w:noWrap/>
            <w:vAlign w:val="center"/>
          </w:tcPr>
          <w:p w:rsidR="00EC642D" w:rsidRPr="00856B47" w:rsidRDefault="00EC642D" w:rsidP="00514DD4">
            <w:pPr>
              <w:jc w:val="center"/>
              <w:rPr>
                <w:color w:val="000000"/>
                <w:sz w:val="20"/>
                <w:szCs w:val="20"/>
              </w:rPr>
            </w:pPr>
          </w:p>
        </w:tc>
        <w:tc>
          <w:tcPr>
            <w:tcW w:w="1178" w:type="dxa"/>
            <w:shd w:val="clear" w:color="000000" w:fill="FFFFFF"/>
            <w:noWrap/>
            <w:vAlign w:val="center"/>
          </w:tcPr>
          <w:p w:rsidR="00EC642D" w:rsidRPr="00856B47" w:rsidRDefault="00EC642D" w:rsidP="00514DD4">
            <w:pPr>
              <w:jc w:val="center"/>
              <w:rPr>
                <w:color w:val="000000"/>
                <w:sz w:val="20"/>
                <w:szCs w:val="20"/>
              </w:rPr>
            </w:pPr>
          </w:p>
        </w:tc>
        <w:tc>
          <w:tcPr>
            <w:tcW w:w="1386"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1 856,7</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1 116,8</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60,1%</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2 486,7</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b/>
                <w:color w:val="FF0000"/>
                <w:sz w:val="20"/>
                <w:szCs w:val="20"/>
              </w:rPr>
            </w:pPr>
            <w:r w:rsidRPr="00856B47">
              <w:rPr>
                <w:color w:val="000000"/>
                <w:sz w:val="20"/>
                <w:szCs w:val="20"/>
              </w:rPr>
              <w:t xml:space="preserve">- внебюджетные источники  </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166B0B">
        <w:trPr>
          <w:trHeight w:val="19"/>
        </w:trPr>
        <w:tc>
          <w:tcPr>
            <w:tcW w:w="689" w:type="dxa"/>
            <w:shd w:val="clear" w:color="000000" w:fill="FFFFFF"/>
            <w:noWrap/>
            <w:vAlign w:val="center"/>
          </w:tcPr>
          <w:p w:rsidR="00EC642D" w:rsidRPr="00856B47" w:rsidRDefault="00EC642D" w:rsidP="00514DD4">
            <w:pPr>
              <w:jc w:val="center"/>
              <w:rPr>
                <w:i/>
                <w:color w:val="000000"/>
                <w:sz w:val="16"/>
                <w:szCs w:val="16"/>
              </w:rPr>
            </w:pPr>
            <w:r w:rsidRPr="00856B47">
              <w:rPr>
                <w:i/>
                <w:color w:val="000000"/>
                <w:sz w:val="16"/>
                <w:szCs w:val="16"/>
              </w:rPr>
              <w:t>2.4.2.2.</w:t>
            </w:r>
          </w:p>
        </w:tc>
        <w:tc>
          <w:tcPr>
            <w:tcW w:w="3764" w:type="dxa"/>
            <w:shd w:val="clear" w:color="000000" w:fill="FFFFFF"/>
            <w:noWrap/>
            <w:vAlign w:val="center"/>
          </w:tcPr>
          <w:p w:rsidR="00EC642D" w:rsidRPr="00856B47" w:rsidRDefault="00EC642D" w:rsidP="00514DD4">
            <w:pPr>
              <w:rPr>
                <w:i/>
                <w:color w:val="000000"/>
                <w:sz w:val="20"/>
                <w:szCs w:val="20"/>
              </w:rPr>
            </w:pPr>
            <w:r w:rsidRPr="00856B47">
              <w:rPr>
                <w:i/>
                <w:color w:val="000000"/>
                <w:sz w:val="20"/>
                <w:szCs w:val="20"/>
              </w:rPr>
              <w:t>Возмещение затрат нанимателям муниципального жилищного фонда за самостоятельно установленные приборы учета электрической энергии, горячего и холодного водоснабжения в многоквартирных домах, всего:</w:t>
            </w:r>
          </w:p>
        </w:tc>
        <w:tc>
          <w:tcPr>
            <w:tcW w:w="1178"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1 500,0</w:t>
            </w:r>
          </w:p>
        </w:tc>
        <w:tc>
          <w:tcPr>
            <w:tcW w:w="1177"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1 463,5</w:t>
            </w:r>
          </w:p>
        </w:tc>
        <w:tc>
          <w:tcPr>
            <w:tcW w:w="1178"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97,6%</w:t>
            </w:r>
          </w:p>
        </w:tc>
        <w:tc>
          <w:tcPr>
            <w:tcW w:w="1386"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2 005,0</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78" w:type="dxa"/>
            <w:shd w:val="clear" w:color="000000" w:fill="FFFFFF"/>
            <w:vAlign w:val="center"/>
          </w:tcPr>
          <w:p w:rsidR="00EC642D" w:rsidRPr="00856B47" w:rsidRDefault="00EC642D" w:rsidP="00514DD4">
            <w:pPr>
              <w:jc w:val="center"/>
              <w:rPr>
                <w:color w:val="000000"/>
                <w:sz w:val="20"/>
                <w:szCs w:val="20"/>
              </w:rPr>
            </w:pPr>
          </w:p>
        </w:tc>
        <w:tc>
          <w:tcPr>
            <w:tcW w:w="1177" w:type="dxa"/>
            <w:shd w:val="clear" w:color="000000" w:fill="FFFFFF"/>
            <w:noWrap/>
            <w:vAlign w:val="center"/>
          </w:tcPr>
          <w:p w:rsidR="00EC642D" w:rsidRPr="00856B47" w:rsidRDefault="00EC642D" w:rsidP="00514DD4">
            <w:pPr>
              <w:jc w:val="center"/>
              <w:rPr>
                <w:color w:val="000000"/>
                <w:sz w:val="20"/>
                <w:szCs w:val="20"/>
              </w:rPr>
            </w:pPr>
          </w:p>
        </w:tc>
        <w:tc>
          <w:tcPr>
            <w:tcW w:w="1178" w:type="dxa"/>
            <w:shd w:val="clear" w:color="000000" w:fill="FFFFFF"/>
            <w:noWrap/>
            <w:vAlign w:val="center"/>
          </w:tcPr>
          <w:p w:rsidR="00EC642D" w:rsidRPr="00856B47" w:rsidRDefault="00EC642D" w:rsidP="00514DD4">
            <w:pPr>
              <w:jc w:val="center"/>
              <w:rPr>
                <w:color w:val="000000"/>
                <w:sz w:val="20"/>
                <w:szCs w:val="20"/>
              </w:rPr>
            </w:pPr>
          </w:p>
        </w:tc>
        <w:tc>
          <w:tcPr>
            <w:tcW w:w="1386"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1 500,0</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1 463,5</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97,6%</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2 005,0</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b/>
                <w:color w:val="FF0000"/>
                <w:sz w:val="20"/>
                <w:szCs w:val="20"/>
              </w:rPr>
            </w:pPr>
            <w:r w:rsidRPr="00856B47">
              <w:rPr>
                <w:color w:val="000000"/>
                <w:sz w:val="20"/>
                <w:szCs w:val="20"/>
              </w:rPr>
              <w:t xml:space="preserve">- внебюджетные источники  </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166B0B">
        <w:trPr>
          <w:trHeight w:val="19"/>
        </w:trPr>
        <w:tc>
          <w:tcPr>
            <w:tcW w:w="689" w:type="dxa"/>
            <w:shd w:val="clear" w:color="000000" w:fill="FFFFFF"/>
            <w:noWrap/>
            <w:vAlign w:val="center"/>
          </w:tcPr>
          <w:p w:rsidR="00EC642D" w:rsidRPr="00856B47" w:rsidRDefault="00EC642D" w:rsidP="00514DD4">
            <w:pPr>
              <w:jc w:val="center"/>
              <w:rPr>
                <w:i/>
                <w:color w:val="000000"/>
                <w:sz w:val="16"/>
                <w:szCs w:val="16"/>
              </w:rPr>
            </w:pPr>
            <w:r w:rsidRPr="00856B47">
              <w:rPr>
                <w:i/>
                <w:color w:val="000000"/>
                <w:sz w:val="16"/>
                <w:szCs w:val="16"/>
              </w:rPr>
              <w:t>2.4.2.3.</w:t>
            </w:r>
          </w:p>
        </w:tc>
        <w:tc>
          <w:tcPr>
            <w:tcW w:w="3764" w:type="dxa"/>
            <w:shd w:val="clear" w:color="000000" w:fill="FFFFFF"/>
            <w:noWrap/>
            <w:vAlign w:val="center"/>
          </w:tcPr>
          <w:p w:rsidR="00EC642D" w:rsidRPr="00856B47" w:rsidRDefault="00EC642D" w:rsidP="00514DD4">
            <w:pPr>
              <w:rPr>
                <w:i/>
                <w:color w:val="000000"/>
                <w:sz w:val="20"/>
                <w:szCs w:val="20"/>
              </w:rPr>
            </w:pPr>
            <w:r w:rsidRPr="00856B47">
              <w:rPr>
                <w:i/>
                <w:color w:val="000000"/>
                <w:sz w:val="20"/>
                <w:szCs w:val="20"/>
              </w:rPr>
              <w:t>Возмещение затрат, связанных с установкой общедомовых приборов учета тепловой энергии и холодного водоснабжения в многоквартирных домах, всего:</w:t>
            </w:r>
          </w:p>
        </w:tc>
        <w:tc>
          <w:tcPr>
            <w:tcW w:w="1178"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0</w:t>
            </w:r>
          </w:p>
        </w:tc>
        <w:tc>
          <w:tcPr>
            <w:tcW w:w="1177"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0</w:t>
            </w:r>
          </w:p>
        </w:tc>
        <w:tc>
          <w:tcPr>
            <w:tcW w:w="1178"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0</w:t>
            </w:r>
          </w:p>
        </w:tc>
        <w:tc>
          <w:tcPr>
            <w:tcW w:w="1386"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22 985,1</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78" w:type="dxa"/>
            <w:shd w:val="clear" w:color="000000" w:fill="FFFFFF"/>
            <w:vAlign w:val="center"/>
          </w:tcPr>
          <w:p w:rsidR="00EC642D" w:rsidRPr="00856B47" w:rsidRDefault="00EC642D" w:rsidP="00514DD4">
            <w:pPr>
              <w:jc w:val="center"/>
              <w:rPr>
                <w:color w:val="000000"/>
                <w:sz w:val="20"/>
                <w:szCs w:val="20"/>
              </w:rPr>
            </w:pPr>
          </w:p>
        </w:tc>
        <w:tc>
          <w:tcPr>
            <w:tcW w:w="1177" w:type="dxa"/>
            <w:shd w:val="clear" w:color="000000" w:fill="FFFFFF"/>
            <w:noWrap/>
            <w:vAlign w:val="center"/>
          </w:tcPr>
          <w:p w:rsidR="00EC642D" w:rsidRPr="00856B47" w:rsidRDefault="00EC642D" w:rsidP="00514DD4">
            <w:pPr>
              <w:jc w:val="center"/>
              <w:rPr>
                <w:color w:val="000000"/>
                <w:sz w:val="20"/>
                <w:szCs w:val="20"/>
              </w:rPr>
            </w:pPr>
          </w:p>
        </w:tc>
        <w:tc>
          <w:tcPr>
            <w:tcW w:w="1178" w:type="dxa"/>
            <w:shd w:val="clear" w:color="000000" w:fill="FFFFFF"/>
            <w:noWrap/>
            <w:vAlign w:val="center"/>
          </w:tcPr>
          <w:p w:rsidR="00EC642D" w:rsidRPr="00856B47" w:rsidRDefault="00EC642D" w:rsidP="00514DD4">
            <w:pPr>
              <w:jc w:val="center"/>
              <w:rPr>
                <w:color w:val="000000"/>
                <w:sz w:val="20"/>
                <w:szCs w:val="20"/>
              </w:rPr>
            </w:pPr>
          </w:p>
        </w:tc>
        <w:tc>
          <w:tcPr>
            <w:tcW w:w="1386"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5 194,0</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b/>
                <w:color w:val="FF0000"/>
                <w:sz w:val="20"/>
                <w:szCs w:val="20"/>
              </w:rPr>
            </w:pPr>
            <w:r w:rsidRPr="00856B47">
              <w:rPr>
                <w:color w:val="000000"/>
                <w:sz w:val="20"/>
                <w:szCs w:val="20"/>
              </w:rPr>
              <w:t xml:space="preserve">- внебюджетные источники                    </w:t>
            </w:r>
            <w:r w:rsidRPr="00856B47">
              <w:rPr>
                <w:sz w:val="20"/>
                <w:szCs w:val="20"/>
              </w:rPr>
              <w:t>(платежи собственников)</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17 791,1</w:t>
            </w:r>
          </w:p>
        </w:tc>
      </w:tr>
      <w:tr w:rsidR="00EC642D" w:rsidRPr="00856B47" w:rsidTr="00166B0B">
        <w:trPr>
          <w:trHeight w:val="19"/>
        </w:trPr>
        <w:tc>
          <w:tcPr>
            <w:tcW w:w="689" w:type="dxa"/>
            <w:shd w:val="clear" w:color="000000" w:fill="FFFFFF"/>
            <w:noWrap/>
            <w:vAlign w:val="center"/>
          </w:tcPr>
          <w:p w:rsidR="00EC642D" w:rsidRPr="00856B47" w:rsidRDefault="00EC642D" w:rsidP="00514DD4">
            <w:pPr>
              <w:jc w:val="center"/>
              <w:rPr>
                <w:i/>
                <w:color w:val="000000"/>
                <w:sz w:val="16"/>
                <w:szCs w:val="16"/>
              </w:rPr>
            </w:pPr>
            <w:r w:rsidRPr="00856B47">
              <w:rPr>
                <w:i/>
                <w:color w:val="000000"/>
                <w:sz w:val="16"/>
                <w:szCs w:val="16"/>
              </w:rPr>
              <w:t>2.4.2.4.</w:t>
            </w:r>
          </w:p>
        </w:tc>
        <w:tc>
          <w:tcPr>
            <w:tcW w:w="3764" w:type="dxa"/>
            <w:shd w:val="clear" w:color="000000" w:fill="FFFFFF"/>
            <w:noWrap/>
            <w:vAlign w:val="center"/>
          </w:tcPr>
          <w:p w:rsidR="00EC642D" w:rsidRPr="00856B47" w:rsidRDefault="00EC642D" w:rsidP="00514DD4">
            <w:pPr>
              <w:rPr>
                <w:i/>
                <w:color w:val="000000"/>
                <w:sz w:val="20"/>
                <w:szCs w:val="20"/>
              </w:rPr>
            </w:pPr>
            <w:r w:rsidRPr="00856B47">
              <w:rPr>
                <w:i/>
                <w:color w:val="000000"/>
                <w:sz w:val="20"/>
                <w:szCs w:val="20"/>
              </w:rPr>
              <w:t>Утепление контура жилых зданий, замена дверных, оконных блоков, всего:</w:t>
            </w:r>
          </w:p>
        </w:tc>
        <w:tc>
          <w:tcPr>
            <w:tcW w:w="1178"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21 100,6</w:t>
            </w:r>
          </w:p>
        </w:tc>
        <w:tc>
          <w:tcPr>
            <w:tcW w:w="1177"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15 151,6</w:t>
            </w:r>
          </w:p>
        </w:tc>
        <w:tc>
          <w:tcPr>
            <w:tcW w:w="1178"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71,8%</w:t>
            </w:r>
          </w:p>
        </w:tc>
        <w:tc>
          <w:tcPr>
            <w:tcW w:w="1386"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21 100,6</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78" w:type="dxa"/>
            <w:shd w:val="clear" w:color="000000" w:fill="FFFFFF"/>
            <w:vAlign w:val="center"/>
          </w:tcPr>
          <w:p w:rsidR="00EC642D" w:rsidRPr="00856B47" w:rsidRDefault="00EC642D" w:rsidP="00514DD4">
            <w:pPr>
              <w:jc w:val="center"/>
              <w:rPr>
                <w:color w:val="000000"/>
                <w:sz w:val="20"/>
                <w:szCs w:val="20"/>
              </w:rPr>
            </w:pPr>
          </w:p>
        </w:tc>
        <w:tc>
          <w:tcPr>
            <w:tcW w:w="1177" w:type="dxa"/>
            <w:shd w:val="clear" w:color="000000" w:fill="FFFFFF"/>
            <w:noWrap/>
            <w:vAlign w:val="center"/>
          </w:tcPr>
          <w:p w:rsidR="00EC642D" w:rsidRPr="00856B47" w:rsidRDefault="00EC642D" w:rsidP="00514DD4">
            <w:pPr>
              <w:jc w:val="center"/>
              <w:rPr>
                <w:color w:val="000000"/>
                <w:sz w:val="20"/>
                <w:szCs w:val="20"/>
              </w:rPr>
            </w:pPr>
          </w:p>
        </w:tc>
        <w:tc>
          <w:tcPr>
            <w:tcW w:w="1178" w:type="dxa"/>
            <w:shd w:val="clear" w:color="000000" w:fill="FFFFFF"/>
            <w:noWrap/>
            <w:vAlign w:val="center"/>
          </w:tcPr>
          <w:p w:rsidR="00EC642D" w:rsidRPr="00856B47" w:rsidRDefault="00EC642D" w:rsidP="00514DD4">
            <w:pPr>
              <w:jc w:val="center"/>
              <w:rPr>
                <w:color w:val="000000"/>
                <w:sz w:val="20"/>
                <w:szCs w:val="20"/>
              </w:rPr>
            </w:pPr>
          </w:p>
        </w:tc>
        <w:tc>
          <w:tcPr>
            <w:tcW w:w="1386"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b/>
                <w:sz w:val="20"/>
                <w:szCs w:val="20"/>
              </w:rPr>
            </w:pPr>
            <w:r w:rsidRPr="00856B47">
              <w:rPr>
                <w:color w:val="000000"/>
                <w:sz w:val="20"/>
                <w:szCs w:val="20"/>
              </w:rPr>
              <w:t xml:space="preserve">- внебюджетные источники                  </w:t>
            </w:r>
            <w:r w:rsidRPr="00856B47">
              <w:rPr>
                <w:sz w:val="20"/>
                <w:szCs w:val="20"/>
              </w:rPr>
              <w:t>(тарифная составляющая)</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21 100,6</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15 151,6</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71,8%</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21 100,6</w:t>
            </w:r>
          </w:p>
        </w:tc>
      </w:tr>
      <w:tr w:rsidR="00EC642D" w:rsidRPr="00856B47" w:rsidTr="00166B0B">
        <w:trPr>
          <w:trHeight w:val="19"/>
        </w:trPr>
        <w:tc>
          <w:tcPr>
            <w:tcW w:w="689" w:type="dxa"/>
            <w:shd w:val="clear" w:color="000000" w:fill="FFFFFF"/>
            <w:noWrap/>
            <w:vAlign w:val="center"/>
          </w:tcPr>
          <w:p w:rsidR="00EC642D" w:rsidRPr="00856B47" w:rsidRDefault="00EC642D" w:rsidP="00514DD4">
            <w:pPr>
              <w:jc w:val="center"/>
              <w:rPr>
                <w:i/>
                <w:color w:val="000000"/>
                <w:sz w:val="16"/>
                <w:szCs w:val="16"/>
              </w:rPr>
            </w:pPr>
            <w:r w:rsidRPr="00856B47">
              <w:rPr>
                <w:i/>
                <w:color w:val="000000"/>
                <w:sz w:val="16"/>
                <w:szCs w:val="16"/>
              </w:rPr>
              <w:t>2.4.2.5.</w:t>
            </w:r>
          </w:p>
        </w:tc>
        <w:tc>
          <w:tcPr>
            <w:tcW w:w="3764" w:type="dxa"/>
            <w:shd w:val="clear" w:color="000000" w:fill="FFFFFF"/>
            <w:noWrap/>
            <w:vAlign w:val="center"/>
          </w:tcPr>
          <w:p w:rsidR="00EC642D" w:rsidRPr="00856B47" w:rsidRDefault="00EC642D" w:rsidP="00514DD4">
            <w:pPr>
              <w:rPr>
                <w:i/>
                <w:color w:val="000000"/>
                <w:sz w:val="20"/>
                <w:szCs w:val="20"/>
              </w:rPr>
            </w:pPr>
            <w:r w:rsidRPr="00856B47">
              <w:rPr>
                <w:i/>
                <w:color w:val="000000"/>
                <w:sz w:val="20"/>
                <w:szCs w:val="20"/>
              </w:rPr>
              <w:t>Установка антивандальных и энергосберегающих светильников на объектах жилищного фонда и в местах общего пользования, всего:</w:t>
            </w:r>
          </w:p>
        </w:tc>
        <w:tc>
          <w:tcPr>
            <w:tcW w:w="1178"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2 030,4</w:t>
            </w:r>
          </w:p>
        </w:tc>
        <w:tc>
          <w:tcPr>
            <w:tcW w:w="1177" w:type="dxa"/>
            <w:shd w:val="clear" w:color="auto" w:fill="FFFFFF"/>
            <w:noWrap/>
            <w:vAlign w:val="center"/>
          </w:tcPr>
          <w:p w:rsidR="00EC642D" w:rsidRPr="00856B47" w:rsidRDefault="00EC642D" w:rsidP="00514DD4">
            <w:pPr>
              <w:jc w:val="center"/>
              <w:rPr>
                <w:i/>
                <w:color w:val="000000"/>
                <w:sz w:val="20"/>
                <w:szCs w:val="20"/>
              </w:rPr>
            </w:pPr>
            <w:r w:rsidRPr="00856B47">
              <w:rPr>
                <w:i/>
                <w:color w:val="000000"/>
                <w:sz w:val="20"/>
                <w:szCs w:val="20"/>
              </w:rPr>
              <w:t>2 690,3</w:t>
            </w:r>
          </w:p>
        </w:tc>
        <w:tc>
          <w:tcPr>
            <w:tcW w:w="1178"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132,5%</w:t>
            </w:r>
          </w:p>
        </w:tc>
        <w:tc>
          <w:tcPr>
            <w:tcW w:w="1386" w:type="dxa"/>
            <w:shd w:val="clear" w:color="auto" w:fill="FFFFFF"/>
            <w:noWrap/>
            <w:vAlign w:val="center"/>
          </w:tcPr>
          <w:p w:rsidR="00EC642D" w:rsidRPr="00856B47" w:rsidRDefault="00EC642D" w:rsidP="00514DD4">
            <w:pPr>
              <w:jc w:val="center"/>
              <w:rPr>
                <w:i/>
                <w:color w:val="000000"/>
                <w:sz w:val="20"/>
                <w:szCs w:val="20"/>
              </w:rPr>
            </w:pPr>
            <w:r w:rsidRPr="00856B47">
              <w:rPr>
                <w:i/>
                <w:color w:val="000000"/>
                <w:sz w:val="20"/>
                <w:szCs w:val="20"/>
              </w:rPr>
              <w:t>2 690,3</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78" w:type="dxa"/>
            <w:shd w:val="clear" w:color="000000" w:fill="FFFFFF"/>
            <w:vAlign w:val="center"/>
          </w:tcPr>
          <w:p w:rsidR="00EC642D" w:rsidRPr="00856B47" w:rsidRDefault="00EC642D" w:rsidP="00514DD4">
            <w:pPr>
              <w:jc w:val="center"/>
              <w:rPr>
                <w:color w:val="000000"/>
                <w:sz w:val="20"/>
                <w:szCs w:val="20"/>
              </w:rPr>
            </w:pPr>
          </w:p>
        </w:tc>
        <w:tc>
          <w:tcPr>
            <w:tcW w:w="1177" w:type="dxa"/>
            <w:shd w:val="clear" w:color="auto" w:fill="FFFFFF"/>
            <w:noWrap/>
            <w:vAlign w:val="center"/>
          </w:tcPr>
          <w:p w:rsidR="00EC642D" w:rsidRPr="00856B47" w:rsidRDefault="00EC642D" w:rsidP="00514DD4">
            <w:pPr>
              <w:jc w:val="center"/>
              <w:rPr>
                <w:color w:val="000000"/>
                <w:sz w:val="20"/>
                <w:szCs w:val="20"/>
              </w:rPr>
            </w:pPr>
          </w:p>
        </w:tc>
        <w:tc>
          <w:tcPr>
            <w:tcW w:w="1178" w:type="dxa"/>
            <w:shd w:val="clear" w:color="000000" w:fill="FFFFFF"/>
            <w:noWrap/>
            <w:vAlign w:val="center"/>
          </w:tcPr>
          <w:p w:rsidR="00EC642D" w:rsidRPr="00856B47" w:rsidRDefault="00EC642D" w:rsidP="00514DD4">
            <w:pPr>
              <w:jc w:val="center"/>
              <w:rPr>
                <w:color w:val="000000"/>
                <w:sz w:val="20"/>
                <w:szCs w:val="20"/>
              </w:rPr>
            </w:pPr>
          </w:p>
        </w:tc>
        <w:tc>
          <w:tcPr>
            <w:tcW w:w="1386" w:type="dxa"/>
            <w:shd w:val="clear" w:color="auto" w:fill="FFFFFF"/>
            <w:noWrap/>
            <w:vAlign w:val="center"/>
          </w:tcPr>
          <w:p w:rsidR="00EC642D" w:rsidRPr="00856B47" w:rsidRDefault="00EC642D" w:rsidP="00514DD4">
            <w:pPr>
              <w:jc w:val="center"/>
              <w:rPr>
                <w:color w:val="000000"/>
                <w:sz w:val="20"/>
                <w:szCs w:val="20"/>
              </w:rPr>
            </w:pP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7"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8"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8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b/>
                <w:sz w:val="20"/>
                <w:szCs w:val="20"/>
              </w:rPr>
            </w:pPr>
            <w:r w:rsidRPr="00856B47">
              <w:rPr>
                <w:color w:val="000000"/>
                <w:sz w:val="20"/>
                <w:szCs w:val="20"/>
              </w:rPr>
              <w:t xml:space="preserve">- внебюджетные источники                  </w:t>
            </w:r>
            <w:r w:rsidRPr="00856B47">
              <w:rPr>
                <w:sz w:val="20"/>
                <w:szCs w:val="20"/>
              </w:rPr>
              <w:t>(тарифная составляющая)</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2 030,4</w:t>
            </w:r>
          </w:p>
        </w:tc>
        <w:tc>
          <w:tcPr>
            <w:tcW w:w="1177"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2 690,3</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132,5%</w:t>
            </w:r>
          </w:p>
        </w:tc>
        <w:tc>
          <w:tcPr>
            <w:tcW w:w="1386" w:type="dxa"/>
            <w:shd w:val="clear" w:color="auto" w:fill="FFFFFF"/>
            <w:noWrap/>
            <w:vAlign w:val="center"/>
          </w:tcPr>
          <w:p w:rsidR="00EC642D" w:rsidRPr="00856B47" w:rsidRDefault="00EC642D" w:rsidP="00514DD4">
            <w:pPr>
              <w:jc w:val="center"/>
              <w:rPr>
                <w:color w:val="000000"/>
                <w:sz w:val="20"/>
                <w:szCs w:val="20"/>
              </w:rPr>
            </w:pPr>
            <w:r w:rsidRPr="00856B47">
              <w:rPr>
                <w:color w:val="000000"/>
                <w:sz w:val="20"/>
                <w:szCs w:val="20"/>
              </w:rPr>
              <w:t xml:space="preserve">2 690,3 </w:t>
            </w:r>
          </w:p>
        </w:tc>
      </w:tr>
      <w:tr w:rsidR="00EC642D" w:rsidRPr="00856B47" w:rsidTr="00166B0B">
        <w:trPr>
          <w:trHeight w:val="19"/>
        </w:trPr>
        <w:tc>
          <w:tcPr>
            <w:tcW w:w="689" w:type="dxa"/>
            <w:shd w:val="clear" w:color="000000" w:fill="FFFFFF"/>
            <w:noWrap/>
            <w:vAlign w:val="center"/>
          </w:tcPr>
          <w:p w:rsidR="00EC642D" w:rsidRPr="00856B47" w:rsidRDefault="00EC642D" w:rsidP="00514DD4">
            <w:pPr>
              <w:jc w:val="center"/>
              <w:rPr>
                <w:i/>
                <w:color w:val="000000"/>
                <w:sz w:val="16"/>
                <w:szCs w:val="16"/>
              </w:rPr>
            </w:pPr>
            <w:r w:rsidRPr="00856B47">
              <w:rPr>
                <w:i/>
                <w:color w:val="000000"/>
                <w:sz w:val="16"/>
                <w:szCs w:val="16"/>
              </w:rPr>
              <w:t>2.4.2.6.</w:t>
            </w:r>
          </w:p>
        </w:tc>
        <w:tc>
          <w:tcPr>
            <w:tcW w:w="3764" w:type="dxa"/>
            <w:shd w:val="clear" w:color="000000" w:fill="FFFFFF"/>
            <w:noWrap/>
            <w:vAlign w:val="center"/>
          </w:tcPr>
          <w:p w:rsidR="00EC642D" w:rsidRPr="00856B47" w:rsidRDefault="00EC642D" w:rsidP="00514DD4">
            <w:pPr>
              <w:rPr>
                <w:i/>
                <w:color w:val="000000"/>
                <w:sz w:val="20"/>
                <w:szCs w:val="20"/>
              </w:rPr>
            </w:pPr>
            <w:r w:rsidRPr="00856B47">
              <w:rPr>
                <w:i/>
                <w:color w:val="000000"/>
                <w:sz w:val="20"/>
                <w:szCs w:val="20"/>
              </w:rPr>
              <w:t>Модернизация схемы внутридомового освещения, всего:</w:t>
            </w:r>
          </w:p>
        </w:tc>
        <w:tc>
          <w:tcPr>
            <w:tcW w:w="1178" w:type="dxa"/>
            <w:shd w:val="clear" w:color="000000" w:fill="FFFFFF"/>
            <w:vAlign w:val="center"/>
          </w:tcPr>
          <w:p w:rsidR="00EC642D" w:rsidRPr="00856B47" w:rsidRDefault="00EC642D" w:rsidP="00514DD4">
            <w:pPr>
              <w:jc w:val="center"/>
              <w:rPr>
                <w:i/>
                <w:color w:val="000000"/>
                <w:sz w:val="20"/>
                <w:szCs w:val="20"/>
              </w:rPr>
            </w:pPr>
            <w:r w:rsidRPr="00856B47">
              <w:rPr>
                <w:i/>
                <w:color w:val="000000"/>
                <w:sz w:val="20"/>
                <w:szCs w:val="20"/>
              </w:rPr>
              <w:t>89,6</w:t>
            </w:r>
          </w:p>
        </w:tc>
        <w:tc>
          <w:tcPr>
            <w:tcW w:w="1177"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0</w:t>
            </w:r>
          </w:p>
        </w:tc>
        <w:tc>
          <w:tcPr>
            <w:tcW w:w="1178"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0</w:t>
            </w:r>
          </w:p>
        </w:tc>
        <w:tc>
          <w:tcPr>
            <w:tcW w:w="1386" w:type="dxa"/>
            <w:shd w:val="clear" w:color="000000" w:fill="FFFFFF"/>
            <w:noWrap/>
            <w:vAlign w:val="center"/>
          </w:tcPr>
          <w:p w:rsidR="00EC642D" w:rsidRPr="00856B47" w:rsidRDefault="00EC642D" w:rsidP="00514DD4">
            <w:pPr>
              <w:jc w:val="center"/>
              <w:rPr>
                <w:i/>
                <w:color w:val="000000"/>
                <w:sz w:val="20"/>
                <w:szCs w:val="20"/>
              </w:rPr>
            </w:pPr>
            <w:r w:rsidRPr="00856B47">
              <w:rPr>
                <w:i/>
                <w:color w:val="000000"/>
                <w:sz w:val="20"/>
                <w:szCs w:val="20"/>
              </w:rPr>
              <w:t>89,6</w:t>
            </w: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center"/>
          </w:tcPr>
          <w:p w:rsidR="00EC642D" w:rsidRPr="00856B47" w:rsidRDefault="00EC642D" w:rsidP="00514DD4">
            <w:pPr>
              <w:rPr>
                <w:color w:val="000000"/>
                <w:sz w:val="20"/>
                <w:szCs w:val="20"/>
              </w:rPr>
            </w:pPr>
            <w:r w:rsidRPr="00856B47">
              <w:rPr>
                <w:color w:val="000000"/>
                <w:sz w:val="20"/>
                <w:szCs w:val="20"/>
              </w:rPr>
              <w:t xml:space="preserve">в том числе: </w:t>
            </w:r>
          </w:p>
        </w:tc>
        <w:tc>
          <w:tcPr>
            <w:tcW w:w="1178" w:type="dxa"/>
            <w:shd w:val="clear" w:color="000000" w:fill="FFFFFF"/>
            <w:vAlign w:val="center"/>
          </w:tcPr>
          <w:p w:rsidR="00EC642D" w:rsidRPr="00856B47" w:rsidRDefault="00EC642D" w:rsidP="00514DD4">
            <w:pPr>
              <w:jc w:val="center"/>
              <w:rPr>
                <w:color w:val="000000"/>
                <w:sz w:val="20"/>
                <w:szCs w:val="20"/>
              </w:rPr>
            </w:pPr>
          </w:p>
        </w:tc>
        <w:tc>
          <w:tcPr>
            <w:tcW w:w="1177" w:type="dxa"/>
            <w:shd w:val="clear" w:color="000000" w:fill="FFFFFF"/>
            <w:noWrap/>
            <w:vAlign w:val="center"/>
          </w:tcPr>
          <w:p w:rsidR="00EC642D" w:rsidRPr="00856B47" w:rsidRDefault="00EC642D" w:rsidP="00514DD4">
            <w:pPr>
              <w:jc w:val="center"/>
              <w:rPr>
                <w:color w:val="000000"/>
                <w:sz w:val="20"/>
                <w:szCs w:val="20"/>
              </w:rPr>
            </w:pPr>
          </w:p>
        </w:tc>
        <w:tc>
          <w:tcPr>
            <w:tcW w:w="1178" w:type="dxa"/>
            <w:shd w:val="clear" w:color="000000" w:fill="FFFFFF"/>
            <w:noWrap/>
            <w:vAlign w:val="center"/>
          </w:tcPr>
          <w:p w:rsidR="00EC642D" w:rsidRPr="00856B47" w:rsidRDefault="00EC642D" w:rsidP="00514DD4">
            <w:pPr>
              <w:jc w:val="center"/>
              <w:rPr>
                <w:color w:val="000000"/>
                <w:sz w:val="20"/>
                <w:szCs w:val="20"/>
              </w:rPr>
            </w:pPr>
          </w:p>
        </w:tc>
        <w:tc>
          <w:tcPr>
            <w:tcW w:w="1386" w:type="dxa"/>
            <w:shd w:val="clear" w:color="000000" w:fill="FFFFFF"/>
            <w:noWrap/>
            <w:vAlign w:val="center"/>
          </w:tcPr>
          <w:p w:rsidR="00EC642D" w:rsidRPr="00856B47" w:rsidRDefault="00EC642D" w:rsidP="00514DD4">
            <w:pPr>
              <w:jc w:val="center"/>
              <w:rPr>
                <w:color w:val="000000"/>
                <w:sz w:val="20"/>
                <w:szCs w:val="20"/>
              </w:rPr>
            </w:pPr>
          </w:p>
        </w:tc>
      </w:tr>
      <w:tr w:rsidR="00EC642D" w:rsidRPr="00856B47" w:rsidTr="00166B0B">
        <w:trPr>
          <w:trHeight w:val="19"/>
        </w:trPr>
        <w:tc>
          <w:tcPr>
            <w:tcW w:w="689" w:type="dxa"/>
            <w:shd w:val="clear" w:color="000000" w:fill="FFFFFF"/>
            <w:noWrap/>
            <w:vAlign w:val="bottom"/>
          </w:tcPr>
          <w:p w:rsidR="00EC642D" w:rsidRPr="00856B47" w:rsidRDefault="00EC642D" w:rsidP="00514DD4">
            <w:pPr>
              <w:rPr>
                <w:color w:val="000000"/>
                <w:sz w:val="16"/>
                <w:szCs w:val="16"/>
              </w:rPr>
            </w:pPr>
          </w:p>
        </w:tc>
        <w:tc>
          <w:tcPr>
            <w:tcW w:w="3764" w:type="dxa"/>
            <w:shd w:val="clear" w:color="000000" w:fill="FFFFFF"/>
            <w:noWrap/>
            <w:vAlign w:val="bottom"/>
          </w:tcPr>
          <w:p w:rsidR="00EC642D" w:rsidRPr="00856B47" w:rsidRDefault="00EC642D" w:rsidP="00514DD4">
            <w:pPr>
              <w:rPr>
                <w:color w:val="000000"/>
                <w:sz w:val="20"/>
                <w:szCs w:val="20"/>
              </w:rPr>
            </w:pPr>
            <w:r w:rsidRPr="00856B47">
              <w:rPr>
                <w:color w:val="000000"/>
                <w:sz w:val="20"/>
                <w:szCs w:val="20"/>
              </w:rPr>
              <w:t>- местный бюджет</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r>
      <w:tr w:rsidR="00EC642D" w:rsidRPr="00856B47" w:rsidTr="00166B0B">
        <w:trPr>
          <w:trHeight w:val="19"/>
        </w:trPr>
        <w:tc>
          <w:tcPr>
            <w:tcW w:w="689" w:type="dxa"/>
            <w:shd w:val="clear" w:color="000000" w:fill="FFFFFF"/>
            <w:noWrap/>
            <w:vAlign w:val="bottom"/>
          </w:tcPr>
          <w:p w:rsidR="00EC642D" w:rsidRPr="00856B47" w:rsidRDefault="00EC642D" w:rsidP="00514DD4">
            <w:pPr>
              <w:ind w:firstLine="851"/>
              <w:rPr>
                <w:color w:val="000000"/>
                <w:sz w:val="16"/>
                <w:szCs w:val="16"/>
              </w:rPr>
            </w:pPr>
          </w:p>
        </w:tc>
        <w:tc>
          <w:tcPr>
            <w:tcW w:w="3764" w:type="dxa"/>
            <w:shd w:val="clear" w:color="000000" w:fill="FFFFFF"/>
            <w:noWrap/>
            <w:vAlign w:val="bottom"/>
          </w:tcPr>
          <w:p w:rsidR="00EC642D" w:rsidRPr="00856B47" w:rsidRDefault="00EC642D" w:rsidP="00514DD4">
            <w:pPr>
              <w:ind w:firstLine="34"/>
              <w:rPr>
                <w:b/>
                <w:sz w:val="20"/>
                <w:szCs w:val="20"/>
              </w:rPr>
            </w:pPr>
            <w:r w:rsidRPr="00856B47">
              <w:rPr>
                <w:color w:val="000000"/>
                <w:sz w:val="20"/>
                <w:szCs w:val="20"/>
              </w:rPr>
              <w:t xml:space="preserve">- внебюджетные источники                 </w:t>
            </w:r>
            <w:r w:rsidRPr="00856B47">
              <w:rPr>
                <w:sz w:val="20"/>
                <w:szCs w:val="20"/>
              </w:rPr>
              <w:t>(тарифная составляющая)</w:t>
            </w:r>
          </w:p>
        </w:tc>
        <w:tc>
          <w:tcPr>
            <w:tcW w:w="1178" w:type="dxa"/>
            <w:shd w:val="clear" w:color="000000" w:fill="FFFFFF"/>
            <w:vAlign w:val="center"/>
          </w:tcPr>
          <w:p w:rsidR="00EC642D" w:rsidRPr="00856B47" w:rsidRDefault="00EC642D" w:rsidP="00514DD4">
            <w:pPr>
              <w:jc w:val="center"/>
              <w:rPr>
                <w:color w:val="000000"/>
                <w:sz w:val="20"/>
                <w:szCs w:val="20"/>
              </w:rPr>
            </w:pPr>
            <w:r w:rsidRPr="00856B47">
              <w:rPr>
                <w:color w:val="000000"/>
                <w:sz w:val="20"/>
                <w:szCs w:val="20"/>
              </w:rPr>
              <w:t>89,6</w:t>
            </w:r>
          </w:p>
        </w:tc>
        <w:tc>
          <w:tcPr>
            <w:tcW w:w="1177"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178"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0</w:t>
            </w:r>
          </w:p>
        </w:tc>
        <w:tc>
          <w:tcPr>
            <w:tcW w:w="1386" w:type="dxa"/>
            <w:shd w:val="clear" w:color="000000" w:fill="FFFFFF"/>
            <w:noWrap/>
            <w:vAlign w:val="center"/>
          </w:tcPr>
          <w:p w:rsidR="00EC642D" w:rsidRPr="00856B47" w:rsidRDefault="00EC642D" w:rsidP="00514DD4">
            <w:pPr>
              <w:jc w:val="center"/>
              <w:rPr>
                <w:color w:val="000000"/>
                <w:sz w:val="20"/>
                <w:szCs w:val="20"/>
              </w:rPr>
            </w:pPr>
            <w:r w:rsidRPr="00856B47">
              <w:rPr>
                <w:color w:val="000000"/>
                <w:sz w:val="20"/>
                <w:szCs w:val="20"/>
              </w:rPr>
              <w:t>89,6</w:t>
            </w:r>
          </w:p>
        </w:tc>
      </w:tr>
    </w:tbl>
    <w:p w:rsidR="00EC642D" w:rsidRDefault="00EC642D" w:rsidP="00EC642D">
      <w:pPr>
        <w:shd w:val="clear" w:color="auto" w:fill="FFFFFF"/>
        <w:spacing w:line="252" w:lineRule="auto"/>
        <w:ind w:firstLine="851"/>
        <w:jc w:val="both"/>
        <w:rPr>
          <w:b/>
          <w:i/>
          <w:sz w:val="26"/>
          <w:szCs w:val="26"/>
        </w:rPr>
      </w:pPr>
    </w:p>
    <w:p w:rsidR="00EC642D" w:rsidRPr="00856B47" w:rsidRDefault="00EC642D" w:rsidP="00C47223">
      <w:pPr>
        <w:tabs>
          <w:tab w:val="left" w:pos="1134"/>
        </w:tabs>
        <w:ind w:firstLine="709"/>
        <w:jc w:val="both"/>
        <w:rPr>
          <w:sz w:val="26"/>
          <w:szCs w:val="26"/>
        </w:rPr>
      </w:pPr>
      <w:r w:rsidRPr="00856B47">
        <w:rPr>
          <w:sz w:val="26"/>
          <w:szCs w:val="26"/>
        </w:rPr>
        <w:t>В том числе по мероприятиям:</w:t>
      </w:r>
    </w:p>
    <w:p w:rsidR="00EC642D" w:rsidRPr="00856B47" w:rsidRDefault="00EC642D" w:rsidP="00015CE3">
      <w:pPr>
        <w:shd w:val="clear" w:color="auto" w:fill="FFFFFF"/>
        <w:spacing w:line="252" w:lineRule="auto"/>
        <w:ind w:firstLine="709"/>
        <w:jc w:val="both"/>
        <w:rPr>
          <w:sz w:val="26"/>
          <w:szCs w:val="26"/>
        </w:rPr>
      </w:pPr>
      <w:r w:rsidRPr="00856B47">
        <w:rPr>
          <w:i/>
          <w:sz w:val="26"/>
          <w:szCs w:val="26"/>
        </w:rPr>
        <w:t>2.4.2.1.</w:t>
      </w:r>
      <w:r w:rsidRPr="00856B47">
        <w:rPr>
          <w:sz w:val="26"/>
          <w:szCs w:val="26"/>
        </w:rPr>
        <w:t xml:space="preserve"> </w:t>
      </w:r>
      <w:r w:rsidRPr="00856B47">
        <w:rPr>
          <w:i/>
          <w:sz w:val="26"/>
          <w:szCs w:val="26"/>
        </w:rPr>
        <w:t>Установка индивидуальных приборов учета электрической энергии, холодной, горячей воды нанимателям муниципального жилищного фонда в МКД</w:t>
      </w:r>
      <w:r w:rsidRPr="00856B47">
        <w:rPr>
          <w:b/>
          <w:i/>
          <w:sz w:val="26"/>
          <w:szCs w:val="26"/>
        </w:rPr>
        <w:t xml:space="preserve"> </w:t>
      </w:r>
      <w:r w:rsidRPr="00856B47">
        <w:rPr>
          <w:sz w:val="26"/>
          <w:szCs w:val="26"/>
        </w:rPr>
        <w:t>в 2015 году за счет средств местного бюджета предусмотрено финансирование в размере 1 856,7 тыс.</w:t>
      </w:r>
      <w:r w:rsidR="00C47223" w:rsidRPr="00856B47">
        <w:rPr>
          <w:sz w:val="26"/>
          <w:szCs w:val="26"/>
        </w:rPr>
        <w:t xml:space="preserve"> </w:t>
      </w:r>
      <w:r w:rsidRPr="00856B47">
        <w:rPr>
          <w:sz w:val="26"/>
          <w:szCs w:val="26"/>
        </w:rPr>
        <w:t xml:space="preserve">руб.  </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По состоянию на 01.10.2015 года фактическое выполнение составило 1 116,8 тыс.</w:t>
      </w:r>
      <w:r w:rsidR="00C47223" w:rsidRPr="00856B47">
        <w:rPr>
          <w:sz w:val="26"/>
          <w:szCs w:val="26"/>
        </w:rPr>
        <w:t xml:space="preserve"> </w:t>
      </w:r>
      <w:r w:rsidRPr="00856B47">
        <w:rPr>
          <w:sz w:val="26"/>
          <w:szCs w:val="26"/>
        </w:rPr>
        <w:t>руб. (60,1% от плана).</w:t>
      </w:r>
    </w:p>
    <w:p w:rsidR="00EC642D" w:rsidRPr="00856B47" w:rsidRDefault="00EC642D" w:rsidP="00015CE3">
      <w:pPr>
        <w:shd w:val="clear" w:color="auto" w:fill="FFFFFF"/>
        <w:spacing w:line="252" w:lineRule="auto"/>
        <w:ind w:firstLine="709"/>
        <w:jc w:val="both"/>
        <w:rPr>
          <w:rFonts w:ascii="13" w:hAnsi="13"/>
          <w:sz w:val="26"/>
          <w:szCs w:val="26"/>
        </w:rPr>
      </w:pPr>
      <w:r w:rsidRPr="00856B47">
        <w:rPr>
          <w:sz w:val="26"/>
          <w:szCs w:val="26"/>
        </w:rPr>
        <w:t>Ожидаемое исполнение по итогам 2015 года составит 2 486,7 тыс. рублей.</w:t>
      </w:r>
      <w:r w:rsidRPr="00856B47">
        <w:rPr>
          <w:rFonts w:ascii="13" w:hAnsi="13"/>
          <w:sz w:val="26"/>
          <w:szCs w:val="26"/>
        </w:rPr>
        <w:t xml:space="preserve"> </w:t>
      </w:r>
    </w:p>
    <w:p w:rsidR="00EC642D" w:rsidRPr="00856B47" w:rsidRDefault="00EC642D" w:rsidP="00015CE3">
      <w:pPr>
        <w:shd w:val="clear" w:color="auto" w:fill="FFFFFF"/>
        <w:spacing w:line="252" w:lineRule="auto"/>
        <w:ind w:firstLine="709"/>
        <w:jc w:val="both"/>
        <w:rPr>
          <w:rFonts w:ascii="13" w:hAnsi="13"/>
          <w:sz w:val="26"/>
          <w:szCs w:val="26"/>
        </w:rPr>
      </w:pPr>
      <w:r w:rsidRPr="00856B47">
        <w:rPr>
          <w:rFonts w:ascii="13" w:hAnsi="13"/>
          <w:sz w:val="26"/>
          <w:szCs w:val="26"/>
        </w:rPr>
        <w:lastRenderedPageBreak/>
        <w:t xml:space="preserve">Необходимость увеличения финансирования по мероприятию вызвана ростом количества заявлений от нанимателей на установку индивидуальных приборов учета. </w:t>
      </w:r>
    </w:p>
    <w:p w:rsidR="00EC642D" w:rsidRPr="00856B47" w:rsidRDefault="00EC642D" w:rsidP="00015CE3">
      <w:pPr>
        <w:shd w:val="clear" w:color="auto" w:fill="FFFFFF"/>
        <w:spacing w:line="252" w:lineRule="auto"/>
        <w:ind w:firstLine="709"/>
        <w:jc w:val="both"/>
        <w:rPr>
          <w:sz w:val="26"/>
          <w:szCs w:val="26"/>
        </w:rPr>
      </w:pPr>
      <w:r w:rsidRPr="00856B47">
        <w:rPr>
          <w:rFonts w:ascii="13" w:hAnsi="13"/>
          <w:sz w:val="26"/>
          <w:szCs w:val="26"/>
        </w:rPr>
        <w:t>Предложения об изменениях объемов финансирования будут рассмотрены на ближайшей корректировке бюджета.</w:t>
      </w:r>
    </w:p>
    <w:p w:rsidR="00EC642D" w:rsidRPr="00856B47" w:rsidRDefault="00EC642D" w:rsidP="00015CE3">
      <w:pPr>
        <w:shd w:val="clear" w:color="auto" w:fill="FFFFFF"/>
        <w:spacing w:line="252" w:lineRule="auto"/>
        <w:ind w:firstLine="709"/>
        <w:jc w:val="both"/>
        <w:rPr>
          <w:sz w:val="26"/>
          <w:szCs w:val="26"/>
        </w:rPr>
      </w:pPr>
      <w:r w:rsidRPr="00856B47">
        <w:rPr>
          <w:i/>
          <w:sz w:val="26"/>
          <w:szCs w:val="26"/>
        </w:rPr>
        <w:t>2.4.2.2.</w:t>
      </w:r>
      <w:r w:rsidRPr="00856B47">
        <w:rPr>
          <w:sz w:val="26"/>
          <w:szCs w:val="26"/>
        </w:rPr>
        <w:t xml:space="preserve"> </w:t>
      </w:r>
      <w:r w:rsidRPr="00856B47">
        <w:rPr>
          <w:i/>
          <w:sz w:val="26"/>
          <w:szCs w:val="26"/>
        </w:rPr>
        <w:t>Возмещение затрат нанимателям муниципального жилищного фонда за самостоятельно установленные приборы учета</w:t>
      </w:r>
      <w:r w:rsidRPr="00856B47">
        <w:rPr>
          <w:sz w:val="26"/>
          <w:szCs w:val="26"/>
        </w:rPr>
        <w:t xml:space="preserve"> </w:t>
      </w:r>
      <w:r w:rsidRPr="00856B47">
        <w:rPr>
          <w:i/>
          <w:sz w:val="26"/>
          <w:szCs w:val="26"/>
        </w:rPr>
        <w:t>электрической энергии, горячего и холодного водоснабжения в МКД</w:t>
      </w:r>
      <w:r w:rsidRPr="00856B47">
        <w:rPr>
          <w:b/>
          <w:sz w:val="26"/>
          <w:szCs w:val="26"/>
        </w:rPr>
        <w:t xml:space="preserve"> </w:t>
      </w:r>
      <w:r w:rsidRPr="00856B47">
        <w:rPr>
          <w:sz w:val="26"/>
          <w:szCs w:val="26"/>
        </w:rPr>
        <w:t>в 2015 году за счет средств местного бюджета предусмотрено финансирование в размере 1 500,0 тыс.</w:t>
      </w:r>
      <w:r w:rsidR="00C47223" w:rsidRPr="00856B47">
        <w:rPr>
          <w:sz w:val="26"/>
          <w:szCs w:val="26"/>
        </w:rPr>
        <w:t xml:space="preserve"> </w:t>
      </w:r>
      <w:r w:rsidRPr="00856B47">
        <w:rPr>
          <w:sz w:val="26"/>
          <w:szCs w:val="26"/>
        </w:rPr>
        <w:t>руб.</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В Управление жилищно-коммунального хозяйства Администрации города Норильска по состоянию</w:t>
      </w:r>
      <w:r w:rsidRPr="00856B47">
        <w:rPr>
          <w:color w:val="4F6228"/>
          <w:sz w:val="26"/>
          <w:szCs w:val="26"/>
        </w:rPr>
        <w:t xml:space="preserve"> </w:t>
      </w:r>
      <w:r w:rsidRPr="00856B47">
        <w:rPr>
          <w:sz w:val="26"/>
          <w:szCs w:val="26"/>
        </w:rPr>
        <w:t>на 01.10.2015 года поступило</w:t>
      </w:r>
      <w:r w:rsidRPr="00856B47">
        <w:rPr>
          <w:color w:val="FF0000"/>
          <w:sz w:val="26"/>
          <w:szCs w:val="26"/>
        </w:rPr>
        <w:t xml:space="preserve"> </w:t>
      </w:r>
      <w:r w:rsidRPr="00856B47">
        <w:rPr>
          <w:sz w:val="26"/>
          <w:szCs w:val="26"/>
        </w:rPr>
        <w:t>245 заявлений от нанимателей муниципального жилищного фонда на сумму 1 463,5 тыс.</w:t>
      </w:r>
      <w:r w:rsidR="00C47223" w:rsidRPr="00856B47">
        <w:rPr>
          <w:sz w:val="26"/>
          <w:szCs w:val="26"/>
        </w:rPr>
        <w:t xml:space="preserve"> </w:t>
      </w:r>
      <w:r w:rsidRPr="00856B47">
        <w:rPr>
          <w:sz w:val="26"/>
          <w:szCs w:val="26"/>
        </w:rPr>
        <w:t>руб.  По состоянию на 01.10.2015 года возмещение произведено в сумме 1 396,9 тыс.</w:t>
      </w:r>
      <w:r w:rsidR="00C47223" w:rsidRPr="00856B47">
        <w:rPr>
          <w:sz w:val="26"/>
          <w:szCs w:val="26"/>
        </w:rPr>
        <w:t xml:space="preserve"> </w:t>
      </w:r>
      <w:r w:rsidRPr="00856B47">
        <w:rPr>
          <w:sz w:val="26"/>
          <w:szCs w:val="26"/>
        </w:rPr>
        <w:t xml:space="preserve">руб. по 234 заявлениям (или 93,1 % от годовых плановых ассигнований). По остальным заявлениям, с учетом полноты предоставленных документов, возмещение будет произведено в октябре 2015 года. </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Нанимателями установлено индивидуальных приборов учета ресурсов:</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 xml:space="preserve">электрическая энергия </w:t>
      </w:r>
      <w:r w:rsidR="00C47223" w:rsidRPr="00856B47">
        <w:rPr>
          <w:sz w:val="26"/>
          <w:szCs w:val="26"/>
        </w:rPr>
        <w:t>–</w:t>
      </w:r>
      <w:r w:rsidRPr="00856B47">
        <w:rPr>
          <w:sz w:val="26"/>
          <w:szCs w:val="26"/>
        </w:rPr>
        <w:t xml:space="preserve"> 79 шт.;</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 xml:space="preserve">холодная и горячая вода </w:t>
      </w:r>
      <w:r w:rsidR="00C47223" w:rsidRPr="00856B47">
        <w:rPr>
          <w:sz w:val="26"/>
          <w:szCs w:val="26"/>
        </w:rPr>
        <w:t>–</w:t>
      </w:r>
      <w:r w:rsidRPr="00856B47">
        <w:rPr>
          <w:sz w:val="26"/>
          <w:szCs w:val="26"/>
        </w:rPr>
        <w:t xml:space="preserve"> 525 шт.</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Компенсация расходов производится в размере фактически понесенных расходов на оснащение жилых помещений приборами учета, а также вводом установленных приборов учета в эксплуатацию, но не выше предельной стоимости материальных ресурсов и работ, связанных с оснащением жилых помещений приборами учета воды и электрической энергии.</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Предельная стоимость оснащения одним прибором учета холодной воды:</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 xml:space="preserve">стоимость материальных ресурсов </w:t>
      </w:r>
      <w:r w:rsidR="00C47223" w:rsidRPr="00856B47">
        <w:rPr>
          <w:sz w:val="26"/>
          <w:szCs w:val="26"/>
        </w:rPr>
        <w:t>–</w:t>
      </w:r>
      <w:r w:rsidRPr="00856B47">
        <w:rPr>
          <w:sz w:val="26"/>
          <w:szCs w:val="26"/>
        </w:rPr>
        <w:t>1 980,42 руб.;</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 xml:space="preserve">стоимость работ по оснащению </w:t>
      </w:r>
      <w:r w:rsidR="00C47223" w:rsidRPr="00856B47">
        <w:rPr>
          <w:sz w:val="26"/>
          <w:szCs w:val="26"/>
        </w:rPr>
        <w:t>–</w:t>
      </w:r>
      <w:r w:rsidRPr="00856B47">
        <w:rPr>
          <w:sz w:val="26"/>
          <w:szCs w:val="26"/>
        </w:rPr>
        <w:t xml:space="preserve"> 916,27 руб.</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Предельная стоимость оснащения одним прибором учета горячей воды:</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 xml:space="preserve">стоимость материальных ресурсов </w:t>
      </w:r>
      <w:r w:rsidR="00C47223" w:rsidRPr="00856B47">
        <w:rPr>
          <w:sz w:val="26"/>
          <w:szCs w:val="26"/>
        </w:rPr>
        <w:t>–</w:t>
      </w:r>
      <w:r w:rsidRPr="00856B47">
        <w:rPr>
          <w:sz w:val="26"/>
          <w:szCs w:val="26"/>
        </w:rPr>
        <w:t xml:space="preserve"> 2 205,88 руб.;</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 xml:space="preserve">стоимость работ по оснащению </w:t>
      </w:r>
      <w:r w:rsidR="00C47223" w:rsidRPr="00856B47">
        <w:rPr>
          <w:sz w:val="26"/>
          <w:szCs w:val="26"/>
        </w:rPr>
        <w:t>–</w:t>
      </w:r>
      <w:r w:rsidRPr="00856B47">
        <w:rPr>
          <w:sz w:val="26"/>
          <w:szCs w:val="26"/>
        </w:rPr>
        <w:t xml:space="preserve"> 916,27 руб.</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Предельная стоимость оснащения одним прибором учета электроэнергии:</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 xml:space="preserve">стоимость материальных ресурсов </w:t>
      </w:r>
      <w:r w:rsidR="00C47223" w:rsidRPr="00856B47">
        <w:rPr>
          <w:sz w:val="26"/>
          <w:szCs w:val="26"/>
        </w:rPr>
        <w:t>–</w:t>
      </w:r>
      <w:r w:rsidRPr="00856B47">
        <w:rPr>
          <w:sz w:val="26"/>
          <w:szCs w:val="26"/>
        </w:rPr>
        <w:t xml:space="preserve"> 1 112,74руб.;</w:t>
      </w:r>
    </w:p>
    <w:p w:rsidR="00EC642D" w:rsidRPr="00856B47" w:rsidRDefault="00EC642D" w:rsidP="00584AF0">
      <w:pPr>
        <w:pStyle w:val="afff2"/>
        <w:numPr>
          <w:ilvl w:val="0"/>
          <w:numId w:val="99"/>
        </w:numPr>
        <w:shd w:val="clear" w:color="auto" w:fill="FFFFFF"/>
        <w:tabs>
          <w:tab w:val="left" w:pos="993"/>
        </w:tabs>
        <w:spacing w:line="252" w:lineRule="auto"/>
        <w:ind w:left="0" w:firstLine="709"/>
        <w:jc w:val="both"/>
        <w:rPr>
          <w:sz w:val="26"/>
          <w:szCs w:val="26"/>
        </w:rPr>
      </w:pPr>
      <w:r w:rsidRPr="00856B47">
        <w:rPr>
          <w:sz w:val="26"/>
          <w:szCs w:val="26"/>
        </w:rPr>
        <w:t xml:space="preserve">стоимость работ по оснащению </w:t>
      </w:r>
      <w:r w:rsidR="00C47223" w:rsidRPr="00856B47">
        <w:rPr>
          <w:sz w:val="26"/>
          <w:szCs w:val="26"/>
        </w:rPr>
        <w:t>–</w:t>
      </w:r>
      <w:r w:rsidRPr="00856B47">
        <w:rPr>
          <w:sz w:val="26"/>
          <w:szCs w:val="26"/>
        </w:rPr>
        <w:t xml:space="preserve"> 559,32 руб.</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Ожидаемое исполнение по итогам 2015 года составит 2 005,0 тыс. рублей.</w:t>
      </w:r>
    </w:p>
    <w:p w:rsidR="00EC642D" w:rsidRPr="00856B47" w:rsidRDefault="00EC642D" w:rsidP="00015CE3">
      <w:pPr>
        <w:shd w:val="clear" w:color="auto" w:fill="FFFFFF"/>
        <w:spacing w:line="252" w:lineRule="auto"/>
        <w:ind w:firstLine="709"/>
        <w:jc w:val="both"/>
        <w:rPr>
          <w:rFonts w:ascii="13" w:hAnsi="13"/>
          <w:sz w:val="26"/>
          <w:szCs w:val="26"/>
        </w:rPr>
      </w:pPr>
      <w:r w:rsidRPr="00856B47">
        <w:rPr>
          <w:rFonts w:ascii="13" w:hAnsi="13"/>
          <w:sz w:val="26"/>
          <w:szCs w:val="26"/>
        </w:rPr>
        <w:t>Необходимость увеличения финансирования по мероприятию вызвана активизацией нанимателей по установке индивидуальных приборов учета. Предложения об изменениях объемов финансирования будут рассмотрены на ближайшей корректировке бюджета.</w:t>
      </w:r>
    </w:p>
    <w:p w:rsidR="00EC642D" w:rsidRPr="00856B47" w:rsidRDefault="00EC642D" w:rsidP="00015CE3">
      <w:pPr>
        <w:shd w:val="clear" w:color="auto" w:fill="FFFFFF"/>
        <w:spacing w:line="252" w:lineRule="auto"/>
        <w:ind w:firstLine="709"/>
        <w:jc w:val="both"/>
        <w:rPr>
          <w:rFonts w:ascii="13" w:hAnsi="13"/>
          <w:sz w:val="26"/>
          <w:szCs w:val="26"/>
        </w:rPr>
      </w:pPr>
      <w:r w:rsidRPr="00856B47">
        <w:rPr>
          <w:rFonts w:ascii="13" w:hAnsi="13"/>
          <w:i/>
          <w:sz w:val="26"/>
          <w:szCs w:val="26"/>
        </w:rPr>
        <w:t>2.4.2.3. Возмещение затрат, связанных с установкой общедомовых приборов учета тепловой энергии и холодного водоснабжения в многоквартирных домах.</w:t>
      </w:r>
      <w:r w:rsidRPr="00856B47">
        <w:rPr>
          <w:rFonts w:ascii="13" w:hAnsi="13"/>
          <w:sz w:val="26"/>
          <w:szCs w:val="26"/>
        </w:rPr>
        <w:t xml:space="preserve"> В результате корректировки муниципальной программы мероприятие будет перенесено из Подпрограммы 2 с уменьшением финансирования (в связи с невыполнением ООО «Объединение коммунальников №1» обязательств по причине банкротства) в Подпрограмму 3.</w:t>
      </w:r>
    </w:p>
    <w:p w:rsidR="00EC642D" w:rsidRPr="00856B47" w:rsidRDefault="00EC642D" w:rsidP="00015CE3">
      <w:pPr>
        <w:pStyle w:val="a4"/>
        <w:ind w:firstLine="709"/>
        <w:rPr>
          <w:szCs w:val="26"/>
        </w:rPr>
      </w:pPr>
      <w:r w:rsidRPr="00856B47">
        <w:rPr>
          <w:rFonts w:ascii="13" w:hAnsi="13"/>
          <w:szCs w:val="26"/>
        </w:rPr>
        <w:t>Ожидаемое исполнение</w:t>
      </w:r>
      <w:r w:rsidRPr="00856B47">
        <w:rPr>
          <w:szCs w:val="26"/>
        </w:rPr>
        <w:t xml:space="preserve"> по возмещению затрат, связанных с установкой 200 общедомовых приборов учета тепловой энергии и холодного водоснабжения в </w:t>
      </w:r>
      <w:r w:rsidRPr="00856B47">
        <w:rPr>
          <w:szCs w:val="26"/>
        </w:rPr>
        <w:lastRenderedPageBreak/>
        <w:t>многоквартирных домах</w:t>
      </w:r>
      <w:r w:rsidRPr="00856B47">
        <w:rPr>
          <w:rFonts w:ascii="13" w:hAnsi="13"/>
          <w:szCs w:val="26"/>
        </w:rPr>
        <w:t xml:space="preserve"> по итогам года составит 22 985,1 тыс.</w:t>
      </w:r>
      <w:r w:rsidR="00C47223" w:rsidRPr="00856B47">
        <w:rPr>
          <w:rFonts w:ascii="13" w:hAnsi="13"/>
          <w:szCs w:val="26"/>
        </w:rPr>
        <w:t xml:space="preserve"> </w:t>
      </w:r>
      <w:r w:rsidRPr="00856B47">
        <w:rPr>
          <w:rFonts w:ascii="13" w:hAnsi="13"/>
          <w:szCs w:val="26"/>
        </w:rPr>
        <w:t>руб.</w:t>
      </w:r>
      <w:r w:rsidRPr="00856B47">
        <w:rPr>
          <w:szCs w:val="26"/>
        </w:rPr>
        <w:t xml:space="preserve"> (местный бюджет - 5 194,0 тыс.</w:t>
      </w:r>
      <w:r w:rsidR="00C47223" w:rsidRPr="00856B47">
        <w:rPr>
          <w:szCs w:val="26"/>
        </w:rPr>
        <w:t xml:space="preserve"> </w:t>
      </w:r>
      <w:r w:rsidRPr="00856B47">
        <w:rPr>
          <w:szCs w:val="26"/>
        </w:rPr>
        <w:t>руб., платежи собственников жилья - 17 791,1 тыс.</w:t>
      </w:r>
      <w:r w:rsidR="00C47223" w:rsidRPr="00856B47">
        <w:rPr>
          <w:szCs w:val="26"/>
        </w:rPr>
        <w:t xml:space="preserve"> </w:t>
      </w:r>
      <w:r w:rsidRPr="00856B47">
        <w:rPr>
          <w:szCs w:val="26"/>
        </w:rPr>
        <w:t>руб.).</w:t>
      </w:r>
    </w:p>
    <w:p w:rsidR="00EC642D" w:rsidRPr="00856B47" w:rsidRDefault="00EC642D" w:rsidP="00015CE3">
      <w:pPr>
        <w:shd w:val="clear" w:color="auto" w:fill="FFFFFF"/>
        <w:spacing w:line="252" w:lineRule="auto"/>
        <w:ind w:firstLine="709"/>
        <w:jc w:val="both"/>
        <w:rPr>
          <w:sz w:val="26"/>
          <w:szCs w:val="26"/>
        </w:rPr>
      </w:pPr>
      <w:r w:rsidRPr="00856B47">
        <w:rPr>
          <w:i/>
          <w:sz w:val="26"/>
          <w:szCs w:val="26"/>
        </w:rPr>
        <w:t>2.4.2.4. Утепление контура жилых зданий, замена дверных оконных блоков.</w:t>
      </w:r>
      <w:r w:rsidRPr="00856B47">
        <w:rPr>
          <w:b/>
          <w:i/>
          <w:sz w:val="26"/>
          <w:szCs w:val="26"/>
        </w:rPr>
        <w:t xml:space="preserve"> </w:t>
      </w:r>
      <w:r w:rsidRPr="00856B47">
        <w:rPr>
          <w:sz w:val="26"/>
          <w:szCs w:val="26"/>
        </w:rPr>
        <w:t>В 2015 году на выполнение данного вида работ запланированы средства в размере 21 100,6 тыс. рублей за счет средств собственников жилья.</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За 9 месяцев 2015 года выполнение составило 15 151,6 тыс. рублей (71,8% от плана).</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Ожидаемое выполнение по итогам года составит 100% от плановых показателей.</w:t>
      </w:r>
    </w:p>
    <w:p w:rsidR="00EC642D" w:rsidRPr="00856B47" w:rsidRDefault="00EC642D" w:rsidP="00015CE3">
      <w:pPr>
        <w:shd w:val="clear" w:color="auto" w:fill="FFFFFF"/>
        <w:spacing w:line="252" w:lineRule="auto"/>
        <w:ind w:firstLine="709"/>
        <w:jc w:val="both"/>
        <w:rPr>
          <w:sz w:val="26"/>
          <w:szCs w:val="26"/>
        </w:rPr>
      </w:pPr>
      <w:r w:rsidRPr="00856B47">
        <w:rPr>
          <w:i/>
          <w:sz w:val="26"/>
          <w:szCs w:val="26"/>
        </w:rPr>
        <w:t xml:space="preserve">2.4.2.5. Установка антивандальных и энергосберегающих светильников на объектах жилищного фонда и в местах общего пользования. </w:t>
      </w:r>
      <w:r w:rsidRPr="00856B47">
        <w:rPr>
          <w:sz w:val="26"/>
          <w:szCs w:val="26"/>
        </w:rPr>
        <w:t>В 2015 году на выполнение этих видов работ предусмотрено финансирование в размере 2 030,4 тыс. рублей за счет средств собственников жилья.</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За 9 месяцев 2015 года выполнение составило 2 690,3 тыс. рублей (132,5% от плана).</w:t>
      </w:r>
    </w:p>
    <w:p w:rsidR="00EC642D" w:rsidRPr="00856B47" w:rsidRDefault="00EC642D" w:rsidP="00015CE3">
      <w:pPr>
        <w:shd w:val="clear" w:color="auto" w:fill="FFFFFF"/>
        <w:spacing w:line="252" w:lineRule="auto"/>
        <w:ind w:firstLine="709"/>
        <w:jc w:val="both"/>
        <w:rPr>
          <w:sz w:val="26"/>
          <w:szCs w:val="26"/>
        </w:rPr>
      </w:pPr>
      <w:r w:rsidRPr="00856B47">
        <w:rPr>
          <w:i/>
          <w:sz w:val="26"/>
          <w:szCs w:val="26"/>
        </w:rPr>
        <w:t xml:space="preserve">2.4.2.6. Модернизация схемы внутридомового освещения. </w:t>
      </w:r>
      <w:r w:rsidRPr="00856B47">
        <w:rPr>
          <w:sz w:val="26"/>
          <w:szCs w:val="26"/>
        </w:rPr>
        <w:t>В 2015 году на выполнение данного вида работ запланировано финансирование в размере 89,6 тыс. рублей за счет средств собственников жилья.</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За 9 месяцев 2015 года фактического освоения – нет.</w:t>
      </w:r>
    </w:p>
    <w:p w:rsidR="00EC642D" w:rsidRPr="00856B47" w:rsidRDefault="00EC642D" w:rsidP="00015CE3">
      <w:pPr>
        <w:shd w:val="clear" w:color="auto" w:fill="FFFFFF"/>
        <w:spacing w:line="252" w:lineRule="auto"/>
        <w:ind w:firstLine="709"/>
        <w:jc w:val="both"/>
        <w:rPr>
          <w:sz w:val="26"/>
          <w:szCs w:val="26"/>
        </w:rPr>
      </w:pPr>
      <w:r w:rsidRPr="00856B47">
        <w:rPr>
          <w:sz w:val="26"/>
          <w:szCs w:val="26"/>
        </w:rPr>
        <w:t>Ожидаемое выполнение за год составит 100%.</w:t>
      </w:r>
    </w:p>
    <w:p w:rsidR="00EC642D" w:rsidRPr="00856B47" w:rsidRDefault="00EC642D" w:rsidP="00EC642D">
      <w:pPr>
        <w:pStyle w:val="a4"/>
        <w:ind w:firstLine="709"/>
        <w:jc w:val="center"/>
        <w:rPr>
          <w:b/>
          <w:szCs w:val="26"/>
        </w:rPr>
      </w:pPr>
    </w:p>
    <w:p w:rsidR="00EC642D" w:rsidRPr="00856B47" w:rsidRDefault="00EC642D" w:rsidP="00C47223">
      <w:pPr>
        <w:pStyle w:val="a4"/>
        <w:ind w:firstLine="709"/>
        <w:jc w:val="center"/>
        <w:rPr>
          <w:b/>
          <w:szCs w:val="26"/>
        </w:rPr>
      </w:pPr>
      <w:r w:rsidRPr="00856B47">
        <w:rPr>
          <w:b/>
          <w:szCs w:val="26"/>
        </w:rPr>
        <w:t>Тарифная политика</w:t>
      </w:r>
    </w:p>
    <w:p w:rsidR="00322E59" w:rsidRPr="00856B47" w:rsidRDefault="00322E59" w:rsidP="00C47223">
      <w:pPr>
        <w:ind w:firstLine="709"/>
        <w:jc w:val="both"/>
        <w:rPr>
          <w:sz w:val="10"/>
          <w:szCs w:val="10"/>
        </w:rPr>
      </w:pPr>
    </w:p>
    <w:p w:rsidR="00EC642D" w:rsidRPr="00856B47" w:rsidRDefault="00EC642D" w:rsidP="00C47223">
      <w:pPr>
        <w:ind w:firstLine="709"/>
        <w:jc w:val="both"/>
        <w:rPr>
          <w:sz w:val="26"/>
          <w:szCs w:val="26"/>
        </w:rPr>
      </w:pPr>
      <w:r w:rsidRPr="00856B47">
        <w:rPr>
          <w:sz w:val="26"/>
          <w:szCs w:val="26"/>
        </w:rPr>
        <w:t>За 9 месяцев 2015 года на территории цены на содержание и ремонт жилого помещения для нанимателей жилых помещений установлены на уровне декабря 2014 года. С 01.07.2015 года цены на содержание и ремонт жилого помещения выросли в среднем на 102,5%.</w:t>
      </w:r>
    </w:p>
    <w:p w:rsidR="00EC642D" w:rsidRPr="00856B47" w:rsidRDefault="00EC642D" w:rsidP="00C47223">
      <w:pPr>
        <w:ind w:firstLine="709"/>
        <w:jc w:val="both"/>
        <w:rPr>
          <w:sz w:val="26"/>
          <w:szCs w:val="26"/>
        </w:rPr>
      </w:pPr>
      <w:r w:rsidRPr="00856B47">
        <w:rPr>
          <w:sz w:val="26"/>
          <w:szCs w:val="26"/>
        </w:rPr>
        <w:t>Цены утверждены Постановлением Администрации города Норильска от 22.12.2014 № 713 «О ценах на содержание и ремонт жилого помещения для нанимателей жилых помещений по договорам социального найма или договорам найма жилых помещений муниципального жилищного фонда и плате за пользование жилым помещением (платы за наем) муниципального жилищного фонда муниципального образования город Норильск (за исключением коммерческого найма)».</w:t>
      </w:r>
    </w:p>
    <w:p w:rsidR="00EC642D" w:rsidRPr="00856B47" w:rsidRDefault="00EC642D" w:rsidP="00C47223">
      <w:pPr>
        <w:ind w:firstLine="709"/>
        <w:jc w:val="both"/>
        <w:rPr>
          <w:sz w:val="26"/>
          <w:szCs w:val="26"/>
        </w:rPr>
      </w:pPr>
      <w:r w:rsidRPr="00856B47">
        <w:rPr>
          <w:sz w:val="26"/>
          <w:szCs w:val="26"/>
        </w:rPr>
        <w:t>Цены на содержание и ремонт жилого помещения в многоквартирном доме установлены в размере 100% экономически обоснованного тарифа, кроме общежитий общего типа – 60,0% от экономически обоснованного тарифа. Субсидии бюджета на компенсацию выпадающих доходов по содержанию общежитий общего типа на 2015 год составляют 9 066,0 тыс. руб.</w:t>
      </w:r>
    </w:p>
    <w:p w:rsidR="00EC642D" w:rsidRPr="00856B47" w:rsidRDefault="00EC642D" w:rsidP="00EC642D">
      <w:pPr>
        <w:ind w:firstLine="851"/>
        <w:jc w:val="right"/>
        <w:rPr>
          <w:sz w:val="26"/>
          <w:szCs w:val="26"/>
        </w:rPr>
      </w:pPr>
      <w:r w:rsidRPr="00856B47">
        <w:rPr>
          <w:sz w:val="26"/>
          <w:szCs w:val="26"/>
        </w:rPr>
        <w:t>Таблица</w:t>
      </w:r>
      <w:r w:rsidR="007125CB" w:rsidRPr="00856B47">
        <w:rPr>
          <w:sz w:val="26"/>
          <w:szCs w:val="26"/>
        </w:rPr>
        <w:t xml:space="preserve"> 9</w:t>
      </w:r>
      <w:r w:rsidR="00543991" w:rsidRPr="00856B47">
        <w:rPr>
          <w:sz w:val="26"/>
          <w:szCs w:val="26"/>
        </w:rPr>
        <w:t>6</w:t>
      </w:r>
    </w:p>
    <w:tbl>
      <w:tblPr>
        <w:tblW w:w="9367" w:type="dxa"/>
        <w:tblInd w:w="113" w:type="dxa"/>
        <w:tblLayout w:type="fixed"/>
        <w:tblLook w:val="04A0" w:firstRow="1" w:lastRow="0" w:firstColumn="1" w:lastColumn="0" w:noHBand="0" w:noVBand="1"/>
      </w:tblPr>
      <w:tblGrid>
        <w:gridCol w:w="477"/>
        <w:gridCol w:w="2089"/>
        <w:gridCol w:w="1043"/>
        <w:gridCol w:w="1276"/>
        <w:gridCol w:w="1223"/>
        <w:gridCol w:w="1223"/>
        <w:gridCol w:w="1015"/>
        <w:gridCol w:w="1021"/>
      </w:tblGrid>
      <w:tr w:rsidR="004223D4" w:rsidRPr="00856B47" w:rsidTr="00925658">
        <w:trPr>
          <w:trHeight w:val="20"/>
          <w:tblHeader/>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3D4" w:rsidRPr="00856B47" w:rsidRDefault="004223D4">
            <w:pPr>
              <w:jc w:val="center"/>
              <w:rPr>
                <w:b/>
                <w:bCs/>
                <w:color w:val="000000"/>
                <w:sz w:val="20"/>
                <w:szCs w:val="20"/>
              </w:rPr>
            </w:pPr>
            <w:r w:rsidRPr="00856B47">
              <w:rPr>
                <w:b/>
                <w:bCs/>
                <w:color w:val="000000"/>
                <w:sz w:val="20"/>
                <w:szCs w:val="20"/>
              </w:rPr>
              <w:t>№ п/п</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4223D4" w:rsidRPr="00856B47" w:rsidRDefault="004223D4">
            <w:pPr>
              <w:jc w:val="center"/>
              <w:rPr>
                <w:b/>
                <w:bCs/>
                <w:color w:val="000000"/>
                <w:sz w:val="20"/>
                <w:szCs w:val="20"/>
              </w:rPr>
            </w:pPr>
            <w:r w:rsidRPr="00856B47">
              <w:rPr>
                <w:b/>
                <w:bCs/>
                <w:color w:val="000000"/>
                <w:sz w:val="20"/>
                <w:szCs w:val="20"/>
              </w:rPr>
              <w:t>Наименование показателя</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223D4" w:rsidRPr="00856B47" w:rsidRDefault="004223D4">
            <w:pPr>
              <w:jc w:val="center"/>
              <w:rPr>
                <w:b/>
                <w:bCs/>
                <w:color w:val="000000"/>
                <w:sz w:val="20"/>
                <w:szCs w:val="20"/>
              </w:rPr>
            </w:pPr>
            <w:r w:rsidRPr="00856B47">
              <w:rPr>
                <w:b/>
                <w:bCs/>
                <w:color w:val="000000"/>
                <w:sz w:val="20"/>
                <w:szCs w:val="20"/>
              </w:rPr>
              <w:t>Един.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3991" w:rsidRPr="00856B47" w:rsidRDefault="004223D4">
            <w:pPr>
              <w:jc w:val="center"/>
              <w:rPr>
                <w:b/>
                <w:bCs/>
                <w:color w:val="000000"/>
                <w:sz w:val="20"/>
                <w:szCs w:val="20"/>
              </w:rPr>
            </w:pPr>
            <w:r w:rsidRPr="00856B47">
              <w:rPr>
                <w:b/>
                <w:bCs/>
                <w:color w:val="000000"/>
                <w:sz w:val="20"/>
                <w:szCs w:val="20"/>
              </w:rPr>
              <w:t xml:space="preserve">Факт </w:t>
            </w:r>
          </w:p>
          <w:p w:rsidR="004223D4" w:rsidRPr="00856B47" w:rsidRDefault="004223D4">
            <w:pPr>
              <w:jc w:val="center"/>
              <w:rPr>
                <w:b/>
                <w:bCs/>
                <w:color w:val="000000"/>
                <w:sz w:val="20"/>
                <w:szCs w:val="20"/>
              </w:rPr>
            </w:pPr>
            <w:r w:rsidRPr="00856B47">
              <w:rPr>
                <w:b/>
                <w:bCs/>
                <w:color w:val="000000"/>
                <w:sz w:val="20"/>
                <w:szCs w:val="20"/>
              </w:rPr>
              <w:t>декабря предшествующего отчетному периоду</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4223D4" w:rsidRPr="00856B47" w:rsidRDefault="004223D4">
            <w:pPr>
              <w:jc w:val="center"/>
              <w:rPr>
                <w:b/>
                <w:bCs/>
                <w:color w:val="000000"/>
                <w:sz w:val="20"/>
                <w:szCs w:val="20"/>
              </w:rPr>
            </w:pPr>
            <w:r w:rsidRPr="00856B47">
              <w:rPr>
                <w:b/>
                <w:bCs/>
                <w:color w:val="000000"/>
                <w:sz w:val="20"/>
                <w:szCs w:val="20"/>
              </w:rPr>
              <w:t>с 01.01.2015 по 30.06.2015</w:t>
            </w:r>
          </w:p>
        </w:tc>
        <w:tc>
          <w:tcPr>
            <w:tcW w:w="1223" w:type="dxa"/>
            <w:tcBorders>
              <w:top w:val="single" w:sz="4" w:space="0" w:color="auto"/>
              <w:left w:val="nil"/>
              <w:bottom w:val="single" w:sz="4" w:space="0" w:color="auto"/>
              <w:right w:val="single" w:sz="4" w:space="0" w:color="auto"/>
            </w:tcBorders>
            <w:shd w:val="clear" w:color="auto" w:fill="auto"/>
            <w:vAlign w:val="center"/>
            <w:hideMark/>
          </w:tcPr>
          <w:p w:rsidR="004223D4" w:rsidRPr="00856B47" w:rsidRDefault="004223D4">
            <w:pPr>
              <w:jc w:val="center"/>
              <w:rPr>
                <w:b/>
                <w:bCs/>
                <w:color w:val="000000"/>
                <w:sz w:val="20"/>
                <w:szCs w:val="20"/>
              </w:rPr>
            </w:pPr>
            <w:r w:rsidRPr="00856B47">
              <w:rPr>
                <w:b/>
                <w:bCs/>
                <w:color w:val="000000"/>
                <w:sz w:val="20"/>
                <w:szCs w:val="20"/>
              </w:rPr>
              <w:t>с 01.07.2015 по 31.12.2015</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4223D4" w:rsidRPr="00856B47" w:rsidRDefault="004223D4">
            <w:pPr>
              <w:jc w:val="center"/>
              <w:rPr>
                <w:b/>
                <w:bCs/>
                <w:color w:val="000000"/>
                <w:sz w:val="20"/>
                <w:szCs w:val="20"/>
              </w:rPr>
            </w:pPr>
            <w:r w:rsidRPr="00856B47">
              <w:rPr>
                <w:b/>
                <w:bCs/>
                <w:color w:val="000000"/>
                <w:sz w:val="20"/>
                <w:szCs w:val="20"/>
              </w:rPr>
              <w:t>С начала года</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4223D4" w:rsidRPr="00856B47" w:rsidRDefault="004223D4">
            <w:pPr>
              <w:jc w:val="center"/>
              <w:rPr>
                <w:b/>
                <w:bCs/>
                <w:color w:val="000000"/>
                <w:sz w:val="20"/>
                <w:szCs w:val="20"/>
              </w:rPr>
            </w:pPr>
            <w:r w:rsidRPr="00856B47">
              <w:rPr>
                <w:b/>
                <w:bCs/>
                <w:color w:val="000000"/>
                <w:sz w:val="20"/>
                <w:szCs w:val="20"/>
              </w:rPr>
              <w:t xml:space="preserve">Темп </w:t>
            </w:r>
            <w:r w:rsidRPr="00856B47">
              <w:rPr>
                <w:b/>
                <w:bCs/>
                <w:color w:val="000000"/>
                <w:sz w:val="20"/>
                <w:szCs w:val="20"/>
              </w:rPr>
              <w:br/>
              <w:t>роста, %</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b/>
                <w:bCs/>
                <w:i/>
                <w:iCs/>
                <w:color w:val="000000"/>
                <w:sz w:val="20"/>
                <w:szCs w:val="20"/>
              </w:rPr>
            </w:pPr>
            <w:r w:rsidRPr="00856B47">
              <w:rPr>
                <w:b/>
                <w:bCs/>
                <w:i/>
                <w:iCs/>
                <w:color w:val="000000"/>
                <w:sz w:val="20"/>
                <w:szCs w:val="20"/>
              </w:rPr>
              <w:t>1</w:t>
            </w:r>
          </w:p>
        </w:tc>
        <w:tc>
          <w:tcPr>
            <w:tcW w:w="2089" w:type="dxa"/>
            <w:tcBorders>
              <w:top w:val="nil"/>
              <w:left w:val="nil"/>
              <w:bottom w:val="single" w:sz="4" w:space="0" w:color="auto"/>
              <w:right w:val="single" w:sz="4" w:space="0" w:color="auto"/>
            </w:tcBorders>
            <w:shd w:val="clear" w:color="auto" w:fill="auto"/>
            <w:vAlign w:val="center"/>
            <w:hideMark/>
          </w:tcPr>
          <w:p w:rsidR="004223D4" w:rsidRPr="00856B47" w:rsidRDefault="004223D4">
            <w:pPr>
              <w:rPr>
                <w:b/>
                <w:bCs/>
                <w:i/>
                <w:iCs/>
                <w:color w:val="000000"/>
                <w:sz w:val="20"/>
                <w:szCs w:val="20"/>
              </w:rPr>
            </w:pPr>
            <w:r w:rsidRPr="00856B47">
              <w:rPr>
                <w:b/>
                <w:bCs/>
                <w:i/>
                <w:iCs/>
                <w:color w:val="000000"/>
                <w:sz w:val="20"/>
                <w:szCs w:val="20"/>
              </w:rPr>
              <w:t>Тарифы за жилищные услуги</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2060"/>
                <w:sz w:val="20"/>
                <w:szCs w:val="20"/>
              </w:rPr>
            </w:pP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2060"/>
                <w:sz w:val="20"/>
                <w:szCs w:val="20"/>
              </w:rPr>
            </w:pP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2060"/>
                <w:sz w:val="20"/>
                <w:szCs w:val="20"/>
              </w:rPr>
            </w:pP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2060"/>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1.1</w:t>
            </w:r>
          </w:p>
        </w:tc>
        <w:tc>
          <w:tcPr>
            <w:tcW w:w="2089" w:type="dxa"/>
            <w:tcBorders>
              <w:top w:val="nil"/>
              <w:left w:val="nil"/>
              <w:bottom w:val="single" w:sz="4" w:space="0" w:color="auto"/>
              <w:right w:val="single" w:sz="4" w:space="0" w:color="auto"/>
            </w:tcBorders>
            <w:shd w:val="clear" w:color="auto" w:fill="auto"/>
            <w:vAlign w:val="center"/>
            <w:hideMark/>
          </w:tcPr>
          <w:p w:rsidR="004223D4" w:rsidRPr="00856B47" w:rsidRDefault="004223D4">
            <w:pPr>
              <w:rPr>
                <w:color w:val="000000"/>
                <w:sz w:val="20"/>
                <w:szCs w:val="20"/>
              </w:rPr>
            </w:pPr>
            <w:r w:rsidRPr="00856B47">
              <w:rPr>
                <w:color w:val="000000"/>
                <w:sz w:val="20"/>
                <w:szCs w:val="20"/>
              </w:rPr>
              <w:t>"улучшенной планировки"</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руб./кв.м в 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sz w:val="20"/>
                <w:szCs w:val="20"/>
              </w:rPr>
            </w:pPr>
            <w:r w:rsidRPr="00856B47">
              <w:rPr>
                <w:sz w:val="20"/>
                <w:szCs w:val="20"/>
              </w:rPr>
              <w:t>52,84</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sz w:val="20"/>
                <w:szCs w:val="20"/>
              </w:rPr>
            </w:pPr>
            <w:r w:rsidRPr="00856B47">
              <w:rPr>
                <w:sz w:val="20"/>
                <w:szCs w:val="20"/>
              </w:rPr>
              <w:t>52,84</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sz w:val="20"/>
                <w:szCs w:val="20"/>
              </w:rPr>
            </w:pPr>
            <w:r w:rsidRPr="00856B47">
              <w:rPr>
                <w:sz w:val="20"/>
                <w:szCs w:val="20"/>
              </w:rPr>
              <w:t>55,47</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sz w:val="20"/>
                <w:szCs w:val="20"/>
              </w:rPr>
            </w:pPr>
            <w:r w:rsidRPr="00856B47">
              <w:rPr>
                <w:sz w:val="20"/>
                <w:szCs w:val="20"/>
              </w:rPr>
              <w:t>52,84</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105,0%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1.2</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color w:val="000000"/>
                <w:sz w:val="20"/>
                <w:szCs w:val="20"/>
              </w:rPr>
            </w:pPr>
            <w:r w:rsidRPr="00856B47">
              <w:rPr>
                <w:color w:val="000000"/>
                <w:sz w:val="20"/>
                <w:szCs w:val="20"/>
              </w:rPr>
              <w:t>"сталинка", "хрущев</w:t>
            </w:r>
            <w:r w:rsidRPr="00856B47">
              <w:rPr>
                <w:color w:val="000000"/>
                <w:sz w:val="20"/>
                <w:szCs w:val="20"/>
              </w:rPr>
              <w:lastRenderedPageBreak/>
              <w:t>ка"</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lastRenderedPageBreak/>
              <w:t xml:space="preserve">руб./кв.м </w:t>
            </w:r>
            <w:r w:rsidRPr="00856B47">
              <w:rPr>
                <w:color w:val="000000"/>
                <w:sz w:val="20"/>
                <w:szCs w:val="20"/>
              </w:rPr>
              <w:lastRenderedPageBreak/>
              <w:t>в 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lastRenderedPageBreak/>
              <w:t>42,88</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42,88</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45,02</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42,88</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105,0%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lastRenderedPageBreak/>
              <w:t>1.3</w:t>
            </w:r>
          </w:p>
        </w:tc>
        <w:tc>
          <w:tcPr>
            <w:tcW w:w="2089"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pPr>
              <w:rPr>
                <w:color w:val="000000"/>
                <w:sz w:val="20"/>
                <w:szCs w:val="20"/>
              </w:rPr>
            </w:pPr>
            <w:r w:rsidRPr="00856B47">
              <w:rPr>
                <w:color w:val="000000"/>
                <w:sz w:val="20"/>
                <w:szCs w:val="20"/>
              </w:rPr>
              <w:t>"гостинка"</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руб./кв.м в 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72,23</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72,23</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75,82</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72,23</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105,0%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1.4</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color w:val="000000"/>
                <w:sz w:val="20"/>
                <w:szCs w:val="20"/>
              </w:rPr>
            </w:pPr>
            <w:r w:rsidRPr="00856B47">
              <w:rPr>
                <w:color w:val="000000"/>
                <w:sz w:val="20"/>
                <w:szCs w:val="20"/>
              </w:rPr>
              <w:t>общежития квартирного типа</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руб./кв.м в 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76,86</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76,86</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80,67</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76,86</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105,0%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1.5</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color w:val="000000"/>
                <w:sz w:val="20"/>
                <w:szCs w:val="20"/>
              </w:rPr>
            </w:pPr>
            <w:r w:rsidRPr="00856B47">
              <w:rPr>
                <w:color w:val="000000"/>
                <w:sz w:val="20"/>
                <w:szCs w:val="20"/>
              </w:rPr>
              <w:t>общежития общего типа</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руб./кв.м в 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70,60</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70,60</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117,22</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70,60</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166,0%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b/>
                <w:bCs/>
                <w:i/>
                <w:iCs/>
                <w:color w:val="000000"/>
                <w:sz w:val="20"/>
                <w:szCs w:val="20"/>
              </w:rPr>
            </w:pPr>
            <w:r w:rsidRPr="00856B47">
              <w:rPr>
                <w:b/>
                <w:bCs/>
                <w:i/>
                <w:iCs/>
                <w:color w:val="000000"/>
                <w:sz w:val="20"/>
                <w:szCs w:val="20"/>
              </w:rPr>
              <w:t>2</w:t>
            </w:r>
          </w:p>
        </w:tc>
        <w:tc>
          <w:tcPr>
            <w:tcW w:w="2089" w:type="dxa"/>
            <w:tcBorders>
              <w:top w:val="nil"/>
              <w:left w:val="nil"/>
              <w:bottom w:val="single" w:sz="4" w:space="0" w:color="auto"/>
              <w:right w:val="single" w:sz="4" w:space="0" w:color="auto"/>
            </w:tcBorders>
            <w:shd w:val="clear" w:color="auto" w:fill="auto"/>
            <w:vAlign w:val="center"/>
            <w:hideMark/>
          </w:tcPr>
          <w:p w:rsidR="004223D4" w:rsidRPr="00856B47" w:rsidRDefault="004223D4">
            <w:pPr>
              <w:rPr>
                <w:b/>
                <w:bCs/>
                <w:i/>
                <w:iCs/>
                <w:color w:val="000000"/>
                <w:sz w:val="20"/>
                <w:szCs w:val="20"/>
              </w:rPr>
            </w:pPr>
            <w:r w:rsidRPr="00856B47">
              <w:rPr>
                <w:b/>
                <w:bCs/>
                <w:i/>
                <w:iCs/>
                <w:color w:val="000000"/>
                <w:sz w:val="20"/>
                <w:szCs w:val="20"/>
              </w:rPr>
              <w:t>Тарифы за коммунальные услуги</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2.1</w:t>
            </w:r>
          </w:p>
        </w:tc>
        <w:tc>
          <w:tcPr>
            <w:tcW w:w="2089" w:type="dxa"/>
            <w:tcBorders>
              <w:top w:val="nil"/>
              <w:left w:val="nil"/>
              <w:bottom w:val="single" w:sz="4" w:space="0" w:color="auto"/>
              <w:right w:val="single" w:sz="4" w:space="0" w:color="auto"/>
            </w:tcBorders>
            <w:shd w:val="clear" w:color="auto" w:fill="auto"/>
            <w:vAlign w:val="center"/>
            <w:hideMark/>
          </w:tcPr>
          <w:p w:rsidR="004223D4" w:rsidRPr="00856B47" w:rsidRDefault="004223D4">
            <w:pPr>
              <w:rPr>
                <w:color w:val="000000"/>
                <w:sz w:val="20"/>
                <w:szCs w:val="20"/>
              </w:rPr>
            </w:pPr>
            <w:r w:rsidRPr="00856B47">
              <w:rPr>
                <w:color w:val="000000"/>
                <w:sz w:val="20"/>
                <w:szCs w:val="20"/>
              </w:rPr>
              <w:t>отопление</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руб./Гкал</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1 050,75</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1 022,18</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1 102,77</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1 022,18</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105,0%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2.2</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color w:val="000000"/>
                <w:sz w:val="20"/>
                <w:szCs w:val="20"/>
              </w:rPr>
            </w:pPr>
            <w:r w:rsidRPr="00856B47">
              <w:rPr>
                <w:color w:val="000000"/>
                <w:sz w:val="20"/>
                <w:szCs w:val="20"/>
              </w:rPr>
              <w:t>горячее водоснабжение в т.ч.:</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руб./Гкал</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63,05</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0,0%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 </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i/>
                <w:iCs/>
                <w:color w:val="000000"/>
                <w:sz w:val="20"/>
                <w:szCs w:val="20"/>
              </w:rPr>
            </w:pPr>
            <w:r w:rsidRPr="00856B47">
              <w:rPr>
                <w:i/>
                <w:iCs/>
                <w:color w:val="000000"/>
                <w:sz w:val="20"/>
                <w:szCs w:val="20"/>
              </w:rPr>
              <w:t>компонент на тепловуюэнергию</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руб./Гкал</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1 022,18</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1 102,77</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1 022,18</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100,0%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 </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i/>
                <w:iCs/>
                <w:color w:val="000000"/>
                <w:sz w:val="20"/>
                <w:szCs w:val="20"/>
              </w:rPr>
            </w:pPr>
            <w:r w:rsidRPr="00856B47">
              <w:rPr>
                <w:i/>
                <w:iCs/>
                <w:color w:val="000000"/>
                <w:sz w:val="20"/>
                <w:szCs w:val="20"/>
              </w:rPr>
              <w:t>компонент на теплоноситель</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руб./куб.м</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9,16</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10,12</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9,16</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100,0%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2.3</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color w:val="000000"/>
                <w:sz w:val="20"/>
                <w:szCs w:val="20"/>
              </w:rPr>
            </w:pPr>
            <w:r w:rsidRPr="00856B47">
              <w:rPr>
                <w:color w:val="000000"/>
                <w:sz w:val="20"/>
                <w:szCs w:val="20"/>
              </w:rPr>
              <w:t>холодное водоснабжение</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руб./куб.м</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22,87</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22,87</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25,29</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22,87</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110,6%</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2.4</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color w:val="000000"/>
                <w:sz w:val="20"/>
                <w:szCs w:val="20"/>
              </w:rPr>
            </w:pPr>
            <w:r w:rsidRPr="00856B47">
              <w:rPr>
                <w:color w:val="000000"/>
                <w:sz w:val="20"/>
                <w:szCs w:val="20"/>
              </w:rPr>
              <w:t>канализация (водоотведение)</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руб./куб.м</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22,72</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22,72</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25,12</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22,72</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110,6%</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2.5</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color w:val="000000"/>
                <w:sz w:val="20"/>
                <w:szCs w:val="20"/>
              </w:rPr>
            </w:pPr>
            <w:r w:rsidRPr="00856B47">
              <w:rPr>
                <w:color w:val="000000"/>
                <w:sz w:val="20"/>
                <w:szCs w:val="20"/>
              </w:rPr>
              <w:t>электроэнергия</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руб./кВт-час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1,33</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1,33</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1,45</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1,33</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109,0%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b/>
                <w:bCs/>
                <w:i/>
                <w:iCs/>
                <w:color w:val="000000"/>
                <w:sz w:val="20"/>
                <w:szCs w:val="20"/>
              </w:rPr>
            </w:pPr>
            <w:r w:rsidRPr="00856B47">
              <w:rPr>
                <w:b/>
                <w:bCs/>
                <w:i/>
                <w:iCs/>
                <w:color w:val="000000"/>
                <w:sz w:val="20"/>
                <w:szCs w:val="20"/>
              </w:rPr>
              <w:t>3</w:t>
            </w:r>
          </w:p>
        </w:tc>
        <w:tc>
          <w:tcPr>
            <w:tcW w:w="2089" w:type="dxa"/>
            <w:tcBorders>
              <w:top w:val="nil"/>
              <w:left w:val="nil"/>
              <w:bottom w:val="single" w:sz="4" w:space="0" w:color="auto"/>
              <w:right w:val="single" w:sz="4" w:space="0" w:color="auto"/>
            </w:tcBorders>
            <w:shd w:val="clear" w:color="auto" w:fill="auto"/>
            <w:vAlign w:val="center"/>
            <w:hideMark/>
          </w:tcPr>
          <w:p w:rsidR="004223D4" w:rsidRPr="00856B47" w:rsidRDefault="004223D4">
            <w:pPr>
              <w:rPr>
                <w:b/>
                <w:bCs/>
                <w:i/>
                <w:iCs/>
                <w:color w:val="000000"/>
                <w:sz w:val="20"/>
                <w:szCs w:val="20"/>
              </w:rPr>
            </w:pPr>
            <w:r w:rsidRPr="00856B47">
              <w:rPr>
                <w:b/>
                <w:bCs/>
                <w:i/>
                <w:iCs/>
                <w:color w:val="000000"/>
                <w:sz w:val="20"/>
                <w:szCs w:val="20"/>
              </w:rPr>
              <w:t>Средняя стоимость платежей за ЖКУ:</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b/>
                <w:bCs/>
                <w:color w:val="000000"/>
                <w:sz w:val="20"/>
                <w:szCs w:val="20"/>
              </w:rPr>
            </w:pP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3.1</w:t>
            </w:r>
          </w:p>
        </w:tc>
        <w:tc>
          <w:tcPr>
            <w:tcW w:w="2089" w:type="dxa"/>
            <w:tcBorders>
              <w:top w:val="nil"/>
              <w:left w:val="nil"/>
              <w:bottom w:val="single" w:sz="4" w:space="0" w:color="auto"/>
              <w:right w:val="single" w:sz="4" w:space="0" w:color="auto"/>
            </w:tcBorders>
            <w:shd w:val="clear" w:color="auto" w:fill="auto"/>
            <w:vAlign w:val="center"/>
            <w:hideMark/>
          </w:tcPr>
          <w:p w:rsidR="004223D4" w:rsidRPr="00856B47" w:rsidRDefault="004223D4">
            <w:pPr>
              <w:rPr>
                <w:color w:val="000000"/>
                <w:sz w:val="20"/>
                <w:szCs w:val="20"/>
              </w:rPr>
            </w:pPr>
            <w:r w:rsidRPr="00856B47">
              <w:rPr>
                <w:color w:val="000000"/>
                <w:sz w:val="20"/>
                <w:szCs w:val="20"/>
              </w:rPr>
              <w:t>1-комнатная (S 38,2 м2)</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6 045,50</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6 045,50</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6 468,69</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6 045,50</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107,0%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3.2</w:t>
            </w:r>
          </w:p>
        </w:tc>
        <w:tc>
          <w:tcPr>
            <w:tcW w:w="2089" w:type="dxa"/>
            <w:tcBorders>
              <w:top w:val="nil"/>
              <w:left w:val="nil"/>
              <w:bottom w:val="single" w:sz="4" w:space="0" w:color="auto"/>
              <w:right w:val="single" w:sz="4" w:space="0" w:color="auto"/>
            </w:tcBorders>
            <w:shd w:val="clear" w:color="auto" w:fill="auto"/>
            <w:vAlign w:val="center"/>
            <w:hideMark/>
          </w:tcPr>
          <w:p w:rsidR="004223D4" w:rsidRPr="00856B47" w:rsidRDefault="004223D4">
            <w:pPr>
              <w:rPr>
                <w:color w:val="000000"/>
                <w:sz w:val="20"/>
                <w:szCs w:val="20"/>
              </w:rPr>
            </w:pPr>
            <w:r w:rsidRPr="00856B47">
              <w:rPr>
                <w:color w:val="000000"/>
                <w:sz w:val="20"/>
                <w:szCs w:val="20"/>
              </w:rPr>
              <w:t>2-комнатная (S 52,2 м2)</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7 208,35</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7 208,35</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7 712,94</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7 208,35</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107,0%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3.3</w:t>
            </w:r>
          </w:p>
        </w:tc>
        <w:tc>
          <w:tcPr>
            <w:tcW w:w="2089" w:type="dxa"/>
            <w:tcBorders>
              <w:top w:val="nil"/>
              <w:left w:val="nil"/>
              <w:bottom w:val="single" w:sz="4" w:space="0" w:color="auto"/>
              <w:right w:val="single" w:sz="4" w:space="0" w:color="auto"/>
            </w:tcBorders>
            <w:shd w:val="clear" w:color="auto" w:fill="auto"/>
            <w:vAlign w:val="center"/>
            <w:hideMark/>
          </w:tcPr>
          <w:p w:rsidR="004223D4" w:rsidRPr="00856B47" w:rsidRDefault="004223D4">
            <w:pPr>
              <w:rPr>
                <w:color w:val="000000"/>
                <w:sz w:val="20"/>
                <w:szCs w:val="20"/>
              </w:rPr>
            </w:pPr>
            <w:r w:rsidRPr="00856B47">
              <w:rPr>
                <w:color w:val="000000"/>
                <w:sz w:val="20"/>
                <w:szCs w:val="20"/>
              </w:rPr>
              <w:t>3-комнатная (S 65,4 м2)</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8 304,74</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8 304,74</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8 886,08</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8 304,74</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107,0%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3.4</w:t>
            </w:r>
          </w:p>
        </w:tc>
        <w:tc>
          <w:tcPr>
            <w:tcW w:w="2089" w:type="dxa"/>
            <w:tcBorders>
              <w:top w:val="nil"/>
              <w:left w:val="nil"/>
              <w:bottom w:val="single" w:sz="4" w:space="0" w:color="auto"/>
              <w:right w:val="single" w:sz="4" w:space="0" w:color="auto"/>
            </w:tcBorders>
            <w:shd w:val="clear" w:color="auto" w:fill="auto"/>
            <w:vAlign w:val="center"/>
            <w:hideMark/>
          </w:tcPr>
          <w:p w:rsidR="004223D4" w:rsidRPr="00856B47" w:rsidRDefault="004223D4">
            <w:pPr>
              <w:rPr>
                <w:color w:val="000000"/>
                <w:sz w:val="20"/>
                <w:szCs w:val="20"/>
              </w:rPr>
            </w:pPr>
            <w:r w:rsidRPr="00856B47">
              <w:rPr>
                <w:color w:val="000000"/>
                <w:sz w:val="20"/>
                <w:szCs w:val="20"/>
              </w:rPr>
              <w:t>4-комнатная (S 78,4 м2)</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9 384,52</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9 384,52</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10 041,44</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9 384,52</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107,0%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3.5</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color w:val="000000"/>
                <w:sz w:val="20"/>
                <w:szCs w:val="20"/>
              </w:rPr>
            </w:pPr>
            <w:r w:rsidRPr="00856B47">
              <w:rPr>
                <w:color w:val="000000"/>
                <w:sz w:val="20"/>
                <w:szCs w:val="20"/>
              </w:rPr>
              <w:t>Гостинка (S 16,9 м2)</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4 671,28</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4 671,28</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4 998,27</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4 671,28</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107,0%</w:t>
            </w:r>
          </w:p>
        </w:tc>
      </w:tr>
      <w:tr w:rsidR="004223D4" w:rsidRPr="00856B47" w:rsidTr="00925658">
        <w:trPr>
          <w:trHeight w:val="20"/>
        </w:trPr>
        <w:tc>
          <w:tcPr>
            <w:tcW w:w="477" w:type="dxa"/>
            <w:tcBorders>
              <w:top w:val="nil"/>
              <w:left w:val="single" w:sz="4" w:space="0" w:color="auto"/>
              <w:bottom w:val="single" w:sz="4" w:space="0" w:color="auto"/>
              <w:right w:val="single" w:sz="4" w:space="0" w:color="auto"/>
            </w:tcBorders>
            <w:shd w:val="clear" w:color="auto" w:fill="auto"/>
            <w:noWrap/>
            <w:vAlign w:val="center"/>
            <w:hideMark/>
          </w:tcPr>
          <w:p w:rsidR="004223D4" w:rsidRPr="00856B47" w:rsidRDefault="004223D4">
            <w:pPr>
              <w:jc w:val="center"/>
              <w:rPr>
                <w:color w:val="000000"/>
                <w:sz w:val="20"/>
                <w:szCs w:val="20"/>
              </w:rPr>
            </w:pPr>
            <w:r w:rsidRPr="00856B47">
              <w:rPr>
                <w:color w:val="000000"/>
                <w:sz w:val="20"/>
                <w:szCs w:val="20"/>
              </w:rPr>
              <w:t>3.6</w:t>
            </w:r>
          </w:p>
        </w:tc>
        <w:tc>
          <w:tcPr>
            <w:tcW w:w="2089" w:type="dxa"/>
            <w:tcBorders>
              <w:top w:val="nil"/>
              <w:left w:val="nil"/>
              <w:bottom w:val="single" w:sz="4" w:space="0" w:color="auto"/>
              <w:right w:val="single" w:sz="4" w:space="0" w:color="auto"/>
            </w:tcBorders>
            <w:shd w:val="clear" w:color="auto" w:fill="auto"/>
            <w:noWrap/>
            <w:vAlign w:val="bottom"/>
            <w:hideMark/>
          </w:tcPr>
          <w:p w:rsidR="004223D4" w:rsidRPr="00856B47" w:rsidRDefault="004223D4">
            <w:pPr>
              <w:rPr>
                <w:color w:val="000000"/>
                <w:sz w:val="20"/>
                <w:szCs w:val="20"/>
              </w:rPr>
            </w:pPr>
            <w:r w:rsidRPr="00856B47">
              <w:rPr>
                <w:color w:val="000000"/>
                <w:sz w:val="20"/>
                <w:szCs w:val="20"/>
              </w:rPr>
              <w:t>Средняя квартира (S 50,9 м2)</w:t>
            </w:r>
          </w:p>
        </w:tc>
        <w:tc>
          <w:tcPr>
            <w:tcW w:w="1043" w:type="dxa"/>
            <w:tcBorders>
              <w:top w:val="nil"/>
              <w:left w:val="nil"/>
              <w:bottom w:val="single" w:sz="4" w:space="0" w:color="auto"/>
              <w:right w:val="single" w:sz="4" w:space="0" w:color="auto"/>
            </w:tcBorders>
            <w:shd w:val="clear" w:color="auto" w:fill="auto"/>
            <w:vAlign w:val="center"/>
            <w:hideMark/>
          </w:tcPr>
          <w:p w:rsidR="004223D4" w:rsidRPr="00856B47" w:rsidRDefault="004223D4" w:rsidP="002646B6">
            <w:pPr>
              <w:jc w:val="center"/>
              <w:rPr>
                <w:color w:val="000000"/>
                <w:sz w:val="20"/>
                <w:szCs w:val="20"/>
              </w:rPr>
            </w:pPr>
            <w:r w:rsidRPr="00856B47">
              <w:rPr>
                <w:color w:val="000000"/>
                <w:sz w:val="20"/>
                <w:szCs w:val="20"/>
              </w:rPr>
              <w:t>руб./мес.</w:t>
            </w:r>
          </w:p>
        </w:tc>
        <w:tc>
          <w:tcPr>
            <w:tcW w:w="1276"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7 100,37</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7 100,37</w:t>
            </w:r>
          </w:p>
        </w:tc>
        <w:tc>
          <w:tcPr>
            <w:tcW w:w="1223"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7 597,40</w:t>
            </w:r>
          </w:p>
        </w:tc>
        <w:tc>
          <w:tcPr>
            <w:tcW w:w="1015"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7 100,37</w:t>
            </w:r>
          </w:p>
        </w:tc>
        <w:tc>
          <w:tcPr>
            <w:tcW w:w="1021" w:type="dxa"/>
            <w:tcBorders>
              <w:top w:val="nil"/>
              <w:left w:val="nil"/>
              <w:bottom w:val="single" w:sz="4" w:space="0" w:color="auto"/>
              <w:right w:val="single" w:sz="4" w:space="0" w:color="auto"/>
            </w:tcBorders>
            <w:shd w:val="clear" w:color="auto" w:fill="auto"/>
            <w:noWrap/>
            <w:vAlign w:val="center"/>
            <w:hideMark/>
          </w:tcPr>
          <w:p w:rsidR="004223D4" w:rsidRPr="00856B47" w:rsidRDefault="004223D4" w:rsidP="002646B6">
            <w:pPr>
              <w:jc w:val="center"/>
              <w:rPr>
                <w:color w:val="000000"/>
                <w:sz w:val="20"/>
                <w:szCs w:val="20"/>
              </w:rPr>
            </w:pPr>
            <w:r w:rsidRPr="00856B47">
              <w:rPr>
                <w:color w:val="000000"/>
                <w:sz w:val="20"/>
                <w:szCs w:val="20"/>
              </w:rPr>
              <w:t>107,0%</w:t>
            </w:r>
          </w:p>
        </w:tc>
      </w:tr>
    </w:tbl>
    <w:p w:rsidR="00EC642D" w:rsidRPr="00856B47" w:rsidRDefault="00EC642D" w:rsidP="00EC642D">
      <w:pPr>
        <w:jc w:val="both"/>
        <w:rPr>
          <w:sz w:val="26"/>
          <w:szCs w:val="26"/>
        </w:rPr>
      </w:pPr>
    </w:p>
    <w:p w:rsidR="00EC642D" w:rsidRPr="00856B47" w:rsidRDefault="00EC642D" w:rsidP="00C47223">
      <w:pPr>
        <w:ind w:firstLine="709"/>
        <w:jc w:val="both"/>
        <w:rPr>
          <w:sz w:val="26"/>
          <w:szCs w:val="26"/>
        </w:rPr>
      </w:pPr>
      <w:r w:rsidRPr="00856B47">
        <w:rPr>
          <w:sz w:val="26"/>
          <w:szCs w:val="26"/>
        </w:rPr>
        <w:t xml:space="preserve">Учитывая, что на государственном уровне не устанавливаются предельные индексы изменения платежей за жилищно-коммунальные услуги, критерием изменения цен принято считать утвержденный Министерством энергетики и ЖКХ Красноярского края. </w:t>
      </w:r>
    </w:p>
    <w:p w:rsidR="00EC642D" w:rsidRPr="00856B47" w:rsidRDefault="00EC642D" w:rsidP="00C47223">
      <w:pPr>
        <w:pStyle w:val="24"/>
        <w:ind w:firstLine="709"/>
        <w:rPr>
          <w:b w:val="0"/>
          <w:szCs w:val="26"/>
        </w:rPr>
      </w:pPr>
      <w:r w:rsidRPr="00856B47">
        <w:rPr>
          <w:b w:val="0"/>
          <w:szCs w:val="26"/>
        </w:rPr>
        <w:t xml:space="preserve">Регулирующим органом – Региональной энергетической комиссией Красноярского края установлены тарифы на коммунальные услуги: </w:t>
      </w:r>
    </w:p>
    <w:p w:rsidR="00EC642D" w:rsidRPr="00856B47" w:rsidRDefault="00EC642D" w:rsidP="00584AF0">
      <w:pPr>
        <w:pStyle w:val="24"/>
        <w:numPr>
          <w:ilvl w:val="0"/>
          <w:numId w:val="45"/>
        </w:numPr>
        <w:tabs>
          <w:tab w:val="left" w:pos="993"/>
        </w:tabs>
        <w:ind w:left="0" w:firstLine="709"/>
        <w:rPr>
          <w:b w:val="0"/>
          <w:szCs w:val="26"/>
        </w:rPr>
      </w:pPr>
      <w:r w:rsidRPr="00856B47">
        <w:rPr>
          <w:b w:val="0"/>
          <w:szCs w:val="26"/>
        </w:rPr>
        <w:t>С 01 января 2015 года, в связи с внесенными изменениями в законодательство РФ в области регулирования тарифов на горячее водоснабжение с использованием открытых систем теплоснабжения (горячего водоснабжения), к которой относится система теплоснабжения города Норильска, установлены двухкомпонентные тарифы на горячую воду. При этом, в связи с одновременным регулированием тарифа на тепловую энергию и горячую воду, тариф на тепловую энергию (на отопление) снизился до 97,3%, а на горячую воду увеличился до 111,8%.</w:t>
      </w:r>
    </w:p>
    <w:p w:rsidR="00EC642D" w:rsidRPr="00856B47" w:rsidRDefault="00EC642D" w:rsidP="00C47223">
      <w:pPr>
        <w:pStyle w:val="24"/>
        <w:ind w:firstLine="709"/>
        <w:rPr>
          <w:b w:val="0"/>
          <w:szCs w:val="26"/>
        </w:rPr>
      </w:pPr>
      <w:r w:rsidRPr="00856B47">
        <w:rPr>
          <w:b w:val="0"/>
          <w:szCs w:val="26"/>
        </w:rPr>
        <w:t>Тарифы на холодную воду и водоотведение, установленные на период с 01 января 2015, остались на уровне декабря 2014 года.</w:t>
      </w:r>
    </w:p>
    <w:p w:rsidR="00EC642D" w:rsidRPr="00856B47" w:rsidRDefault="00C47223" w:rsidP="00584AF0">
      <w:pPr>
        <w:pStyle w:val="24"/>
        <w:numPr>
          <w:ilvl w:val="0"/>
          <w:numId w:val="45"/>
        </w:numPr>
        <w:tabs>
          <w:tab w:val="left" w:pos="993"/>
        </w:tabs>
        <w:ind w:left="0" w:firstLine="709"/>
        <w:rPr>
          <w:b w:val="0"/>
          <w:szCs w:val="26"/>
        </w:rPr>
      </w:pPr>
      <w:r w:rsidRPr="00856B47">
        <w:rPr>
          <w:b w:val="0"/>
          <w:szCs w:val="26"/>
        </w:rPr>
        <w:lastRenderedPageBreak/>
        <w:t>С</w:t>
      </w:r>
      <w:r w:rsidR="00EC642D" w:rsidRPr="00856B47">
        <w:rPr>
          <w:b w:val="0"/>
          <w:szCs w:val="26"/>
        </w:rPr>
        <w:t xml:space="preserve"> 01 июля 2015 года рост тарифов к уровню декабря 2014 года составляет: по тепловой энергии (на отопление) – 105,0%, по горячему водоснабжению – 121,0%, по холодному водоснабжению и водоотведению -110,6%.</w:t>
      </w:r>
    </w:p>
    <w:p w:rsidR="00EC642D" w:rsidRPr="00856B47" w:rsidRDefault="00EC642D" w:rsidP="00C47223">
      <w:pPr>
        <w:pStyle w:val="24"/>
        <w:ind w:firstLine="709"/>
        <w:rPr>
          <w:b w:val="0"/>
          <w:szCs w:val="26"/>
        </w:rPr>
      </w:pPr>
      <w:r w:rsidRPr="00856B47">
        <w:rPr>
          <w:b w:val="0"/>
          <w:szCs w:val="26"/>
        </w:rPr>
        <w:t>С 01 января 2015 года в связи с введением в действие новых нормативов потребления коммунальных услуг по холодному водоснабжению, горячему водоснабжению и водоотведению в жилых помещениях, утвержденных Постановлением Правительства Красноярского края от 30.07.2013 № 370-п, а также в связи с ростом тарифа на горячую воду, уровень платежей населения за комплекс коммунальных услуг достиг предельных (максимальных) индексов изменения размера вносимой гражданами платы за коммунальные услуги.</w:t>
      </w:r>
    </w:p>
    <w:p w:rsidR="00EC642D" w:rsidRPr="00856B47" w:rsidRDefault="00EC642D" w:rsidP="00C47223">
      <w:pPr>
        <w:pStyle w:val="24"/>
        <w:ind w:firstLine="709"/>
        <w:rPr>
          <w:b w:val="0"/>
          <w:szCs w:val="26"/>
        </w:rPr>
      </w:pPr>
      <w:r w:rsidRPr="00856B47">
        <w:rPr>
          <w:b w:val="0"/>
          <w:szCs w:val="26"/>
        </w:rPr>
        <w:t xml:space="preserve">В соответствии с Указом Губернатора Красноярского края от 26.12.2014 № 296-уг предельный </w:t>
      </w:r>
      <w:hyperlink r:id="rId20" w:history="1">
        <w:r w:rsidRPr="00856B47">
          <w:rPr>
            <w:b w:val="0"/>
            <w:szCs w:val="26"/>
          </w:rPr>
          <w:t>индекса</w:t>
        </w:r>
      </w:hyperlink>
      <w:r w:rsidRPr="00856B47">
        <w:rPr>
          <w:b w:val="0"/>
          <w:szCs w:val="26"/>
        </w:rPr>
        <w:t xml:space="preserve"> составляет: с 01.01.2015 по 30.06.2015 - 0 %, с 01.07.2015 по 31.12.2015 – 8,9 % по отношению к декабрю 2014 года.</w:t>
      </w:r>
    </w:p>
    <w:p w:rsidR="00EC642D" w:rsidRPr="00856B47" w:rsidRDefault="00EC642D" w:rsidP="00C47223">
      <w:pPr>
        <w:pStyle w:val="24"/>
        <w:ind w:firstLine="709"/>
        <w:rPr>
          <w:b w:val="0"/>
          <w:szCs w:val="26"/>
        </w:rPr>
      </w:pPr>
      <w:r w:rsidRPr="00856B47">
        <w:rPr>
          <w:b w:val="0"/>
          <w:szCs w:val="26"/>
        </w:rPr>
        <w:t>Исполнители коммунальных услуг ежемесячно производят оценку и приведение платежей граждан за коммунальные услуги в соответствие с установленными предельными индексами.</w:t>
      </w:r>
    </w:p>
    <w:p w:rsidR="00EC642D" w:rsidRPr="00856B47" w:rsidRDefault="00EC642D" w:rsidP="00C47223">
      <w:pPr>
        <w:pStyle w:val="24"/>
        <w:ind w:firstLine="709"/>
        <w:rPr>
          <w:b w:val="0"/>
          <w:szCs w:val="26"/>
        </w:rPr>
      </w:pPr>
      <w:r w:rsidRPr="00856B47">
        <w:rPr>
          <w:b w:val="0"/>
          <w:szCs w:val="26"/>
        </w:rPr>
        <w:t>Компенсация выпадающих доходов исполнителям коммунальных услуг предусмотрена Законом Красноярского края от 01.12.2014 № 7-2835 за счет средств краевого бюджета.</w:t>
      </w:r>
    </w:p>
    <w:p w:rsidR="00EC642D" w:rsidRPr="00856B47" w:rsidRDefault="00EC642D" w:rsidP="00C47223">
      <w:pPr>
        <w:pStyle w:val="24"/>
        <w:ind w:firstLine="709"/>
        <w:rPr>
          <w:b w:val="0"/>
          <w:szCs w:val="26"/>
        </w:rPr>
      </w:pPr>
      <w:r w:rsidRPr="00856B47">
        <w:rPr>
          <w:b w:val="0"/>
          <w:szCs w:val="26"/>
        </w:rPr>
        <w:t xml:space="preserve">Согласованная с министерством строительства и жилищно-коммунального хозяйства Красноярского края сумма субсидии </w:t>
      </w:r>
      <w:r w:rsidR="007568C8">
        <w:rPr>
          <w:b w:val="0"/>
          <w:szCs w:val="26"/>
        </w:rPr>
        <w:t xml:space="preserve">городу </w:t>
      </w:r>
      <w:r w:rsidRPr="00856B47">
        <w:rPr>
          <w:b w:val="0"/>
          <w:szCs w:val="26"/>
        </w:rPr>
        <w:t xml:space="preserve">на 2015 год составляет 48 442,4 тыс. руб. </w:t>
      </w:r>
    </w:p>
    <w:p w:rsidR="00EC642D" w:rsidRPr="00856B47" w:rsidRDefault="00EC642D" w:rsidP="00C47223">
      <w:pPr>
        <w:pStyle w:val="a4"/>
        <w:spacing w:before="120"/>
        <w:ind w:firstLine="709"/>
        <w:rPr>
          <w:szCs w:val="26"/>
        </w:rPr>
      </w:pPr>
      <w:r w:rsidRPr="00856B47">
        <w:rPr>
          <w:szCs w:val="26"/>
        </w:rPr>
        <w:t>Рост платежей населения за жилищно-коммунальные услуги колеблется от 104,6% до 108 % в зависимости от серии жилого помещения МКД.</w:t>
      </w:r>
    </w:p>
    <w:p w:rsidR="00EC642D" w:rsidRPr="00856B47" w:rsidRDefault="00EC642D" w:rsidP="00EC642D">
      <w:pPr>
        <w:shd w:val="clear" w:color="auto" w:fill="FFFFFF"/>
        <w:ind w:firstLine="709"/>
        <w:rPr>
          <w:b/>
          <w:sz w:val="26"/>
          <w:szCs w:val="26"/>
        </w:rPr>
      </w:pPr>
    </w:p>
    <w:p w:rsidR="00EC642D" w:rsidRPr="00856B47" w:rsidRDefault="00EC642D" w:rsidP="00EC642D">
      <w:pPr>
        <w:shd w:val="clear" w:color="auto" w:fill="FFFFFF"/>
        <w:ind w:firstLine="709"/>
        <w:jc w:val="center"/>
        <w:rPr>
          <w:b/>
          <w:sz w:val="26"/>
          <w:szCs w:val="26"/>
        </w:rPr>
      </w:pPr>
      <w:r w:rsidRPr="00856B47">
        <w:rPr>
          <w:b/>
          <w:sz w:val="26"/>
          <w:szCs w:val="26"/>
        </w:rPr>
        <w:t>Анализ обращений граждан</w:t>
      </w:r>
    </w:p>
    <w:p w:rsidR="00EC642D" w:rsidRPr="00856B47" w:rsidRDefault="00EC642D" w:rsidP="00EC642D">
      <w:pPr>
        <w:ind w:firstLine="709"/>
        <w:jc w:val="both"/>
        <w:rPr>
          <w:sz w:val="26"/>
          <w:szCs w:val="26"/>
        </w:rPr>
      </w:pPr>
      <w:r w:rsidRPr="00856B47">
        <w:rPr>
          <w:sz w:val="26"/>
          <w:szCs w:val="26"/>
        </w:rPr>
        <w:t>В отдел обращений и учета решений собственников МКД Управления жилищно-коммунального хозяйства Администрации города Норильска за 9 месяцев 2015 года поступило 545 обращений граждан, что на 2 обращения больше, чем за 9 месяцев 2014 года или на 1</w:t>
      </w:r>
      <w:r w:rsidRPr="00856B47">
        <w:rPr>
          <w:color w:val="000000"/>
          <w:sz w:val="26"/>
          <w:szCs w:val="26"/>
        </w:rPr>
        <w:t xml:space="preserve"> %</w:t>
      </w:r>
      <w:r w:rsidRPr="00856B47">
        <w:rPr>
          <w:sz w:val="26"/>
          <w:szCs w:val="26"/>
        </w:rPr>
        <w:t>, из них:</w:t>
      </w:r>
    </w:p>
    <w:p w:rsidR="00EC642D" w:rsidRPr="00856B47" w:rsidRDefault="00EC642D" w:rsidP="00EC642D">
      <w:pPr>
        <w:ind w:firstLine="709"/>
        <w:jc w:val="both"/>
        <w:rPr>
          <w:sz w:val="26"/>
          <w:szCs w:val="26"/>
        </w:rPr>
      </w:pPr>
      <w:r w:rsidRPr="00856B47">
        <w:rPr>
          <w:sz w:val="26"/>
          <w:szCs w:val="26"/>
        </w:rPr>
        <w:t>- 86 обращений связано с нарушением эксплуатации жилищного фонда, увеличение по сравнению с прошлым более чем в 43 раза;</w:t>
      </w:r>
    </w:p>
    <w:p w:rsidR="00EC642D" w:rsidRPr="00856B47" w:rsidRDefault="00EC642D" w:rsidP="00EC642D">
      <w:pPr>
        <w:ind w:firstLine="709"/>
        <w:jc w:val="both"/>
        <w:rPr>
          <w:sz w:val="26"/>
          <w:szCs w:val="26"/>
        </w:rPr>
      </w:pPr>
      <w:r w:rsidRPr="00856B47">
        <w:rPr>
          <w:sz w:val="26"/>
          <w:szCs w:val="26"/>
        </w:rPr>
        <w:t>- 459 обращения - общие вопросы по ценам и тарифам за жилищно-коммунальные услуги, вопросы оказания помощи в ремонте квартир малоимущим гражданам, а также вопросы, связанные с работой управляющих организаций и др. уменьшилось на 9 %;</w:t>
      </w:r>
    </w:p>
    <w:p w:rsidR="00EC642D" w:rsidRPr="00856B47" w:rsidRDefault="00EC642D" w:rsidP="00EC642D">
      <w:pPr>
        <w:ind w:firstLine="709"/>
        <w:jc w:val="both"/>
        <w:rPr>
          <w:sz w:val="26"/>
          <w:szCs w:val="26"/>
        </w:rPr>
      </w:pPr>
      <w:r w:rsidRPr="00856B47">
        <w:rPr>
          <w:sz w:val="26"/>
          <w:szCs w:val="26"/>
        </w:rPr>
        <w:t xml:space="preserve">За 9 месяцев 2015 года количество обоснованных жалоб составило 86, что составляет 16 % от общего количества обращений. </w:t>
      </w:r>
    </w:p>
    <w:p w:rsidR="00EC642D" w:rsidRPr="00856B47" w:rsidRDefault="00EC642D" w:rsidP="00EC642D">
      <w:pPr>
        <w:ind w:firstLine="709"/>
        <w:jc w:val="both"/>
        <w:rPr>
          <w:sz w:val="26"/>
          <w:szCs w:val="26"/>
        </w:rPr>
      </w:pPr>
      <w:r w:rsidRPr="00856B47">
        <w:rPr>
          <w:sz w:val="26"/>
          <w:szCs w:val="26"/>
        </w:rPr>
        <w:t>На личный прием начальника Управления жилищно-коммунального хозяйства Администрации города Норильска за 9 месяцев 2015 года обратилось 58 человек, проведено 18 приемов. За аналогичный период 2014 года на личный прием обратилось 74 человек, проведено 18 приемов.</w:t>
      </w:r>
    </w:p>
    <w:p w:rsidR="00EC642D" w:rsidRPr="00856B47" w:rsidRDefault="00EC642D" w:rsidP="00EC642D">
      <w:pPr>
        <w:ind w:firstLine="708"/>
        <w:jc w:val="both"/>
        <w:rPr>
          <w:sz w:val="26"/>
          <w:szCs w:val="26"/>
        </w:rPr>
      </w:pPr>
      <w:r w:rsidRPr="00856B47">
        <w:rPr>
          <w:sz w:val="26"/>
          <w:szCs w:val="26"/>
        </w:rPr>
        <w:t xml:space="preserve">В целях организации работ по повышению сборов платежей населения за жилищно-коммунальные услуги Управляющими организациями, оказывающими данные услуги, проводится претензионно-исковая работа по взысканию задолженности с населения. За 9 месяцев 2015 года подано 1 181 исков в суд – на сумму </w:t>
      </w:r>
      <w:r w:rsidRPr="00856B47">
        <w:rPr>
          <w:sz w:val="26"/>
          <w:szCs w:val="26"/>
        </w:rPr>
        <w:lastRenderedPageBreak/>
        <w:t>148 025, 809 тыс. руб., из них признано судом к взысканию 901 иск на сумму 110 630,651 тыс. руб.</w:t>
      </w:r>
    </w:p>
    <w:p w:rsidR="00EC642D" w:rsidRPr="00856B47" w:rsidRDefault="00EC642D" w:rsidP="00EC642D">
      <w:pPr>
        <w:ind w:firstLine="708"/>
        <w:jc w:val="both"/>
        <w:rPr>
          <w:sz w:val="26"/>
          <w:szCs w:val="26"/>
        </w:rPr>
      </w:pPr>
      <w:r w:rsidRPr="00856B47">
        <w:rPr>
          <w:sz w:val="26"/>
          <w:szCs w:val="26"/>
        </w:rPr>
        <w:t xml:space="preserve">За этот же период Управляющими организациями получена оплата по искам на общую сумму 36 809,962 тыс. руб., что </w:t>
      </w:r>
      <w:r w:rsidRPr="00856B47">
        <w:rPr>
          <w:color w:val="000000"/>
          <w:sz w:val="26"/>
          <w:szCs w:val="26"/>
        </w:rPr>
        <w:t xml:space="preserve">составляет </w:t>
      </w:r>
      <w:r w:rsidRPr="00856B47">
        <w:rPr>
          <w:sz w:val="26"/>
          <w:szCs w:val="26"/>
        </w:rPr>
        <w:t>33,27</w:t>
      </w:r>
      <w:r w:rsidRPr="00856B47">
        <w:rPr>
          <w:color w:val="000000"/>
          <w:sz w:val="26"/>
          <w:szCs w:val="26"/>
        </w:rPr>
        <w:t xml:space="preserve"> % от суммы</w:t>
      </w:r>
      <w:r w:rsidRPr="00856B47">
        <w:rPr>
          <w:sz w:val="26"/>
          <w:szCs w:val="26"/>
        </w:rPr>
        <w:t>, признанной судом к взысканию.</w:t>
      </w:r>
    </w:p>
    <w:p w:rsidR="00EC642D" w:rsidRPr="00856B47" w:rsidRDefault="00EC642D" w:rsidP="00EC642D">
      <w:pPr>
        <w:ind w:firstLine="708"/>
        <w:jc w:val="both"/>
        <w:rPr>
          <w:sz w:val="26"/>
          <w:szCs w:val="26"/>
        </w:rPr>
      </w:pPr>
      <w:r w:rsidRPr="00856B47">
        <w:rPr>
          <w:sz w:val="26"/>
          <w:szCs w:val="26"/>
        </w:rPr>
        <w:t>Управляющими организациями также ведется работа с должниками за ЖКУ в досудебном порядке. За 9 месяцев 2015 года заключено соглашений обязательств о погашении задолженности за жилищно-коммунальные услуги на сумму 274 320,97 тыс. руб. Оплачено населением – 125 636,684 тыс. руб.</w:t>
      </w:r>
    </w:p>
    <w:p w:rsidR="00645862" w:rsidRPr="002B56EA" w:rsidRDefault="00EC642D" w:rsidP="00EC642D">
      <w:pPr>
        <w:rPr>
          <w:sz w:val="26"/>
          <w:szCs w:val="26"/>
        </w:rPr>
      </w:pPr>
      <w:r w:rsidRPr="00856B47">
        <w:rPr>
          <w:sz w:val="26"/>
          <w:szCs w:val="26"/>
        </w:rPr>
        <w:t>Всего в результате претензионно-исковой и досудебной работы за 9 месяцев 2015 года Управляющими организациями получено 165 541,406</w:t>
      </w:r>
      <w:r w:rsidRPr="00856B47">
        <w:rPr>
          <w:b/>
          <w:i/>
          <w:sz w:val="26"/>
          <w:szCs w:val="26"/>
        </w:rPr>
        <w:t xml:space="preserve"> </w:t>
      </w:r>
      <w:r w:rsidRPr="00856B47">
        <w:rPr>
          <w:sz w:val="26"/>
          <w:szCs w:val="26"/>
        </w:rPr>
        <w:t>тыс. руб</w:t>
      </w:r>
      <w:r w:rsidRPr="00856B47">
        <w:rPr>
          <w:i/>
          <w:sz w:val="26"/>
          <w:szCs w:val="26"/>
        </w:rPr>
        <w:t>.</w:t>
      </w:r>
    </w:p>
    <w:p w:rsidR="00EC642D" w:rsidRPr="002B56EA" w:rsidRDefault="00EC642D" w:rsidP="00EC642D">
      <w:pPr>
        <w:rPr>
          <w:sz w:val="26"/>
          <w:szCs w:val="26"/>
        </w:rPr>
      </w:pPr>
    </w:p>
    <w:p w:rsidR="00702728" w:rsidRPr="002B56EA" w:rsidRDefault="001F7BFA" w:rsidP="00702728">
      <w:pPr>
        <w:pStyle w:val="22"/>
        <w:shd w:val="clear" w:color="auto" w:fill="FFFFFF"/>
        <w:ind w:firstLine="0"/>
        <w:jc w:val="center"/>
        <w:outlineLvl w:val="0"/>
        <w:rPr>
          <w:b/>
          <w:szCs w:val="26"/>
        </w:rPr>
      </w:pPr>
      <w:bookmarkStart w:id="109" w:name="_Toc434831522"/>
      <w:bookmarkEnd w:id="103"/>
      <w:bookmarkEnd w:id="104"/>
      <w:r w:rsidRPr="002B56EA">
        <w:rPr>
          <w:b/>
          <w:szCs w:val="28"/>
        </w:rPr>
        <w:t>X</w:t>
      </w:r>
      <w:r w:rsidR="00646136" w:rsidRPr="002B56EA">
        <w:rPr>
          <w:b/>
          <w:szCs w:val="28"/>
          <w:lang w:val="en-US"/>
        </w:rPr>
        <w:t>I</w:t>
      </w:r>
      <w:r w:rsidRPr="002B56EA">
        <w:rPr>
          <w:b/>
          <w:szCs w:val="28"/>
        </w:rPr>
        <w:t>.</w:t>
      </w:r>
      <w:r w:rsidRPr="002B56EA">
        <w:rPr>
          <w:szCs w:val="28"/>
        </w:rPr>
        <w:t xml:space="preserve"> </w:t>
      </w:r>
      <w:r w:rsidR="00702728" w:rsidRPr="002B56EA">
        <w:rPr>
          <w:b/>
          <w:szCs w:val="26"/>
        </w:rPr>
        <w:t xml:space="preserve">Автодороги и </w:t>
      </w:r>
      <w:bookmarkEnd w:id="105"/>
      <w:r w:rsidR="00702728" w:rsidRPr="002B56EA">
        <w:rPr>
          <w:b/>
          <w:szCs w:val="26"/>
        </w:rPr>
        <w:t>транспорт</w:t>
      </w:r>
      <w:bookmarkEnd w:id="106"/>
      <w:bookmarkEnd w:id="109"/>
    </w:p>
    <w:p w:rsidR="003C12F1" w:rsidRPr="002B56EA" w:rsidRDefault="003C12F1" w:rsidP="003C12F1">
      <w:pPr>
        <w:pStyle w:val="aff4"/>
        <w:ind w:firstLine="709"/>
        <w:jc w:val="both"/>
        <w:rPr>
          <w:rFonts w:ascii="Times New Roman" w:hAnsi="Times New Roman"/>
          <w:sz w:val="26"/>
          <w:szCs w:val="26"/>
        </w:rPr>
      </w:pPr>
    </w:p>
    <w:p w:rsidR="00F241EE" w:rsidRPr="002B56EA" w:rsidRDefault="00F241EE" w:rsidP="00F241EE">
      <w:pPr>
        <w:pStyle w:val="aff4"/>
        <w:suppressAutoHyphens/>
        <w:ind w:firstLine="709"/>
        <w:jc w:val="both"/>
        <w:rPr>
          <w:rFonts w:ascii="Times New Roman" w:hAnsi="Times New Roman"/>
          <w:sz w:val="26"/>
          <w:szCs w:val="26"/>
        </w:rPr>
      </w:pPr>
      <w:r w:rsidRPr="002B56EA">
        <w:rPr>
          <w:rFonts w:ascii="Times New Roman" w:hAnsi="Times New Roman"/>
          <w:sz w:val="26"/>
          <w:szCs w:val="26"/>
        </w:rPr>
        <w:t xml:space="preserve">Протяженность автомобильных дорог общего пользования местного значения, включая объездные и межрайонные дороги и улично-дорожной сети муниципального образования город Норильск, подлежащих содержанию и ремонту с целью обеспечения бесперебойного движения автомобильного транспорта и пешеходов составляет </w:t>
      </w:r>
      <w:smartTag w:uri="urn:schemas-microsoft-com:office:smarttags" w:element="metricconverter">
        <w:smartTagPr>
          <w:attr w:name="ProductID" w:val="152,4 км"/>
        </w:smartTagPr>
        <w:r w:rsidRPr="002B56EA">
          <w:rPr>
            <w:rFonts w:ascii="Times New Roman" w:hAnsi="Times New Roman"/>
            <w:sz w:val="26"/>
            <w:szCs w:val="26"/>
          </w:rPr>
          <w:t>152,4 км</w:t>
        </w:r>
      </w:smartTag>
      <w:r w:rsidRPr="002B56EA">
        <w:rPr>
          <w:rFonts w:ascii="Times New Roman" w:hAnsi="Times New Roman"/>
          <w:sz w:val="26"/>
          <w:szCs w:val="26"/>
        </w:rPr>
        <w:t>, в том числе:</w:t>
      </w:r>
    </w:p>
    <w:p w:rsidR="00F241EE" w:rsidRPr="002B56EA" w:rsidRDefault="00F241EE" w:rsidP="00584AF0">
      <w:pPr>
        <w:pStyle w:val="aff4"/>
        <w:numPr>
          <w:ilvl w:val="0"/>
          <w:numId w:val="108"/>
        </w:numPr>
        <w:tabs>
          <w:tab w:val="left" w:pos="993"/>
        </w:tabs>
        <w:suppressAutoHyphens/>
        <w:ind w:left="0" w:firstLine="709"/>
        <w:jc w:val="both"/>
        <w:rPr>
          <w:rFonts w:ascii="Times New Roman" w:hAnsi="Times New Roman"/>
          <w:sz w:val="26"/>
          <w:szCs w:val="26"/>
        </w:rPr>
      </w:pPr>
      <w:r w:rsidRPr="002B56EA">
        <w:rPr>
          <w:rFonts w:ascii="Times New Roman" w:hAnsi="Times New Roman"/>
          <w:sz w:val="26"/>
          <w:szCs w:val="26"/>
        </w:rPr>
        <w:t xml:space="preserve">автомобильных дорог общего пользования местного значения – </w:t>
      </w:r>
      <w:smartTag w:uri="urn:schemas-microsoft-com:office:smarttags" w:element="metricconverter">
        <w:smartTagPr>
          <w:attr w:name="ProductID" w:val="96,52 км"/>
        </w:smartTagPr>
        <w:r w:rsidRPr="002B56EA">
          <w:rPr>
            <w:rFonts w:ascii="Times New Roman" w:hAnsi="Times New Roman"/>
            <w:sz w:val="26"/>
            <w:szCs w:val="26"/>
          </w:rPr>
          <w:t>96,52 км</w:t>
        </w:r>
      </w:smartTag>
      <w:r w:rsidRPr="002B56EA">
        <w:rPr>
          <w:rFonts w:ascii="Times New Roman" w:hAnsi="Times New Roman"/>
          <w:sz w:val="26"/>
          <w:szCs w:val="26"/>
        </w:rPr>
        <w:t xml:space="preserve">; </w:t>
      </w:r>
    </w:p>
    <w:p w:rsidR="00F241EE" w:rsidRPr="002B56EA" w:rsidRDefault="00F241EE" w:rsidP="00584AF0">
      <w:pPr>
        <w:pStyle w:val="aff4"/>
        <w:numPr>
          <w:ilvl w:val="0"/>
          <w:numId w:val="108"/>
        </w:numPr>
        <w:tabs>
          <w:tab w:val="left" w:pos="993"/>
        </w:tabs>
        <w:suppressAutoHyphens/>
        <w:ind w:left="0" w:firstLine="709"/>
        <w:jc w:val="both"/>
        <w:rPr>
          <w:rFonts w:ascii="Times New Roman" w:hAnsi="Times New Roman"/>
          <w:sz w:val="26"/>
          <w:szCs w:val="26"/>
        </w:rPr>
      </w:pPr>
      <w:r w:rsidRPr="002B56EA">
        <w:rPr>
          <w:rFonts w:ascii="Times New Roman" w:hAnsi="Times New Roman"/>
          <w:sz w:val="26"/>
          <w:szCs w:val="26"/>
        </w:rPr>
        <w:t>улично-дорожной сети – 55,88 км</w:t>
      </w:r>
      <w:r w:rsidR="00CC3D61" w:rsidRPr="002B56EA">
        <w:rPr>
          <w:rFonts w:ascii="Times New Roman" w:hAnsi="Times New Roman"/>
          <w:sz w:val="26"/>
          <w:szCs w:val="26"/>
        </w:rPr>
        <w:t>.</w:t>
      </w:r>
    </w:p>
    <w:p w:rsidR="00CC3D61" w:rsidRPr="002B56EA" w:rsidRDefault="00CC3D61" w:rsidP="00CC3D61">
      <w:pPr>
        <w:pStyle w:val="aff4"/>
        <w:tabs>
          <w:tab w:val="left" w:pos="993"/>
        </w:tabs>
        <w:suppressAutoHyphens/>
        <w:ind w:left="709"/>
        <w:jc w:val="both"/>
        <w:rPr>
          <w:rFonts w:ascii="Times New Roman" w:hAnsi="Times New Roman"/>
          <w:sz w:val="26"/>
          <w:szCs w:val="26"/>
        </w:rPr>
      </w:pPr>
    </w:p>
    <w:p w:rsidR="00F241EE" w:rsidRPr="002B56EA" w:rsidRDefault="00F241EE" w:rsidP="00F241EE">
      <w:pPr>
        <w:pStyle w:val="aff4"/>
        <w:suppressAutoHyphens/>
        <w:jc w:val="center"/>
        <w:rPr>
          <w:rFonts w:ascii="Times New Roman" w:hAnsi="Times New Roman"/>
          <w:b/>
          <w:sz w:val="26"/>
          <w:szCs w:val="26"/>
        </w:rPr>
      </w:pPr>
      <w:r w:rsidRPr="002B56EA">
        <w:rPr>
          <w:rFonts w:ascii="Times New Roman" w:hAnsi="Times New Roman"/>
          <w:b/>
          <w:sz w:val="26"/>
          <w:szCs w:val="26"/>
        </w:rPr>
        <w:t>Характеристика автомобильных дорог и улично-дорожной сети</w:t>
      </w:r>
    </w:p>
    <w:p w:rsidR="00F241EE" w:rsidRPr="002B56EA" w:rsidRDefault="00F241EE" w:rsidP="00F241EE">
      <w:pPr>
        <w:pStyle w:val="aff4"/>
        <w:suppressAutoHyphens/>
        <w:jc w:val="center"/>
        <w:rPr>
          <w:rFonts w:ascii="Times New Roman" w:hAnsi="Times New Roman"/>
          <w:b/>
          <w:sz w:val="26"/>
          <w:szCs w:val="26"/>
        </w:rPr>
      </w:pPr>
      <w:r w:rsidRPr="002B56EA">
        <w:rPr>
          <w:rFonts w:ascii="Times New Roman" w:hAnsi="Times New Roman"/>
          <w:b/>
          <w:sz w:val="26"/>
          <w:szCs w:val="26"/>
        </w:rPr>
        <w:t>муниципального образования город Норильск</w:t>
      </w:r>
    </w:p>
    <w:p w:rsidR="00F241EE" w:rsidRPr="002B56EA" w:rsidRDefault="00F241EE" w:rsidP="00F241EE">
      <w:pPr>
        <w:pStyle w:val="aff4"/>
        <w:suppressAutoHyphens/>
        <w:jc w:val="right"/>
        <w:rPr>
          <w:rFonts w:ascii="Times New Roman" w:hAnsi="Times New Roman"/>
          <w:sz w:val="26"/>
          <w:szCs w:val="26"/>
        </w:rPr>
      </w:pPr>
      <w:r w:rsidRPr="002B56EA">
        <w:rPr>
          <w:rFonts w:ascii="Times New Roman" w:hAnsi="Times New Roman"/>
          <w:sz w:val="26"/>
          <w:szCs w:val="26"/>
        </w:rPr>
        <w:t xml:space="preserve">Таблица </w:t>
      </w:r>
      <w:r w:rsidR="00812ABA">
        <w:rPr>
          <w:rFonts w:ascii="Times New Roman" w:hAnsi="Times New Roman"/>
          <w:sz w:val="26"/>
          <w:szCs w:val="26"/>
        </w:rPr>
        <w:t>9</w:t>
      </w:r>
      <w:r w:rsidR="00543991">
        <w:rPr>
          <w:rFonts w:ascii="Times New Roman" w:hAnsi="Times New Roman"/>
          <w:sz w:val="26"/>
          <w:szCs w:val="26"/>
        </w:rPr>
        <w:t>7</w:t>
      </w:r>
    </w:p>
    <w:tbl>
      <w:tblPr>
        <w:tblW w:w="4966" w:type="pct"/>
        <w:tblCellMar>
          <w:left w:w="40" w:type="dxa"/>
          <w:right w:w="40" w:type="dxa"/>
        </w:tblCellMar>
        <w:tblLook w:val="04A0" w:firstRow="1" w:lastRow="0" w:firstColumn="1" w:lastColumn="0" w:noHBand="0" w:noVBand="1"/>
      </w:tblPr>
      <w:tblGrid>
        <w:gridCol w:w="5610"/>
        <w:gridCol w:w="2229"/>
        <w:gridCol w:w="1533"/>
      </w:tblGrid>
      <w:tr w:rsidR="00F241EE" w:rsidRPr="002B56EA" w:rsidTr="00CC3D61">
        <w:trPr>
          <w:trHeight w:hRule="exact" w:val="624"/>
          <w:tblHeader/>
        </w:trPr>
        <w:tc>
          <w:tcPr>
            <w:tcW w:w="2993" w:type="pct"/>
            <w:tcBorders>
              <w:top w:val="single" w:sz="6" w:space="0" w:color="auto"/>
              <w:left w:val="single" w:sz="6" w:space="0" w:color="auto"/>
              <w:bottom w:val="single" w:sz="6" w:space="0" w:color="auto"/>
              <w:right w:val="single" w:sz="6" w:space="0" w:color="auto"/>
            </w:tcBorders>
            <w:shd w:val="clear" w:color="auto" w:fill="FFFFFF"/>
            <w:vAlign w:val="center"/>
          </w:tcPr>
          <w:p w:rsidR="00F241EE" w:rsidRPr="002B56EA" w:rsidRDefault="00F241EE" w:rsidP="00202C8A">
            <w:pPr>
              <w:pStyle w:val="aff4"/>
              <w:suppressAutoHyphens/>
              <w:jc w:val="both"/>
              <w:rPr>
                <w:rFonts w:ascii="Times New Roman" w:hAnsi="Times New Roman"/>
                <w:sz w:val="26"/>
                <w:szCs w:val="26"/>
              </w:rPr>
            </w:pPr>
            <w:r w:rsidRPr="002B56EA">
              <w:rPr>
                <w:rFonts w:ascii="Times New Roman" w:hAnsi="Times New Roman"/>
                <w:color w:val="252525"/>
                <w:spacing w:val="-4"/>
                <w:sz w:val="26"/>
                <w:szCs w:val="26"/>
              </w:rPr>
              <w:t>Показатели</w:t>
            </w:r>
          </w:p>
        </w:tc>
        <w:tc>
          <w:tcPr>
            <w:tcW w:w="1189" w:type="pct"/>
            <w:tcBorders>
              <w:top w:val="single" w:sz="6" w:space="0" w:color="auto"/>
              <w:left w:val="single" w:sz="6" w:space="0" w:color="auto"/>
              <w:bottom w:val="single" w:sz="6"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color w:val="252525"/>
                <w:spacing w:val="-4"/>
                <w:sz w:val="26"/>
                <w:szCs w:val="26"/>
              </w:rPr>
            </w:pPr>
            <w:r w:rsidRPr="002B56EA">
              <w:rPr>
                <w:rFonts w:ascii="Times New Roman" w:hAnsi="Times New Roman"/>
                <w:color w:val="252525"/>
                <w:spacing w:val="-4"/>
                <w:sz w:val="26"/>
                <w:szCs w:val="26"/>
              </w:rPr>
              <w:t>Протяженность,</w:t>
            </w:r>
          </w:p>
          <w:p w:rsidR="00F241EE" w:rsidRPr="002B56EA" w:rsidRDefault="00F241EE" w:rsidP="00202C8A">
            <w:pPr>
              <w:pStyle w:val="aff4"/>
              <w:suppressAutoHyphens/>
              <w:jc w:val="center"/>
              <w:rPr>
                <w:rFonts w:ascii="Times New Roman" w:hAnsi="Times New Roman"/>
                <w:sz w:val="26"/>
                <w:szCs w:val="26"/>
              </w:rPr>
            </w:pPr>
            <w:r w:rsidRPr="002B56EA">
              <w:rPr>
                <w:rFonts w:ascii="Times New Roman" w:hAnsi="Times New Roman"/>
                <w:color w:val="252525"/>
                <w:spacing w:val="-4"/>
                <w:sz w:val="26"/>
                <w:szCs w:val="26"/>
              </w:rPr>
              <w:t>км.</w:t>
            </w:r>
          </w:p>
        </w:tc>
        <w:tc>
          <w:tcPr>
            <w:tcW w:w="818" w:type="pct"/>
            <w:tcBorders>
              <w:top w:val="single" w:sz="6" w:space="0" w:color="auto"/>
              <w:left w:val="single" w:sz="6" w:space="0" w:color="auto"/>
              <w:bottom w:val="single" w:sz="6"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sz w:val="26"/>
                <w:szCs w:val="26"/>
              </w:rPr>
            </w:pPr>
            <w:r w:rsidRPr="002B56EA">
              <w:rPr>
                <w:rFonts w:ascii="Times New Roman" w:hAnsi="Times New Roman"/>
                <w:color w:val="252525"/>
                <w:spacing w:val="-6"/>
                <w:sz w:val="26"/>
                <w:szCs w:val="26"/>
              </w:rPr>
              <w:t>Площадь тыс.</w:t>
            </w:r>
            <w:r w:rsidRPr="002B56EA">
              <w:rPr>
                <w:rFonts w:ascii="Times New Roman" w:hAnsi="Times New Roman"/>
                <w:color w:val="252525"/>
                <w:spacing w:val="-5"/>
                <w:sz w:val="26"/>
                <w:szCs w:val="26"/>
              </w:rPr>
              <w:t>кв.м.</w:t>
            </w:r>
          </w:p>
        </w:tc>
      </w:tr>
      <w:tr w:rsidR="00F241EE" w:rsidRPr="002B56EA" w:rsidTr="00CC3D61">
        <w:trPr>
          <w:trHeight w:hRule="exact" w:val="28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
                <w:bCs/>
                <w:color w:val="252525"/>
                <w:spacing w:val="-2"/>
                <w:sz w:val="26"/>
                <w:szCs w:val="26"/>
              </w:rPr>
            </w:pPr>
            <w:r w:rsidRPr="002B56EA">
              <w:rPr>
                <w:rFonts w:ascii="Times New Roman" w:hAnsi="Times New Roman"/>
                <w:b/>
                <w:bCs/>
                <w:color w:val="252525"/>
                <w:spacing w:val="-2"/>
                <w:sz w:val="26"/>
                <w:szCs w:val="26"/>
              </w:rPr>
              <w:t>Дороги общего пользования местного значения:</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bCs/>
                <w:color w:val="000000"/>
                <w:sz w:val="26"/>
                <w:szCs w:val="26"/>
              </w:rPr>
            </w:pPr>
            <w:r w:rsidRPr="002B56EA">
              <w:rPr>
                <w:rFonts w:ascii="Times New Roman" w:hAnsi="Times New Roman"/>
                <w:b/>
                <w:bCs/>
                <w:color w:val="000000"/>
                <w:sz w:val="26"/>
                <w:szCs w:val="26"/>
              </w:rPr>
              <w:t>96,52</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sz w:val="26"/>
                <w:szCs w:val="26"/>
              </w:rPr>
            </w:pPr>
            <w:r w:rsidRPr="002B56EA">
              <w:rPr>
                <w:rFonts w:ascii="Times New Roman" w:hAnsi="Times New Roman"/>
                <w:b/>
                <w:sz w:val="26"/>
                <w:szCs w:val="26"/>
              </w:rPr>
              <w:t>1 052,69</w:t>
            </w:r>
          </w:p>
        </w:tc>
      </w:tr>
      <w:tr w:rsidR="00F241EE" w:rsidRPr="002B56EA" w:rsidTr="00CC3D61">
        <w:trPr>
          <w:trHeight w:hRule="exact" w:val="28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
                <w:bCs/>
                <w:color w:val="252525"/>
                <w:spacing w:val="-2"/>
                <w:sz w:val="26"/>
                <w:szCs w:val="26"/>
              </w:rPr>
            </w:pPr>
            <w:r w:rsidRPr="002B56EA">
              <w:rPr>
                <w:rFonts w:ascii="Times New Roman" w:hAnsi="Times New Roman"/>
                <w:bCs/>
                <w:color w:val="252525"/>
                <w:spacing w:val="-2"/>
                <w:sz w:val="26"/>
                <w:szCs w:val="26"/>
              </w:rPr>
              <w:t>в том числе:</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bCs/>
                <w:color w:val="000000"/>
                <w:sz w:val="26"/>
                <w:szCs w:val="26"/>
              </w:rPr>
            </w:pP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sz w:val="26"/>
                <w:szCs w:val="26"/>
              </w:rPr>
            </w:pPr>
          </w:p>
        </w:tc>
      </w:tr>
      <w:tr w:rsidR="00F241EE" w:rsidRPr="002B56EA" w:rsidTr="00CC3D61">
        <w:trPr>
          <w:trHeight w:hRule="exact" w:val="28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Cs/>
                <w:color w:val="252525"/>
                <w:spacing w:val="-2"/>
                <w:sz w:val="26"/>
                <w:szCs w:val="26"/>
              </w:rPr>
            </w:pPr>
            <w:r w:rsidRPr="002B56EA">
              <w:rPr>
                <w:rFonts w:ascii="Times New Roman" w:hAnsi="Times New Roman"/>
                <w:bCs/>
                <w:color w:val="252525"/>
                <w:spacing w:val="-2"/>
                <w:sz w:val="26"/>
                <w:szCs w:val="26"/>
              </w:rPr>
              <w:t>Объездные автодороги</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Cs/>
                <w:color w:val="000000"/>
                <w:sz w:val="26"/>
                <w:szCs w:val="26"/>
              </w:rPr>
            </w:pPr>
            <w:r w:rsidRPr="002B56EA">
              <w:rPr>
                <w:rFonts w:ascii="Times New Roman" w:hAnsi="Times New Roman"/>
                <w:bCs/>
                <w:color w:val="000000"/>
                <w:sz w:val="26"/>
                <w:szCs w:val="26"/>
              </w:rPr>
              <w:t>33,55</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sz w:val="26"/>
                <w:szCs w:val="26"/>
              </w:rPr>
            </w:pPr>
            <w:r w:rsidRPr="002B56EA">
              <w:rPr>
                <w:rFonts w:ascii="Times New Roman" w:hAnsi="Times New Roman"/>
                <w:sz w:val="26"/>
                <w:szCs w:val="26"/>
              </w:rPr>
              <w:t>430,09</w:t>
            </w:r>
          </w:p>
        </w:tc>
      </w:tr>
      <w:tr w:rsidR="00F241EE" w:rsidRPr="002B56EA" w:rsidTr="00CC3D61">
        <w:trPr>
          <w:trHeight w:hRule="exact" w:val="28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Cs/>
                <w:color w:val="252525"/>
                <w:spacing w:val="-2"/>
                <w:sz w:val="26"/>
                <w:szCs w:val="26"/>
              </w:rPr>
            </w:pPr>
            <w:r w:rsidRPr="002B56EA">
              <w:rPr>
                <w:rFonts w:ascii="Times New Roman" w:hAnsi="Times New Roman"/>
                <w:bCs/>
                <w:color w:val="252525"/>
                <w:spacing w:val="-2"/>
                <w:sz w:val="26"/>
                <w:szCs w:val="26"/>
              </w:rPr>
              <w:t>Межрайонные автомобильные дороги</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Cs/>
                <w:color w:val="000000"/>
                <w:sz w:val="26"/>
                <w:szCs w:val="26"/>
              </w:rPr>
            </w:pPr>
            <w:r w:rsidRPr="002B56EA">
              <w:rPr>
                <w:rFonts w:ascii="Times New Roman" w:hAnsi="Times New Roman"/>
                <w:bCs/>
                <w:color w:val="000000"/>
                <w:sz w:val="26"/>
                <w:szCs w:val="26"/>
              </w:rPr>
              <w:t>62,97</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sz w:val="26"/>
                <w:szCs w:val="26"/>
              </w:rPr>
            </w:pPr>
            <w:r w:rsidRPr="002B56EA">
              <w:rPr>
                <w:rFonts w:ascii="Times New Roman" w:hAnsi="Times New Roman"/>
                <w:sz w:val="26"/>
                <w:szCs w:val="26"/>
              </w:rPr>
              <w:t>622,60</w:t>
            </w:r>
          </w:p>
        </w:tc>
      </w:tr>
      <w:tr w:rsidR="00F241EE" w:rsidRPr="002B56EA" w:rsidTr="00CC3D61">
        <w:trPr>
          <w:trHeight w:hRule="exact" w:val="28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
                <w:bCs/>
                <w:color w:val="252525"/>
                <w:spacing w:val="-2"/>
                <w:sz w:val="26"/>
                <w:szCs w:val="26"/>
              </w:rPr>
            </w:pPr>
            <w:r w:rsidRPr="002B56EA">
              <w:rPr>
                <w:rFonts w:ascii="Times New Roman" w:hAnsi="Times New Roman"/>
                <w:b/>
                <w:bCs/>
                <w:color w:val="252525"/>
                <w:spacing w:val="-2"/>
                <w:sz w:val="26"/>
                <w:szCs w:val="26"/>
              </w:rPr>
              <w:t>Улично-дорожная сеть всего:</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bCs/>
                <w:color w:val="000000"/>
                <w:sz w:val="26"/>
                <w:szCs w:val="26"/>
              </w:rPr>
            </w:pPr>
            <w:r w:rsidRPr="002B56EA">
              <w:rPr>
                <w:rFonts w:ascii="Times New Roman" w:hAnsi="Times New Roman"/>
                <w:b/>
                <w:bCs/>
                <w:color w:val="000000"/>
                <w:sz w:val="26"/>
                <w:szCs w:val="26"/>
              </w:rPr>
              <w:t>55,88</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sz w:val="26"/>
                <w:szCs w:val="26"/>
              </w:rPr>
            </w:pPr>
            <w:r w:rsidRPr="002B56EA">
              <w:rPr>
                <w:rFonts w:ascii="Times New Roman" w:hAnsi="Times New Roman"/>
                <w:b/>
                <w:sz w:val="26"/>
                <w:szCs w:val="26"/>
              </w:rPr>
              <w:t>1 166,10</w:t>
            </w:r>
          </w:p>
        </w:tc>
      </w:tr>
      <w:tr w:rsidR="00F241EE" w:rsidRPr="002B56EA" w:rsidTr="00CC3D61">
        <w:trPr>
          <w:trHeight w:hRule="exact" w:val="28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
                <w:bCs/>
                <w:color w:val="252525"/>
                <w:spacing w:val="-2"/>
                <w:sz w:val="26"/>
                <w:szCs w:val="26"/>
              </w:rPr>
            </w:pPr>
            <w:r w:rsidRPr="002B56EA">
              <w:rPr>
                <w:rFonts w:ascii="Times New Roman" w:hAnsi="Times New Roman"/>
                <w:bCs/>
                <w:color w:val="252525"/>
                <w:spacing w:val="-2"/>
                <w:sz w:val="26"/>
                <w:szCs w:val="26"/>
              </w:rPr>
              <w:t>в том числе:</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bCs/>
                <w:color w:val="000000"/>
                <w:sz w:val="26"/>
                <w:szCs w:val="26"/>
              </w:rPr>
            </w:pP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sz w:val="26"/>
                <w:szCs w:val="26"/>
              </w:rPr>
            </w:pPr>
          </w:p>
        </w:tc>
      </w:tr>
      <w:tr w:rsidR="00F241EE" w:rsidRPr="002B56EA" w:rsidTr="00CC3D61">
        <w:trPr>
          <w:trHeight w:hRule="exact" w:val="28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Cs/>
                <w:color w:val="252525"/>
                <w:spacing w:val="-2"/>
                <w:sz w:val="26"/>
                <w:szCs w:val="26"/>
              </w:rPr>
            </w:pPr>
            <w:r w:rsidRPr="002B56EA">
              <w:rPr>
                <w:rFonts w:ascii="Times New Roman" w:hAnsi="Times New Roman"/>
                <w:bCs/>
                <w:color w:val="252525"/>
                <w:spacing w:val="-2"/>
                <w:sz w:val="26"/>
                <w:szCs w:val="26"/>
              </w:rPr>
              <w:t>Норильск</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Cs/>
                <w:color w:val="000000"/>
                <w:sz w:val="26"/>
                <w:szCs w:val="26"/>
              </w:rPr>
            </w:pPr>
            <w:r w:rsidRPr="002B56EA">
              <w:rPr>
                <w:rFonts w:ascii="Times New Roman" w:hAnsi="Times New Roman"/>
                <w:bCs/>
                <w:color w:val="000000"/>
                <w:sz w:val="26"/>
                <w:szCs w:val="26"/>
              </w:rPr>
              <w:t>33,96</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sz w:val="26"/>
                <w:szCs w:val="26"/>
              </w:rPr>
            </w:pPr>
            <w:r w:rsidRPr="002B56EA">
              <w:rPr>
                <w:rFonts w:ascii="Times New Roman" w:hAnsi="Times New Roman"/>
                <w:sz w:val="26"/>
                <w:szCs w:val="26"/>
              </w:rPr>
              <w:t>781,80</w:t>
            </w:r>
          </w:p>
        </w:tc>
      </w:tr>
      <w:tr w:rsidR="00F241EE" w:rsidRPr="002B56EA" w:rsidTr="00CC3D61">
        <w:trPr>
          <w:trHeight w:hRule="exact" w:val="28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Cs/>
                <w:color w:val="252525"/>
                <w:spacing w:val="-2"/>
                <w:sz w:val="26"/>
                <w:szCs w:val="26"/>
              </w:rPr>
            </w:pPr>
            <w:r w:rsidRPr="002B56EA">
              <w:rPr>
                <w:rFonts w:ascii="Times New Roman" w:hAnsi="Times New Roman"/>
                <w:bCs/>
                <w:color w:val="252525"/>
                <w:spacing w:val="-2"/>
                <w:sz w:val="26"/>
                <w:szCs w:val="26"/>
              </w:rPr>
              <w:t>Талнах</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Cs/>
                <w:color w:val="000000"/>
                <w:sz w:val="26"/>
                <w:szCs w:val="26"/>
              </w:rPr>
            </w:pPr>
            <w:r w:rsidRPr="002B56EA">
              <w:rPr>
                <w:rFonts w:ascii="Times New Roman" w:hAnsi="Times New Roman"/>
                <w:bCs/>
                <w:color w:val="000000"/>
                <w:sz w:val="26"/>
                <w:szCs w:val="26"/>
              </w:rPr>
              <w:t>15,68</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sz w:val="26"/>
                <w:szCs w:val="26"/>
              </w:rPr>
            </w:pPr>
            <w:r w:rsidRPr="002B56EA">
              <w:rPr>
                <w:rFonts w:ascii="Times New Roman" w:hAnsi="Times New Roman"/>
                <w:sz w:val="26"/>
                <w:szCs w:val="26"/>
              </w:rPr>
              <w:t>273,40</w:t>
            </w:r>
          </w:p>
        </w:tc>
      </w:tr>
      <w:tr w:rsidR="00F241EE" w:rsidRPr="002B56EA" w:rsidTr="00CC3D61">
        <w:trPr>
          <w:trHeight w:hRule="exact" w:val="284"/>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Cs/>
                <w:color w:val="252525"/>
                <w:spacing w:val="-2"/>
                <w:sz w:val="26"/>
                <w:szCs w:val="26"/>
              </w:rPr>
            </w:pPr>
            <w:r w:rsidRPr="002B56EA">
              <w:rPr>
                <w:rFonts w:ascii="Times New Roman" w:hAnsi="Times New Roman"/>
                <w:bCs/>
                <w:color w:val="252525"/>
                <w:spacing w:val="-2"/>
                <w:sz w:val="26"/>
                <w:szCs w:val="26"/>
              </w:rPr>
              <w:t>Кайеркан</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Cs/>
                <w:color w:val="000000"/>
                <w:sz w:val="26"/>
                <w:szCs w:val="26"/>
              </w:rPr>
            </w:pPr>
            <w:r w:rsidRPr="002B56EA">
              <w:rPr>
                <w:rFonts w:ascii="Times New Roman" w:hAnsi="Times New Roman"/>
                <w:bCs/>
                <w:color w:val="000000"/>
                <w:sz w:val="26"/>
                <w:szCs w:val="26"/>
              </w:rPr>
              <w:t>6,24</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sz w:val="26"/>
                <w:szCs w:val="26"/>
              </w:rPr>
            </w:pPr>
            <w:r w:rsidRPr="002B56EA">
              <w:rPr>
                <w:rFonts w:ascii="Times New Roman" w:hAnsi="Times New Roman"/>
                <w:sz w:val="26"/>
                <w:szCs w:val="26"/>
              </w:rPr>
              <w:t>110,90</w:t>
            </w:r>
          </w:p>
        </w:tc>
      </w:tr>
      <w:tr w:rsidR="00F241EE" w:rsidRPr="002B56EA" w:rsidTr="00CC3D61">
        <w:trPr>
          <w:trHeight w:hRule="exact" w:val="416"/>
        </w:trPr>
        <w:tc>
          <w:tcPr>
            <w:tcW w:w="2993" w:type="pct"/>
            <w:tcBorders>
              <w:top w:val="single" w:sz="6" w:space="0" w:color="auto"/>
              <w:left w:val="single" w:sz="6" w:space="0" w:color="auto"/>
              <w:bottom w:val="single" w:sz="4" w:space="0" w:color="auto"/>
              <w:right w:val="single" w:sz="6" w:space="0" w:color="auto"/>
            </w:tcBorders>
            <w:shd w:val="clear" w:color="auto" w:fill="FFFFFF"/>
          </w:tcPr>
          <w:p w:rsidR="00F241EE" w:rsidRPr="002B56EA" w:rsidRDefault="00F241EE" w:rsidP="00202C8A">
            <w:pPr>
              <w:pStyle w:val="aff4"/>
              <w:suppressAutoHyphens/>
              <w:jc w:val="both"/>
              <w:rPr>
                <w:rFonts w:ascii="Times New Roman" w:hAnsi="Times New Roman"/>
                <w:b/>
                <w:bCs/>
                <w:color w:val="252525"/>
                <w:spacing w:val="-2"/>
                <w:sz w:val="26"/>
                <w:szCs w:val="26"/>
              </w:rPr>
            </w:pPr>
            <w:r w:rsidRPr="002B56EA">
              <w:rPr>
                <w:rFonts w:ascii="Times New Roman" w:hAnsi="Times New Roman"/>
                <w:b/>
                <w:bCs/>
                <w:color w:val="252525"/>
                <w:spacing w:val="-2"/>
                <w:sz w:val="26"/>
                <w:szCs w:val="26"/>
              </w:rPr>
              <w:t>Всего:</w:t>
            </w:r>
          </w:p>
        </w:tc>
        <w:tc>
          <w:tcPr>
            <w:tcW w:w="1189"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bCs/>
                <w:color w:val="000000"/>
                <w:sz w:val="26"/>
                <w:szCs w:val="26"/>
              </w:rPr>
            </w:pPr>
            <w:r w:rsidRPr="002B56EA">
              <w:rPr>
                <w:rFonts w:ascii="Times New Roman" w:hAnsi="Times New Roman"/>
                <w:b/>
                <w:bCs/>
                <w:color w:val="000000"/>
                <w:sz w:val="26"/>
                <w:szCs w:val="26"/>
              </w:rPr>
              <w:t>152,40</w:t>
            </w:r>
          </w:p>
        </w:tc>
        <w:tc>
          <w:tcPr>
            <w:tcW w:w="818" w:type="pct"/>
            <w:tcBorders>
              <w:top w:val="single" w:sz="6" w:space="0" w:color="auto"/>
              <w:left w:val="single" w:sz="6" w:space="0" w:color="auto"/>
              <w:bottom w:val="single" w:sz="4" w:space="0" w:color="auto"/>
              <w:right w:val="single" w:sz="6" w:space="0" w:color="auto"/>
            </w:tcBorders>
            <w:shd w:val="clear" w:color="auto" w:fill="FFFFFF"/>
            <w:vAlign w:val="center"/>
          </w:tcPr>
          <w:p w:rsidR="00F241EE" w:rsidRPr="002B56EA" w:rsidRDefault="00F241EE" w:rsidP="00202C8A">
            <w:pPr>
              <w:pStyle w:val="aff4"/>
              <w:suppressAutoHyphens/>
              <w:jc w:val="center"/>
              <w:rPr>
                <w:rFonts w:ascii="Times New Roman" w:hAnsi="Times New Roman"/>
                <w:b/>
                <w:sz w:val="26"/>
                <w:szCs w:val="26"/>
              </w:rPr>
            </w:pPr>
            <w:r w:rsidRPr="002B56EA">
              <w:rPr>
                <w:rFonts w:ascii="Times New Roman" w:hAnsi="Times New Roman"/>
                <w:b/>
                <w:sz w:val="26"/>
                <w:szCs w:val="26"/>
              </w:rPr>
              <w:t>2 218,79</w:t>
            </w:r>
          </w:p>
        </w:tc>
      </w:tr>
    </w:tbl>
    <w:p w:rsidR="00F241EE" w:rsidRPr="002B56EA" w:rsidRDefault="00F241EE" w:rsidP="00F241EE">
      <w:pPr>
        <w:pStyle w:val="aff4"/>
        <w:suppressAutoHyphens/>
        <w:jc w:val="both"/>
        <w:rPr>
          <w:rFonts w:ascii="Times New Roman" w:hAnsi="Times New Roman"/>
          <w:sz w:val="26"/>
          <w:szCs w:val="26"/>
        </w:rPr>
      </w:pPr>
      <w:r w:rsidRPr="002B56EA">
        <w:rPr>
          <w:rFonts w:ascii="Times New Roman" w:hAnsi="Times New Roman"/>
          <w:sz w:val="26"/>
          <w:szCs w:val="26"/>
        </w:rPr>
        <w:tab/>
      </w:r>
    </w:p>
    <w:p w:rsidR="00F241EE" w:rsidRPr="002B56EA" w:rsidRDefault="00F241EE" w:rsidP="00F241EE">
      <w:pPr>
        <w:pStyle w:val="aff4"/>
        <w:suppressAutoHyphens/>
        <w:ind w:firstLine="709"/>
        <w:jc w:val="both"/>
        <w:rPr>
          <w:rFonts w:ascii="Times New Roman" w:hAnsi="Times New Roman"/>
          <w:sz w:val="26"/>
          <w:szCs w:val="26"/>
        </w:rPr>
      </w:pPr>
      <w:r w:rsidRPr="002B56EA">
        <w:rPr>
          <w:rFonts w:ascii="Times New Roman" w:hAnsi="Times New Roman"/>
          <w:sz w:val="26"/>
          <w:szCs w:val="26"/>
        </w:rPr>
        <w:t xml:space="preserve">Сеть межрайонных автомобильных дорог, расположенных на территории, включает автомобильные дороги: Норильск-Алыкель, Норильск-Талнах, юго-восточный въезд в город Норильск, подъезд к жилому образованию Оганер, подъезд к гидропорту Валек и объездные автодороги. Перечисленные автодороги классифицируются как автодороги общего пользования местного значения (далее «автомобильные дороги»). </w:t>
      </w:r>
    </w:p>
    <w:p w:rsidR="00F241EE" w:rsidRPr="002B56EA" w:rsidRDefault="00F241EE" w:rsidP="00F241EE">
      <w:pPr>
        <w:suppressAutoHyphens/>
        <w:ind w:firstLine="680"/>
        <w:jc w:val="both"/>
        <w:rPr>
          <w:sz w:val="26"/>
          <w:szCs w:val="26"/>
        </w:rPr>
      </w:pPr>
      <w:r w:rsidRPr="002B56EA">
        <w:rPr>
          <w:sz w:val="26"/>
          <w:szCs w:val="26"/>
        </w:rPr>
        <w:t xml:space="preserve">Улично-дорожная сеть представлена городскими улицами районов Центральный, Талнах, Кайеркан. Улично-дорожная сеть характеризуется в основном наличием улиц с разделительной полосой и двусторонним движением. </w:t>
      </w:r>
    </w:p>
    <w:p w:rsidR="00F241EE" w:rsidRPr="002B56EA" w:rsidRDefault="00F241EE" w:rsidP="00F241EE">
      <w:pPr>
        <w:suppressAutoHyphens/>
        <w:ind w:firstLine="680"/>
        <w:jc w:val="both"/>
        <w:rPr>
          <w:sz w:val="26"/>
          <w:szCs w:val="26"/>
        </w:rPr>
      </w:pPr>
      <w:r w:rsidRPr="002B56EA">
        <w:rPr>
          <w:sz w:val="26"/>
          <w:szCs w:val="26"/>
        </w:rPr>
        <w:lastRenderedPageBreak/>
        <w:t xml:space="preserve">Автомобильные дороги </w:t>
      </w:r>
      <w:r w:rsidR="007568C8">
        <w:rPr>
          <w:sz w:val="26"/>
          <w:szCs w:val="26"/>
        </w:rPr>
        <w:t xml:space="preserve">города </w:t>
      </w:r>
      <w:r w:rsidRPr="002B56EA">
        <w:rPr>
          <w:sz w:val="26"/>
          <w:szCs w:val="26"/>
        </w:rPr>
        <w:t xml:space="preserve">отнесены к </w:t>
      </w:r>
      <w:r w:rsidRPr="002B56EA">
        <w:rPr>
          <w:sz w:val="26"/>
          <w:szCs w:val="26"/>
          <w:lang w:val="en-US"/>
        </w:rPr>
        <w:t>III</w:t>
      </w:r>
      <w:r w:rsidRPr="002B56EA">
        <w:rPr>
          <w:sz w:val="26"/>
          <w:szCs w:val="26"/>
        </w:rPr>
        <w:t xml:space="preserve"> технической категории дорог общего пользования, имеют усовершенствованное покрытие.</w:t>
      </w:r>
    </w:p>
    <w:p w:rsidR="00F241EE" w:rsidRPr="002B56EA" w:rsidRDefault="00F241EE" w:rsidP="00F241EE">
      <w:pPr>
        <w:suppressAutoHyphens/>
        <w:ind w:firstLine="680"/>
        <w:jc w:val="both"/>
        <w:rPr>
          <w:sz w:val="26"/>
          <w:szCs w:val="26"/>
        </w:rPr>
      </w:pPr>
      <w:r w:rsidRPr="002B56EA">
        <w:rPr>
          <w:sz w:val="26"/>
          <w:szCs w:val="26"/>
        </w:rPr>
        <w:t xml:space="preserve">Автомобильная дорога Норильск - ст. Алыкель является связующим звеном г.Норильска с аэропортом и районом Кайеркан, а через федеральную дорогу а/порт Алыкель – г. Дудинка с речным и морским портами на р. Енисей. </w:t>
      </w:r>
    </w:p>
    <w:p w:rsidR="00F241EE" w:rsidRPr="002B56EA" w:rsidRDefault="00F241EE" w:rsidP="00F241EE">
      <w:pPr>
        <w:suppressAutoHyphens/>
        <w:ind w:firstLine="680"/>
        <w:jc w:val="both"/>
        <w:rPr>
          <w:sz w:val="26"/>
          <w:szCs w:val="26"/>
        </w:rPr>
      </w:pPr>
      <w:r w:rsidRPr="002B56EA">
        <w:rPr>
          <w:sz w:val="26"/>
          <w:szCs w:val="26"/>
        </w:rPr>
        <w:t>Автомобильная дорога Норильск - Талнах соединяет два основных района и обеспечивает перевозки грузов и пассажиров. От автомобильной дороги имеются подъезды и съезды к многочисленным туристическим базам, гидропорту «Валек», жилому образованию Оганер.</w:t>
      </w:r>
    </w:p>
    <w:p w:rsidR="00F241EE" w:rsidRPr="002B56EA" w:rsidRDefault="00F241EE" w:rsidP="00F241EE">
      <w:pPr>
        <w:suppressAutoHyphens/>
        <w:ind w:firstLine="680"/>
        <w:jc w:val="both"/>
        <w:rPr>
          <w:sz w:val="26"/>
          <w:szCs w:val="26"/>
        </w:rPr>
      </w:pPr>
      <w:r w:rsidRPr="002B56EA">
        <w:rPr>
          <w:sz w:val="26"/>
          <w:szCs w:val="26"/>
        </w:rPr>
        <w:t>Вдоль названных автодорог, на значительном их протяжении, проходят коридоры коммуникаций с необеспеченным нормативным удалением, что снижает безопасность движения.</w:t>
      </w:r>
    </w:p>
    <w:p w:rsidR="00F241EE" w:rsidRPr="002B56EA" w:rsidRDefault="00F241EE" w:rsidP="00F241EE">
      <w:pPr>
        <w:pStyle w:val="aff4"/>
        <w:suppressAutoHyphens/>
        <w:ind w:firstLine="709"/>
        <w:jc w:val="both"/>
        <w:rPr>
          <w:rFonts w:ascii="Times New Roman" w:hAnsi="Times New Roman"/>
          <w:sz w:val="26"/>
          <w:szCs w:val="26"/>
        </w:rPr>
      </w:pPr>
      <w:r w:rsidRPr="002B56EA">
        <w:rPr>
          <w:rFonts w:ascii="Times New Roman" w:hAnsi="Times New Roman"/>
          <w:sz w:val="26"/>
          <w:szCs w:val="26"/>
        </w:rPr>
        <w:t>В 2015 году на содержание и ремонт улично-дорожной сети и автомобильных дорог города Норильска запланированы средства в размере 1 411 173,4 тыс. рублей, из них: средства краевого бюджета – 814 861,1 тыс. рублей; средства местного бюджета – 18 860,5 тыс. рублей; средства дорожного фонда – 577 451,8 тыс. рублей.</w:t>
      </w:r>
    </w:p>
    <w:p w:rsidR="00F241EE" w:rsidRPr="00AC12C8" w:rsidRDefault="00F241EE" w:rsidP="00F241EE">
      <w:pPr>
        <w:pStyle w:val="aff4"/>
        <w:suppressAutoHyphens/>
        <w:ind w:firstLine="709"/>
        <w:jc w:val="both"/>
        <w:rPr>
          <w:rFonts w:ascii="Times New Roman" w:hAnsi="Times New Roman"/>
          <w:sz w:val="26"/>
          <w:szCs w:val="26"/>
        </w:rPr>
      </w:pPr>
      <w:r w:rsidRPr="002B56EA">
        <w:rPr>
          <w:rFonts w:ascii="Times New Roman" w:hAnsi="Times New Roman"/>
          <w:sz w:val="26"/>
          <w:szCs w:val="26"/>
        </w:rPr>
        <w:t xml:space="preserve">Выполнение по </w:t>
      </w:r>
      <w:r w:rsidRPr="00AC12C8">
        <w:rPr>
          <w:rFonts w:ascii="Times New Roman" w:hAnsi="Times New Roman"/>
          <w:sz w:val="26"/>
          <w:szCs w:val="26"/>
        </w:rPr>
        <w:t>итогам девяти месяцев 2015 года за счет всех источни</w:t>
      </w:r>
      <w:r w:rsidR="00E06863" w:rsidRPr="00AC12C8">
        <w:rPr>
          <w:rFonts w:ascii="Times New Roman" w:hAnsi="Times New Roman"/>
          <w:sz w:val="26"/>
          <w:szCs w:val="26"/>
        </w:rPr>
        <w:t>ков финансирования составило 714 473,3</w:t>
      </w:r>
      <w:r w:rsidRPr="00AC12C8">
        <w:rPr>
          <w:rFonts w:ascii="Times New Roman" w:hAnsi="Times New Roman"/>
          <w:sz w:val="26"/>
          <w:szCs w:val="26"/>
        </w:rPr>
        <w:t xml:space="preserve"> тыс. рублей, в том числе по источникам:</w:t>
      </w:r>
    </w:p>
    <w:p w:rsidR="00F241EE" w:rsidRPr="00AC12C8" w:rsidRDefault="00F241EE" w:rsidP="00584AF0">
      <w:pPr>
        <w:pStyle w:val="aff4"/>
        <w:numPr>
          <w:ilvl w:val="1"/>
          <w:numId w:val="100"/>
        </w:numPr>
        <w:suppressAutoHyphens/>
        <w:ind w:left="993" w:hanging="284"/>
        <w:jc w:val="both"/>
        <w:rPr>
          <w:rFonts w:ascii="Times New Roman" w:hAnsi="Times New Roman"/>
          <w:sz w:val="26"/>
          <w:szCs w:val="26"/>
        </w:rPr>
      </w:pPr>
      <w:r w:rsidRPr="00AC12C8">
        <w:rPr>
          <w:rFonts w:ascii="Times New Roman" w:hAnsi="Times New Roman"/>
          <w:sz w:val="26"/>
          <w:szCs w:val="26"/>
        </w:rPr>
        <w:t>средства краевого бюджета – 565 158,1 тыс. рублей (69,4% от плана);</w:t>
      </w:r>
    </w:p>
    <w:p w:rsidR="00F241EE" w:rsidRPr="00AC12C8" w:rsidRDefault="00F241EE" w:rsidP="00584AF0">
      <w:pPr>
        <w:pStyle w:val="aff4"/>
        <w:numPr>
          <w:ilvl w:val="1"/>
          <w:numId w:val="100"/>
        </w:numPr>
        <w:suppressAutoHyphens/>
        <w:ind w:left="993" w:hanging="284"/>
        <w:jc w:val="both"/>
        <w:rPr>
          <w:rFonts w:ascii="Times New Roman" w:hAnsi="Times New Roman"/>
          <w:sz w:val="26"/>
          <w:szCs w:val="26"/>
        </w:rPr>
      </w:pPr>
      <w:r w:rsidRPr="00AC12C8">
        <w:rPr>
          <w:rFonts w:ascii="Times New Roman" w:hAnsi="Times New Roman"/>
          <w:sz w:val="26"/>
          <w:szCs w:val="26"/>
        </w:rPr>
        <w:t>средства местного бюджета – 9 075,1 тыс. рублей (41,6% от плана);</w:t>
      </w:r>
    </w:p>
    <w:p w:rsidR="00F241EE" w:rsidRPr="00AC12C8" w:rsidRDefault="00E06863" w:rsidP="00584AF0">
      <w:pPr>
        <w:pStyle w:val="aff4"/>
        <w:numPr>
          <w:ilvl w:val="1"/>
          <w:numId w:val="100"/>
        </w:numPr>
        <w:suppressAutoHyphens/>
        <w:ind w:left="993" w:hanging="284"/>
        <w:jc w:val="both"/>
        <w:rPr>
          <w:rFonts w:ascii="Times New Roman" w:hAnsi="Times New Roman"/>
          <w:sz w:val="26"/>
          <w:szCs w:val="26"/>
        </w:rPr>
      </w:pPr>
      <w:r w:rsidRPr="00AC12C8">
        <w:rPr>
          <w:rFonts w:ascii="Times New Roman" w:hAnsi="Times New Roman"/>
          <w:sz w:val="26"/>
          <w:szCs w:val="26"/>
        </w:rPr>
        <w:t>средства дорожного фонда – 140 240,0</w:t>
      </w:r>
      <w:r w:rsidR="00F241EE" w:rsidRPr="00AC12C8">
        <w:rPr>
          <w:rFonts w:ascii="Times New Roman" w:hAnsi="Times New Roman"/>
          <w:sz w:val="26"/>
          <w:szCs w:val="26"/>
        </w:rPr>
        <w:t xml:space="preserve"> тыс. рублей (28,5% от плана).</w:t>
      </w:r>
    </w:p>
    <w:p w:rsidR="00F241EE" w:rsidRPr="00EB1613" w:rsidRDefault="00F241EE" w:rsidP="00F241EE">
      <w:pPr>
        <w:pStyle w:val="aff4"/>
        <w:suppressAutoHyphens/>
        <w:jc w:val="center"/>
        <w:rPr>
          <w:sz w:val="10"/>
          <w:szCs w:val="10"/>
        </w:rPr>
      </w:pPr>
    </w:p>
    <w:p w:rsidR="00F241EE" w:rsidRPr="00AC12C8" w:rsidRDefault="00F241EE" w:rsidP="00F241EE">
      <w:pPr>
        <w:pStyle w:val="aff4"/>
        <w:suppressAutoHyphens/>
        <w:jc w:val="center"/>
        <w:rPr>
          <w:rFonts w:ascii="Times New Roman" w:hAnsi="Times New Roman"/>
          <w:b/>
          <w:sz w:val="26"/>
          <w:szCs w:val="26"/>
        </w:rPr>
      </w:pPr>
      <w:r w:rsidRPr="00AC12C8">
        <w:rPr>
          <w:rFonts w:ascii="Times New Roman" w:hAnsi="Times New Roman"/>
          <w:b/>
          <w:sz w:val="26"/>
          <w:szCs w:val="26"/>
        </w:rPr>
        <w:t>Реализация подпрограммы «Развитие дорожного хозяйства» в рамках муниципальной программы «Развитие транспортной системы»</w:t>
      </w:r>
    </w:p>
    <w:p w:rsidR="00A82A88" w:rsidRPr="00EB1613" w:rsidRDefault="00A82A88" w:rsidP="00F241EE">
      <w:pPr>
        <w:pStyle w:val="aff4"/>
        <w:suppressAutoHyphens/>
        <w:ind w:firstLine="709"/>
        <w:jc w:val="right"/>
        <w:rPr>
          <w:rFonts w:ascii="Times New Roman" w:hAnsi="Times New Roman"/>
          <w:sz w:val="6"/>
          <w:szCs w:val="6"/>
        </w:rPr>
      </w:pPr>
    </w:p>
    <w:p w:rsidR="00F241EE" w:rsidRPr="00AC12C8" w:rsidRDefault="00F241EE" w:rsidP="00F241EE">
      <w:pPr>
        <w:pStyle w:val="aff4"/>
        <w:suppressAutoHyphens/>
        <w:ind w:firstLine="709"/>
        <w:jc w:val="right"/>
        <w:rPr>
          <w:rFonts w:ascii="Times New Roman" w:hAnsi="Times New Roman"/>
          <w:sz w:val="26"/>
          <w:szCs w:val="26"/>
        </w:rPr>
      </w:pPr>
      <w:r w:rsidRPr="00AC12C8">
        <w:rPr>
          <w:rFonts w:ascii="Times New Roman" w:hAnsi="Times New Roman"/>
          <w:sz w:val="26"/>
          <w:szCs w:val="26"/>
        </w:rPr>
        <w:t xml:space="preserve">Таблица </w:t>
      </w:r>
      <w:r w:rsidR="00812ABA" w:rsidRPr="00AC12C8">
        <w:rPr>
          <w:rFonts w:ascii="Times New Roman" w:hAnsi="Times New Roman"/>
          <w:sz w:val="26"/>
          <w:szCs w:val="26"/>
        </w:rPr>
        <w:t>9</w:t>
      </w:r>
      <w:r w:rsidR="00543991" w:rsidRPr="00AC12C8">
        <w:rPr>
          <w:rFonts w:ascii="Times New Roman" w:hAnsi="Times New Roman"/>
          <w:sz w:val="26"/>
          <w:szCs w:val="26"/>
        </w:rPr>
        <w:t>8</w:t>
      </w:r>
    </w:p>
    <w:tbl>
      <w:tblPr>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047"/>
        <w:gridCol w:w="1403"/>
        <w:gridCol w:w="1603"/>
        <w:gridCol w:w="1525"/>
      </w:tblGrid>
      <w:tr w:rsidR="00F241EE" w:rsidRPr="00AC12C8" w:rsidTr="00CC3D61">
        <w:trPr>
          <w:cantSplit/>
          <w:trHeight w:val="20"/>
          <w:tblHeader/>
          <w:jc w:val="center"/>
        </w:trPr>
        <w:tc>
          <w:tcPr>
            <w:tcW w:w="426" w:type="pct"/>
            <w:vAlign w:val="center"/>
          </w:tcPr>
          <w:p w:rsidR="00F241EE" w:rsidRPr="00AC12C8" w:rsidRDefault="00F241EE" w:rsidP="00202C8A">
            <w:pPr>
              <w:pStyle w:val="a4"/>
              <w:ind w:firstLine="0"/>
              <w:jc w:val="center"/>
              <w:rPr>
                <w:b/>
                <w:sz w:val="22"/>
                <w:szCs w:val="22"/>
              </w:rPr>
            </w:pPr>
            <w:r w:rsidRPr="00AC12C8">
              <w:rPr>
                <w:b/>
                <w:sz w:val="22"/>
                <w:szCs w:val="22"/>
              </w:rPr>
              <w:t>№</w:t>
            </w:r>
          </w:p>
          <w:p w:rsidR="00F241EE" w:rsidRPr="00AC12C8" w:rsidRDefault="00F241EE" w:rsidP="00202C8A">
            <w:pPr>
              <w:pStyle w:val="a4"/>
              <w:ind w:firstLine="0"/>
              <w:jc w:val="center"/>
              <w:rPr>
                <w:b/>
                <w:sz w:val="22"/>
                <w:szCs w:val="22"/>
              </w:rPr>
            </w:pPr>
            <w:r w:rsidRPr="00AC12C8">
              <w:rPr>
                <w:b/>
                <w:sz w:val="22"/>
                <w:szCs w:val="22"/>
              </w:rPr>
              <w:t>п/п</w:t>
            </w:r>
          </w:p>
        </w:tc>
        <w:tc>
          <w:tcPr>
            <w:tcW w:w="2158" w:type="pct"/>
            <w:vAlign w:val="center"/>
          </w:tcPr>
          <w:p w:rsidR="00F241EE" w:rsidRPr="00AC12C8" w:rsidRDefault="00F241EE" w:rsidP="00202C8A">
            <w:pPr>
              <w:pStyle w:val="a4"/>
              <w:suppressAutoHyphens/>
              <w:ind w:firstLine="0"/>
              <w:jc w:val="center"/>
              <w:rPr>
                <w:b/>
                <w:sz w:val="22"/>
                <w:szCs w:val="22"/>
              </w:rPr>
            </w:pPr>
            <w:r w:rsidRPr="00AC12C8">
              <w:rPr>
                <w:b/>
                <w:sz w:val="22"/>
                <w:szCs w:val="22"/>
              </w:rPr>
              <w:t>Наименование мероприятия</w:t>
            </w:r>
          </w:p>
        </w:tc>
        <w:tc>
          <w:tcPr>
            <w:tcW w:w="748" w:type="pct"/>
            <w:vAlign w:val="center"/>
          </w:tcPr>
          <w:p w:rsidR="00F241EE" w:rsidRPr="00AC12C8" w:rsidRDefault="00F241EE" w:rsidP="00A82A88">
            <w:pPr>
              <w:pStyle w:val="a4"/>
              <w:ind w:firstLine="0"/>
              <w:jc w:val="center"/>
              <w:rPr>
                <w:b/>
                <w:sz w:val="22"/>
                <w:szCs w:val="22"/>
              </w:rPr>
            </w:pPr>
            <w:r w:rsidRPr="00AC12C8">
              <w:rPr>
                <w:b/>
                <w:sz w:val="22"/>
                <w:szCs w:val="22"/>
              </w:rPr>
              <w:t>План на 2015 год</w:t>
            </w:r>
          </w:p>
        </w:tc>
        <w:tc>
          <w:tcPr>
            <w:tcW w:w="855" w:type="pct"/>
            <w:vAlign w:val="center"/>
          </w:tcPr>
          <w:p w:rsidR="00F241EE" w:rsidRPr="00AC12C8" w:rsidRDefault="00F241EE" w:rsidP="00202C8A">
            <w:pPr>
              <w:pStyle w:val="a4"/>
              <w:ind w:firstLine="0"/>
              <w:jc w:val="center"/>
              <w:rPr>
                <w:b/>
                <w:sz w:val="22"/>
                <w:szCs w:val="22"/>
              </w:rPr>
            </w:pPr>
            <w:r w:rsidRPr="00AC12C8">
              <w:rPr>
                <w:b/>
                <w:sz w:val="22"/>
                <w:szCs w:val="22"/>
              </w:rPr>
              <w:t>Выполнение за 9 месяцев</w:t>
            </w:r>
          </w:p>
        </w:tc>
        <w:tc>
          <w:tcPr>
            <w:tcW w:w="813" w:type="pct"/>
            <w:vAlign w:val="center"/>
          </w:tcPr>
          <w:p w:rsidR="00F241EE" w:rsidRPr="00AC12C8" w:rsidRDefault="00F241EE" w:rsidP="00202C8A">
            <w:pPr>
              <w:pStyle w:val="a4"/>
              <w:ind w:firstLine="0"/>
              <w:jc w:val="center"/>
              <w:rPr>
                <w:b/>
                <w:sz w:val="22"/>
                <w:szCs w:val="22"/>
              </w:rPr>
            </w:pPr>
            <w:r w:rsidRPr="00AC12C8">
              <w:rPr>
                <w:b/>
                <w:sz w:val="22"/>
                <w:szCs w:val="22"/>
              </w:rPr>
              <w:t>Ожидаемое выполнение за 2015 год</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b/>
                <w:sz w:val="22"/>
                <w:szCs w:val="22"/>
              </w:rPr>
            </w:pPr>
            <w:r w:rsidRPr="00AC12C8">
              <w:rPr>
                <w:b/>
                <w:sz w:val="22"/>
                <w:szCs w:val="22"/>
              </w:rPr>
              <w:t>1</w:t>
            </w:r>
          </w:p>
        </w:tc>
        <w:tc>
          <w:tcPr>
            <w:tcW w:w="2158" w:type="pct"/>
            <w:vAlign w:val="center"/>
          </w:tcPr>
          <w:p w:rsidR="00F241EE" w:rsidRPr="00AC12C8" w:rsidRDefault="00F241EE" w:rsidP="00202C8A">
            <w:pPr>
              <w:pStyle w:val="a4"/>
              <w:suppressAutoHyphens/>
              <w:ind w:firstLine="0"/>
              <w:jc w:val="left"/>
              <w:rPr>
                <w:b/>
                <w:sz w:val="22"/>
                <w:szCs w:val="22"/>
              </w:rPr>
            </w:pPr>
            <w:r w:rsidRPr="00AC12C8">
              <w:rPr>
                <w:b/>
                <w:sz w:val="22"/>
                <w:szCs w:val="22"/>
              </w:rPr>
              <w:t>МП «Дорожное хозяйство»</w:t>
            </w:r>
          </w:p>
        </w:tc>
        <w:tc>
          <w:tcPr>
            <w:tcW w:w="748" w:type="pct"/>
            <w:vAlign w:val="center"/>
          </w:tcPr>
          <w:p w:rsidR="00F241EE" w:rsidRPr="00AC12C8" w:rsidRDefault="00F241EE" w:rsidP="00202C8A">
            <w:pPr>
              <w:pStyle w:val="a4"/>
              <w:ind w:firstLine="0"/>
              <w:jc w:val="center"/>
              <w:rPr>
                <w:b/>
                <w:sz w:val="22"/>
                <w:szCs w:val="22"/>
              </w:rPr>
            </w:pPr>
            <w:r w:rsidRPr="00AC12C8">
              <w:rPr>
                <w:b/>
                <w:sz w:val="22"/>
                <w:szCs w:val="22"/>
              </w:rPr>
              <w:t>1 411 173,40</w:t>
            </w:r>
          </w:p>
        </w:tc>
        <w:tc>
          <w:tcPr>
            <w:tcW w:w="855" w:type="pct"/>
            <w:vAlign w:val="center"/>
          </w:tcPr>
          <w:p w:rsidR="00F241EE" w:rsidRPr="00AC12C8" w:rsidRDefault="00E06863" w:rsidP="00202C8A">
            <w:pPr>
              <w:pStyle w:val="a4"/>
              <w:ind w:firstLine="0"/>
              <w:jc w:val="center"/>
              <w:rPr>
                <w:b/>
                <w:sz w:val="22"/>
                <w:szCs w:val="22"/>
              </w:rPr>
            </w:pPr>
            <w:r w:rsidRPr="00AC12C8">
              <w:rPr>
                <w:b/>
                <w:sz w:val="22"/>
                <w:szCs w:val="22"/>
              </w:rPr>
              <w:t>714 473,25</w:t>
            </w:r>
          </w:p>
        </w:tc>
        <w:tc>
          <w:tcPr>
            <w:tcW w:w="813" w:type="pct"/>
            <w:vAlign w:val="center"/>
          </w:tcPr>
          <w:p w:rsidR="00F241EE" w:rsidRPr="00AC12C8" w:rsidRDefault="00F241EE" w:rsidP="00202C8A">
            <w:pPr>
              <w:pStyle w:val="a4"/>
              <w:ind w:firstLine="0"/>
              <w:jc w:val="center"/>
              <w:rPr>
                <w:b/>
                <w:sz w:val="22"/>
                <w:szCs w:val="22"/>
              </w:rPr>
            </w:pPr>
            <w:r w:rsidRPr="00AC12C8">
              <w:rPr>
                <w:b/>
                <w:sz w:val="22"/>
                <w:szCs w:val="22"/>
              </w:rPr>
              <w:t>1 248 374,67</w:t>
            </w:r>
          </w:p>
        </w:tc>
      </w:tr>
      <w:tr w:rsidR="00F241EE" w:rsidRPr="00AC12C8" w:rsidTr="00CC3D61">
        <w:trPr>
          <w:cantSplit/>
          <w:trHeight w:val="20"/>
          <w:jc w:val="center"/>
        </w:trPr>
        <w:tc>
          <w:tcPr>
            <w:tcW w:w="426" w:type="pct"/>
          </w:tcPr>
          <w:p w:rsidR="00F241EE" w:rsidRPr="00AC12C8" w:rsidRDefault="00F241EE" w:rsidP="00202C8A">
            <w:pPr>
              <w:pStyle w:val="a4"/>
              <w:ind w:firstLine="0"/>
              <w:jc w:val="left"/>
              <w:rPr>
                <w:sz w:val="22"/>
                <w:szCs w:val="22"/>
              </w:rPr>
            </w:pP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в том числе с разбивкой по источникам финансирования</w:t>
            </w:r>
          </w:p>
        </w:tc>
        <w:tc>
          <w:tcPr>
            <w:tcW w:w="748" w:type="pct"/>
            <w:vAlign w:val="center"/>
          </w:tcPr>
          <w:p w:rsidR="00F241EE" w:rsidRPr="00AC12C8" w:rsidRDefault="00F241EE" w:rsidP="00202C8A">
            <w:pPr>
              <w:pStyle w:val="a4"/>
              <w:ind w:firstLine="0"/>
              <w:jc w:val="center"/>
              <w:rPr>
                <w:b/>
                <w:sz w:val="22"/>
                <w:szCs w:val="22"/>
              </w:rPr>
            </w:pPr>
          </w:p>
        </w:tc>
        <w:tc>
          <w:tcPr>
            <w:tcW w:w="855" w:type="pct"/>
            <w:vAlign w:val="center"/>
          </w:tcPr>
          <w:p w:rsidR="00F241EE" w:rsidRPr="00AC12C8" w:rsidRDefault="00F241EE" w:rsidP="00202C8A">
            <w:pPr>
              <w:pStyle w:val="a4"/>
              <w:ind w:firstLine="0"/>
              <w:jc w:val="center"/>
              <w:rPr>
                <w:b/>
                <w:sz w:val="22"/>
                <w:szCs w:val="22"/>
              </w:rPr>
            </w:pPr>
          </w:p>
        </w:tc>
        <w:tc>
          <w:tcPr>
            <w:tcW w:w="813" w:type="pct"/>
            <w:vAlign w:val="center"/>
          </w:tcPr>
          <w:p w:rsidR="00F241EE" w:rsidRPr="00AC12C8" w:rsidRDefault="00F241EE" w:rsidP="00202C8A">
            <w:pPr>
              <w:pStyle w:val="a4"/>
              <w:ind w:firstLine="0"/>
              <w:jc w:val="center"/>
              <w:rPr>
                <w:b/>
                <w:sz w:val="22"/>
                <w:szCs w:val="22"/>
              </w:rPr>
            </w:pPr>
          </w:p>
        </w:tc>
      </w:tr>
      <w:tr w:rsidR="00F241EE" w:rsidRPr="00AC12C8" w:rsidTr="00CC3D61">
        <w:trPr>
          <w:cantSplit/>
          <w:trHeight w:val="20"/>
          <w:jc w:val="center"/>
        </w:trPr>
        <w:tc>
          <w:tcPr>
            <w:tcW w:w="426" w:type="pct"/>
          </w:tcPr>
          <w:p w:rsidR="00F241EE" w:rsidRPr="00AC12C8" w:rsidRDefault="00F241EE" w:rsidP="00202C8A">
            <w:pPr>
              <w:pStyle w:val="a4"/>
              <w:ind w:firstLine="0"/>
              <w:jc w:val="left"/>
              <w:rPr>
                <w:sz w:val="22"/>
                <w:szCs w:val="22"/>
              </w:rPr>
            </w:pP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 краевой бюджет</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814 861,10</w:t>
            </w:r>
          </w:p>
        </w:tc>
        <w:tc>
          <w:tcPr>
            <w:tcW w:w="855" w:type="pct"/>
            <w:vAlign w:val="center"/>
          </w:tcPr>
          <w:p w:rsidR="00F241EE" w:rsidRPr="00AC12C8" w:rsidRDefault="00F241EE" w:rsidP="00202C8A">
            <w:pPr>
              <w:pStyle w:val="a4"/>
              <w:ind w:firstLine="0"/>
              <w:jc w:val="center"/>
              <w:rPr>
                <w:sz w:val="22"/>
                <w:szCs w:val="22"/>
              </w:rPr>
            </w:pPr>
            <w:r w:rsidRPr="00AC12C8">
              <w:rPr>
                <w:sz w:val="22"/>
                <w:szCs w:val="22"/>
              </w:rPr>
              <w:t>565 158,13</w:t>
            </w:r>
          </w:p>
        </w:tc>
        <w:tc>
          <w:tcPr>
            <w:tcW w:w="813" w:type="pct"/>
            <w:vAlign w:val="center"/>
          </w:tcPr>
          <w:p w:rsidR="00F241EE" w:rsidRPr="00AC12C8" w:rsidRDefault="00F241EE" w:rsidP="00202C8A">
            <w:pPr>
              <w:pStyle w:val="a4"/>
              <w:ind w:firstLine="0"/>
              <w:jc w:val="center"/>
              <w:rPr>
                <w:sz w:val="22"/>
                <w:szCs w:val="22"/>
              </w:rPr>
            </w:pPr>
            <w:r w:rsidRPr="00AC12C8">
              <w:rPr>
                <w:sz w:val="22"/>
                <w:szCs w:val="22"/>
              </w:rPr>
              <w:t>814 783,63</w:t>
            </w:r>
          </w:p>
        </w:tc>
      </w:tr>
      <w:tr w:rsidR="00F241EE" w:rsidRPr="00AC12C8" w:rsidTr="00CC3D61">
        <w:trPr>
          <w:cantSplit/>
          <w:trHeight w:val="20"/>
          <w:jc w:val="center"/>
        </w:trPr>
        <w:tc>
          <w:tcPr>
            <w:tcW w:w="426" w:type="pct"/>
          </w:tcPr>
          <w:p w:rsidR="00F241EE" w:rsidRPr="00AC12C8" w:rsidRDefault="00F241EE" w:rsidP="00202C8A">
            <w:pPr>
              <w:pStyle w:val="a4"/>
              <w:ind w:firstLine="0"/>
              <w:jc w:val="left"/>
              <w:rPr>
                <w:sz w:val="22"/>
                <w:szCs w:val="22"/>
              </w:rPr>
            </w:pP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 дорожный фонд</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577 451,80</w:t>
            </w:r>
          </w:p>
        </w:tc>
        <w:tc>
          <w:tcPr>
            <w:tcW w:w="855" w:type="pct"/>
            <w:vAlign w:val="center"/>
          </w:tcPr>
          <w:p w:rsidR="00F241EE" w:rsidRPr="00AC12C8" w:rsidRDefault="00E06863" w:rsidP="00202C8A">
            <w:pPr>
              <w:pStyle w:val="a4"/>
              <w:ind w:firstLine="0"/>
              <w:jc w:val="center"/>
              <w:rPr>
                <w:sz w:val="22"/>
                <w:szCs w:val="22"/>
              </w:rPr>
            </w:pPr>
            <w:r w:rsidRPr="00AC12C8">
              <w:rPr>
                <w:sz w:val="22"/>
                <w:szCs w:val="22"/>
              </w:rPr>
              <w:t>140 240,02</w:t>
            </w:r>
          </w:p>
        </w:tc>
        <w:tc>
          <w:tcPr>
            <w:tcW w:w="813" w:type="pct"/>
            <w:vAlign w:val="center"/>
          </w:tcPr>
          <w:p w:rsidR="00F241EE" w:rsidRPr="00AC12C8" w:rsidRDefault="00F241EE" w:rsidP="00202C8A">
            <w:pPr>
              <w:pStyle w:val="a4"/>
              <w:ind w:firstLine="0"/>
              <w:jc w:val="center"/>
              <w:rPr>
                <w:sz w:val="22"/>
                <w:szCs w:val="22"/>
              </w:rPr>
            </w:pPr>
            <w:r w:rsidRPr="00AC12C8">
              <w:rPr>
                <w:sz w:val="22"/>
                <w:szCs w:val="22"/>
              </w:rPr>
              <w:t>414 730,54</w:t>
            </w:r>
          </w:p>
        </w:tc>
      </w:tr>
      <w:tr w:rsidR="00F241EE" w:rsidRPr="00AC12C8" w:rsidTr="00CC3D61">
        <w:trPr>
          <w:cantSplit/>
          <w:trHeight w:val="20"/>
          <w:jc w:val="center"/>
        </w:trPr>
        <w:tc>
          <w:tcPr>
            <w:tcW w:w="426" w:type="pct"/>
          </w:tcPr>
          <w:p w:rsidR="00F241EE" w:rsidRPr="00AC12C8" w:rsidRDefault="00F241EE" w:rsidP="00202C8A">
            <w:pPr>
              <w:pStyle w:val="a4"/>
              <w:ind w:firstLine="0"/>
              <w:jc w:val="left"/>
              <w:rPr>
                <w:sz w:val="22"/>
                <w:szCs w:val="22"/>
              </w:rPr>
            </w:pP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 местный бюджет</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18 860,50</w:t>
            </w:r>
          </w:p>
        </w:tc>
        <w:tc>
          <w:tcPr>
            <w:tcW w:w="855" w:type="pct"/>
            <w:vAlign w:val="center"/>
          </w:tcPr>
          <w:p w:rsidR="00F241EE" w:rsidRPr="00AC12C8" w:rsidRDefault="00F241EE" w:rsidP="00202C8A">
            <w:pPr>
              <w:pStyle w:val="a4"/>
              <w:ind w:firstLine="0"/>
              <w:jc w:val="center"/>
              <w:rPr>
                <w:sz w:val="22"/>
                <w:szCs w:val="22"/>
              </w:rPr>
            </w:pPr>
            <w:r w:rsidRPr="00AC12C8">
              <w:rPr>
                <w:sz w:val="22"/>
                <w:szCs w:val="22"/>
              </w:rPr>
              <w:t>9 075,10</w:t>
            </w:r>
          </w:p>
        </w:tc>
        <w:tc>
          <w:tcPr>
            <w:tcW w:w="813" w:type="pct"/>
            <w:vAlign w:val="center"/>
          </w:tcPr>
          <w:p w:rsidR="00F241EE" w:rsidRPr="00AC12C8" w:rsidRDefault="00F241EE" w:rsidP="00202C8A">
            <w:pPr>
              <w:pStyle w:val="a4"/>
              <w:ind w:firstLine="0"/>
              <w:jc w:val="center"/>
              <w:rPr>
                <w:sz w:val="22"/>
                <w:szCs w:val="22"/>
              </w:rPr>
            </w:pPr>
            <w:r w:rsidRPr="00AC12C8">
              <w:rPr>
                <w:sz w:val="22"/>
                <w:szCs w:val="22"/>
              </w:rPr>
              <w:t>18 860,50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b/>
                <w:sz w:val="22"/>
                <w:szCs w:val="22"/>
              </w:rPr>
            </w:pPr>
            <w:r w:rsidRPr="00AC12C8">
              <w:rPr>
                <w:b/>
                <w:sz w:val="22"/>
                <w:szCs w:val="22"/>
              </w:rPr>
              <w:t>1.1</w:t>
            </w:r>
          </w:p>
        </w:tc>
        <w:tc>
          <w:tcPr>
            <w:tcW w:w="2158" w:type="pct"/>
            <w:vAlign w:val="center"/>
          </w:tcPr>
          <w:p w:rsidR="00F241EE" w:rsidRPr="00AC12C8" w:rsidRDefault="00F241EE" w:rsidP="00202C8A">
            <w:pPr>
              <w:pStyle w:val="a4"/>
              <w:suppressAutoHyphens/>
              <w:ind w:firstLine="0"/>
              <w:jc w:val="left"/>
              <w:rPr>
                <w:b/>
                <w:sz w:val="22"/>
                <w:szCs w:val="22"/>
              </w:rPr>
            </w:pPr>
            <w:r w:rsidRPr="00AC12C8">
              <w:rPr>
                <w:b/>
                <w:sz w:val="22"/>
                <w:szCs w:val="22"/>
              </w:rPr>
              <w:t xml:space="preserve">Содержание дорожного хозяйства </w:t>
            </w:r>
          </w:p>
        </w:tc>
        <w:tc>
          <w:tcPr>
            <w:tcW w:w="748" w:type="pct"/>
            <w:vAlign w:val="center"/>
          </w:tcPr>
          <w:p w:rsidR="00F241EE" w:rsidRPr="00AC12C8" w:rsidRDefault="00F241EE" w:rsidP="00202C8A">
            <w:pPr>
              <w:pStyle w:val="a4"/>
              <w:ind w:firstLine="0"/>
              <w:jc w:val="center"/>
              <w:rPr>
                <w:b/>
                <w:sz w:val="22"/>
                <w:szCs w:val="22"/>
              </w:rPr>
            </w:pPr>
            <w:r w:rsidRPr="00AC12C8">
              <w:rPr>
                <w:b/>
                <w:sz w:val="22"/>
                <w:szCs w:val="22"/>
              </w:rPr>
              <w:t>711 493,40</w:t>
            </w:r>
          </w:p>
        </w:tc>
        <w:tc>
          <w:tcPr>
            <w:tcW w:w="855" w:type="pct"/>
            <w:shd w:val="clear" w:color="auto" w:fill="FFFFFF"/>
            <w:vAlign w:val="center"/>
          </w:tcPr>
          <w:p w:rsidR="00F241EE" w:rsidRPr="00AC12C8" w:rsidRDefault="00F241EE" w:rsidP="00202C8A">
            <w:pPr>
              <w:pStyle w:val="a4"/>
              <w:ind w:firstLine="0"/>
              <w:jc w:val="center"/>
              <w:rPr>
                <w:b/>
                <w:sz w:val="22"/>
                <w:szCs w:val="22"/>
              </w:rPr>
            </w:pPr>
            <w:r w:rsidRPr="00AC12C8">
              <w:rPr>
                <w:b/>
                <w:sz w:val="22"/>
                <w:szCs w:val="22"/>
              </w:rPr>
              <w:t>468 991,64</w:t>
            </w:r>
          </w:p>
        </w:tc>
        <w:tc>
          <w:tcPr>
            <w:tcW w:w="813" w:type="pct"/>
            <w:shd w:val="clear" w:color="auto" w:fill="FFFFFF"/>
            <w:vAlign w:val="center"/>
          </w:tcPr>
          <w:p w:rsidR="00F241EE" w:rsidRPr="00AC12C8" w:rsidRDefault="00F241EE" w:rsidP="00202C8A">
            <w:pPr>
              <w:pStyle w:val="a4"/>
              <w:ind w:firstLine="0"/>
              <w:jc w:val="center"/>
              <w:rPr>
                <w:b/>
                <w:sz w:val="22"/>
                <w:szCs w:val="22"/>
              </w:rPr>
            </w:pPr>
            <w:r w:rsidRPr="00AC12C8">
              <w:rPr>
                <w:b/>
                <w:sz w:val="22"/>
                <w:szCs w:val="22"/>
              </w:rPr>
              <w:t>708 477,41</w:t>
            </w:r>
          </w:p>
        </w:tc>
      </w:tr>
      <w:tr w:rsidR="00F241EE" w:rsidRPr="00AC12C8" w:rsidTr="00CC3D61">
        <w:trPr>
          <w:cantSplit/>
          <w:trHeight w:val="20"/>
          <w:jc w:val="center"/>
        </w:trPr>
        <w:tc>
          <w:tcPr>
            <w:tcW w:w="426" w:type="pct"/>
          </w:tcPr>
          <w:p w:rsidR="00F241EE" w:rsidRPr="00AC12C8" w:rsidRDefault="00F241EE" w:rsidP="00202C8A">
            <w:pPr>
              <w:pStyle w:val="a4"/>
              <w:ind w:firstLine="0"/>
              <w:jc w:val="left"/>
              <w:rPr>
                <w:sz w:val="22"/>
                <w:szCs w:val="22"/>
              </w:rPr>
            </w:pP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в том числе:</w:t>
            </w:r>
          </w:p>
        </w:tc>
        <w:tc>
          <w:tcPr>
            <w:tcW w:w="748" w:type="pct"/>
            <w:vAlign w:val="center"/>
          </w:tcPr>
          <w:p w:rsidR="00F241EE" w:rsidRPr="00AC12C8" w:rsidRDefault="00F241EE" w:rsidP="00202C8A">
            <w:pPr>
              <w:pStyle w:val="a4"/>
              <w:ind w:firstLine="0"/>
              <w:jc w:val="center"/>
              <w:rPr>
                <w:sz w:val="22"/>
                <w:szCs w:val="22"/>
              </w:rPr>
            </w:pPr>
          </w:p>
        </w:tc>
        <w:tc>
          <w:tcPr>
            <w:tcW w:w="855" w:type="pct"/>
            <w:shd w:val="clear" w:color="auto" w:fill="FFFFFF"/>
            <w:vAlign w:val="center"/>
          </w:tcPr>
          <w:p w:rsidR="00F241EE" w:rsidRPr="00AC12C8" w:rsidRDefault="00F241EE" w:rsidP="00202C8A">
            <w:pPr>
              <w:pStyle w:val="a4"/>
              <w:ind w:firstLine="0"/>
              <w:jc w:val="center"/>
              <w:rPr>
                <w:sz w:val="22"/>
                <w:szCs w:val="22"/>
              </w:rPr>
            </w:pPr>
          </w:p>
        </w:tc>
        <w:tc>
          <w:tcPr>
            <w:tcW w:w="813" w:type="pct"/>
            <w:shd w:val="clear" w:color="auto" w:fill="FFFFFF"/>
            <w:vAlign w:val="center"/>
          </w:tcPr>
          <w:p w:rsidR="00F241EE" w:rsidRPr="00AC12C8" w:rsidRDefault="00F241EE" w:rsidP="00202C8A">
            <w:pPr>
              <w:pStyle w:val="a4"/>
              <w:ind w:firstLine="0"/>
              <w:jc w:val="center"/>
              <w:rPr>
                <w:sz w:val="22"/>
                <w:szCs w:val="22"/>
              </w:rPr>
            </w:pPr>
          </w:p>
        </w:tc>
      </w:tr>
      <w:tr w:rsidR="00F241EE" w:rsidRPr="00AC12C8" w:rsidTr="00CC3D61">
        <w:trPr>
          <w:cantSplit/>
          <w:trHeight w:val="20"/>
          <w:jc w:val="center"/>
        </w:trPr>
        <w:tc>
          <w:tcPr>
            <w:tcW w:w="426" w:type="pct"/>
          </w:tcPr>
          <w:p w:rsidR="00F241EE" w:rsidRPr="00AC12C8" w:rsidRDefault="00F241EE" w:rsidP="00202C8A">
            <w:pPr>
              <w:pStyle w:val="a4"/>
              <w:ind w:firstLine="0"/>
              <w:jc w:val="left"/>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699 861,10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461 470,58</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699 860,99</w:t>
            </w:r>
          </w:p>
        </w:tc>
      </w:tr>
      <w:tr w:rsidR="00F241EE" w:rsidRPr="00AC12C8" w:rsidTr="00CC3D61">
        <w:trPr>
          <w:cantSplit/>
          <w:trHeight w:val="20"/>
          <w:jc w:val="center"/>
        </w:trPr>
        <w:tc>
          <w:tcPr>
            <w:tcW w:w="426" w:type="pct"/>
          </w:tcPr>
          <w:p w:rsidR="00F241EE" w:rsidRPr="00AC12C8" w:rsidRDefault="00F241EE" w:rsidP="00202C8A">
            <w:pPr>
              <w:pStyle w:val="a4"/>
              <w:ind w:firstLine="0"/>
              <w:jc w:val="left"/>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11 632,30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7 521,06</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8 616,42</w:t>
            </w:r>
          </w:p>
        </w:tc>
      </w:tr>
      <w:tr w:rsidR="00F241EE" w:rsidRPr="00AC12C8" w:rsidTr="00CC3D61">
        <w:trPr>
          <w:cantSplit/>
          <w:trHeight w:val="20"/>
          <w:jc w:val="center"/>
        </w:trPr>
        <w:tc>
          <w:tcPr>
            <w:tcW w:w="426" w:type="pct"/>
          </w:tcPr>
          <w:p w:rsidR="00F241EE" w:rsidRPr="00AC12C8" w:rsidRDefault="00F241EE" w:rsidP="00202C8A">
            <w:pPr>
              <w:pStyle w:val="a4"/>
              <w:ind w:firstLine="0"/>
              <w:jc w:val="left"/>
              <w:rPr>
                <w:sz w:val="22"/>
                <w:szCs w:val="22"/>
              </w:rPr>
            </w:pP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из них:</w:t>
            </w:r>
          </w:p>
        </w:tc>
        <w:tc>
          <w:tcPr>
            <w:tcW w:w="748" w:type="pct"/>
            <w:vAlign w:val="center"/>
          </w:tcPr>
          <w:p w:rsidR="00F241EE" w:rsidRPr="00AC12C8" w:rsidRDefault="00F241EE" w:rsidP="00202C8A">
            <w:pPr>
              <w:pStyle w:val="a4"/>
              <w:ind w:firstLine="0"/>
              <w:jc w:val="center"/>
              <w:rPr>
                <w:sz w:val="22"/>
                <w:szCs w:val="22"/>
              </w:rPr>
            </w:pPr>
          </w:p>
        </w:tc>
        <w:tc>
          <w:tcPr>
            <w:tcW w:w="855" w:type="pct"/>
            <w:shd w:val="clear" w:color="auto" w:fill="FFFFFF"/>
            <w:vAlign w:val="center"/>
          </w:tcPr>
          <w:p w:rsidR="00F241EE" w:rsidRPr="00AC12C8" w:rsidRDefault="00F241EE" w:rsidP="00202C8A">
            <w:pPr>
              <w:pStyle w:val="a4"/>
              <w:ind w:firstLine="0"/>
              <w:jc w:val="center"/>
              <w:rPr>
                <w:sz w:val="22"/>
                <w:szCs w:val="22"/>
              </w:rPr>
            </w:pPr>
          </w:p>
        </w:tc>
        <w:tc>
          <w:tcPr>
            <w:tcW w:w="813" w:type="pct"/>
            <w:shd w:val="clear" w:color="auto" w:fill="FFFFFF"/>
            <w:vAlign w:val="center"/>
          </w:tcPr>
          <w:p w:rsidR="00F241EE" w:rsidRPr="00AC12C8" w:rsidRDefault="00F241EE" w:rsidP="00202C8A">
            <w:pPr>
              <w:pStyle w:val="a4"/>
              <w:ind w:firstLine="0"/>
              <w:jc w:val="center"/>
              <w:rPr>
                <w:sz w:val="22"/>
                <w:szCs w:val="22"/>
              </w:rPr>
            </w:pP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1.1.1</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Содержание УДС и автомобильных дорог, в том числе:</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615 163,80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436 819,37</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614 616,70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615 163,80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436 819,37</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614 616,70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1.1.2</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Организация дорожного движения</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14 951,60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10 259,42</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14 929,00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14 951,60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10 259,42</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14 929,00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1.1.3</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Содержание системы видеонаблюдения</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4 430,00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2 150,63</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3 391,00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4 000,00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1 973,63</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3 119,60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430,00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177,00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271,40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1.1.4</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Нанесение горизонтальной разметки</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13 690,00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8 034,99</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9 514,19</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12 987,70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7 332,69</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8 811,89</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702,30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702,30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702,30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lastRenderedPageBreak/>
              <w:t>1.1.5</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Установка недостающих барьерных ограждений автомобильных дорог</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30 162,80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0,00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19 934,50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30 162,80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0,00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19 934,50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1.1.6</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Выполнение проектов организации дорожного движения и паспортизации автомобильных дорог общего пользования местного значения</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4 000,00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0,00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3 975,60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4 000,00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0,00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3 975,60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1.1.7</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 xml:space="preserve">Выполнение планово-предупредительных работ по ремонту искусственных дорожных сооружений </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5 500,00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0,00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5 443,60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5 500,00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0,00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5 443,60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1.1.8</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Поверхностная обработка асфальтобетонных покрытий восстанавливающими составами</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5 095,20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5 085,47</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5 085,50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5 095,20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5 085,47</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5 085,50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1.1.9</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Обустройство светофорным объектом перекрестка улиц Лауреатов - Ленинградская</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2 500,00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0,00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1 000,96</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2 500,00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0,00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1 000,96</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1.1.10</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Повышение безопасности дорожного движения</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11 000,00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2 486,34</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5 167,54</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8 000,00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0,00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2 681,20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3 000,00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2 486,34</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2 486,34</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1.1.11</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Приобретение и установка недостающих контейнеров для сбора мусора, урн и скамеек на автобусных остановках</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5 000,00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4 155,42</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4 155,42</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5 000,00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4 155,42</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4 155,42</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b/>
                <w:sz w:val="22"/>
                <w:szCs w:val="22"/>
              </w:rPr>
            </w:pPr>
            <w:r w:rsidRPr="00AC12C8">
              <w:rPr>
                <w:sz w:val="22"/>
                <w:szCs w:val="22"/>
              </w:rPr>
              <w:t>1.1.12</w:t>
            </w:r>
          </w:p>
        </w:tc>
        <w:tc>
          <w:tcPr>
            <w:tcW w:w="2158" w:type="pct"/>
            <w:vAlign w:val="center"/>
          </w:tcPr>
          <w:p w:rsidR="00F241EE" w:rsidRPr="00AC12C8" w:rsidRDefault="00F241EE" w:rsidP="00202C8A">
            <w:pPr>
              <w:pStyle w:val="a4"/>
              <w:suppressAutoHyphens/>
              <w:ind w:firstLine="0"/>
              <w:jc w:val="left"/>
              <w:rPr>
                <w:b/>
                <w:sz w:val="22"/>
                <w:szCs w:val="22"/>
              </w:rPr>
            </w:pPr>
            <w:r w:rsidRPr="00AC12C8">
              <w:rPr>
                <w:sz w:val="22"/>
                <w:szCs w:val="22"/>
              </w:rPr>
              <w:t>Замена вышедших из строя светильников наружного освещения</w:t>
            </w:r>
          </w:p>
        </w:tc>
        <w:tc>
          <w:tcPr>
            <w:tcW w:w="748" w:type="pct"/>
            <w:vAlign w:val="center"/>
          </w:tcPr>
          <w:p w:rsidR="00F241EE" w:rsidRPr="00AC12C8" w:rsidRDefault="00F241EE" w:rsidP="00202C8A">
            <w:pPr>
              <w:pStyle w:val="a4"/>
              <w:ind w:firstLine="0"/>
              <w:jc w:val="center"/>
              <w:rPr>
                <w:b/>
                <w:sz w:val="22"/>
                <w:szCs w:val="22"/>
              </w:rPr>
            </w:pPr>
            <w:r w:rsidRPr="00AC12C8">
              <w:rPr>
                <w:sz w:val="22"/>
                <w:szCs w:val="22"/>
              </w:rPr>
              <w:t>21 263,4</w:t>
            </w:r>
          </w:p>
        </w:tc>
        <w:tc>
          <w:tcPr>
            <w:tcW w:w="855" w:type="pct"/>
            <w:shd w:val="clear" w:color="auto" w:fill="FFFFFF"/>
            <w:vAlign w:val="center"/>
          </w:tcPr>
          <w:p w:rsidR="00F241EE" w:rsidRPr="00AC12C8" w:rsidRDefault="00F241EE" w:rsidP="00202C8A">
            <w:pPr>
              <w:pStyle w:val="a4"/>
              <w:ind w:firstLine="0"/>
              <w:jc w:val="center"/>
              <w:rPr>
                <w:b/>
                <w:sz w:val="22"/>
                <w:szCs w:val="22"/>
              </w:rPr>
            </w:pPr>
            <w:r w:rsidRPr="00AC12C8">
              <w:rPr>
                <w:sz w:val="22"/>
                <w:szCs w:val="22"/>
              </w:rPr>
              <w:t>0,00</w:t>
            </w:r>
          </w:p>
        </w:tc>
        <w:tc>
          <w:tcPr>
            <w:tcW w:w="813" w:type="pct"/>
            <w:shd w:val="clear" w:color="auto" w:fill="FFFFFF"/>
            <w:vAlign w:val="center"/>
          </w:tcPr>
          <w:p w:rsidR="00F241EE" w:rsidRPr="00AC12C8" w:rsidRDefault="00F241EE" w:rsidP="00202C8A">
            <w:pPr>
              <w:pStyle w:val="a4"/>
              <w:ind w:firstLine="0"/>
              <w:jc w:val="center"/>
              <w:rPr>
                <w:b/>
                <w:sz w:val="22"/>
                <w:szCs w:val="22"/>
              </w:rPr>
            </w:pPr>
            <w:r w:rsidRPr="00AC12C8">
              <w:rPr>
                <w:sz w:val="22"/>
                <w:szCs w:val="22"/>
              </w:rPr>
              <w:t>21 263,40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b/>
                <w:sz w:val="22"/>
                <w:szCs w:val="22"/>
              </w:rPr>
            </w:pPr>
          </w:p>
        </w:tc>
        <w:tc>
          <w:tcPr>
            <w:tcW w:w="2158" w:type="pct"/>
            <w:vAlign w:val="center"/>
          </w:tcPr>
          <w:p w:rsidR="00F241EE" w:rsidRPr="00AC12C8" w:rsidRDefault="00F241EE" w:rsidP="00202C8A">
            <w:pPr>
              <w:pStyle w:val="a4"/>
              <w:suppressAutoHyphens/>
              <w:ind w:firstLine="0"/>
              <w:jc w:val="left"/>
              <w:rPr>
                <w:b/>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b/>
                <w:sz w:val="22"/>
                <w:szCs w:val="22"/>
              </w:rPr>
            </w:pPr>
            <w:r w:rsidRPr="00AC12C8">
              <w:rPr>
                <w:i/>
                <w:sz w:val="22"/>
                <w:szCs w:val="22"/>
              </w:rPr>
              <w:t>21 263,4</w:t>
            </w:r>
          </w:p>
        </w:tc>
        <w:tc>
          <w:tcPr>
            <w:tcW w:w="855" w:type="pct"/>
            <w:shd w:val="clear" w:color="auto" w:fill="FFFFFF"/>
            <w:vAlign w:val="center"/>
          </w:tcPr>
          <w:p w:rsidR="00F241EE" w:rsidRPr="00AC12C8" w:rsidRDefault="00F241EE" w:rsidP="00202C8A">
            <w:pPr>
              <w:pStyle w:val="a4"/>
              <w:ind w:firstLine="0"/>
              <w:jc w:val="center"/>
              <w:rPr>
                <w:b/>
                <w:sz w:val="22"/>
                <w:szCs w:val="22"/>
              </w:rPr>
            </w:pPr>
            <w:r w:rsidRPr="00AC12C8">
              <w:rPr>
                <w:i/>
                <w:sz w:val="22"/>
                <w:szCs w:val="22"/>
              </w:rPr>
              <w:t>0,00</w:t>
            </w:r>
          </w:p>
        </w:tc>
        <w:tc>
          <w:tcPr>
            <w:tcW w:w="813" w:type="pct"/>
            <w:shd w:val="clear" w:color="auto" w:fill="FFFFFF"/>
            <w:vAlign w:val="center"/>
          </w:tcPr>
          <w:p w:rsidR="00F241EE" w:rsidRPr="00AC12C8" w:rsidRDefault="00F241EE" w:rsidP="00202C8A">
            <w:pPr>
              <w:pStyle w:val="a4"/>
              <w:ind w:firstLine="0"/>
              <w:jc w:val="center"/>
              <w:rPr>
                <w:b/>
                <w:sz w:val="22"/>
                <w:szCs w:val="22"/>
              </w:rPr>
            </w:pPr>
            <w:r w:rsidRPr="00AC12C8">
              <w:rPr>
                <w:i/>
                <w:sz w:val="22"/>
                <w:szCs w:val="22"/>
              </w:rPr>
              <w:t>21 263,40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b/>
                <w:sz w:val="22"/>
                <w:szCs w:val="22"/>
              </w:rPr>
            </w:pPr>
            <w:r w:rsidRPr="00AC12C8">
              <w:rPr>
                <w:b/>
                <w:sz w:val="22"/>
                <w:szCs w:val="22"/>
              </w:rPr>
              <w:t>1.2</w:t>
            </w:r>
          </w:p>
        </w:tc>
        <w:tc>
          <w:tcPr>
            <w:tcW w:w="2158" w:type="pct"/>
            <w:vAlign w:val="center"/>
          </w:tcPr>
          <w:p w:rsidR="00F241EE" w:rsidRPr="00AC12C8" w:rsidRDefault="00F241EE" w:rsidP="00202C8A">
            <w:pPr>
              <w:pStyle w:val="a4"/>
              <w:suppressAutoHyphens/>
              <w:ind w:firstLine="0"/>
              <w:jc w:val="left"/>
              <w:rPr>
                <w:b/>
                <w:sz w:val="22"/>
                <w:szCs w:val="22"/>
              </w:rPr>
            </w:pPr>
            <w:r w:rsidRPr="00AC12C8">
              <w:rPr>
                <w:b/>
                <w:sz w:val="22"/>
                <w:szCs w:val="22"/>
              </w:rPr>
              <w:t>Ремонтные работы дорожного хозяйства</w:t>
            </w:r>
          </w:p>
        </w:tc>
        <w:tc>
          <w:tcPr>
            <w:tcW w:w="748" w:type="pct"/>
            <w:vAlign w:val="center"/>
          </w:tcPr>
          <w:p w:rsidR="00F241EE" w:rsidRPr="00AC12C8" w:rsidRDefault="00F241EE" w:rsidP="00202C8A">
            <w:pPr>
              <w:pStyle w:val="a4"/>
              <w:ind w:firstLine="0"/>
              <w:jc w:val="center"/>
              <w:rPr>
                <w:b/>
                <w:sz w:val="22"/>
                <w:szCs w:val="22"/>
              </w:rPr>
            </w:pPr>
            <w:r w:rsidRPr="00AC12C8">
              <w:rPr>
                <w:b/>
                <w:sz w:val="22"/>
                <w:szCs w:val="22"/>
              </w:rPr>
              <w:t>603 046,00</w:t>
            </w:r>
          </w:p>
        </w:tc>
        <w:tc>
          <w:tcPr>
            <w:tcW w:w="855" w:type="pct"/>
            <w:shd w:val="clear" w:color="auto" w:fill="FFFFFF"/>
            <w:vAlign w:val="center"/>
          </w:tcPr>
          <w:p w:rsidR="00F241EE" w:rsidRPr="00AC12C8" w:rsidRDefault="00F241EE" w:rsidP="00202C8A">
            <w:pPr>
              <w:pStyle w:val="a4"/>
              <w:ind w:firstLine="0"/>
              <w:jc w:val="center"/>
              <w:rPr>
                <w:b/>
                <w:sz w:val="22"/>
                <w:szCs w:val="22"/>
              </w:rPr>
            </w:pPr>
            <w:r w:rsidRPr="00AC12C8">
              <w:rPr>
                <w:b/>
                <w:sz w:val="22"/>
                <w:szCs w:val="22"/>
              </w:rPr>
              <w:t>220 204,27</w:t>
            </w:r>
          </w:p>
        </w:tc>
        <w:tc>
          <w:tcPr>
            <w:tcW w:w="813" w:type="pct"/>
            <w:shd w:val="clear" w:color="auto" w:fill="FFFFFF"/>
            <w:vAlign w:val="center"/>
          </w:tcPr>
          <w:p w:rsidR="00F241EE" w:rsidRPr="00AC12C8" w:rsidRDefault="00F241EE" w:rsidP="00202C8A">
            <w:pPr>
              <w:pStyle w:val="a4"/>
              <w:ind w:firstLine="0"/>
              <w:jc w:val="center"/>
              <w:rPr>
                <w:b/>
                <w:sz w:val="22"/>
                <w:szCs w:val="22"/>
              </w:rPr>
            </w:pPr>
            <w:r w:rsidRPr="00AC12C8">
              <w:rPr>
                <w:b/>
                <w:sz w:val="22"/>
                <w:szCs w:val="22"/>
              </w:rPr>
              <w:t>465 612,80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в том числе:</w:t>
            </w:r>
          </w:p>
        </w:tc>
        <w:tc>
          <w:tcPr>
            <w:tcW w:w="748" w:type="pct"/>
            <w:vAlign w:val="center"/>
          </w:tcPr>
          <w:p w:rsidR="00F241EE" w:rsidRPr="00AC12C8" w:rsidRDefault="00F241EE" w:rsidP="00202C8A">
            <w:pPr>
              <w:pStyle w:val="a4"/>
              <w:ind w:firstLine="0"/>
              <w:jc w:val="center"/>
              <w:rPr>
                <w:sz w:val="22"/>
                <w:szCs w:val="22"/>
              </w:rPr>
            </w:pPr>
          </w:p>
        </w:tc>
        <w:tc>
          <w:tcPr>
            <w:tcW w:w="855" w:type="pct"/>
            <w:shd w:val="clear" w:color="auto" w:fill="FFFFFF"/>
            <w:vAlign w:val="center"/>
          </w:tcPr>
          <w:p w:rsidR="00F241EE" w:rsidRPr="00AC12C8" w:rsidRDefault="00F241EE" w:rsidP="00202C8A">
            <w:pPr>
              <w:pStyle w:val="a4"/>
              <w:ind w:firstLine="0"/>
              <w:jc w:val="center"/>
              <w:rPr>
                <w:sz w:val="22"/>
                <w:szCs w:val="22"/>
              </w:rPr>
            </w:pPr>
          </w:p>
        </w:tc>
        <w:tc>
          <w:tcPr>
            <w:tcW w:w="813" w:type="pct"/>
            <w:shd w:val="clear" w:color="auto" w:fill="FFFFFF"/>
            <w:vAlign w:val="center"/>
          </w:tcPr>
          <w:p w:rsidR="00F241EE" w:rsidRPr="00AC12C8" w:rsidRDefault="00F241EE" w:rsidP="00202C8A">
            <w:pPr>
              <w:pStyle w:val="a4"/>
              <w:ind w:firstLine="0"/>
              <w:jc w:val="center"/>
              <w:rPr>
                <w:sz w:val="22"/>
                <w:szCs w:val="22"/>
              </w:rPr>
            </w:pP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115 000,00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103 687,55</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114 922,64</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488 046,00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116 516,72</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350 690,16</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из них:</w:t>
            </w:r>
          </w:p>
        </w:tc>
        <w:tc>
          <w:tcPr>
            <w:tcW w:w="748" w:type="pct"/>
            <w:vAlign w:val="center"/>
          </w:tcPr>
          <w:p w:rsidR="00F241EE" w:rsidRPr="00AC12C8" w:rsidRDefault="00F241EE" w:rsidP="00202C8A">
            <w:pPr>
              <w:pStyle w:val="a4"/>
              <w:ind w:firstLine="0"/>
              <w:jc w:val="center"/>
              <w:rPr>
                <w:sz w:val="22"/>
                <w:szCs w:val="22"/>
              </w:rPr>
            </w:pPr>
          </w:p>
        </w:tc>
        <w:tc>
          <w:tcPr>
            <w:tcW w:w="855" w:type="pct"/>
            <w:shd w:val="clear" w:color="auto" w:fill="FFFFFF"/>
            <w:vAlign w:val="center"/>
          </w:tcPr>
          <w:p w:rsidR="00F241EE" w:rsidRPr="00AC12C8" w:rsidRDefault="00F241EE" w:rsidP="00202C8A">
            <w:pPr>
              <w:pStyle w:val="a4"/>
              <w:ind w:firstLine="0"/>
              <w:jc w:val="center"/>
              <w:rPr>
                <w:sz w:val="22"/>
                <w:szCs w:val="22"/>
              </w:rPr>
            </w:pPr>
          </w:p>
        </w:tc>
        <w:tc>
          <w:tcPr>
            <w:tcW w:w="813" w:type="pct"/>
            <w:shd w:val="clear" w:color="auto" w:fill="FFFFFF"/>
            <w:vAlign w:val="center"/>
          </w:tcPr>
          <w:p w:rsidR="00F241EE" w:rsidRPr="00AC12C8" w:rsidRDefault="00F241EE" w:rsidP="00202C8A">
            <w:pPr>
              <w:pStyle w:val="a4"/>
              <w:ind w:firstLine="0"/>
              <w:jc w:val="center"/>
              <w:rPr>
                <w:sz w:val="22"/>
                <w:szCs w:val="22"/>
              </w:rPr>
            </w:pP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1.2.1</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Ремонт УДС и автомобильных дорог</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419 251,60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179 901,80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379 714,55</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107 829,50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103 687,55</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107 829,23</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311 422,10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76 214,25</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271 885,32</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1.2.2</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Ремонт искусственных дорожных сооружений</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68 378,70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178,00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34 404,24</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краевой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7 170,50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0,00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7 093,41</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61 208,20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178,00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27 310,83</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1.2.3</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Восстановление уличного электроосвещения</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28 621,50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18 304,42</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28 478,40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28 621,50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18 304,42</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28 478,40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1.2.4</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Ремонт трансформаторных подстанций наружного освещения автодороги Норильск Алыкель</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1 000,00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895,73</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895,73</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1 000,00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895,73</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895,73</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lastRenderedPageBreak/>
              <w:t>1.2.5</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Ремонт бортового камня на разделительной полосе</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7 615,70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5 700,00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5 700,00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7 615,70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5 700,00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5 700,00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1.2.6</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Ремонт тротуаров и бортового камня на тротуаре</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11 764,90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6 652,19</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6 652,19</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11 764,90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6 652,19</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6 652,19</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1.2.7</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Ремонт тротуарной плитки</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1 958,00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254,20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254,20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1 958,00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254,20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254,20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1.2.8</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Ремонт дворовых территорий многоквартирных домов, проездов к дворовым территориям многоквартирных домов</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27 300,00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2 752,18</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2 752,18</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27 300,00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2 752,18</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2 752,18</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1.2.9</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Обустройство автобусных остановок</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30 389,00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4 053,88</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5 252,44</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30 389,00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4 053,88</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5 252,44</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1.2.10</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Ремонт искусственных неровностей на участках улично-дорожной сети</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631,30</w:t>
            </w:r>
          </w:p>
        </w:tc>
        <w:tc>
          <w:tcPr>
            <w:tcW w:w="855" w:type="pct"/>
            <w:shd w:val="clear" w:color="auto" w:fill="auto"/>
            <w:vAlign w:val="center"/>
          </w:tcPr>
          <w:p w:rsidR="00F241EE" w:rsidRPr="00AC12C8" w:rsidRDefault="00F241EE" w:rsidP="00202C8A">
            <w:pPr>
              <w:pStyle w:val="a4"/>
              <w:ind w:firstLine="0"/>
              <w:jc w:val="center"/>
              <w:rPr>
                <w:sz w:val="22"/>
                <w:szCs w:val="22"/>
              </w:rPr>
            </w:pPr>
            <w:r w:rsidRPr="00AC12C8">
              <w:rPr>
                <w:sz w:val="22"/>
                <w:szCs w:val="22"/>
              </w:rPr>
              <w:t>631,30</w:t>
            </w:r>
          </w:p>
        </w:tc>
        <w:tc>
          <w:tcPr>
            <w:tcW w:w="813" w:type="pct"/>
            <w:shd w:val="clear" w:color="auto" w:fill="auto"/>
            <w:vAlign w:val="center"/>
          </w:tcPr>
          <w:p w:rsidR="00F241EE" w:rsidRPr="00AC12C8" w:rsidRDefault="00F241EE" w:rsidP="00202C8A">
            <w:pPr>
              <w:pStyle w:val="a4"/>
              <w:ind w:firstLine="0"/>
              <w:jc w:val="center"/>
              <w:rPr>
                <w:sz w:val="22"/>
                <w:szCs w:val="22"/>
              </w:rPr>
            </w:pPr>
            <w:r w:rsidRPr="00AC12C8">
              <w:rPr>
                <w:sz w:val="22"/>
                <w:szCs w:val="22"/>
              </w:rPr>
              <w:t>631,30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631,30</w:t>
            </w:r>
          </w:p>
        </w:tc>
        <w:tc>
          <w:tcPr>
            <w:tcW w:w="855" w:type="pct"/>
            <w:shd w:val="clear" w:color="auto" w:fill="auto"/>
            <w:vAlign w:val="center"/>
          </w:tcPr>
          <w:p w:rsidR="00F241EE" w:rsidRPr="00AC12C8" w:rsidRDefault="00F241EE" w:rsidP="00202C8A">
            <w:pPr>
              <w:pStyle w:val="a4"/>
              <w:ind w:firstLine="0"/>
              <w:jc w:val="center"/>
              <w:rPr>
                <w:i/>
                <w:sz w:val="22"/>
                <w:szCs w:val="22"/>
              </w:rPr>
            </w:pPr>
            <w:r w:rsidRPr="00AC12C8">
              <w:rPr>
                <w:i/>
                <w:sz w:val="22"/>
                <w:szCs w:val="22"/>
              </w:rPr>
              <w:t>631,30</w:t>
            </w:r>
          </w:p>
        </w:tc>
        <w:tc>
          <w:tcPr>
            <w:tcW w:w="813" w:type="pct"/>
            <w:shd w:val="clear" w:color="auto" w:fill="auto"/>
            <w:vAlign w:val="center"/>
          </w:tcPr>
          <w:p w:rsidR="00F241EE" w:rsidRPr="00AC12C8" w:rsidRDefault="00F241EE" w:rsidP="00202C8A">
            <w:pPr>
              <w:pStyle w:val="a4"/>
              <w:ind w:firstLine="0"/>
              <w:jc w:val="center"/>
              <w:rPr>
                <w:i/>
                <w:sz w:val="22"/>
                <w:szCs w:val="22"/>
              </w:rPr>
            </w:pPr>
            <w:r w:rsidRPr="00AC12C8">
              <w:rPr>
                <w:i/>
                <w:sz w:val="22"/>
                <w:szCs w:val="22"/>
              </w:rPr>
              <w:t>631,30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1.2.11</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Окраска и нанесение вертикальный разметки на металлические опоры освещения автодороги Норильск-Алыкель</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5 143,80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325,38</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325,38</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5 143,80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325,38</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325,38</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1.2.12</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Изготовление и установка информационных табличек движения автобусных маршрутов на остановках</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991,50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555,20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555,20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991,50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555,20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555,20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b/>
                <w:sz w:val="22"/>
                <w:szCs w:val="22"/>
              </w:rPr>
            </w:pPr>
            <w:r w:rsidRPr="00AC12C8">
              <w:rPr>
                <w:b/>
                <w:sz w:val="22"/>
                <w:szCs w:val="22"/>
              </w:rPr>
              <w:t>1.3</w:t>
            </w:r>
          </w:p>
        </w:tc>
        <w:tc>
          <w:tcPr>
            <w:tcW w:w="2158" w:type="pct"/>
            <w:vAlign w:val="center"/>
          </w:tcPr>
          <w:p w:rsidR="00F241EE" w:rsidRPr="00AC12C8" w:rsidRDefault="00F241EE" w:rsidP="00202C8A">
            <w:pPr>
              <w:pStyle w:val="a4"/>
              <w:suppressAutoHyphens/>
              <w:ind w:firstLine="0"/>
              <w:jc w:val="left"/>
              <w:rPr>
                <w:b/>
                <w:sz w:val="22"/>
                <w:szCs w:val="22"/>
              </w:rPr>
            </w:pPr>
            <w:r w:rsidRPr="00AC12C8">
              <w:rPr>
                <w:b/>
                <w:sz w:val="22"/>
                <w:szCs w:val="22"/>
              </w:rPr>
              <w:t>Проектные работы</w:t>
            </w:r>
          </w:p>
        </w:tc>
        <w:tc>
          <w:tcPr>
            <w:tcW w:w="748" w:type="pct"/>
            <w:vAlign w:val="center"/>
          </w:tcPr>
          <w:p w:rsidR="00F241EE" w:rsidRPr="00AC12C8" w:rsidRDefault="00F241EE" w:rsidP="00202C8A">
            <w:pPr>
              <w:pStyle w:val="a4"/>
              <w:ind w:firstLine="0"/>
              <w:jc w:val="center"/>
              <w:rPr>
                <w:b/>
                <w:sz w:val="22"/>
                <w:szCs w:val="22"/>
              </w:rPr>
            </w:pPr>
            <w:r w:rsidRPr="00AC12C8">
              <w:rPr>
                <w:b/>
                <w:sz w:val="22"/>
                <w:szCs w:val="22"/>
              </w:rPr>
              <w:t>26 328,00</w:t>
            </w:r>
          </w:p>
        </w:tc>
        <w:tc>
          <w:tcPr>
            <w:tcW w:w="855" w:type="pct"/>
            <w:shd w:val="clear" w:color="auto" w:fill="FFFFFF"/>
            <w:vAlign w:val="center"/>
          </w:tcPr>
          <w:p w:rsidR="00F241EE" w:rsidRPr="00AC12C8" w:rsidRDefault="00F241EE" w:rsidP="00202C8A">
            <w:pPr>
              <w:pStyle w:val="a4"/>
              <w:ind w:firstLine="0"/>
              <w:jc w:val="center"/>
              <w:rPr>
                <w:b/>
                <w:sz w:val="22"/>
                <w:szCs w:val="22"/>
              </w:rPr>
            </w:pPr>
            <w:r w:rsidRPr="00AC12C8">
              <w:rPr>
                <w:b/>
                <w:sz w:val="22"/>
                <w:szCs w:val="22"/>
              </w:rPr>
              <w:t>1 148,35</w:t>
            </w:r>
          </w:p>
        </w:tc>
        <w:tc>
          <w:tcPr>
            <w:tcW w:w="813" w:type="pct"/>
            <w:shd w:val="clear" w:color="auto" w:fill="FFFFFF"/>
            <w:vAlign w:val="center"/>
          </w:tcPr>
          <w:p w:rsidR="00F241EE" w:rsidRPr="00AC12C8" w:rsidRDefault="00F241EE" w:rsidP="00202C8A">
            <w:pPr>
              <w:pStyle w:val="a4"/>
              <w:ind w:firstLine="0"/>
              <w:jc w:val="center"/>
              <w:rPr>
                <w:b/>
                <w:sz w:val="22"/>
                <w:szCs w:val="22"/>
              </w:rPr>
            </w:pPr>
            <w:r w:rsidRPr="00AC12C8">
              <w:rPr>
                <w:b/>
                <w:sz w:val="22"/>
                <w:szCs w:val="22"/>
              </w:rPr>
              <w:t>22 931,60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26 328,00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1 148,35</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22 931,60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b/>
                <w:sz w:val="22"/>
                <w:szCs w:val="22"/>
              </w:rPr>
            </w:pPr>
            <w:r w:rsidRPr="00AC12C8">
              <w:rPr>
                <w:b/>
                <w:sz w:val="22"/>
                <w:szCs w:val="22"/>
              </w:rPr>
              <w:t>1.4</w:t>
            </w:r>
          </w:p>
        </w:tc>
        <w:tc>
          <w:tcPr>
            <w:tcW w:w="2158" w:type="pct"/>
            <w:vAlign w:val="center"/>
          </w:tcPr>
          <w:p w:rsidR="00F241EE" w:rsidRPr="00AC12C8" w:rsidRDefault="00F241EE" w:rsidP="00202C8A">
            <w:pPr>
              <w:pStyle w:val="a4"/>
              <w:suppressAutoHyphens/>
              <w:ind w:firstLine="0"/>
              <w:jc w:val="left"/>
              <w:rPr>
                <w:b/>
                <w:sz w:val="22"/>
                <w:szCs w:val="22"/>
              </w:rPr>
            </w:pPr>
            <w:r w:rsidRPr="00AC12C8">
              <w:rPr>
                <w:b/>
                <w:sz w:val="22"/>
                <w:szCs w:val="22"/>
              </w:rPr>
              <w:t>Уличное освещение</w:t>
            </w:r>
          </w:p>
        </w:tc>
        <w:tc>
          <w:tcPr>
            <w:tcW w:w="748" w:type="pct"/>
            <w:vAlign w:val="center"/>
          </w:tcPr>
          <w:p w:rsidR="00F241EE" w:rsidRPr="00AC12C8" w:rsidRDefault="00F241EE" w:rsidP="00202C8A">
            <w:pPr>
              <w:pStyle w:val="a4"/>
              <w:ind w:firstLine="0"/>
              <w:jc w:val="center"/>
              <w:rPr>
                <w:b/>
                <w:sz w:val="22"/>
                <w:szCs w:val="22"/>
              </w:rPr>
            </w:pPr>
            <w:r w:rsidRPr="00AC12C8">
              <w:rPr>
                <w:b/>
                <w:sz w:val="22"/>
                <w:szCs w:val="22"/>
              </w:rPr>
              <w:t>47 215,70</w:t>
            </w:r>
          </w:p>
        </w:tc>
        <w:tc>
          <w:tcPr>
            <w:tcW w:w="855" w:type="pct"/>
            <w:shd w:val="clear" w:color="auto" w:fill="FFFFFF"/>
            <w:vAlign w:val="center"/>
          </w:tcPr>
          <w:p w:rsidR="00F241EE" w:rsidRPr="00AC12C8" w:rsidRDefault="00E06863" w:rsidP="00202C8A">
            <w:pPr>
              <w:pStyle w:val="a4"/>
              <w:ind w:firstLine="0"/>
              <w:jc w:val="center"/>
              <w:rPr>
                <w:b/>
                <w:sz w:val="22"/>
                <w:szCs w:val="22"/>
              </w:rPr>
            </w:pPr>
            <w:r w:rsidRPr="00AC12C8">
              <w:rPr>
                <w:b/>
                <w:sz w:val="22"/>
                <w:szCs w:val="22"/>
              </w:rPr>
              <w:t>23 959,1</w:t>
            </w:r>
            <w:r w:rsidR="00F241EE" w:rsidRPr="00AC12C8">
              <w:rPr>
                <w:b/>
                <w:sz w:val="22"/>
                <w:szCs w:val="22"/>
              </w:rPr>
              <w:t>0</w:t>
            </w:r>
          </w:p>
        </w:tc>
        <w:tc>
          <w:tcPr>
            <w:tcW w:w="813" w:type="pct"/>
            <w:shd w:val="clear" w:color="auto" w:fill="FFFFFF"/>
            <w:vAlign w:val="center"/>
          </w:tcPr>
          <w:p w:rsidR="00F241EE" w:rsidRPr="00AC12C8" w:rsidRDefault="00F241EE" w:rsidP="00202C8A">
            <w:pPr>
              <w:pStyle w:val="a4"/>
              <w:ind w:firstLine="0"/>
              <w:jc w:val="center"/>
              <w:rPr>
                <w:b/>
                <w:sz w:val="22"/>
                <w:szCs w:val="22"/>
              </w:rPr>
            </w:pPr>
            <w:r w:rsidRPr="00AC12C8">
              <w:rPr>
                <w:b/>
                <w:sz w:val="22"/>
                <w:szCs w:val="22"/>
              </w:rPr>
              <w:t>46 046,73</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местный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18 860,50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9 075,10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18 860,50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28 355,20</w:t>
            </w:r>
          </w:p>
        </w:tc>
        <w:tc>
          <w:tcPr>
            <w:tcW w:w="855" w:type="pct"/>
            <w:shd w:val="clear" w:color="auto" w:fill="FFFFFF"/>
            <w:vAlign w:val="center"/>
          </w:tcPr>
          <w:p w:rsidR="00F241EE" w:rsidRPr="00AC12C8" w:rsidRDefault="00E06863" w:rsidP="00202C8A">
            <w:pPr>
              <w:pStyle w:val="a4"/>
              <w:ind w:firstLine="0"/>
              <w:jc w:val="center"/>
              <w:rPr>
                <w:i/>
                <w:sz w:val="22"/>
                <w:szCs w:val="22"/>
              </w:rPr>
            </w:pPr>
            <w:r w:rsidRPr="00AC12C8">
              <w:rPr>
                <w:i/>
                <w:sz w:val="22"/>
                <w:szCs w:val="22"/>
              </w:rPr>
              <w:t>14 884,0</w:t>
            </w:r>
            <w:r w:rsidR="00F241EE" w:rsidRPr="00AC12C8">
              <w:rPr>
                <w:i/>
                <w:sz w:val="22"/>
                <w:szCs w:val="22"/>
              </w:rPr>
              <w:t>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27 186,23</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из них:</w:t>
            </w:r>
          </w:p>
        </w:tc>
        <w:tc>
          <w:tcPr>
            <w:tcW w:w="748" w:type="pct"/>
            <w:vAlign w:val="center"/>
          </w:tcPr>
          <w:p w:rsidR="00F241EE" w:rsidRPr="00AC12C8" w:rsidRDefault="00F241EE" w:rsidP="00202C8A">
            <w:pPr>
              <w:pStyle w:val="a4"/>
              <w:ind w:firstLine="0"/>
              <w:jc w:val="center"/>
              <w:rPr>
                <w:sz w:val="22"/>
                <w:szCs w:val="22"/>
              </w:rPr>
            </w:pPr>
          </w:p>
        </w:tc>
        <w:tc>
          <w:tcPr>
            <w:tcW w:w="855" w:type="pct"/>
            <w:shd w:val="clear" w:color="auto" w:fill="FFFFFF"/>
            <w:vAlign w:val="center"/>
          </w:tcPr>
          <w:p w:rsidR="00F241EE" w:rsidRPr="00AC12C8" w:rsidRDefault="00F241EE" w:rsidP="00202C8A">
            <w:pPr>
              <w:pStyle w:val="a4"/>
              <w:ind w:firstLine="0"/>
              <w:jc w:val="center"/>
              <w:rPr>
                <w:sz w:val="22"/>
                <w:szCs w:val="22"/>
              </w:rPr>
            </w:pPr>
          </w:p>
        </w:tc>
        <w:tc>
          <w:tcPr>
            <w:tcW w:w="813" w:type="pct"/>
            <w:shd w:val="clear" w:color="auto" w:fill="FFFFFF"/>
            <w:vAlign w:val="center"/>
          </w:tcPr>
          <w:p w:rsidR="00F241EE" w:rsidRPr="00AC12C8" w:rsidRDefault="00F241EE" w:rsidP="00202C8A">
            <w:pPr>
              <w:pStyle w:val="a4"/>
              <w:ind w:firstLine="0"/>
              <w:jc w:val="center"/>
              <w:rPr>
                <w:sz w:val="22"/>
                <w:szCs w:val="22"/>
              </w:rPr>
            </w:pP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1.4.1</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Содержание уличного освещения</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15 086,90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11 010,97</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15 086,90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15 086,90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11 010,97</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15 086,90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1.4.2</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Содержание праздничной иллюминации</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8 184,70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4 650,99</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8 184,70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местный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8 184,70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4 650,99</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8 184,70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1.4.3</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Содержание архитектурной подсветки</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3 557,70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1 976,41</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3 557,70</w:t>
            </w:r>
          </w:p>
        </w:tc>
      </w:tr>
      <w:tr w:rsidR="00F241EE" w:rsidRPr="00AC12C8" w:rsidTr="00EB1613">
        <w:trPr>
          <w:cantSplit/>
          <w:trHeight w:val="198"/>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местный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3 557,70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1 976,41</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3 557,70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1.4.4</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Содержание световых композиций</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5 607,80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937,40</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5 607,80</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местный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5 607,80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937,40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5 607,80</w:t>
            </w:r>
          </w:p>
        </w:tc>
      </w:tr>
      <w:tr w:rsidR="00F241EE" w:rsidRPr="00AC12C8" w:rsidTr="00EB1613">
        <w:trPr>
          <w:cantSplit/>
          <w:trHeight w:val="183"/>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1.4.5</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Электроснабжение</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13 463,90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6 603,22</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12 732,01</w:t>
            </w:r>
          </w:p>
        </w:tc>
      </w:tr>
      <w:tr w:rsidR="00F241EE" w:rsidRPr="00AC12C8" w:rsidTr="00EB1613">
        <w:trPr>
          <w:cantSplit/>
          <w:trHeight w:val="156"/>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местный бюджет</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1 510,30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1 510,30</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1 510,30</w:t>
            </w:r>
          </w:p>
        </w:tc>
      </w:tr>
      <w:tr w:rsidR="00F241EE" w:rsidRPr="00AC12C8" w:rsidTr="00EB1613">
        <w:trPr>
          <w:cantSplit/>
          <w:trHeight w:val="155"/>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11 953,60</w:t>
            </w:r>
          </w:p>
        </w:tc>
        <w:tc>
          <w:tcPr>
            <w:tcW w:w="855" w:type="pct"/>
            <w:shd w:val="clear" w:color="auto" w:fill="FFFFFF"/>
            <w:vAlign w:val="center"/>
          </w:tcPr>
          <w:p w:rsidR="00F241EE" w:rsidRPr="00AC12C8" w:rsidRDefault="00E06863" w:rsidP="00202C8A">
            <w:pPr>
              <w:pStyle w:val="a4"/>
              <w:ind w:firstLine="0"/>
              <w:jc w:val="center"/>
              <w:rPr>
                <w:i/>
                <w:sz w:val="22"/>
                <w:szCs w:val="22"/>
              </w:rPr>
            </w:pPr>
            <w:r w:rsidRPr="00AC12C8">
              <w:rPr>
                <w:i/>
                <w:sz w:val="22"/>
                <w:szCs w:val="22"/>
              </w:rPr>
              <w:t>3 582,6</w:t>
            </w:r>
            <w:r w:rsidR="00F241EE" w:rsidRPr="00AC12C8">
              <w:rPr>
                <w:i/>
                <w:sz w:val="22"/>
                <w:szCs w:val="22"/>
              </w:rPr>
              <w:t>2</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11 221,71</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r w:rsidRPr="00AC12C8">
              <w:rPr>
                <w:sz w:val="22"/>
                <w:szCs w:val="22"/>
              </w:rPr>
              <w:t>1.4.6</w:t>
            </w:r>
          </w:p>
        </w:tc>
        <w:tc>
          <w:tcPr>
            <w:tcW w:w="2158" w:type="pct"/>
            <w:vAlign w:val="center"/>
          </w:tcPr>
          <w:p w:rsidR="00F241EE" w:rsidRPr="00AC12C8" w:rsidRDefault="00F241EE" w:rsidP="00202C8A">
            <w:pPr>
              <w:pStyle w:val="a4"/>
              <w:suppressAutoHyphens/>
              <w:ind w:firstLine="0"/>
              <w:jc w:val="left"/>
              <w:rPr>
                <w:sz w:val="22"/>
                <w:szCs w:val="22"/>
              </w:rPr>
            </w:pPr>
            <w:r w:rsidRPr="00AC12C8">
              <w:rPr>
                <w:sz w:val="22"/>
                <w:szCs w:val="22"/>
              </w:rPr>
              <w:t>Техническое сопровождение АСКУЭ</w:t>
            </w:r>
          </w:p>
        </w:tc>
        <w:tc>
          <w:tcPr>
            <w:tcW w:w="748" w:type="pct"/>
            <w:vAlign w:val="center"/>
          </w:tcPr>
          <w:p w:rsidR="00F241EE" w:rsidRPr="00AC12C8" w:rsidRDefault="00F241EE" w:rsidP="00202C8A">
            <w:pPr>
              <w:pStyle w:val="a4"/>
              <w:ind w:firstLine="0"/>
              <w:jc w:val="center"/>
              <w:rPr>
                <w:sz w:val="22"/>
                <w:szCs w:val="22"/>
              </w:rPr>
            </w:pPr>
            <w:r w:rsidRPr="00AC12C8">
              <w:rPr>
                <w:sz w:val="22"/>
                <w:szCs w:val="22"/>
              </w:rPr>
              <w:t>1 314,70</w:t>
            </w:r>
          </w:p>
        </w:tc>
        <w:tc>
          <w:tcPr>
            <w:tcW w:w="855"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290,41</w:t>
            </w:r>
          </w:p>
        </w:tc>
        <w:tc>
          <w:tcPr>
            <w:tcW w:w="813" w:type="pct"/>
            <w:shd w:val="clear" w:color="auto" w:fill="FFFFFF"/>
            <w:vAlign w:val="center"/>
          </w:tcPr>
          <w:p w:rsidR="00F241EE" w:rsidRPr="00AC12C8" w:rsidRDefault="00F241EE" w:rsidP="00202C8A">
            <w:pPr>
              <w:pStyle w:val="a4"/>
              <w:ind w:firstLine="0"/>
              <w:jc w:val="center"/>
              <w:rPr>
                <w:sz w:val="22"/>
                <w:szCs w:val="22"/>
              </w:rPr>
            </w:pPr>
            <w:r w:rsidRPr="00AC12C8">
              <w:rPr>
                <w:sz w:val="22"/>
                <w:szCs w:val="22"/>
              </w:rPr>
              <w:t>877,62</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1 314,70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290,41</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877,62</w:t>
            </w:r>
          </w:p>
        </w:tc>
      </w:tr>
      <w:tr w:rsidR="00F241EE" w:rsidRPr="00AC12C8" w:rsidTr="00EB1613">
        <w:trPr>
          <w:cantSplit/>
          <w:trHeight w:val="324"/>
          <w:jc w:val="center"/>
        </w:trPr>
        <w:tc>
          <w:tcPr>
            <w:tcW w:w="426" w:type="pct"/>
            <w:vAlign w:val="center"/>
          </w:tcPr>
          <w:p w:rsidR="00F241EE" w:rsidRPr="00AC12C8" w:rsidRDefault="00F241EE" w:rsidP="00202C8A">
            <w:pPr>
              <w:pStyle w:val="a4"/>
              <w:ind w:firstLine="0"/>
              <w:jc w:val="center"/>
              <w:rPr>
                <w:b/>
                <w:sz w:val="22"/>
                <w:szCs w:val="22"/>
              </w:rPr>
            </w:pPr>
            <w:r w:rsidRPr="00AC12C8">
              <w:rPr>
                <w:b/>
                <w:sz w:val="22"/>
                <w:szCs w:val="22"/>
              </w:rPr>
              <w:t>1.5</w:t>
            </w:r>
          </w:p>
        </w:tc>
        <w:tc>
          <w:tcPr>
            <w:tcW w:w="2158" w:type="pct"/>
            <w:vAlign w:val="center"/>
          </w:tcPr>
          <w:p w:rsidR="00F241EE" w:rsidRPr="00AC12C8" w:rsidRDefault="00F241EE" w:rsidP="00202C8A">
            <w:pPr>
              <w:pStyle w:val="a4"/>
              <w:suppressAutoHyphens/>
              <w:ind w:firstLine="0"/>
              <w:jc w:val="left"/>
              <w:rPr>
                <w:b/>
                <w:sz w:val="22"/>
                <w:szCs w:val="22"/>
              </w:rPr>
            </w:pPr>
            <w:r w:rsidRPr="00AC12C8">
              <w:rPr>
                <w:b/>
                <w:sz w:val="22"/>
                <w:szCs w:val="22"/>
              </w:rPr>
              <w:t>Иные направления расходования средств дорожного фонда</w:t>
            </w:r>
          </w:p>
        </w:tc>
        <w:tc>
          <w:tcPr>
            <w:tcW w:w="748" w:type="pct"/>
            <w:vAlign w:val="center"/>
          </w:tcPr>
          <w:p w:rsidR="00F241EE" w:rsidRPr="00AC12C8" w:rsidRDefault="00F241EE" w:rsidP="00202C8A">
            <w:pPr>
              <w:pStyle w:val="a4"/>
              <w:ind w:firstLine="0"/>
              <w:jc w:val="center"/>
              <w:rPr>
                <w:b/>
                <w:sz w:val="22"/>
                <w:szCs w:val="22"/>
              </w:rPr>
            </w:pPr>
            <w:r w:rsidRPr="00AC12C8">
              <w:rPr>
                <w:b/>
                <w:sz w:val="22"/>
                <w:szCs w:val="22"/>
              </w:rPr>
              <w:t>23 090,30</w:t>
            </w:r>
          </w:p>
        </w:tc>
        <w:tc>
          <w:tcPr>
            <w:tcW w:w="855" w:type="pct"/>
            <w:shd w:val="clear" w:color="auto" w:fill="FFFFFF"/>
            <w:vAlign w:val="center"/>
          </w:tcPr>
          <w:p w:rsidR="00F241EE" w:rsidRPr="00AC12C8" w:rsidRDefault="00F241EE" w:rsidP="00202C8A">
            <w:pPr>
              <w:pStyle w:val="a4"/>
              <w:ind w:firstLine="0"/>
              <w:jc w:val="center"/>
              <w:rPr>
                <w:b/>
                <w:sz w:val="22"/>
                <w:szCs w:val="22"/>
              </w:rPr>
            </w:pPr>
            <w:r w:rsidRPr="00AC12C8">
              <w:rPr>
                <w:b/>
                <w:sz w:val="22"/>
                <w:szCs w:val="22"/>
              </w:rPr>
              <w:t>169,89</w:t>
            </w:r>
          </w:p>
        </w:tc>
        <w:tc>
          <w:tcPr>
            <w:tcW w:w="813" w:type="pct"/>
            <w:shd w:val="clear" w:color="auto" w:fill="FFFFFF"/>
            <w:vAlign w:val="center"/>
          </w:tcPr>
          <w:p w:rsidR="00F241EE" w:rsidRPr="00AC12C8" w:rsidRDefault="00F241EE" w:rsidP="00202C8A">
            <w:pPr>
              <w:pStyle w:val="a4"/>
              <w:ind w:firstLine="0"/>
              <w:jc w:val="center"/>
              <w:rPr>
                <w:b/>
                <w:sz w:val="22"/>
                <w:szCs w:val="22"/>
              </w:rPr>
            </w:pPr>
            <w:r w:rsidRPr="00AC12C8">
              <w:rPr>
                <w:b/>
                <w:sz w:val="22"/>
                <w:szCs w:val="22"/>
              </w:rPr>
              <w:t>5 306,13</w:t>
            </w:r>
          </w:p>
        </w:tc>
      </w:tr>
      <w:tr w:rsidR="00F241EE" w:rsidRPr="00AC12C8" w:rsidTr="00CC3D61">
        <w:trPr>
          <w:cantSplit/>
          <w:trHeight w:val="20"/>
          <w:jc w:val="center"/>
        </w:trPr>
        <w:tc>
          <w:tcPr>
            <w:tcW w:w="426" w:type="pct"/>
            <w:vAlign w:val="center"/>
          </w:tcPr>
          <w:p w:rsidR="00F241EE" w:rsidRPr="00AC12C8" w:rsidRDefault="00F241EE" w:rsidP="00202C8A">
            <w:pPr>
              <w:pStyle w:val="a4"/>
              <w:ind w:firstLine="0"/>
              <w:jc w:val="center"/>
              <w:rPr>
                <w:sz w:val="22"/>
                <w:szCs w:val="22"/>
              </w:rPr>
            </w:pPr>
          </w:p>
        </w:tc>
        <w:tc>
          <w:tcPr>
            <w:tcW w:w="2158" w:type="pct"/>
            <w:vAlign w:val="center"/>
          </w:tcPr>
          <w:p w:rsidR="00F241EE" w:rsidRPr="00AC12C8" w:rsidRDefault="00F241EE" w:rsidP="00202C8A">
            <w:pPr>
              <w:pStyle w:val="a4"/>
              <w:suppressAutoHyphens/>
              <w:ind w:firstLine="0"/>
              <w:jc w:val="left"/>
              <w:rPr>
                <w:b/>
                <w:i/>
                <w:sz w:val="22"/>
                <w:szCs w:val="22"/>
              </w:rPr>
            </w:pPr>
            <w:r w:rsidRPr="00AC12C8">
              <w:rPr>
                <w:i/>
                <w:sz w:val="22"/>
                <w:szCs w:val="22"/>
              </w:rPr>
              <w:t>- дорожный фонд</w:t>
            </w:r>
          </w:p>
        </w:tc>
        <w:tc>
          <w:tcPr>
            <w:tcW w:w="748" w:type="pct"/>
            <w:vAlign w:val="center"/>
          </w:tcPr>
          <w:p w:rsidR="00F241EE" w:rsidRPr="00AC12C8" w:rsidRDefault="00F241EE" w:rsidP="00202C8A">
            <w:pPr>
              <w:pStyle w:val="a4"/>
              <w:ind w:firstLine="0"/>
              <w:jc w:val="center"/>
              <w:rPr>
                <w:i/>
                <w:sz w:val="22"/>
                <w:szCs w:val="22"/>
              </w:rPr>
            </w:pPr>
            <w:r w:rsidRPr="00AC12C8">
              <w:rPr>
                <w:i/>
                <w:sz w:val="22"/>
                <w:szCs w:val="22"/>
              </w:rPr>
              <w:t>23 090,30</w:t>
            </w:r>
          </w:p>
        </w:tc>
        <w:tc>
          <w:tcPr>
            <w:tcW w:w="855"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169,89</w:t>
            </w:r>
          </w:p>
        </w:tc>
        <w:tc>
          <w:tcPr>
            <w:tcW w:w="813" w:type="pct"/>
            <w:shd w:val="clear" w:color="auto" w:fill="FFFFFF"/>
            <w:vAlign w:val="center"/>
          </w:tcPr>
          <w:p w:rsidR="00F241EE" w:rsidRPr="00AC12C8" w:rsidRDefault="00F241EE" w:rsidP="00202C8A">
            <w:pPr>
              <w:pStyle w:val="a4"/>
              <w:ind w:firstLine="0"/>
              <w:jc w:val="center"/>
              <w:rPr>
                <w:i/>
                <w:sz w:val="22"/>
                <w:szCs w:val="22"/>
              </w:rPr>
            </w:pPr>
            <w:r w:rsidRPr="00AC12C8">
              <w:rPr>
                <w:i/>
                <w:sz w:val="22"/>
                <w:szCs w:val="22"/>
              </w:rPr>
              <w:t>5 306,13</w:t>
            </w:r>
          </w:p>
        </w:tc>
      </w:tr>
    </w:tbl>
    <w:p w:rsidR="00F241EE" w:rsidRDefault="00F241EE" w:rsidP="00F241EE">
      <w:pPr>
        <w:pStyle w:val="aff4"/>
        <w:tabs>
          <w:tab w:val="left" w:pos="993"/>
        </w:tabs>
        <w:suppressAutoHyphens/>
        <w:jc w:val="both"/>
        <w:rPr>
          <w:szCs w:val="26"/>
        </w:rPr>
      </w:pPr>
    </w:p>
    <w:p w:rsidR="00302B3F" w:rsidRDefault="00302B3F" w:rsidP="00F241EE">
      <w:pPr>
        <w:pStyle w:val="aff4"/>
        <w:tabs>
          <w:tab w:val="left" w:pos="993"/>
        </w:tabs>
        <w:suppressAutoHyphens/>
        <w:jc w:val="both"/>
        <w:rPr>
          <w:szCs w:val="26"/>
        </w:rPr>
      </w:pPr>
    </w:p>
    <w:p w:rsidR="00302B3F" w:rsidRPr="00AC12C8" w:rsidRDefault="00302B3F" w:rsidP="00F241EE">
      <w:pPr>
        <w:pStyle w:val="aff4"/>
        <w:tabs>
          <w:tab w:val="left" w:pos="993"/>
        </w:tabs>
        <w:suppressAutoHyphens/>
        <w:jc w:val="both"/>
        <w:rPr>
          <w:szCs w:val="26"/>
        </w:rPr>
      </w:pPr>
    </w:p>
    <w:p w:rsidR="00F241EE" w:rsidRPr="00AC12C8" w:rsidRDefault="00F241EE" w:rsidP="00584AF0">
      <w:pPr>
        <w:pStyle w:val="afff2"/>
        <w:numPr>
          <w:ilvl w:val="1"/>
          <w:numId w:val="102"/>
        </w:numPr>
        <w:suppressAutoHyphens/>
        <w:ind w:left="0" w:right="-1" w:firstLine="709"/>
        <w:jc w:val="both"/>
        <w:rPr>
          <w:sz w:val="26"/>
          <w:szCs w:val="26"/>
        </w:rPr>
      </w:pPr>
      <w:r w:rsidRPr="00AC12C8">
        <w:rPr>
          <w:b/>
          <w:sz w:val="26"/>
          <w:szCs w:val="26"/>
        </w:rPr>
        <w:lastRenderedPageBreak/>
        <w:t>Расходы на содержание дорожного хозяйства.</w:t>
      </w:r>
    </w:p>
    <w:p w:rsidR="00F241EE" w:rsidRPr="00AC12C8" w:rsidRDefault="00F241EE" w:rsidP="00F241EE">
      <w:pPr>
        <w:suppressAutoHyphens/>
        <w:ind w:right="-1" w:firstLine="709"/>
        <w:jc w:val="both"/>
        <w:rPr>
          <w:sz w:val="26"/>
          <w:szCs w:val="26"/>
        </w:rPr>
      </w:pPr>
      <w:r w:rsidRPr="00AC12C8">
        <w:rPr>
          <w:sz w:val="26"/>
          <w:szCs w:val="26"/>
        </w:rPr>
        <w:t>Средства</w:t>
      </w:r>
      <w:r w:rsidRPr="00AC12C8">
        <w:rPr>
          <w:b/>
          <w:sz w:val="26"/>
          <w:szCs w:val="26"/>
        </w:rPr>
        <w:t xml:space="preserve"> </w:t>
      </w:r>
      <w:r w:rsidRPr="00AC12C8">
        <w:rPr>
          <w:sz w:val="26"/>
          <w:szCs w:val="26"/>
        </w:rPr>
        <w:t>на содержание автомобильных дорог общего пользо</w:t>
      </w:r>
      <w:r w:rsidR="00F00B39" w:rsidRPr="00AC12C8">
        <w:rPr>
          <w:sz w:val="26"/>
          <w:szCs w:val="26"/>
        </w:rPr>
        <w:t xml:space="preserve">вания местного значения </w:t>
      </w:r>
      <w:r w:rsidRPr="00AC12C8">
        <w:rPr>
          <w:sz w:val="26"/>
          <w:szCs w:val="26"/>
        </w:rPr>
        <w:t>на 2015 год</w:t>
      </w:r>
      <w:r w:rsidRPr="00AC12C8">
        <w:rPr>
          <w:b/>
          <w:sz w:val="26"/>
          <w:szCs w:val="26"/>
        </w:rPr>
        <w:t xml:space="preserve"> </w:t>
      </w:r>
      <w:r w:rsidRPr="00AC12C8">
        <w:rPr>
          <w:sz w:val="26"/>
          <w:szCs w:val="26"/>
        </w:rPr>
        <w:t>представлены в виде</w:t>
      </w:r>
      <w:r w:rsidRPr="00AC12C8">
        <w:rPr>
          <w:b/>
          <w:sz w:val="26"/>
          <w:szCs w:val="26"/>
        </w:rPr>
        <w:t xml:space="preserve"> </w:t>
      </w:r>
      <w:r w:rsidRPr="00AC12C8">
        <w:rPr>
          <w:sz w:val="26"/>
          <w:szCs w:val="26"/>
        </w:rPr>
        <w:t>субсидии Красноярского края на реализацию мероприятий подпрограммы «Дороги Красноярья» государственной программы Красноярского края «Развитие транспортной системы» в размере 699 861,1 тыс.</w:t>
      </w:r>
      <w:r w:rsidR="00F00B39" w:rsidRPr="00AC12C8">
        <w:rPr>
          <w:sz w:val="26"/>
          <w:szCs w:val="26"/>
        </w:rPr>
        <w:t xml:space="preserve"> </w:t>
      </w:r>
      <w:r w:rsidRPr="00AC12C8">
        <w:rPr>
          <w:sz w:val="26"/>
          <w:szCs w:val="26"/>
        </w:rPr>
        <w:t>руб. и средств дорожного фонда в размере – 11 632,3 тыс.</w:t>
      </w:r>
      <w:r w:rsidR="00F00B39" w:rsidRPr="00AC12C8">
        <w:rPr>
          <w:sz w:val="26"/>
          <w:szCs w:val="26"/>
        </w:rPr>
        <w:t xml:space="preserve"> </w:t>
      </w:r>
      <w:r w:rsidRPr="00AC12C8">
        <w:rPr>
          <w:sz w:val="26"/>
          <w:szCs w:val="26"/>
        </w:rPr>
        <w:t>руб.</w:t>
      </w:r>
    </w:p>
    <w:p w:rsidR="00F241EE" w:rsidRPr="00AC12C8" w:rsidRDefault="00F241EE"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t>В том числе по мероприятиям программы:</w:t>
      </w:r>
    </w:p>
    <w:p w:rsidR="00F241EE" w:rsidRPr="00AC12C8" w:rsidRDefault="00C24D85"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t>1.1.1. «</w:t>
      </w:r>
      <w:r w:rsidR="00F241EE" w:rsidRPr="00AC12C8">
        <w:rPr>
          <w:rFonts w:ascii="Times New Roman" w:hAnsi="Times New Roman"/>
          <w:sz w:val="26"/>
          <w:szCs w:val="26"/>
        </w:rPr>
        <w:t>Содержание улично-доро</w:t>
      </w:r>
      <w:r w:rsidRPr="00AC12C8">
        <w:rPr>
          <w:rFonts w:ascii="Times New Roman" w:hAnsi="Times New Roman"/>
          <w:sz w:val="26"/>
          <w:szCs w:val="26"/>
        </w:rPr>
        <w:t>жной сети и автомобильных дорог»</w:t>
      </w:r>
      <w:r w:rsidR="00F241EE" w:rsidRPr="00AC12C8">
        <w:rPr>
          <w:rFonts w:ascii="Times New Roman" w:hAnsi="Times New Roman"/>
          <w:sz w:val="26"/>
          <w:szCs w:val="26"/>
        </w:rPr>
        <w:t xml:space="preserve"> -  615 163,8 тыс.</w:t>
      </w:r>
      <w:r w:rsidR="00F00B39" w:rsidRPr="00AC12C8">
        <w:rPr>
          <w:rFonts w:ascii="Times New Roman" w:hAnsi="Times New Roman"/>
          <w:sz w:val="26"/>
          <w:szCs w:val="26"/>
        </w:rPr>
        <w:t xml:space="preserve"> </w:t>
      </w:r>
      <w:r w:rsidR="00F241EE" w:rsidRPr="00AC12C8">
        <w:rPr>
          <w:rFonts w:ascii="Times New Roman" w:hAnsi="Times New Roman"/>
          <w:sz w:val="26"/>
          <w:szCs w:val="26"/>
        </w:rPr>
        <w:t>руб., исполнение – 436 819,4 тыс.</w:t>
      </w:r>
      <w:r w:rsidR="00F00B39" w:rsidRPr="00AC12C8">
        <w:rPr>
          <w:rFonts w:ascii="Times New Roman" w:hAnsi="Times New Roman"/>
          <w:sz w:val="26"/>
          <w:szCs w:val="26"/>
        </w:rPr>
        <w:t xml:space="preserve"> </w:t>
      </w:r>
      <w:r w:rsidR="00F241EE" w:rsidRPr="00AC12C8">
        <w:rPr>
          <w:rFonts w:ascii="Times New Roman" w:hAnsi="Times New Roman"/>
          <w:sz w:val="26"/>
          <w:szCs w:val="26"/>
        </w:rPr>
        <w:t>руб. (71%) из средств краевой субсидии. Ожидаемое исполнение к концу года 614 616,7 тыс.</w:t>
      </w:r>
      <w:r w:rsidR="00F00B39" w:rsidRPr="00AC12C8">
        <w:rPr>
          <w:rFonts w:ascii="Times New Roman" w:hAnsi="Times New Roman"/>
          <w:sz w:val="26"/>
          <w:szCs w:val="26"/>
        </w:rPr>
        <w:t xml:space="preserve"> </w:t>
      </w:r>
      <w:r w:rsidR="00F241EE" w:rsidRPr="00AC12C8">
        <w:rPr>
          <w:rFonts w:ascii="Times New Roman" w:hAnsi="Times New Roman"/>
          <w:sz w:val="26"/>
          <w:szCs w:val="26"/>
        </w:rPr>
        <w:t>руб. Экономия по мероприятию составит 547,1 тыс.</w:t>
      </w:r>
      <w:r w:rsidR="00F00B39" w:rsidRPr="00AC12C8">
        <w:rPr>
          <w:rFonts w:ascii="Times New Roman" w:hAnsi="Times New Roman"/>
          <w:sz w:val="26"/>
          <w:szCs w:val="26"/>
        </w:rPr>
        <w:t xml:space="preserve"> </w:t>
      </w:r>
      <w:r w:rsidR="00F241EE" w:rsidRPr="00AC12C8">
        <w:rPr>
          <w:rFonts w:ascii="Times New Roman" w:hAnsi="Times New Roman"/>
          <w:sz w:val="26"/>
          <w:szCs w:val="26"/>
        </w:rPr>
        <w:t>руб.</w:t>
      </w:r>
    </w:p>
    <w:p w:rsidR="00F241EE" w:rsidRPr="00AC12C8" w:rsidRDefault="00F241EE" w:rsidP="00F241EE">
      <w:pPr>
        <w:suppressAutoHyphens/>
        <w:ind w:firstLine="709"/>
        <w:jc w:val="both"/>
        <w:rPr>
          <w:sz w:val="26"/>
          <w:szCs w:val="26"/>
        </w:rPr>
      </w:pPr>
      <w:r w:rsidRPr="00AC12C8">
        <w:rPr>
          <w:sz w:val="26"/>
          <w:szCs w:val="26"/>
        </w:rPr>
        <w:t>1.1.2</w:t>
      </w:r>
      <w:r w:rsidRPr="00AC12C8">
        <w:rPr>
          <w:i/>
          <w:sz w:val="26"/>
          <w:szCs w:val="26"/>
        </w:rPr>
        <w:t>.</w:t>
      </w:r>
      <w:r w:rsidR="00C24D85" w:rsidRPr="00AC12C8">
        <w:rPr>
          <w:sz w:val="26"/>
          <w:szCs w:val="26"/>
        </w:rPr>
        <w:t xml:space="preserve"> «Организация дорожного движения» </w:t>
      </w:r>
      <w:r w:rsidRPr="00AC12C8">
        <w:rPr>
          <w:sz w:val="26"/>
          <w:szCs w:val="26"/>
        </w:rPr>
        <w:t>– 14 951,6 тыс. рублей, исполнение – 10 259,4 тыс. руб. (68,6%) из средств краевой субсидии. По данному мероприятию заключены муниципальные контракты с ГП «КрайДЭО» на техническое обслуживание 17 светофорных объектов краевой собственности и с ООО «СМЭП+» на техническое обслуживание объектов муниципальной собственности (20</w:t>
      </w:r>
      <w:r w:rsidR="00F00B39" w:rsidRPr="00AC12C8">
        <w:rPr>
          <w:sz w:val="26"/>
          <w:szCs w:val="26"/>
        </w:rPr>
        <w:t xml:space="preserve"> </w:t>
      </w:r>
      <w:r w:rsidRPr="00AC12C8">
        <w:rPr>
          <w:sz w:val="26"/>
          <w:szCs w:val="26"/>
        </w:rPr>
        <w:t>светофорных объектов и 3 623 дорожных знаков), а также ремонт технических средств организации дорожного движения по необходимости. Ожидаемое исполнение к концу года 14 929,0 тыс.</w:t>
      </w:r>
      <w:r w:rsidR="00F00B39" w:rsidRPr="00AC12C8">
        <w:rPr>
          <w:sz w:val="26"/>
          <w:szCs w:val="26"/>
        </w:rPr>
        <w:t xml:space="preserve"> </w:t>
      </w:r>
      <w:r w:rsidRPr="00AC12C8">
        <w:rPr>
          <w:sz w:val="26"/>
          <w:szCs w:val="26"/>
        </w:rPr>
        <w:t>руб. Экономия по мероприятию составит 22,6 тыс.</w:t>
      </w:r>
      <w:r w:rsidR="00F00B39" w:rsidRPr="00AC12C8">
        <w:rPr>
          <w:sz w:val="26"/>
          <w:szCs w:val="26"/>
        </w:rPr>
        <w:t xml:space="preserve"> </w:t>
      </w:r>
      <w:r w:rsidRPr="00AC12C8">
        <w:rPr>
          <w:sz w:val="26"/>
          <w:szCs w:val="26"/>
        </w:rPr>
        <w:t>руб.</w:t>
      </w:r>
    </w:p>
    <w:p w:rsidR="00F241EE" w:rsidRPr="00AC12C8" w:rsidRDefault="00F241EE" w:rsidP="00F241EE">
      <w:pPr>
        <w:suppressAutoHyphens/>
        <w:ind w:firstLine="709"/>
        <w:jc w:val="both"/>
        <w:rPr>
          <w:i/>
          <w:sz w:val="26"/>
          <w:szCs w:val="26"/>
        </w:rPr>
      </w:pPr>
      <w:r w:rsidRPr="00AC12C8">
        <w:rPr>
          <w:sz w:val="26"/>
          <w:szCs w:val="26"/>
        </w:rPr>
        <w:t>1.1.3. «Содержание системы видеонаблюдения» - 4 430,0 тыс. руб., в том числе 4 000,0 тыс. руб. - краевая субсидия и 430,0 тыс. руб.- средства муниципального дорожного фонда. За счет средств краевой субсидии оплачиваются услуги по техническому обслуживанию 16 видеокамер и 2 информационных табло на автодороге Норильск-Алыкель (до Кайеркана). Субсидия освоена в размере – 1 973,6 тыс. руб. (49,34%). Ожидаемое исполнение к концу года 3 119,6 тыс. руб. Экономия по мероприятию составит 880,4 тыс. руб. За счет средств дорожного фонда оплачивается аренда каналов передачи данных для функционирования системы, исполнение 177,0 тыс. руб., ожидаемое за год 271,4 тыс. руб.</w:t>
      </w:r>
    </w:p>
    <w:p w:rsidR="00F241EE" w:rsidRPr="00AC12C8" w:rsidRDefault="00F241EE" w:rsidP="00F241EE">
      <w:pPr>
        <w:pStyle w:val="aff4"/>
        <w:ind w:firstLine="708"/>
        <w:jc w:val="both"/>
        <w:rPr>
          <w:rFonts w:ascii="Times New Roman" w:hAnsi="Times New Roman"/>
          <w:sz w:val="26"/>
          <w:szCs w:val="26"/>
        </w:rPr>
      </w:pPr>
      <w:r w:rsidRPr="00AC12C8">
        <w:rPr>
          <w:rFonts w:ascii="Times New Roman" w:hAnsi="Times New Roman"/>
          <w:sz w:val="26"/>
          <w:szCs w:val="26"/>
        </w:rPr>
        <w:t>1.1.4</w:t>
      </w:r>
      <w:r w:rsidRPr="00AC12C8">
        <w:rPr>
          <w:rFonts w:ascii="Times New Roman" w:hAnsi="Times New Roman"/>
          <w:i/>
          <w:sz w:val="26"/>
          <w:szCs w:val="26"/>
        </w:rPr>
        <w:t>.</w:t>
      </w:r>
      <w:r w:rsidR="00C24D85" w:rsidRPr="00AC12C8">
        <w:rPr>
          <w:rFonts w:ascii="Times New Roman" w:hAnsi="Times New Roman"/>
          <w:sz w:val="26"/>
          <w:szCs w:val="26"/>
        </w:rPr>
        <w:t xml:space="preserve"> «</w:t>
      </w:r>
      <w:r w:rsidRPr="00AC12C8">
        <w:rPr>
          <w:rFonts w:ascii="Times New Roman" w:hAnsi="Times New Roman"/>
          <w:sz w:val="26"/>
          <w:szCs w:val="26"/>
        </w:rPr>
        <w:t>Нан</w:t>
      </w:r>
      <w:r w:rsidR="00C24D85" w:rsidRPr="00AC12C8">
        <w:rPr>
          <w:rFonts w:ascii="Times New Roman" w:hAnsi="Times New Roman"/>
          <w:sz w:val="26"/>
          <w:szCs w:val="26"/>
        </w:rPr>
        <w:t xml:space="preserve">есение горизонтальной разметки» </w:t>
      </w:r>
      <w:r w:rsidRPr="00AC12C8">
        <w:rPr>
          <w:rFonts w:ascii="Times New Roman" w:hAnsi="Times New Roman"/>
          <w:sz w:val="26"/>
          <w:szCs w:val="26"/>
        </w:rPr>
        <w:t>– 13 690,0 тыс. руб., в том числе софинансирование из средств муниципального дорожного фонда в размере 702,3 тыс. руб. По результату торгов заключен контракт с ООО «СМЭП+» стоимостью 9 514,2 тыс. руб. по нанесению разметки на 73 улицах и автодорогах. Выполнение 7 332,7 тыс. руб. Работы выполнены не в полном объеме, контракт расторгнут по соглашению сторон, на сумму неисполненных обязательств. Кроме того, из–за некачественного выполнения указанных работ на подрядную организацию наложены штрафы в соответствии с контрактом. Исполнение мероприятия составляет 56,5%. Ожидаемое исполнение к концу года – 9 514,2 тыс. руб. Экономия по мероприятию составит 4 175,8 тыс. руб.</w:t>
      </w:r>
    </w:p>
    <w:p w:rsidR="00F241EE" w:rsidRPr="00AC12C8" w:rsidRDefault="00C24D85"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t>1.1.5. «</w:t>
      </w:r>
      <w:r w:rsidR="00F241EE" w:rsidRPr="00AC12C8">
        <w:rPr>
          <w:rFonts w:ascii="Times New Roman" w:hAnsi="Times New Roman"/>
          <w:sz w:val="26"/>
          <w:szCs w:val="26"/>
        </w:rPr>
        <w:t>Установка недостающих барьерных ограждений автомобильных дорог</w:t>
      </w:r>
      <w:r w:rsidRPr="00AC12C8">
        <w:rPr>
          <w:rFonts w:ascii="Times New Roman" w:hAnsi="Times New Roman"/>
          <w:sz w:val="26"/>
          <w:szCs w:val="26"/>
        </w:rPr>
        <w:t>»</w:t>
      </w:r>
      <w:r w:rsidR="00F241EE" w:rsidRPr="00AC12C8">
        <w:rPr>
          <w:rFonts w:ascii="Times New Roman" w:hAnsi="Times New Roman"/>
          <w:sz w:val="26"/>
          <w:szCs w:val="26"/>
        </w:rPr>
        <w:t xml:space="preserve"> – 30 162,8 тыс. руб., исполнение 0%. По данному мероприятию размещены два заказа на проведение аукционов, в связи с отсутствием заявок торги не состоялись. При повторном размещении заказов на выполнение работ, заключен один контракт на установку 552 блоков РДБ на автодороге Норильск-Алыкель. Стоимость контракта 19 934,5 тыс. руб. исполнение планируется в </w:t>
      </w:r>
      <w:r w:rsidR="00F241EE" w:rsidRPr="00AC12C8">
        <w:rPr>
          <w:rFonts w:ascii="Times New Roman" w:hAnsi="Times New Roman"/>
          <w:sz w:val="26"/>
          <w:szCs w:val="26"/>
          <w:lang w:val="en-US"/>
        </w:rPr>
        <w:t>IV</w:t>
      </w:r>
      <w:r w:rsidR="00F241EE" w:rsidRPr="00AC12C8">
        <w:rPr>
          <w:rFonts w:ascii="Times New Roman" w:hAnsi="Times New Roman"/>
          <w:sz w:val="26"/>
          <w:szCs w:val="26"/>
        </w:rPr>
        <w:t xml:space="preserve"> квартале года. (Срок исполнения по контракту 30.11.2015). Ожидаемое исполнение к концу года – 19 934,5 тыс.руб. Экономия по мероприятию составит 10 228,3 тыс.руб.</w:t>
      </w:r>
    </w:p>
    <w:p w:rsidR="00F241EE" w:rsidRPr="00AC12C8" w:rsidRDefault="00C24D85" w:rsidP="00F241EE">
      <w:pPr>
        <w:suppressAutoHyphens/>
        <w:ind w:firstLine="709"/>
        <w:jc w:val="both"/>
        <w:rPr>
          <w:sz w:val="26"/>
          <w:szCs w:val="26"/>
        </w:rPr>
      </w:pPr>
      <w:r w:rsidRPr="00AC12C8">
        <w:rPr>
          <w:sz w:val="26"/>
          <w:szCs w:val="26"/>
        </w:rPr>
        <w:lastRenderedPageBreak/>
        <w:t>1.1.6. «</w:t>
      </w:r>
      <w:r w:rsidR="00F241EE" w:rsidRPr="00AC12C8">
        <w:rPr>
          <w:sz w:val="26"/>
          <w:szCs w:val="26"/>
        </w:rPr>
        <w:t>Выполнение проектов организации дорожного движения автомобильных дорог общег</w:t>
      </w:r>
      <w:r w:rsidRPr="00AC12C8">
        <w:rPr>
          <w:sz w:val="26"/>
          <w:szCs w:val="26"/>
        </w:rPr>
        <w:t>о пользования местного значения»</w:t>
      </w:r>
      <w:r w:rsidR="00F241EE" w:rsidRPr="00AC12C8">
        <w:rPr>
          <w:sz w:val="26"/>
          <w:szCs w:val="26"/>
        </w:rPr>
        <w:t xml:space="preserve"> – 4 000,0 тыс. руб. из средств краевой субсидии. Исполнение – 0,0%. Заключен муниципальный контракт с ООО «ДорСиб» стоимостью 3 975,6 руб. сроком до 08.10.2015 года. В настоящее время проекты организации дорожного движения приняты заказчиком. Оплата будет произведена в октябре текущего года. Экономия по мероприятию составит 24,4 тыс. руб.</w:t>
      </w:r>
    </w:p>
    <w:p w:rsidR="00F241EE" w:rsidRPr="00AC12C8" w:rsidRDefault="00C24D85"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t>1.1.7. «</w:t>
      </w:r>
      <w:r w:rsidR="00F241EE" w:rsidRPr="00AC12C8">
        <w:rPr>
          <w:rFonts w:ascii="Times New Roman" w:hAnsi="Times New Roman"/>
          <w:sz w:val="26"/>
          <w:szCs w:val="26"/>
        </w:rPr>
        <w:t>Выполнение планово-предупредительных работ по ремонту искусственных дорожных сооружений</w:t>
      </w:r>
      <w:r w:rsidRPr="00AC12C8">
        <w:rPr>
          <w:rFonts w:ascii="Times New Roman" w:hAnsi="Times New Roman"/>
          <w:sz w:val="26"/>
          <w:szCs w:val="26"/>
        </w:rPr>
        <w:t>»</w:t>
      </w:r>
      <w:r w:rsidR="00F241EE" w:rsidRPr="00AC12C8">
        <w:rPr>
          <w:rFonts w:ascii="Times New Roman" w:hAnsi="Times New Roman"/>
          <w:sz w:val="26"/>
          <w:szCs w:val="26"/>
        </w:rPr>
        <w:t xml:space="preserve"> – 5 500,0 тыс. руб. за счет средств краевой субсидии, выполнение – 0,0%. Ремонт деформационных швов выполняется на 2 мостах (ч/з трубопроводы на км 6+333 а/д Норильск-Талнах и на км 0+010 ул. Строителей района Талнах), работы будут закончены в соответствии со сроками по контракту и оплачены в октябре. Ожидаемое исполнение к концу года – 5 443,6 тыс. руб. Экономия по мероприятию составит 56,4 тыс. руб.</w:t>
      </w:r>
    </w:p>
    <w:p w:rsidR="00F241EE" w:rsidRPr="00AC12C8" w:rsidRDefault="00F241EE"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t>1.1.8. «Поверхностная обработка асфальтобетонных покрытий восстанавливающим составом» - 5 095,2 тыс. руб за счет средств краевой субсидии. Ожидаемое исполнение к концу года – 5 085,5 тыс. руб. Экономия по мероприятию составит 9,4 тыс. руб.</w:t>
      </w:r>
    </w:p>
    <w:p w:rsidR="00F241EE" w:rsidRPr="00AC12C8" w:rsidRDefault="00C24D85"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t>1.1.9. «</w:t>
      </w:r>
      <w:r w:rsidR="00F241EE" w:rsidRPr="00AC12C8">
        <w:rPr>
          <w:rFonts w:ascii="Times New Roman" w:hAnsi="Times New Roman"/>
          <w:sz w:val="26"/>
          <w:szCs w:val="26"/>
        </w:rPr>
        <w:t>Обустройство светофорным объектом перекрестка улиц Лауреатов – Ленинградская</w:t>
      </w:r>
      <w:r w:rsidRPr="00AC12C8">
        <w:rPr>
          <w:rFonts w:ascii="Times New Roman" w:hAnsi="Times New Roman"/>
          <w:sz w:val="26"/>
          <w:szCs w:val="26"/>
        </w:rPr>
        <w:t>»</w:t>
      </w:r>
      <w:r w:rsidR="00F241EE" w:rsidRPr="00AC12C8">
        <w:rPr>
          <w:rFonts w:ascii="Times New Roman" w:hAnsi="Times New Roman"/>
          <w:sz w:val="26"/>
          <w:szCs w:val="26"/>
        </w:rPr>
        <w:t xml:space="preserve"> – 2 500,0 тыс. рублей (средства дорожного фонда). Заключен контракт с ООО «СМЭП+» стоимостью 1 001,0 тыс. руб., срок исполнения контракта 30 сентября 2015 года. Работы выполняются с небольшим отставанием от графика, по причине обводнения коллектора из-за порыва на магистральном трубопроводе Т1. Исполнение – 0,0%. Работы будут закончены и оплачены в октябре.</w:t>
      </w:r>
    </w:p>
    <w:p w:rsidR="00F241EE" w:rsidRPr="00AC12C8" w:rsidRDefault="00C24D85"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t>1.1.10. «</w:t>
      </w:r>
      <w:r w:rsidR="00F241EE" w:rsidRPr="00AC12C8">
        <w:rPr>
          <w:rFonts w:ascii="Times New Roman" w:hAnsi="Times New Roman"/>
          <w:sz w:val="26"/>
          <w:szCs w:val="26"/>
        </w:rPr>
        <w:t xml:space="preserve">Повышение безопасности дорожного </w:t>
      </w:r>
      <w:r w:rsidRPr="00AC12C8">
        <w:rPr>
          <w:rFonts w:ascii="Times New Roman" w:hAnsi="Times New Roman"/>
          <w:sz w:val="26"/>
          <w:szCs w:val="26"/>
        </w:rPr>
        <w:t>движения»</w:t>
      </w:r>
      <w:r w:rsidR="00F241EE" w:rsidRPr="00AC12C8">
        <w:rPr>
          <w:rFonts w:ascii="Times New Roman" w:hAnsi="Times New Roman"/>
          <w:sz w:val="26"/>
          <w:szCs w:val="26"/>
        </w:rPr>
        <w:t xml:space="preserve"> – 8 000,0 тыс. руб. из средств краевой субсидии и 3 000,0 тыс. руб. за счет средств муниципального дорожного фонда. Исполнение краевых средств – 0,0% в результате несостоявшихся аукционов. Оставшиеся средства планируется распределить на другое мероприятие при корректировке муниципальной программы. Средства дорожного фонда освоены в размере 2 486,3 тыс. руб. (82,9%). Заключен муниципальный контракт с ООО «СМЭП» на обустройство пешеходных переходов техническими средствами регулирования дорожным движением вблизи детских учреждений (школ № 4, 5, 20). В рамках контракта установлены 8 светофоров Т-7, 61 дорожный знак, 311 п.м пешеходного ограждения по улицам Пушкина (Гимназия №4), Б.Хмельницкого (Гимназия №5), Маслова (СОШ № 20). Срок исполнения контракта 15 августа 2015 года. В настоящее время указанные работы выполнены в полном объеме. Также заключен муниципальный контракт с ООО «СМЭП+» на обустройство улично-дорожной сети дорожными знаками в соответствии с новыми требованиями ГОСТ. Срок исполнения контракта 30 сентября 2015 года, будут установлены дорожные знаки 5.19.1, 5.19.2 «Пешеходный переход» -180 шт., 1.22 «Пешеходный переход»-12 шт, 1.23 «Дети»-78 шт, 5.16 «Место остановки автобусов»-262 шт., ИТОГО -532 шт. В настоящее время указанные работы выполняются с отставанием от графика. В адрес подрядной организации направленно претензионное письмо. Работы планируются к выполнению в </w:t>
      </w:r>
      <w:r w:rsidR="00F241EE" w:rsidRPr="00AC12C8">
        <w:rPr>
          <w:rFonts w:ascii="Times New Roman" w:hAnsi="Times New Roman"/>
          <w:sz w:val="26"/>
          <w:szCs w:val="26"/>
          <w:lang w:val="en-US"/>
        </w:rPr>
        <w:t>IV</w:t>
      </w:r>
      <w:r w:rsidR="00F241EE" w:rsidRPr="00AC12C8">
        <w:rPr>
          <w:rFonts w:ascii="Times New Roman" w:hAnsi="Times New Roman"/>
          <w:sz w:val="26"/>
          <w:szCs w:val="26"/>
        </w:rPr>
        <w:t xml:space="preserve"> квартале года. Ожидаемая экономия краевых средств составит 5 318,0 тыс. руб.</w:t>
      </w:r>
    </w:p>
    <w:p w:rsidR="00F241EE" w:rsidRPr="00AC12C8" w:rsidRDefault="00F241EE"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lastRenderedPageBreak/>
        <w:t>1.1.11. «Приобретение и установка недостающих контейнеров для сбора мусора, урн и скамеек на автобусных остановках» - 5 000,0 тыс. руб. (средства муниципального дорожного фонда), исполнение – 4 155,4 тыс. руб. (83,1%). В рамках контрактов приобретено и установлено на автобусных остановках 259 урн, 130 скамеек, 76 контейнеров для сбора мусора. Экономия по мероприятию образовалась в результате торгов.</w:t>
      </w:r>
    </w:p>
    <w:p w:rsidR="00F241EE" w:rsidRPr="00AC12C8" w:rsidRDefault="00F241EE"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t>1.1.12. При корректировке подпрограммы планируется включить новое мероприятие «Замена вышедших из строя светильников наружного освещения» в объеме финансовых средств сэкономленных по результатам торгов в размере 21 263,4 тыс.руб. из средств краевой субсидии на содержание автомобильных дорог.</w:t>
      </w:r>
    </w:p>
    <w:p w:rsidR="00F241EE" w:rsidRPr="00AC12C8" w:rsidRDefault="00F241EE" w:rsidP="00584AF0">
      <w:pPr>
        <w:pStyle w:val="afff2"/>
        <w:numPr>
          <w:ilvl w:val="1"/>
          <w:numId w:val="102"/>
        </w:numPr>
        <w:suppressAutoHyphens/>
        <w:ind w:left="0" w:right="-1" w:firstLine="709"/>
        <w:jc w:val="both"/>
        <w:rPr>
          <w:sz w:val="26"/>
          <w:szCs w:val="26"/>
        </w:rPr>
      </w:pPr>
      <w:r w:rsidRPr="00AC12C8">
        <w:rPr>
          <w:b/>
          <w:sz w:val="26"/>
          <w:szCs w:val="26"/>
        </w:rPr>
        <w:t>Расходы на ремонт дорожного хозяйства.</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Средства на капитальный ремонт и ремонт автомобильных дорог общего пользования местного значения на 2015 год представлены в виде субсидии Красноярского края на реализацию мероприятий подпрограммы «Дороги Красноярья» государственной программы Красноярского края «Развитие транспортной системы» в размере 115 000,0 тыс. руб. и средств муниципального дорожного фонда в размере 488 046,0 тыс. руб.</w:t>
      </w:r>
    </w:p>
    <w:p w:rsidR="00F241EE" w:rsidRPr="00AC12C8" w:rsidRDefault="00F241EE" w:rsidP="00F241EE">
      <w:pPr>
        <w:pStyle w:val="aff4"/>
        <w:suppressAutoHyphens/>
        <w:ind w:firstLine="708"/>
        <w:jc w:val="both"/>
        <w:rPr>
          <w:rFonts w:ascii="Times New Roman" w:hAnsi="Times New Roman"/>
          <w:sz w:val="26"/>
          <w:szCs w:val="26"/>
        </w:rPr>
      </w:pPr>
      <w:r w:rsidRPr="00AC12C8">
        <w:rPr>
          <w:rFonts w:ascii="Times New Roman" w:hAnsi="Times New Roman"/>
          <w:sz w:val="26"/>
          <w:szCs w:val="26"/>
        </w:rPr>
        <w:t>В том числе по мероприятиям программы:</w:t>
      </w:r>
    </w:p>
    <w:p w:rsidR="00F241EE" w:rsidRPr="00AC12C8" w:rsidRDefault="00C24D85"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1.2.1. «</w:t>
      </w:r>
      <w:r w:rsidR="00F241EE" w:rsidRPr="00AC12C8">
        <w:rPr>
          <w:rFonts w:ascii="Times New Roman" w:hAnsi="Times New Roman"/>
          <w:sz w:val="26"/>
          <w:szCs w:val="26"/>
        </w:rPr>
        <w:t>Ремонт улично-доро</w:t>
      </w:r>
      <w:r w:rsidRPr="00AC12C8">
        <w:rPr>
          <w:rFonts w:ascii="Times New Roman" w:hAnsi="Times New Roman"/>
          <w:sz w:val="26"/>
          <w:szCs w:val="26"/>
        </w:rPr>
        <w:t>жной сети и автомобильных дорог»</w:t>
      </w:r>
      <w:r w:rsidR="00F241EE" w:rsidRPr="00AC12C8">
        <w:rPr>
          <w:rFonts w:ascii="Times New Roman" w:hAnsi="Times New Roman"/>
          <w:sz w:val="26"/>
          <w:szCs w:val="26"/>
        </w:rPr>
        <w:t>:</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Краевые средства: план – 107 829,5 тыс. руб., исполнение </w:t>
      </w:r>
      <w:r w:rsidR="00CC3D61" w:rsidRPr="00AC12C8">
        <w:rPr>
          <w:rFonts w:ascii="Times New Roman" w:hAnsi="Times New Roman"/>
          <w:sz w:val="26"/>
          <w:szCs w:val="26"/>
        </w:rPr>
        <w:t xml:space="preserve">– </w:t>
      </w:r>
      <w:r w:rsidRPr="00AC12C8">
        <w:rPr>
          <w:rFonts w:ascii="Times New Roman" w:hAnsi="Times New Roman"/>
          <w:sz w:val="26"/>
          <w:szCs w:val="26"/>
        </w:rPr>
        <w:t xml:space="preserve">103 687,6 тыс. руб. (96,2%). Выполнен ремонт улично-дорожной сети в объеме </w:t>
      </w:r>
      <w:smartTag w:uri="urn:schemas-microsoft-com:office:smarttags" w:element="metricconverter">
        <w:smartTagPr>
          <w:attr w:name="ProductID" w:val="59 880 м2"/>
        </w:smartTagPr>
        <w:r w:rsidRPr="00AC12C8">
          <w:rPr>
            <w:rFonts w:ascii="Times New Roman" w:hAnsi="Times New Roman"/>
            <w:sz w:val="26"/>
            <w:szCs w:val="26"/>
          </w:rPr>
          <w:t>59 880 м2</w:t>
        </w:r>
      </w:smartTag>
      <w:r w:rsidRPr="00AC12C8">
        <w:rPr>
          <w:rFonts w:ascii="Times New Roman" w:hAnsi="Times New Roman"/>
          <w:sz w:val="26"/>
          <w:szCs w:val="26"/>
        </w:rPr>
        <w:t>.</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Средства МДФ – 311 422,1 тыс. руб., исполнение 76 214,3 тыс. руб. (24,5%). Заключены четыре контракта с ООО «Илан-Норильск» и ООО «Байкал-2000». На данный период работы по ремонту асфальтобетонного покрытия в объеме 126 297 м2 все выполнены, не принято асфальтобетонное покрытие в объеме 9 300 м2 на автодороге Норильск-Талнах (в районе т/б «Жарки»). Принятые работы будут оплачены в сентябре. Аукцион на ремонт автодороги Норильск-Талнах объемом 23 800 м2 не состоялся по причине отсутствия заявок. </w:t>
      </w:r>
    </w:p>
    <w:p w:rsidR="00F241EE" w:rsidRPr="00AC12C8" w:rsidRDefault="00C24D85"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1.2.2. «</w:t>
      </w:r>
      <w:r w:rsidR="00F241EE" w:rsidRPr="00AC12C8">
        <w:rPr>
          <w:rFonts w:ascii="Times New Roman" w:hAnsi="Times New Roman"/>
          <w:sz w:val="26"/>
          <w:szCs w:val="26"/>
        </w:rPr>
        <w:t>Ремонт иск</w:t>
      </w:r>
      <w:r w:rsidRPr="00AC12C8">
        <w:rPr>
          <w:rFonts w:ascii="Times New Roman" w:hAnsi="Times New Roman"/>
          <w:sz w:val="26"/>
          <w:szCs w:val="26"/>
        </w:rPr>
        <w:t>усственных дорожных сооружений»:</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Краевые средства – 7 170,5 тыс. руб., - исполнение 0,0%. Выполнен ремонт водопропускной трубы ул. Победы в районе Кайеркан в соответствии со сроками по контракту. Оплата в размере 7 093,4 тыс. руб. будет осуществлена после предоставления субсидии из края.</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Средства дорожного фонда: план – 61 208,2 тыс.руб., исполнение в размере 178,0 тыс. руб (0,3%). В рамках мероприятия выполнен ремонт водопропускной трубы на км 9+220 а/д Норильск – Алыкель, оплата будет в октябре. Аукцион на ремонт моста через р. Купец на км 4+685 автодороги Норильск-Алыкель (47 000,00 тыс. руб.) снят, в связи переносом сроков размещения заказа по жалобе участника размещения заказов и отсутствия сроков для выполнения работ. Ремонт моста запланирован на 2016 год. Планируется заключение контракта на устройство временной объездной автодороги моста через вторую протоку р. Норильская на подъезде к гидропорту «Валек». Ожидаемое исполнение по итогам года по мероприятию 27 310,8 тыс. руб.</w:t>
      </w:r>
    </w:p>
    <w:p w:rsidR="00F241EE" w:rsidRPr="00AC12C8" w:rsidRDefault="00C24D85"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1.2.3. «</w:t>
      </w:r>
      <w:r w:rsidR="00F241EE" w:rsidRPr="00AC12C8">
        <w:rPr>
          <w:rFonts w:ascii="Times New Roman" w:hAnsi="Times New Roman"/>
          <w:sz w:val="26"/>
          <w:szCs w:val="26"/>
        </w:rPr>
        <w:t>Во</w:t>
      </w:r>
      <w:r w:rsidRPr="00AC12C8">
        <w:rPr>
          <w:rFonts w:ascii="Times New Roman" w:hAnsi="Times New Roman"/>
          <w:sz w:val="26"/>
          <w:szCs w:val="26"/>
        </w:rPr>
        <w:t>сстановление уличного освещения»</w:t>
      </w:r>
      <w:r w:rsidR="00F241EE" w:rsidRPr="00AC12C8">
        <w:rPr>
          <w:rFonts w:ascii="Times New Roman" w:hAnsi="Times New Roman"/>
          <w:sz w:val="26"/>
          <w:szCs w:val="26"/>
        </w:rPr>
        <w:t xml:space="preserve"> – 28 621,5 тыс. руб. (средства муниципального дорожного фонда) – исполнение 18 304,4 тыс. руб. (64,0%). Заключен контракт с ООО «СтройСити» на восстановление </w:t>
      </w:r>
      <w:smartTag w:uri="urn:schemas-microsoft-com:office:smarttags" w:element="metricconverter">
        <w:smartTagPr>
          <w:attr w:name="ProductID" w:val="3,5 км"/>
        </w:smartTagPr>
        <w:r w:rsidR="00F241EE" w:rsidRPr="00AC12C8">
          <w:rPr>
            <w:rFonts w:ascii="Times New Roman" w:hAnsi="Times New Roman"/>
            <w:sz w:val="26"/>
            <w:szCs w:val="26"/>
          </w:rPr>
          <w:t>3,5 км</w:t>
        </w:r>
      </w:smartTag>
      <w:r w:rsidR="00F241EE" w:rsidRPr="00AC12C8">
        <w:rPr>
          <w:rFonts w:ascii="Times New Roman" w:hAnsi="Times New Roman"/>
          <w:sz w:val="26"/>
          <w:szCs w:val="26"/>
        </w:rPr>
        <w:t xml:space="preserve"> линий освещения. В соответствии со сроками по контракту работы выполнены в полном объеме. Окончательная оплата будет осуществлена в октябре.</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lastRenderedPageBreak/>
        <w:t xml:space="preserve">1.2.4. «Ремонт трансформаторных подстанций наружного освещения автодороги Норильск Алыкель» </w:t>
      </w:r>
      <w:r w:rsidR="00CC3D61" w:rsidRPr="00AC12C8">
        <w:rPr>
          <w:rFonts w:ascii="Times New Roman" w:hAnsi="Times New Roman"/>
          <w:sz w:val="26"/>
          <w:szCs w:val="26"/>
        </w:rPr>
        <w:t>–</w:t>
      </w:r>
      <w:r w:rsidRPr="00AC12C8">
        <w:rPr>
          <w:rFonts w:ascii="Times New Roman" w:hAnsi="Times New Roman"/>
          <w:sz w:val="26"/>
          <w:szCs w:val="26"/>
        </w:rPr>
        <w:t xml:space="preserve"> 1000,0 тыс. руб. средства муниципального дорожного фонда, исполнение по мероприятию </w:t>
      </w:r>
      <w:r w:rsidR="00CC3D61" w:rsidRPr="00AC12C8">
        <w:rPr>
          <w:rFonts w:ascii="Times New Roman" w:hAnsi="Times New Roman"/>
          <w:sz w:val="26"/>
          <w:szCs w:val="26"/>
        </w:rPr>
        <w:t xml:space="preserve">– </w:t>
      </w:r>
      <w:r w:rsidRPr="00AC12C8">
        <w:rPr>
          <w:rFonts w:ascii="Times New Roman" w:hAnsi="Times New Roman"/>
          <w:sz w:val="26"/>
          <w:szCs w:val="26"/>
        </w:rPr>
        <w:t>895,7 тыс. руб. (89,6%). Работы по контракту выполнены в полном объеме. Экономия образовалась по результату торгов.</w:t>
      </w:r>
    </w:p>
    <w:p w:rsidR="00F241EE" w:rsidRPr="00AC12C8" w:rsidRDefault="00C24D85"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1.2.5. «</w:t>
      </w:r>
      <w:r w:rsidR="00F241EE" w:rsidRPr="00AC12C8">
        <w:rPr>
          <w:rFonts w:ascii="Times New Roman" w:hAnsi="Times New Roman"/>
          <w:sz w:val="26"/>
          <w:szCs w:val="26"/>
        </w:rPr>
        <w:t>Ремонт бортового</w:t>
      </w:r>
      <w:r w:rsidRPr="00AC12C8">
        <w:rPr>
          <w:rFonts w:ascii="Times New Roman" w:hAnsi="Times New Roman"/>
          <w:sz w:val="26"/>
          <w:szCs w:val="26"/>
        </w:rPr>
        <w:t xml:space="preserve"> камня на разделительной полосе»</w:t>
      </w:r>
      <w:r w:rsidR="00F241EE" w:rsidRPr="00AC12C8">
        <w:rPr>
          <w:rFonts w:ascii="Times New Roman" w:hAnsi="Times New Roman"/>
          <w:sz w:val="26"/>
          <w:szCs w:val="26"/>
        </w:rPr>
        <w:t xml:space="preserve"> </w:t>
      </w:r>
      <w:r w:rsidR="00CC3D61" w:rsidRPr="00AC12C8">
        <w:rPr>
          <w:rFonts w:ascii="Times New Roman" w:hAnsi="Times New Roman"/>
          <w:sz w:val="26"/>
          <w:szCs w:val="26"/>
        </w:rPr>
        <w:t>–</w:t>
      </w:r>
      <w:r w:rsidR="00F241EE" w:rsidRPr="00AC12C8">
        <w:rPr>
          <w:rFonts w:ascii="Times New Roman" w:hAnsi="Times New Roman"/>
          <w:sz w:val="26"/>
          <w:szCs w:val="26"/>
        </w:rPr>
        <w:t xml:space="preserve"> 7 615,7 тыс. руб., средства муниципального дорожного фонда, исполнение 5</w:t>
      </w:r>
      <w:r w:rsidR="00CC3D61" w:rsidRPr="00AC12C8">
        <w:rPr>
          <w:rFonts w:ascii="Times New Roman" w:hAnsi="Times New Roman"/>
          <w:sz w:val="26"/>
          <w:szCs w:val="26"/>
        </w:rPr>
        <w:t xml:space="preserve"> </w:t>
      </w:r>
      <w:r w:rsidR="00F241EE" w:rsidRPr="00AC12C8">
        <w:rPr>
          <w:rFonts w:ascii="Times New Roman" w:hAnsi="Times New Roman"/>
          <w:sz w:val="26"/>
          <w:szCs w:val="26"/>
        </w:rPr>
        <w:t>700,0 тыс. руб. (74,9%). За счет данного мероприятия выполнено силами ООО «КрасАгроПромРесурс» 500 пм монолитного бортового камня, 201 пм ограждений из блоков РДБ. Работы выполнены в полном объеме. Экономия образовалась по результату торгов.</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1.2.6. «Ремонт тротуаров и бортового камня на тротуаре» - 11 764,9 тыс. руб. за счет средств муниципального дорожного фонда, исполнение 6 652,2 тыс. руб. (56,5%). В связи с несостоявшимся аукционом на данные работы, размещен новый аукцион на ремонт только бортового камня на сумму 9 926,9 тыс. руб. и в результате состоявшегося аукциона заключен контракт с ООО «КрасАгроПромРесурс» на сумму 6 652,2 тыс.руб. Работы выполнены и оплачены в полном объеме. В результате создалась экономия по мероприятию в размере 5 112,7 тыс. руб.</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1.2.7. «Ремонт тротуарной плитки» </w:t>
      </w:r>
      <w:r w:rsidR="00CC3D61" w:rsidRPr="00AC12C8">
        <w:rPr>
          <w:rFonts w:ascii="Times New Roman" w:hAnsi="Times New Roman"/>
          <w:sz w:val="26"/>
          <w:szCs w:val="26"/>
        </w:rPr>
        <w:t>–</w:t>
      </w:r>
      <w:r w:rsidRPr="00AC12C8">
        <w:rPr>
          <w:rFonts w:ascii="Times New Roman" w:hAnsi="Times New Roman"/>
          <w:sz w:val="26"/>
          <w:szCs w:val="26"/>
        </w:rPr>
        <w:t xml:space="preserve"> 1 958,0 тыс. руб., исполнение -254,2 тыс. руб. (13,0%). Аукцион на выполнение данных работ не состоялся по причине отсутствия заявок. К празднованию юбилея города заключены договоры и выполнен ремонт плитки отдельными местами на тротуаре пр. Ленинский на сумму 254,2 тыс. руб. Неосвоенные средства по мероприятию составят 1 703,8 тыс. руб.</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1.2.8. «Ремонт дворовых территорий многоквартирных домов, проездов к дворовым территориям многоквартирных домов» </w:t>
      </w:r>
      <w:r w:rsidR="00CC3D61" w:rsidRPr="00AC12C8">
        <w:rPr>
          <w:rFonts w:ascii="Times New Roman" w:hAnsi="Times New Roman"/>
          <w:sz w:val="26"/>
          <w:szCs w:val="26"/>
        </w:rPr>
        <w:t>–</w:t>
      </w:r>
      <w:r w:rsidRPr="00AC12C8">
        <w:rPr>
          <w:rFonts w:ascii="Times New Roman" w:hAnsi="Times New Roman"/>
          <w:sz w:val="26"/>
          <w:szCs w:val="26"/>
        </w:rPr>
        <w:t xml:space="preserve"> 27 300,0 тыс. руб., исполнение                2 752,18 тыс.руб. (10,08%). Аукционы на выполнение работ не состоялись по причине отсутствия заявок. К празднованию юбилея города в соответствии с контрактом ООО «Илан-Норильск» выполнен ремонт 1 936 м2 проездов в районе д/с «Арктика» стоимостью 2 752,2 тыс. руб. Неосвоенные средства по мероприятию по итогам года составят 24 547,8 тыс. руб.</w:t>
      </w:r>
    </w:p>
    <w:p w:rsidR="00F241EE" w:rsidRPr="00AC12C8" w:rsidRDefault="00C24D85"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1.2.9. «</w:t>
      </w:r>
      <w:r w:rsidR="00F241EE" w:rsidRPr="00AC12C8">
        <w:rPr>
          <w:rFonts w:ascii="Times New Roman" w:hAnsi="Times New Roman"/>
          <w:sz w:val="26"/>
          <w:szCs w:val="26"/>
        </w:rPr>
        <w:t>Об</w:t>
      </w:r>
      <w:r w:rsidRPr="00AC12C8">
        <w:rPr>
          <w:rFonts w:ascii="Times New Roman" w:hAnsi="Times New Roman"/>
          <w:sz w:val="26"/>
          <w:szCs w:val="26"/>
        </w:rPr>
        <w:t>устройство автобусных остановок»</w:t>
      </w:r>
      <w:r w:rsidR="00F241EE" w:rsidRPr="00AC12C8">
        <w:rPr>
          <w:rFonts w:ascii="Times New Roman" w:hAnsi="Times New Roman"/>
          <w:sz w:val="26"/>
          <w:szCs w:val="26"/>
        </w:rPr>
        <w:t xml:space="preserve"> – 30 389,0 тыс. руб., за счет средств муниципального дорожного фонда, исполнение – 4 053,9 тыс. руб. (13,3%). </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В соответствии с заключенным контрактом с ООО «Вариант-999» на автомобильных остановках установлены 33 автопавильона. Силами ООО «КрасАгроПромРесурс» обустроены новые остановки Ленинский пр., 44; Орджоникидзе, 4В; Орджоникидзе, 14А, но устройство асфальтобетонного покрытия не принято заказчиком по причине недостаточного уплотнения. Аукционы на обустройство автомобильных остановок на автодороге Норильск-Талнах (8 шт.) и устройство новой остановки у автовокзала города Норильска не состоялись по причине отсутствия заявок. Ожидаемое исполнение по итогам года – 5 252,4 тыс.руб. Таким образом неосвоенные средства по мероприятию составят 25 136,5 тыс.руб.</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1.2.10. «Ремонт искусственных неровностей на участках улично-дорожной сети» - 631,3 тыс.руб., за счет средств муниципального дорожного фонда, исполнение 631,3 тыс.руб. (100%). Выполнен ремонт 35 искусственных неровностей. </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lastRenderedPageBreak/>
        <w:t xml:space="preserve">1.2.11. «Окраска и нанесение вертикальной разметки на металлические опоры освещения автодороги Норильск-Алыкель» </w:t>
      </w:r>
      <w:r w:rsidR="00CC3D61" w:rsidRPr="00AC12C8">
        <w:rPr>
          <w:rFonts w:ascii="Times New Roman" w:hAnsi="Times New Roman"/>
          <w:sz w:val="26"/>
          <w:szCs w:val="26"/>
        </w:rPr>
        <w:t>–</w:t>
      </w:r>
      <w:r w:rsidRPr="00AC12C8">
        <w:rPr>
          <w:rFonts w:ascii="Times New Roman" w:hAnsi="Times New Roman"/>
          <w:sz w:val="26"/>
          <w:szCs w:val="26"/>
        </w:rPr>
        <w:t xml:space="preserve"> 5 143,8 тыс.руб., за счет средств муниципального дорожного фонда, исполнение 325,4 тыс.руб.(6,3%). Аукцион на выполнение данных работ не состоялся. В рамках мероприятия к празднованию юбилея города заключены договоры и выполнена окраска стел автодороги Норильск-Алыкель на сумму 325,4 тыс.руб. Мероприятие включено в план на 2016 год. Неосвоенные средства по мероприятию составят 4 818,4 тыс.руб.</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1.2.12. «Изготовление и установка информационных табличек движения автобусных маршрутов на остановках» - 991,5 тыс.руб. за счет средств муниципального дорожного фонда, исполнение 555,2 тыс.руб. (56,0%). Экономия по мероприятию образовалась в результате аукциона.</w:t>
      </w:r>
    </w:p>
    <w:p w:rsidR="00F241EE" w:rsidRPr="00AC12C8" w:rsidRDefault="00F241EE" w:rsidP="00584AF0">
      <w:pPr>
        <w:pStyle w:val="afff2"/>
        <w:numPr>
          <w:ilvl w:val="1"/>
          <w:numId w:val="102"/>
        </w:numPr>
        <w:suppressAutoHyphens/>
        <w:ind w:left="0" w:right="-1" w:firstLine="709"/>
        <w:jc w:val="both"/>
        <w:rPr>
          <w:sz w:val="26"/>
          <w:szCs w:val="26"/>
        </w:rPr>
      </w:pPr>
      <w:r w:rsidRPr="00AC12C8">
        <w:rPr>
          <w:b/>
          <w:sz w:val="26"/>
          <w:szCs w:val="26"/>
        </w:rPr>
        <w:t>Расходы на проектные работы.</w:t>
      </w:r>
    </w:p>
    <w:p w:rsidR="00F241EE" w:rsidRPr="00AC12C8" w:rsidRDefault="00F241EE" w:rsidP="00F241EE">
      <w:pPr>
        <w:pStyle w:val="aff4"/>
        <w:suppressAutoHyphens/>
        <w:jc w:val="both"/>
        <w:rPr>
          <w:rFonts w:ascii="Times New Roman" w:hAnsi="Times New Roman"/>
          <w:sz w:val="26"/>
          <w:szCs w:val="26"/>
        </w:rPr>
      </w:pPr>
      <w:r w:rsidRPr="00AC12C8">
        <w:rPr>
          <w:rFonts w:ascii="Times New Roman" w:hAnsi="Times New Roman"/>
          <w:sz w:val="26"/>
          <w:szCs w:val="26"/>
        </w:rPr>
        <w:tab/>
        <w:t xml:space="preserve">Проектные работы в 2015 году запланированы в размере 26 328,0 тыс.руб.  за счет средств муниципального дорожного фонда. Кассовое исполнение за 9 месяцев 2015 года составило 1 148,4 тыс. рублей (4,3%). </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В текущем году заключено 12 муниципальных контрактов на выполнение проектных и изыскательских работ:</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 xml:space="preserve">на строительство автодороги СОД (I и II пусковые комплексы); </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 xml:space="preserve">на ремонт водопропускной трубы на км 9+220 а/д Норильск-Алыкель; </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на освещение участка автодороги Норильск-Алыкель (от Кайеркана до Алыкеля);</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на освещение участка автодороги Норильск-Талнах, участка автодороги Подъезд к ж.о. Оганер;</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на изыскания на мост через вторую протоку р. Норильская на а/д подъезд к гидропорту «Валек»;</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на устройство временной объездной дороги моста через р. Наледная на км2+969 автодороги Норильск-Талнах;</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на устройство временной объездной дороги моста через вторую протоку р. Норильская на а/д подъезд к гидропорту «Валек»;</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на обустройство автодороги Норильск-Алыкель площадкой весового контроля;</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на ремонт автодороги Юго-Западной объездной на участке от ул. Горной до эстакады;</w:t>
      </w:r>
    </w:p>
    <w:p w:rsidR="00F241EE" w:rsidRPr="00AC12C8" w:rsidRDefault="00F241EE" w:rsidP="00584AF0">
      <w:pPr>
        <w:pStyle w:val="aff4"/>
        <w:numPr>
          <w:ilvl w:val="0"/>
          <w:numId w:val="107"/>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на ремонт автодороги Норильск-Талнах.</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В соответствии с контрактами выполнение проектно-сметной документации планируется в ноябре текущего года. Этим обусловлен незначительный процент выполнения по мероприятию. </w:t>
      </w:r>
    </w:p>
    <w:p w:rsidR="00F241EE"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Кроме того, заключены договоры на диагностику искусственных дорожных сооружений, предпроектное обследование, выполнение инженерно-геодезических изысканий, выполнение проектных работ для устройства системы защиты от подтопления ул. Федоровского, района Талнах и др. Ожидаемое выполнение по итогам года составит 22 931,6 тыс.руб. В результате экономии на торгах и расторжения контракта на разработку проекта капитального ремонта моста через р. Наледная на км 2+969 автодороги Норильск-Талнах величина неосвоенных средств по мероприятию составит 3 396,4 тыс.руб.</w:t>
      </w:r>
      <w:r w:rsidRPr="00AC12C8">
        <w:rPr>
          <w:rFonts w:ascii="Times New Roman" w:hAnsi="Times New Roman"/>
          <w:sz w:val="26"/>
          <w:szCs w:val="26"/>
        </w:rPr>
        <w:tab/>
      </w:r>
    </w:p>
    <w:p w:rsidR="00623C36" w:rsidRDefault="00623C36" w:rsidP="00F241EE">
      <w:pPr>
        <w:pStyle w:val="aff4"/>
        <w:suppressAutoHyphens/>
        <w:ind w:firstLine="709"/>
        <w:jc w:val="both"/>
        <w:rPr>
          <w:rFonts w:ascii="Times New Roman" w:hAnsi="Times New Roman"/>
          <w:sz w:val="26"/>
          <w:szCs w:val="26"/>
        </w:rPr>
      </w:pPr>
    </w:p>
    <w:p w:rsidR="00623C36" w:rsidRDefault="00623C36" w:rsidP="00F241EE">
      <w:pPr>
        <w:pStyle w:val="aff4"/>
        <w:suppressAutoHyphens/>
        <w:ind w:firstLine="709"/>
        <w:jc w:val="both"/>
        <w:rPr>
          <w:rFonts w:ascii="Times New Roman" w:hAnsi="Times New Roman"/>
          <w:sz w:val="26"/>
          <w:szCs w:val="26"/>
        </w:rPr>
      </w:pPr>
    </w:p>
    <w:p w:rsidR="00623C36" w:rsidRPr="00AC12C8" w:rsidRDefault="00623C36" w:rsidP="00F241EE">
      <w:pPr>
        <w:pStyle w:val="aff4"/>
        <w:suppressAutoHyphens/>
        <w:ind w:firstLine="709"/>
        <w:jc w:val="both"/>
        <w:rPr>
          <w:rFonts w:ascii="Times New Roman" w:hAnsi="Times New Roman"/>
          <w:sz w:val="26"/>
          <w:szCs w:val="26"/>
        </w:rPr>
      </w:pPr>
    </w:p>
    <w:p w:rsidR="00F241EE" w:rsidRPr="00AC12C8" w:rsidRDefault="00F241EE" w:rsidP="00584AF0">
      <w:pPr>
        <w:pStyle w:val="afff2"/>
        <w:numPr>
          <w:ilvl w:val="1"/>
          <w:numId w:val="102"/>
        </w:numPr>
        <w:suppressAutoHyphens/>
        <w:ind w:left="0" w:right="-1" w:firstLine="709"/>
        <w:jc w:val="both"/>
        <w:rPr>
          <w:sz w:val="26"/>
          <w:szCs w:val="26"/>
        </w:rPr>
      </w:pPr>
      <w:r w:rsidRPr="00AC12C8">
        <w:rPr>
          <w:b/>
          <w:sz w:val="26"/>
          <w:szCs w:val="26"/>
        </w:rPr>
        <w:lastRenderedPageBreak/>
        <w:t>Расходы на уличное освещение.</w:t>
      </w:r>
    </w:p>
    <w:p w:rsidR="00F241EE" w:rsidRPr="00AC12C8" w:rsidRDefault="00F241EE" w:rsidP="00F241EE">
      <w:pPr>
        <w:pStyle w:val="aff4"/>
        <w:suppressAutoHyphens/>
        <w:ind w:firstLine="567"/>
        <w:jc w:val="both"/>
        <w:rPr>
          <w:rFonts w:ascii="Times New Roman" w:hAnsi="Times New Roman"/>
          <w:sz w:val="26"/>
          <w:szCs w:val="26"/>
        </w:rPr>
      </w:pPr>
      <w:r w:rsidRPr="00AC12C8">
        <w:rPr>
          <w:rFonts w:ascii="Times New Roman" w:hAnsi="Times New Roman"/>
          <w:sz w:val="26"/>
          <w:szCs w:val="26"/>
        </w:rPr>
        <w:t xml:space="preserve">На мероприятие </w:t>
      </w:r>
      <w:r w:rsidR="00A82A88" w:rsidRPr="00AC12C8">
        <w:rPr>
          <w:rFonts w:ascii="Times New Roman" w:hAnsi="Times New Roman"/>
          <w:sz w:val="26"/>
          <w:szCs w:val="26"/>
        </w:rPr>
        <w:t>«</w:t>
      </w:r>
      <w:r w:rsidRPr="00AC12C8">
        <w:rPr>
          <w:rFonts w:ascii="Times New Roman" w:hAnsi="Times New Roman"/>
          <w:sz w:val="26"/>
          <w:szCs w:val="26"/>
        </w:rPr>
        <w:t>Уличное освещение</w:t>
      </w:r>
      <w:r w:rsidR="00A82A88" w:rsidRPr="00AC12C8">
        <w:rPr>
          <w:rFonts w:ascii="Times New Roman" w:hAnsi="Times New Roman"/>
          <w:sz w:val="26"/>
          <w:szCs w:val="26"/>
        </w:rPr>
        <w:t>»</w:t>
      </w:r>
      <w:r w:rsidRPr="00AC12C8">
        <w:rPr>
          <w:rFonts w:ascii="Times New Roman" w:hAnsi="Times New Roman"/>
          <w:sz w:val="26"/>
          <w:szCs w:val="26"/>
        </w:rPr>
        <w:t xml:space="preserve"> в 2015 году запланировано 18 860,5 тыс.рублей из средств местного бюджета и 28 355,2 тыс.руб. из средств муниципального дорожного фонда.</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Кассовое исполнение за 9 месяцев 2015 года составило: </w:t>
      </w:r>
    </w:p>
    <w:p w:rsidR="00F241EE" w:rsidRPr="00AC12C8" w:rsidRDefault="00F241EE" w:rsidP="00584AF0">
      <w:pPr>
        <w:pStyle w:val="aff4"/>
        <w:numPr>
          <w:ilvl w:val="0"/>
          <w:numId w:val="103"/>
        </w:numPr>
        <w:suppressAutoHyphens/>
        <w:jc w:val="both"/>
        <w:rPr>
          <w:rFonts w:ascii="Times New Roman" w:hAnsi="Times New Roman"/>
          <w:sz w:val="26"/>
          <w:szCs w:val="26"/>
        </w:rPr>
      </w:pPr>
      <w:r w:rsidRPr="00AC12C8">
        <w:rPr>
          <w:rFonts w:ascii="Times New Roman" w:hAnsi="Times New Roman"/>
          <w:sz w:val="26"/>
          <w:szCs w:val="26"/>
        </w:rPr>
        <w:t>за счет средств местного бюджета 9 075,1 тыс.руб. (48,1%);</w:t>
      </w:r>
    </w:p>
    <w:p w:rsidR="00F241EE" w:rsidRPr="00AC12C8" w:rsidRDefault="00F241EE" w:rsidP="00584AF0">
      <w:pPr>
        <w:pStyle w:val="aff4"/>
        <w:numPr>
          <w:ilvl w:val="0"/>
          <w:numId w:val="103"/>
        </w:numPr>
        <w:suppressAutoHyphens/>
        <w:jc w:val="both"/>
        <w:rPr>
          <w:rFonts w:ascii="Times New Roman" w:hAnsi="Times New Roman"/>
          <w:sz w:val="26"/>
          <w:szCs w:val="26"/>
        </w:rPr>
      </w:pPr>
      <w:r w:rsidRPr="00AC12C8">
        <w:rPr>
          <w:rFonts w:ascii="Times New Roman" w:hAnsi="Times New Roman"/>
          <w:sz w:val="26"/>
          <w:szCs w:val="26"/>
        </w:rPr>
        <w:t>за счет средств дорожного</w:t>
      </w:r>
      <w:r w:rsidR="00E06863" w:rsidRPr="00AC12C8">
        <w:rPr>
          <w:rFonts w:ascii="Times New Roman" w:hAnsi="Times New Roman"/>
          <w:sz w:val="26"/>
          <w:szCs w:val="26"/>
        </w:rPr>
        <w:t xml:space="preserve"> фонда 14 884,0 тыс.руб. (52,5</w:t>
      </w:r>
      <w:r w:rsidRPr="00AC12C8">
        <w:rPr>
          <w:rFonts w:ascii="Times New Roman" w:hAnsi="Times New Roman"/>
          <w:sz w:val="26"/>
          <w:szCs w:val="26"/>
        </w:rPr>
        <w:t>%).</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В том числе по мероприятиям:</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1.4.1. </w:t>
      </w:r>
      <w:r w:rsidR="00A82A88" w:rsidRPr="00AC12C8">
        <w:rPr>
          <w:rFonts w:ascii="Times New Roman" w:hAnsi="Times New Roman"/>
          <w:sz w:val="26"/>
          <w:szCs w:val="26"/>
        </w:rPr>
        <w:t>«</w:t>
      </w:r>
      <w:r w:rsidRPr="00AC12C8">
        <w:rPr>
          <w:rFonts w:ascii="Times New Roman" w:hAnsi="Times New Roman"/>
          <w:sz w:val="26"/>
          <w:szCs w:val="26"/>
        </w:rPr>
        <w:t>Содержание уличного освещения</w:t>
      </w:r>
      <w:r w:rsidR="00A82A88" w:rsidRPr="00AC12C8">
        <w:rPr>
          <w:rFonts w:ascii="Times New Roman" w:hAnsi="Times New Roman"/>
          <w:sz w:val="26"/>
          <w:szCs w:val="26"/>
        </w:rPr>
        <w:t>»</w:t>
      </w:r>
      <w:r w:rsidRPr="00AC12C8">
        <w:rPr>
          <w:rFonts w:ascii="Times New Roman" w:hAnsi="Times New Roman"/>
          <w:sz w:val="26"/>
          <w:szCs w:val="26"/>
        </w:rPr>
        <w:t xml:space="preserve"> </w:t>
      </w:r>
      <w:r w:rsidR="00A82A88" w:rsidRPr="00AC12C8">
        <w:rPr>
          <w:rFonts w:ascii="Times New Roman" w:hAnsi="Times New Roman"/>
          <w:sz w:val="26"/>
          <w:szCs w:val="26"/>
        </w:rPr>
        <w:t>–</w:t>
      </w:r>
      <w:r w:rsidRPr="00AC12C8">
        <w:rPr>
          <w:rFonts w:ascii="Times New Roman" w:hAnsi="Times New Roman"/>
          <w:sz w:val="26"/>
          <w:szCs w:val="26"/>
        </w:rPr>
        <w:t xml:space="preserve"> 15 086,9 тыс.руб., финансирование предусмотрено из средств муниципального дорожного фонда, исполнение 11 011,0 тыс.руб., (73,0%);</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1.4.2. </w:t>
      </w:r>
      <w:r w:rsidR="00A82A88" w:rsidRPr="00AC12C8">
        <w:rPr>
          <w:rFonts w:ascii="Times New Roman" w:hAnsi="Times New Roman"/>
          <w:sz w:val="26"/>
          <w:szCs w:val="26"/>
        </w:rPr>
        <w:t>«</w:t>
      </w:r>
      <w:r w:rsidRPr="00AC12C8">
        <w:rPr>
          <w:rFonts w:ascii="Times New Roman" w:hAnsi="Times New Roman"/>
          <w:sz w:val="26"/>
          <w:szCs w:val="26"/>
        </w:rPr>
        <w:t>Содержание праздничной иллюминации</w:t>
      </w:r>
      <w:r w:rsidR="00A82A88" w:rsidRPr="00AC12C8">
        <w:rPr>
          <w:rFonts w:ascii="Times New Roman" w:hAnsi="Times New Roman"/>
          <w:sz w:val="26"/>
          <w:szCs w:val="26"/>
        </w:rPr>
        <w:t>» –</w:t>
      </w:r>
      <w:r w:rsidRPr="00AC12C8">
        <w:rPr>
          <w:rFonts w:ascii="Times New Roman" w:hAnsi="Times New Roman"/>
          <w:sz w:val="26"/>
          <w:szCs w:val="26"/>
        </w:rPr>
        <w:t xml:space="preserve"> 8 184,7 тыс.руб., средства местного бюджета, исполнение 4 651,0 тыс.руб., (56,8%)</w:t>
      </w:r>
      <w:r w:rsidR="00A82A88" w:rsidRPr="00AC12C8">
        <w:rPr>
          <w:rFonts w:ascii="Times New Roman" w:hAnsi="Times New Roman"/>
          <w:sz w:val="26"/>
          <w:szCs w:val="26"/>
        </w:rPr>
        <w:t>;</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1.4.3. </w:t>
      </w:r>
      <w:r w:rsidR="00A82A88" w:rsidRPr="00AC12C8">
        <w:rPr>
          <w:rFonts w:ascii="Times New Roman" w:hAnsi="Times New Roman"/>
          <w:sz w:val="26"/>
          <w:szCs w:val="26"/>
        </w:rPr>
        <w:t>«</w:t>
      </w:r>
      <w:r w:rsidRPr="00AC12C8">
        <w:rPr>
          <w:rFonts w:ascii="Times New Roman" w:hAnsi="Times New Roman"/>
          <w:sz w:val="26"/>
          <w:szCs w:val="26"/>
        </w:rPr>
        <w:t>Содержание архитектурной подсветки</w:t>
      </w:r>
      <w:r w:rsidR="00A82A88" w:rsidRPr="00AC12C8">
        <w:rPr>
          <w:rFonts w:ascii="Times New Roman" w:hAnsi="Times New Roman"/>
          <w:sz w:val="26"/>
          <w:szCs w:val="26"/>
        </w:rPr>
        <w:t>»</w:t>
      </w:r>
      <w:r w:rsidRPr="00AC12C8">
        <w:rPr>
          <w:rFonts w:ascii="Times New Roman" w:hAnsi="Times New Roman"/>
          <w:sz w:val="26"/>
          <w:szCs w:val="26"/>
        </w:rPr>
        <w:t xml:space="preserve"> – 3 557,7 тыс.руб., средства местного бюджета, исполнение 1 976,4 тыс.руб., (55,6%)</w:t>
      </w:r>
      <w:r w:rsidR="00A82A88" w:rsidRPr="00AC12C8">
        <w:rPr>
          <w:rFonts w:ascii="Times New Roman" w:hAnsi="Times New Roman"/>
          <w:sz w:val="26"/>
          <w:szCs w:val="26"/>
        </w:rPr>
        <w:t>;</w:t>
      </w:r>
    </w:p>
    <w:p w:rsidR="00F241EE" w:rsidRPr="00AC12C8" w:rsidRDefault="00A82A88"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1.4.4. «</w:t>
      </w:r>
      <w:r w:rsidR="00F241EE" w:rsidRPr="00AC12C8">
        <w:rPr>
          <w:rFonts w:ascii="Times New Roman" w:hAnsi="Times New Roman"/>
          <w:sz w:val="26"/>
          <w:szCs w:val="26"/>
        </w:rPr>
        <w:t>Содержание световых композиций</w:t>
      </w:r>
      <w:r w:rsidRPr="00AC12C8">
        <w:rPr>
          <w:rFonts w:ascii="Times New Roman" w:hAnsi="Times New Roman"/>
          <w:sz w:val="26"/>
          <w:szCs w:val="26"/>
        </w:rPr>
        <w:t>»</w:t>
      </w:r>
      <w:r w:rsidR="00F241EE" w:rsidRPr="00AC12C8">
        <w:rPr>
          <w:rFonts w:ascii="Times New Roman" w:hAnsi="Times New Roman"/>
          <w:sz w:val="26"/>
          <w:szCs w:val="26"/>
        </w:rPr>
        <w:t xml:space="preserve"> – 5 607,8 тыс.руб., средства местного бюджета, исполнение 937,4 тыс.руб., (16,7%), низкий процент исполнения в результате неоплаты ремонтных работ из-за несвоевременного предоставления исполнительных документов</w:t>
      </w:r>
      <w:r w:rsidRPr="00AC12C8">
        <w:rPr>
          <w:rFonts w:ascii="Times New Roman" w:hAnsi="Times New Roman"/>
          <w:sz w:val="26"/>
          <w:szCs w:val="26"/>
        </w:rPr>
        <w:t>;</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1.4.5. </w:t>
      </w:r>
      <w:r w:rsidR="00A82A88" w:rsidRPr="00AC12C8">
        <w:rPr>
          <w:rFonts w:ascii="Times New Roman" w:hAnsi="Times New Roman"/>
          <w:sz w:val="26"/>
          <w:szCs w:val="26"/>
        </w:rPr>
        <w:t>«</w:t>
      </w:r>
      <w:r w:rsidRPr="00AC12C8">
        <w:rPr>
          <w:rFonts w:ascii="Times New Roman" w:hAnsi="Times New Roman"/>
          <w:sz w:val="26"/>
          <w:szCs w:val="26"/>
        </w:rPr>
        <w:t>Электроснабжение</w:t>
      </w:r>
      <w:r w:rsidR="00A82A88" w:rsidRPr="00AC12C8">
        <w:rPr>
          <w:rFonts w:ascii="Times New Roman" w:hAnsi="Times New Roman"/>
          <w:sz w:val="26"/>
          <w:szCs w:val="26"/>
        </w:rPr>
        <w:t>»</w:t>
      </w:r>
      <w:r w:rsidRPr="00AC12C8">
        <w:rPr>
          <w:rFonts w:ascii="Times New Roman" w:hAnsi="Times New Roman"/>
          <w:sz w:val="26"/>
          <w:szCs w:val="26"/>
        </w:rPr>
        <w:t>:</w:t>
      </w:r>
    </w:p>
    <w:p w:rsidR="00F241EE" w:rsidRPr="00AC12C8" w:rsidRDefault="00F241EE" w:rsidP="00584AF0">
      <w:pPr>
        <w:pStyle w:val="aff4"/>
        <w:numPr>
          <w:ilvl w:val="0"/>
          <w:numId w:val="104"/>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за счет средств местного бюджета – 1 510,3 тыс.руб., исполнение (100%);</w:t>
      </w:r>
    </w:p>
    <w:p w:rsidR="00F241EE" w:rsidRPr="00AC12C8" w:rsidRDefault="00F241EE" w:rsidP="00584AF0">
      <w:pPr>
        <w:pStyle w:val="aff4"/>
        <w:numPr>
          <w:ilvl w:val="0"/>
          <w:numId w:val="104"/>
        </w:numPr>
        <w:tabs>
          <w:tab w:val="left" w:pos="993"/>
        </w:tabs>
        <w:suppressAutoHyphens/>
        <w:ind w:left="0" w:firstLine="709"/>
        <w:jc w:val="both"/>
        <w:rPr>
          <w:rFonts w:ascii="Times New Roman" w:hAnsi="Times New Roman"/>
          <w:sz w:val="26"/>
          <w:szCs w:val="26"/>
        </w:rPr>
      </w:pPr>
      <w:r w:rsidRPr="00AC12C8">
        <w:rPr>
          <w:rFonts w:ascii="Times New Roman" w:hAnsi="Times New Roman"/>
          <w:sz w:val="26"/>
          <w:szCs w:val="26"/>
        </w:rPr>
        <w:t>за счет средств дорожного фонда –</w:t>
      </w:r>
      <w:r w:rsidR="00E06863" w:rsidRPr="00AC12C8">
        <w:rPr>
          <w:rFonts w:ascii="Times New Roman" w:hAnsi="Times New Roman"/>
          <w:sz w:val="26"/>
          <w:szCs w:val="26"/>
        </w:rPr>
        <w:t xml:space="preserve"> 11 953,6 тыс.руб., исполнение 3 582,6 тыс.руб. (30,0</w:t>
      </w:r>
      <w:r w:rsidRPr="00AC12C8">
        <w:rPr>
          <w:rFonts w:ascii="Times New Roman" w:hAnsi="Times New Roman"/>
          <w:sz w:val="26"/>
          <w:szCs w:val="26"/>
        </w:rPr>
        <w:t>%). Ожидаемая экономия по итогам года по электроснабжению составит 731,9 тыс.руб.</w:t>
      </w:r>
      <w:r w:rsidR="00A82A88" w:rsidRPr="00AC12C8">
        <w:rPr>
          <w:rFonts w:ascii="Times New Roman" w:hAnsi="Times New Roman"/>
          <w:sz w:val="26"/>
          <w:szCs w:val="26"/>
        </w:rPr>
        <w:t>;</w:t>
      </w:r>
    </w:p>
    <w:p w:rsidR="00F241EE" w:rsidRPr="00AC12C8" w:rsidRDefault="00F241EE" w:rsidP="00F241EE">
      <w:pPr>
        <w:pStyle w:val="aff4"/>
        <w:suppressAutoHyphens/>
        <w:ind w:firstLine="709"/>
        <w:jc w:val="both"/>
        <w:rPr>
          <w:rFonts w:ascii="Times New Roman" w:hAnsi="Times New Roman"/>
          <w:sz w:val="26"/>
          <w:szCs w:val="26"/>
        </w:rPr>
      </w:pPr>
      <w:r w:rsidRPr="00AC12C8">
        <w:rPr>
          <w:rFonts w:ascii="Times New Roman" w:hAnsi="Times New Roman"/>
          <w:sz w:val="26"/>
          <w:szCs w:val="26"/>
        </w:rPr>
        <w:t xml:space="preserve">1.4.6. </w:t>
      </w:r>
      <w:r w:rsidR="00A82A88" w:rsidRPr="00AC12C8">
        <w:rPr>
          <w:rFonts w:ascii="Times New Roman" w:hAnsi="Times New Roman"/>
          <w:sz w:val="26"/>
          <w:szCs w:val="26"/>
        </w:rPr>
        <w:t>«</w:t>
      </w:r>
      <w:r w:rsidRPr="00AC12C8">
        <w:rPr>
          <w:rFonts w:ascii="Times New Roman" w:hAnsi="Times New Roman"/>
          <w:sz w:val="26"/>
          <w:szCs w:val="26"/>
        </w:rPr>
        <w:t>Техническое сопровождение АСКУЭ</w:t>
      </w:r>
      <w:r w:rsidR="00A82A88" w:rsidRPr="00AC12C8">
        <w:rPr>
          <w:rFonts w:ascii="Times New Roman" w:hAnsi="Times New Roman"/>
          <w:sz w:val="26"/>
          <w:szCs w:val="26"/>
        </w:rPr>
        <w:t>»</w:t>
      </w:r>
      <w:r w:rsidRPr="00AC12C8">
        <w:rPr>
          <w:rFonts w:ascii="Times New Roman" w:hAnsi="Times New Roman"/>
          <w:sz w:val="26"/>
          <w:szCs w:val="26"/>
        </w:rPr>
        <w:t xml:space="preserve"> – 1 314,7 тыс.руб. средства дорожного фонда, исполнение – 290,4 тыс.руб. (22,1%) низкое исполнение в связи с заключением контракта только в апреле 2015 года, а также в связи с остатком неиспользованных средств по мероприятию в размере 437,1 тыс.руб.</w:t>
      </w:r>
    </w:p>
    <w:p w:rsidR="00F241EE" w:rsidRPr="00AC12C8" w:rsidRDefault="00F241EE" w:rsidP="00584AF0">
      <w:pPr>
        <w:pStyle w:val="afff2"/>
        <w:numPr>
          <w:ilvl w:val="1"/>
          <w:numId w:val="102"/>
        </w:numPr>
        <w:suppressAutoHyphens/>
        <w:ind w:left="0" w:right="-1" w:firstLine="709"/>
        <w:jc w:val="both"/>
        <w:rPr>
          <w:sz w:val="26"/>
          <w:szCs w:val="26"/>
        </w:rPr>
      </w:pPr>
      <w:r w:rsidRPr="00AC12C8">
        <w:rPr>
          <w:b/>
          <w:sz w:val="26"/>
          <w:szCs w:val="26"/>
        </w:rPr>
        <w:t xml:space="preserve">Иные направления расходования средств дорожного фонда. </w:t>
      </w:r>
    </w:p>
    <w:p w:rsidR="00F241EE" w:rsidRPr="00AC12C8" w:rsidRDefault="00F241EE" w:rsidP="00F241EE">
      <w:pPr>
        <w:suppressAutoHyphens/>
        <w:ind w:right="-1" w:firstLine="709"/>
        <w:jc w:val="both"/>
        <w:rPr>
          <w:sz w:val="26"/>
          <w:szCs w:val="26"/>
        </w:rPr>
      </w:pPr>
      <w:r w:rsidRPr="00AC12C8">
        <w:rPr>
          <w:sz w:val="26"/>
          <w:szCs w:val="26"/>
        </w:rPr>
        <w:t xml:space="preserve">Всего на 2015 год по иным направлениям расходования средств дорожного фонда запланированы затраты в размере 23 090,3 тыс.рублей за счет средств дорожного фонда. Освоение за 9 месяцев 2015 года составляет 169,9 тыс.руб. (0,7%). Документация по планировке территории, предназначенной для размещения автомобильных дорог общего пользования местного значения в соответствии с контрактом будет выполнена в декабре текущего года, ожидаемое исполнение по мероприятию 5 306,1 тыс.руб. </w:t>
      </w:r>
    </w:p>
    <w:p w:rsidR="00F241EE" w:rsidRPr="00AC12C8" w:rsidRDefault="00F241EE" w:rsidP="00F241EE">
      <w:pPr>
        <w:pStyle w:val="aff4"/>
        <w:jc w:val="center"/>
        <w:rPr>
          <w:rFonts w:ascii="Times New Roman" w:hAnsi="Times New Roman"/>
          <w:sz w:val="26"/>
          <w:szCs w:val="26"/>
        </w:rPr>
      </w:pPr>
    </w:p>
    <w:p w:rsidR="00F241EE" w:rsidRPr="00AC12C8" w:rsidRDefault="00F241EE" w:rsidP="00584AF0">
      <w:pPr>
        <w:pStyle w:val="a4"/>
        <w:numPr>
          <w:ilvl w:val="0"/>
          <w:numId w:val="101"/>
        </w:numPr>
        <w:suppressAutoHyphens/>
        <w:jc w:val="center"/>
        <w:rPr>
          <w:b/>
        </w:rPr>
      </w:pPr>
      <w:r w:rsidRPr="00AC12C8">
        <w:rPr>
          <w:b/>
        </w:rPr>
        <w:t>Регулярные пассажирские перевозки автомобильным транспортом</w:t>
      </w:r>
    </w:p>
    <w:p w:rsidR="00F241EE" w:rsidRPr="00AC12C8" w:rsidRDefault="00F241EE" w:rsidP="00F241EE">
      <w:pPr>
        <w:suppressAutoHyphens/>
        <w:ind w:firstLine="709"/>
        <w:jc w:val="both"/>
        <w:rPr>
          <w:sz w:val="26"/>
          <w:szCs w:val="26"/>
        </w:rPr>
      </w:pPr>
      <w:r w:rsidRPr="00AC12C8">
        <w:rPr>
          <w:sz w:val="26"/>
          <w:szCs w:val="26"/>
        </w:rPr>
        <w:t>Городской пассажирский автомобильный транспорт общего пользования занимает ведущее место в обеспечении транспортного обслуживания населения. Автобусными перевозками обслуживаются жители города Норильска: районов Центральный, Талнах, Кайеркан, ж/о Оганер.</w:t>
      </w:r>
    </w:p>
    <w:p w:rsidR="00F241EE" w:rsidRPr="00AC12C8" w:rsidRDefault="00F241EE" w:rsidP="00F241EE">
      <w:pPr>
        <w:suppressAutoHyphens/>
        <w:ind w:firstLine="709"/>
        <w:jc w:val="both"/>
        <w:rPr>
          <w:sz w:val="26"/>
          <w:szCs w:val="26"/>
        </w:rPr>
      </w:pPr>
      <w:r w:rsidRPr="00AC12C8">
        <w:rPr>
          <w:sz w:val="26"/>
          <w:szCs w:val="26"/>
        </w:rPr>
        <w:t>Генеральным перевозчиком пассажиров автомобильным транспортом общего пользования является МУП «НПОПАТ».</w:t>
      </w:r>
    </w:p>
    <w:p w:rsidR="00F241EE" w:rsidRPr="00AC12C8" w:rsidRDefault="00F241EE" w:rsidP="00F241EE">
      <w:pPr>
        <w:suppressAutoHyphens/>
        <w:ind w:firstLine="709"/>
        <w:jc w:val="both"/>
        <w:rPr>
          <w:sz w:val="26"/>
          <w:szCs w:val="26"/>
        </w:rPr>
      </w:pPr>
      <w:r w:rsidRPr="00AC12C8">
        <w:rPr>
          <w:sz w:val="26"/>
          <w:szCs w:val="26"/>
        </w:rPr>
        <w:t xml:space="preserve">Договор от 31.12.2013 № 10 «Об организации регулярных пассажирских перевозок автомобильным транспортом по муниципальному маршруту» между Администрацией города Норильска и МУП «НПОПАТ» (срок действия до 31.12.2018) заключен в соответствии с решением конкурсной комиссии по </w:t>
      </w:r>
      <w:r w:rsidRPr="00AC12C8">
        <w:rPr>
          <w:sz w:val="26"/>
          <w:szCs w:val="26"/>
        </w:rPr>
        <w:lastRenderedPageBreak/>
        <w:t xml:space="preserve">проведению открытого конкурса на право заключения договоров об организации регулярных пассажирских перевозок автомобильным транспортом по муниципальным маршрутам на территории (протокол от 23.11.2013). </w:t>
      </w:r>
    </w:p>
    <w:p w:rsidR="00F241EE" w:rsidRPr="00AC12C8" w:rsidRDefault="00F241EE" w:rsidP="00F241EE">
      <w:pPr>
        <w:suppressAutoHyphens/>
        <w:ind w:firstLine="709"/>
        <w:jc w:val="both"/>
        <w:rPr>
          <w:sz w:val="26"/>
          <w:szCs w:val="26"/>
        </w:rPr>
      </w:pPr>
      <w:r w:rsidRPr="00AC12C8">
        <w:rPr>
          <w:sz w:val="26"/>
          <w:szCs w:val="26"/>
        </w:rPr>
        <w:t>С учетом складывающегося основного пассажиропотока в План пассажирских перевозок по муниципальным маршрутам (далее – План пассажирских перевозок) включены 18 автобусных маршрутов. С целью увеличения экономической эффективности ряд автобусных маршрутов разбит на составляющие. Плановое количество автобусов на маршрутах составляет – 142 ед.</w:t>
      </w:r>
    </w:p>
    <w:p w:rsidR="00A82A88" w:rsidRPr="00AC12C8" w:rsidRDefault="00A82A88" w:rsidP="00F241EE">
      <w:pPr>
        <w:pStyle w:val="aff4"/>
        <w:suppressAutoHyphens/>
        <w:ind w:firstLine="709"/>
        <w:jc w:val="right"/>
        <w:rPr>
          <w:rFonts w:ascii="Times New Roman" w:hAnsi="Times New Roman"/>
          <w:sz w:val="26"/>
          <w:szCs w:val="26"/>
        </w:rPr>
      </w:pPr>
    </w:p>
    <w:p w:rsidR="00F241EE" w:rsidRPr="00AC12C8" w:rsidRDefault="00F241EE" w:rsidP="00F241EE">
      <w:pPr>
        <w:pStyle w:val="aff4"/>
        <w:suppressAutoHyphens/>
        <w:ind w:firstLine="709"/>
        <w:jc w:val="right"/>
        <w:rPr>
          <w:rFonts w:ascii="Times New Roman" w:hAnsi="Times New Roman"/>
          <w:sz w:val="26"/>
          <w:szCs w:val="26"/>
        </w:rPr>
      </w:pPr>
      <w:r w:rsidRPr="00AC12C8">
        <w:rPr>
          <w:rFonts w:ascii="Times New Roman" w:hAnsi="Times New Roman"/>
          <w:sz w:val="26"/>
          <w:szCs w:val="26"/>
        </w:rPr>
        <w:t>Таблица</w:t>
      </w:r>
      <w:r w:rsidR="00543991" w:rsidRPr="00AC12C8">
        <w:rPr>
          <w:rFonts w:ascii="Times New Roman" w:hAnsi="Times New Roman"/>
          <w:sz w:val="26"/>
          <w:szCs w:val="26"/>
        </w:rPr>
        <w:t xml:space="preserve"> 99</w:t>
      </w: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0"/>
        <w:gridCol w:w="1839"/>
        <w:gridCol w:w="1873"/>
      </w:tblGrid>
      <w:tr w:rsidR="00F241EE" w:rsidRPr="00AC12C8" w:rsidTr="00EB1613">
        <w:trPr>
          <w:trHeight w:val="20"/>
          <w:tblHeader/>
        </w:trPr>
        <w:tc>
          <w:tcPr>
            <w:tcW w:w="5660" w:type="dxa"/>
          </w:tcPr>
          <w:p w:rsidR="00F241EE" w:rsidRPr="00AC12C8" w:rsidRDefault="00F241EE" w:rsidP="00202C8A">
            <w:pPr>
              <w:suppressAutoHyphens/>
              <w:jc w:val="center"/>
              <w:rPr>
                <w:sz w:val="26"/>
                <w:szCs w:val="26"/>
              </w:rPr>
            </w:pPr>
            <w:r w:rsidRPr="00AC12C8">
              <w:rPr>
                <w:sz w:val="26"/>
                <w:szCs w:val="26"/>
              </w:rPr>
              <w:t>Наименование показателей</w:t>
            </w:r>
          </w:p>
        </w:tc>
        <w:tc>
          <w:tcPr>
            <w:tcW w:w="1839" w:type="dxa"/>
          </w:tcPr>
          <w:p w:rsidR="00F241EE" w:rsidRPr="00AC12C8" w:rsidRDefault="00F241EE" w:rsidP="00202C8A">
            <w:pPr>
              <w:suppressAutoHyphens/>
              <w:jc w:val="center"/>
              <w:rPr>
                <w:sz w:val="26"/>
                <w:szCs w:val="26"/>
              </w:rPr>
            </w:pPr>
            <w:r w:rsidRPr="00AC12C8">
              <w:rPr>
                <w:sz w:val="26"/>
                <w:szCs w:val="26"/>
              </w:rPr>
              <w:t>Ед. измерения</w:t>
            </w:r>
          </w:p>
        </w:tc>
        <w:tc>
          <w:tcPr>
            <w:tcW w:w="1873" w:type="dxa"/>
          </w:tcPr>
          <w:p w:rsidR="00F241EE" w:rsidRPr="00AC12C8" w:rsidRDefault="00F241EE" w:rsidP="00202C8A">
            <w:pPr>
              <w:suppressAutoHyphens/>
              <w:jc w:val="center"/>
              <w:rPr>
                <w:sz w:val="26"/>
                <w:szCs w:val="26"/>
              </w:rPr>
            </w:pPr>
            <w:r w:rsidRPr="00AC12C8">
              <w:rPr>
                <w:sz w:val="26"/>
                <w:szCs w:val="26"/>
              </w:rPr>
              <w:t>На 01.10.2015</w:t>
            </w:r>
          </w:p>
        </w:tc>
      </w:tr>
      <w:tr w:rsidR="00F241EE" w:rsidRPr="00AC12C8" w:rsidTr="00EB1613">
        <w:trPr>
          <w:trHeight w:val="20"/>
        </w:trPr>
        <w:tc>
          <w:tcPr>
            <w:tcW w:w="5660" w:type="dxa"/>
          </w:tcPr>
          <w:p w:rsidR="00F241EE" w:rsidRPr="00AC12C8" w:rsidRDefault="00F241EE" w:rsidP="00202C8A">
            <w:pPr>
              <w:suppressAutoHyphens/>
              <w:rPr>
                <w:sz w:val="26"/>
                <w:szCs w:val="26"/>
              </w:rPr>
            </w:pPr>
            <w:r w:rsidRPr="00AC12C8">
              <w:rPr>
                <w:sz w:val="26"/>
                <w:szCs w:val="26"/>
              </w:rPr>
              <w:t>Протяжённость автобусных маршрутов, по Плану пассажирских перевозок,</w:t>
            </w:r>
          </w:p>
          <w:p w:rsidR="00F241EE" w:rsidRPr="00AC12C8" w:rsidRDefault="00F241EE" w:rsidP="00202C8A">
            <w:pPr>
              <w:suppressAutoHyphens/>
              <w:rPr>
                <w:sz w:val="26"/>
                <w:szCs w:val="26"/>
              </w:rPr>
            </w:pPr>
            <w:r w:rsidRPr="00AC12C8">
              <w:rPr>
                <w:sz w:val="26"/>
                <w:szCs w:val="26"/>
              </w:rPr>
              <w:t xml:space="preserve">из них: </w:t>
            </w:r>
          </w:p>
          <w:p w:rsidR="00F241EE" w:rsidRPr="00AC12C8" w:rsidRDefault="00F241EE" w:rsidP="00584AF0">
            <w:pPr>
              <w:pStyle w:val="afff2"/>
              <w:numPr>
                <w:ilvl w:val="0"/>
                <w:numId w:val="106"/>
              </w:numPr>
              <w:suppressAutoHyphens/>
              <w:rPr>
                <w:sz w:val="26"/>
                <w:szCs w:val="26"/>
              </w:rPr>
            </w:pPr>
            <w:r w:rsidRPr="00AC12C8">
              <w:rPr>
                <w:sz w:val="26"/>
                <w:szCs w:val="26"/>
              </w:rPr>
              <w:t>городских</w:t>
            </w:r>
          </w:p>
        </w:tc>
        <w:tc>
          <w:tcPr>
            <w:tcW w:w="1839" w:type="dxa"/>
          </w:tcPr>
          <w:p w:rsidR="00F241EE" w:rsidRPr="00AC12C8" w:rsidRDefault="00F241EE" w:rsidP="00202C8A">
            <w:pPr>
              <w:suppressAutoHyphens/>
              <w:jc w:val="center"/>
              <w:rPr>
                <w:sz w:val="26"/>
                <w:szCs w:val="26"/>
              </w:rPr>
            </w:pPr>
          </w:p>
          <w:p w:rsidR="00F241EE" w:rsidRPr="00AC12C8" w:rsidRDefault="00F241EE" w:rsidP="00202C8A">
            <w:pPr>
              <w:suppressAutoHyphens/>
              <w:jc w:val="center"/>
              <w:rPr>
                <w:sz w:val="26"/>
                <w:szCs w:val="26"/>
              </w:rPr>
            </w:pPr>
            <w:r w:rsidRPr="00AC12C8">
              <w:rPr>
                <w:sz w:val="26"/>
                <w:szCs w:val="26"/>
              </w:rPr>
              <w:t>км</w:t>
            </w:r>
          </w:p>
          <w:p w:rsidR="00F241EE" w:rsidRPr="00AC12C8" w:rsidRDefault="00F241EE" w:rsidP="00202C8A">
            <w:pPr>
              <w:suppressAutoHyphens/>
              <w:jc w:val="center"/>
              <w:rPr>
                <w:sz w:val="26"/>
                <w:szCs w:val="26"/>
              </w:rPr>
            </w:pPr>
          </w:p>
          <w:p w:rsidR="00F241EE" w:rsidRPr="00AC12C8" w:rsidRDefault="00F241EE" w:rsidP="00202C8A">
            <w:pPr>
              <w:suppressAutoHyphens/>
              <w:jc w:val="center"/>
              <w:rPr>
                <w:sz w:val="26"/>
                <w:szCs w:val="26"/>
              </w:rPr>
            </w:pPr>
            <w:r w:rsidRPr="00AC12C8">
              <w:rPr>
                <w:sz w:val="26"/>
                <w:szCs w:val="26"/>
              </w:rPr>
              <w:t>км</w:t>
            </w:r>
          </w:p>
        </w:tc>
        <w:tc>
          <w:tcPr>
            <w:tcW w:w="1873" w:type="dxa"/>
          </w:tcPr>
          <w:p w:rsidR="00F241EE" w:rsidRPr="00AC12C8" w:rsidRDefault="00F241EE" w:rsidP="00202C8A">
            <w:pPr>
              <w:suppressAutoHyphens/>
              <w:jc w:val="center"/>
              <w:rPr>
                <w:sz w:val="26"/>
                <w:szCs w:val="26"/>
              </w:rPr>
            </w:pPr>
          </w:p>
          <w:p w:rsidR="00F241EE" w:rsidRPr="00AC12C8" w:rsidRDefault="00F241EE" w:rsidP="00202C8A">
            <w:pPr>
              <w:suppressAutoHyphens/>
              <w:jc w:val="center"/>
              <w:rPr>
                <w:sz w:val="26"/>
                <w:szCs w:val="26"/>
              </w:rPr>
            </w:pPr>
            <w:r w:rsidRPr="00AC12C8">
              <w:rPr>
                <w:sz w:val="26"/>
                <w:szCs w:val="26"/>
              </w:rPr>
              <w:t>311,1</w:t>
            </w:r>
          </w:p>
          <w:p w:rsidR="00F241EE" w:rsidRPr="00AC12C8" w:rsidRDefault="00F241EE" w:rsidP="00202C8A">
            <w:pPr>
              <w:suppressAutoHyphens/>
              <w:jc w:val="center"/>
              <w:rPr>
                <w:sz w:val="26"/>
                <w:szCs w:val="26"/>
              </w:rPr>
            </w:pPr>
          </w:p>
          <w:p w:rsidR="00F241EE" w:rsidRPr="00AC12C8" w:rsidRDefault="00F241EE" w:rsidP="00202C8A">
            <w:pPr>
              <w:suppressAutoHyphens/>
              <w:jc w:val="center"/>
              <w:rPr>
                <w:sz w:val="26"/>
                <w:szCs w:val="26"/>
              </w:rPr>
            </w:pPr>
            <w:r w:rsidRPr="00AC12C8">
              <w:rPr>
                <w:sz w:val="26"/>
                <w:szCs w:val="26"/>
              </w:rPr>
              <w:t>311,1</w:t>
            </w:r>
          </w:p>
        </w:tc>
      </w:tr>
      <w:tr w:rsidR="00F241EE" w:rsidRPr="00AC12C8" w:rsidTr="00EB1613">
        <w:trPr>
          <w:trHeight w:val="20"/>
        </w:trPr>
        <w:tc>
          <w:tcPr>
            <w:tcW w:w="5660" w:type="dxa"/>
          </w:tcPr>
          <w:p w:rsidR="00F241EE" w:rsidRPr="00AC12C8" w:rsidRDefault="00F241EE" w:rsidP="00202C8A">
            <w:pPr>
              <w:suppressAutoHyphens/>
              <w:rPr>
                <w:sz w:val="26"/>
                <w:szCs w:val="26"/>
              </w:rPr>
            </w:pPr>
            <w:r w:rsidRPr="00AC12C8">
              <w:rPr>
                <w:sz w:val="26"/>
                <w:szCs w:val="26"/>
              </w:rPr>
              <w:t>Число автобусных маршрутов, по Плану пассажирских перевозок,</w:t>
            </w:r>
          </w:p>
          <w:p w:rsidR="00F241EE" w:rsidRPr="00AC12C8" w:rsidRDefault="00F241EE" w:rsidP="00202C8A">
            <w:pPr>
              <w:suppressAutoHyphens/>
              <w:rPr>
                <w:sz w:val="26"/>
                <w:szCs w:val="26"/>
              </w:rPr>
            </w:pPr>
            <w:r w:rsidRPr="00AC12C8">
              <w:rPr>
                <w:sz w:val="26"/>
                <w:szCs w:val="26"/>
              </w:rPr>
              <w:t>из них:</w:t>
            </w:r>
          </w:p>
          <w:p w:rsidR="00F241EE" w:rsidRPr="00AC12C8" w:rsidRDefault="00F241EE" w:rsidP="00584AF0">
            <w:pPr>
              <w:pStyle w:val="afff2"/>
              <w:numPr>
                <w:ilvl w:val="0"/>
                <w:numId w:val="105"/>
              </w:numPr>
              <w:suppressAutoHyphens/>
              <w:rPr>
                <w:sz w:val="26"/>
                <w:szCs w:val="26"/>
              </w:rPr>
            </w:pPr>
            <w:r w:rsidRPr="00AC12C8">
              <w:rPr>
                <w:sz w:val="26"/>
                <w:szCs w:val="26"/>
              </w:rPr>
              <w:t>городских</w:t>
            </w:r>
          </w:p>
        </w:tc>
        <w:tc>
          <w:tcPr>
            <w:tcW w:w="1839" w:type="dxa"/>
          </w:tcPr>
          <w:p w:rsidR="00F241EE" w:rsidRPr="00AC12C8" w:rsidRDefault="00F241EE" w:rsidP="00202C8A">
            <w:pPr>
              <w:suppressAutoHyphens/>
              <w:jc w:val="center"/>
              <w:rPr>
                <w:sz w:val="26"/>
                <w:szCs w:val="26"/>
              </w:rPr>
            </w:pPr>
          </w:p>
          <w:p w:rsidR="00F241EE" w:rsidRPr="00AC12C8" w:rsidRDefault="00F241EE" w:rsidP="00202C8A">
            <w:pPr>
              <w:suppressAutoHyphens/>
              <w:jc w:val="center"/>
              <w:rPr>
                <w:sz w:val="26"/>
                <w:szCs w:val="26"/>
              </w:rPr>
            </w:pPr>
            <w:r w:rsidRPr="00AC12C8">
              <w:rPr>
                <w:sz w:val="26"/>
                <w:szCs w:val="26"/>
              </w:rPr>
              <w:t>ед.</w:t>
            </w:r>
          </w:p>
          <w:p w:rsidR="00F241EE" w:rsidRPr="00AC12C8" w:rsidRDefault="00F241EE" w:rsidP="00202C8A">
            <w:pPr>
              <w:suppressAutoHyphens/>
              <w:jc w:val="center"/>
              <w:rPr>
                <w:sz w:val="26"/>
                <w:szCs w:val="26"/>
              </w:rPr>
            </w:pPr>
            <w:r w:rsidRPr="00AC12C8">
              <w:rPr>
                <w:sz w:val="26"/>
                <w:szCs w:val="26"/>
              </w:rPr>
              <w:t>ед.</w:t>
            </w:r>
          </w:p>
        </w:tc>
        <w:tc>
          <w:tcPr>
            <w:tcW w:w="1873" w:type="dxa"/>
          </w:tcPr>
          <w:p w:rsidR="00F241EE" w:rsidRPr="00AC12C8" w:rsidRDefault="00F241EE" w:rsidP="00202C8A">
            <w:pPr>
              <w:suppressAutoHyphens/>
              <w:jc w:val="center"/>
              <w:rPr>
                <w:sz w:val="26"/>
                <w:szCs w:val="26"/>
              </w:rPr>
            </w:pPr>
          </w:p>
          <w:p w:rsidR="00F241EE" w:rsidRPr="00AC12C8" w:rsidRDefault="00F241EE" w:rsidP="00202C8A">
            <w:pPr>
              <w:suppressAutoHyphens/>
              <w:jc w:val="center"/>
              <w:rPr>
                <w:sz w:val="26"/>
                <w:szCs w:val="26"/>
              </w:rPr>
            </w:pPr>
            <w:r w:rsidRPr="00AC12C8">
              <w:rPr>
                <w:sz w:val="26"/>
                <w:szCs w:val="26"/>
              </w:rPr>
              <w:t>18</w:t>
            </w:r>
          </w:p>
          <w:p w:rsidR="00F241EE" w:rsidRPr="00AC12C8" w:rsidRDefault="00F241EE" w:rsidP="00202C8A">
            <w:pPr>
              <w:suppressAutoHyphens/>
              <w:jc w:val="center"/>
              <w:rPr>
                <w:sz w:val="26"/>
                <w:szCs w:val="26"/>
              </w:rPr>
            </w:pPr>
            <w:r w:rsidRPr="00AC12C8">
              <w:rPr>
                <w:sz w:val="26"/>
                <w:szCs w:val="26"/>
              </w:rPr>
              <w:t>18</w:t>
            </w:r>
          </w:p>
        </w:tc>
      </w:tr>
      <w:tr w:rsidR="00F241EE" w:rsidRPr="00AC12C8" w:rsidTr="00EB1613">
        <w:trPr>
          <w:trHeight w:val="20"/>
        </w:trPr>
        <w:tc>
          <w:tcPr>
            <w:tcW w:w="5660" w:type="dxa"/>
          </w:tcPr>
          <w:p w:rsidR="00F241EE" w:rsidRPr="00AC12C8" w:rsidRDefault="00F241EE" w:rsidP="00202C8A">
            <w:pPr>
              <w:suppressAutoHyphens/>
              <w:rPr>
                <w:sz w:val="26"/>
                <w:szCs w:val="26"/>
              </w:rPr>
            </w:pPr>
            <w:r w:rsidRPr="00AC12C8">
              <w:rPr>
                <w:sz w:val="26"/>
                <w:szCs w:val="26"/>
              </w:rPr>
              <w:t>Среднее расстояние между автобусными остановками</w:t>
            </w:r>
          </w:p>
        </w:tc>
        <w:tc>
          <w:tcPr>
            <w:tcW w:w="1839" w:type="dxa"/>
            <w:vAlign w:val="center"/>
          </w:tcPr>
          <w:p w:rsidR="00F241EE" w:rsidRPr="00AC12C8" w:rsidRDefault="00F241EE" w:rsidP="00202C8A">
            <w:pPr>
              <w:suppressAutoHyphens/>
              <w:jc w:val="center"/>
              <w:rPr>
                <w:sz w:val="26"/>
                <w:szCs w:val="26"/>
              </w:rPr>
            </w:pPr>
            <w:r w:rsidRPr="00AC12C8">
              <w:rPr>
                <w:sz w:val="26"/>
                <w:szCs w:val="26"/>
              </w:rPr>
              <w:t>м</w:t>
            </w:r>
          </w:p>
        </w:tc>
        <w:tc>
          <w:tcPr>
            <w:tcW w:w="1873" w:type="dxa"/>
            <w:vAlign w:val="center"/>
          </w:tcPr>
          <w:p w:rsidR="00F241EE" w:rsidRPr="00AC12C8" w:rsidRDefault="00F241EE" w:rsidP="00202C8A">
            <w:pPr>
              <w:suppressAutoHyphens/>
              <w:jc w:val="center"/>
              <w:rPr>
                <w:sz w:val="26"/>
                <w:szCs w:val="26"/>
              </w:rPr>
            </w:pPr>
            <w:r w:rsidRPr="00AC12C8">
              <w:rPr>
                <w:sz w:val="26"/>
                <w:szCs w:val="26"/>
              </w:rPr>
              <w:t>400</w:t>
            </w:r>
          </w:p>
        </w:tc>
      </w:tr>
    </w:tbl>
    <w:p w:rsidR="00F241EE" w:rsidRPr="00AC12C8" w:rsidRDefault="00F241EE" w:rsidP="00F241EE">
      <w:pPr>
        <w:pStyle w:val="a4"/>
        <w:suppressAutoHyphens/>
        <w:rPr>
          <w:sz w:val="24"/>
        </w:rPr>
      </w:pPr>
    </w:p>
    <w:p w:rsidR="00F241EE" w:rsidRPr="00AC12C8" w:rsidRDefault="00F241EE" w:rsidP="00F241EE">
      <w:pPr>
        <w:suppressAutoHyphens/>
        <w:ind w:firstLine="567"/>
        <w:jc w:val="both"/>
        <w:rPr>
          <w:sz w:val="26"/>
          <w:szCs w:val="26"/>
        </w:rPr>
      </w:pPr>
      <w:r w:rsidRPr="00AC12C8">
        <w:rPr>
          <w:sz w:val="26"/>
          <w:szCs w:val="26"/>
        </w:rPr>
        <w:t>По состоянию на 01.10.2015 на балансе МУП «НПОПАТ» состоит 294 автобуса, из них 219 автобусов имеют 100% износ. Всего в эксплуатации находится 256 автобуса.</w:t>
      </w:r>
    </w:p>
    <w:p w:rsidR="00F241EE" w:rsidRPr="00AC12C8" w:rsidRDefault="00F241EE" w:rsidP="00F241EE">
      <w:pPr>
        <w:suppressAutoHyphens/>
        <w:ind w:firstLine="567"/>
        <w:jc w:val="both"/>
        <w:rPr>
          <w:sz w:val="26"/>
          <w:szCs w:val="26"/>
        </w:rPr>
      </w:pPr>
      <w:r w:rsidRPr="00AC12C8">
        <w:rPr>
          <w:sz w:val="26"/>
          <w:szCs w:val="26"/>
        </w:rPr>
        <w:t>Основные марки парка автобусов: МАЗ-103 и модификации (216 ед.), МАЗ-206085 (23 ед.), МАЗ-152 (2 ед.) производства Минского автомобильного завода, автобусы ЛиАЗ-5293 (2 ед.) производства Ликинского автобусного завода, автобусы ПАЗ-32054-67, ПАЗ-3204-01 (47 ед.) и других марок (4 ед.).</w:t>
      </w:r>
    </w:p>
    <w:p w:rsidR="00F241EE" w:rsidRPr="00AC12C8" w:rsidRDefault="00F241EE" w:rsidP="00F241EE">
      <w:pPr>
        <w:suppressAutoHyphens/>
        <w:ind w:firstLine="567"/>
        <w:jc w:val="both"/>
        <w:rPr>
          <w:sz w:val="26"/>
          <w:szCs w:val="26"/>
        </w:rPr>
      </w:pPr>
      <w:r w:rsidRPr="00AC12C8">
        <w:rPr>
          <w:sz w:val="26"/>
          <w:szCs w:val="26"/>
        </w:rPr>
        <w:t>За 9 месяцев 2015 года по Плану пассажирских перевозок перевезено – 13 113,6 тыс. пассажиров (за 9 месяцев 2014 года – 13 696,4 тыс. пассажиров). Объём пассажирооборота транспортом общего пользования по Плану пассажирских перевозок составил 120,0804 млн.пасс.км (за 9 месяцев 2014 года – 119,4324 млн.пасс. км.).</w:t>
      </w:r>
    </w:p>
    <w:p w:rsidR="00F241EE" w:rsidRPr="00AC12C8" w:rsidRDefault="00F241EE" w:rsidP="00F241EE">
      <w:pPr>
        <w:suppressAutoHyphens/>
        <w:ind w:firstLine="567"/>
        <w:jc w:val="both"/>
        <w:rPr>
          <w:sz w:val="26"/>
          <w:szCs w:val="26"/>
        </w:rPr>
      </w:pPr>
      <w:r w:rsidRPr="00AC12C8">
        <w:rPr>
          <w:sz w:val="26"/>
          <w:szCs w:val="26"/>
        </w:rPr>
        <w:t>На территории по состоянию на 01.10.2015 имеют лицензию на деятельность по перевозке пассажиров автотранспортом, оборудованным для перевозки более 8-ми человек, по регулярным автобусным маршрутам – 5 юридических лиц и 4 индивидуальных предпринимателя. Из них осуществлением пассажирских перевозок по муниципальным маршрутам заняты 7 юридических лиц и индивидуальных предпринимателей. Работа организована на основании выданной лицензии, решений конкурсной и Городской транспортной комиссий, а также заключенных с перевозчиками договоров. Основная эксплуатируемая марка автобусов: ПАЗ (различных модификаций). (по состоянию на 01.10.2014 осуществлением пассажирских перевозок по муниципальным маршрутам занимались 8 юридических лиц и индивидуальных предпринимателей).</w:t>
      </w:r>
    </w:p>
    <w:p w:rsidR="00812ABA" w:rsidRDefault="00812ABA" w:rsidP="00F241EE">
      <w:pPr>
        <w:suppressAutoHyphens/>
        <w:ind w:firstLine="567"/>
        <w:jc w:val="both"/>
        <w:rPr>
          <w:sz w:val="26"/>
          <w:szCs w:val="26"/>
        </w:rPr>
      </w:pPr>
    </w:p>
    <w:p w:rsidR="00623C36" w:rsidRDefault="00623C36" w:rsidP="00F241EE">
      <w:pPr>
        <w:suppressAutoHyphens/>
        <w:ind w:firstLine="567"/>
        <w:jc w:val="both"/>
        <w:rPr>
          <w:sz w:val="26"/>
          <w:szCs w:val="26"/>
        </w:rPr>
      </w:pPr>
    </w:p>
    <w:p w:rsidR="00623C36" w:rsidRPr="00AC12C8" w:rsidRDefault="00623C36" w:rsidP="00F241EE">
      <w:pPr>
        <w:suppressAutoHyphens/>
        <w:ind w:firstLine="567"/>
        <w:jc w:val="both"/>
        <w:rPr>
          <w:sz w:val="26"/>
          <w:szCs w:val="26"/>
        </w:rPr>
      </w:pPr>
    </w:p>
    <w:p w:rsidR="00F241EE" w:rsidRPr="00AC12C8" w:rsidRDefault="00F241EE" w:rsidP="00F241EE">
      <w:pPr>
        <w:suppressAutoHyphens/>
        <w:ind w:firstLine="426"/>
        <w:jc w:val="center"/>
        <w:rPr>
          <w:b/>
          <w:sz w:val="26"/>
          <w:szCs w:val="26"/>
        </w:rPr>
      </w:pPr>
      <w:r w:rsidRPr="00AC12C8">
        <w:rPr>
          <w:b/>
          <w:sz w:val="26"/>
          <w:szCs w:val="26"/>
        </w:rPr>
        <w:lastRenderedPageBreak/>
        <w:t>Основные показатели по блоку «Транспорт»</w:t>
      </w:r>
    </w:p>
    <w:p w:rsidR="00F241EE" w:rsidRPr="00AC12C8" w:rsidRDefault="00F241EE" w:rsidP="00F241EE">
      <w:pPr>
        <w:pStyle w:val="aff4"/>
        <w:suppressAutoHyphens/>
        <w:ind w:firstLine="709"/>
        <w:jc w:val="right"/>
        <w:rPr>
          <w:rFonts w:ascii="Times New Roman" w:hAnsi="Times New Roman"/>
          <w:sz w:val="26"/>
          <w:szCs w:val="26"/>
        </w:rPr>
      </w:pPr>
      <w:r w:rsidRPr="00AC12C8">
        <w:rPr>
          <w:rFonts w:ascii="Times New Roman" w:hAnsi="Times New Roman"/>
          <w:sz w:val="26"/>
          <w:szCs w:val="26"/>
        </w:rPr>
        <w:t>Таблица</w:t>
      </w:r>
      <w:r w:rsidR="00812ABA" w:rsidRPr="00AC12C8">
        <w:rPr>
          <w:rFonts w:ascii="Times New Roman" w:hAnsi="Times New Roman"/>
          <w:sz w:val="26"/>
          <w:szCs w:val="26"/>
        </w:rPr>
        <w:t xml:space="preserve"> 10</w:t>
      </w:r>
      <w:r w:rsidR="00543991" w:rsidRPr="00AC12C8">
        <w:rPr>
          <w:rFonts w:ascii="Times New Roman" w:hAnsi="Times New Roman"/>
          <w:sz w:val="26"/>
          <w:szCs w:val="26"/>
        </w:rPr>
        <w:t>0</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272"/>
        <w:gridCol w:w="1121"/>
        <w:gridCol w:w="1326"/>
        <w:gridCol w:w="1509"/>
        <w:gridCol w:w="1592"/>
      </w:tblGrid>
      <w:tr w:rsidR="00F241EE" w:rsidRPr="00AC12C8" w:rsidTr="00A82A88">
        <w:trPr>
          <w:trHeight w:val="20"/>
        </w:trPr>
        <w:tc>
          <w:tcPr>
            <w:tcW w:w="569" w:type="dxa"/>
            <w:vAlign w:val="center"/>
          </w:tcPr>
          <w:p w:rsidR="00F241EE" w:rsidRPr="00AC12C8" w:rsidRDefault="00F241EE" w:rsidP="00202C8A">
            <w:pPr>
              <w:suppressAutoHyphens/>
              <w:jc w:val="center"/>
              <w:rPr>
                <w:b/>
                <w:sz w:val="22"/>
                <w:szCs w:val="22"/>
              </w:rPr>
            </w:pPr>
            <w:r w:rsidRPr="00AC12C8">
              <w:rPr>
                <w:b/>
                <w:sz w:val="22"/>
                <w:szCs w:val="22"/>
              </w:rPr>
              <w:t>№</w:t>
            </w:r>
          </w:p>
          <w:p w:rsidR="00F241EE" w:rsidRPr="00AC12C8" w:rsidRDefault="00F241EE" w:rsidP="00202C8A">
            <w:pPr>
              <w:suppressAutoHyphens/>
              <w:jc w:val="center"/>
              <w:rPr>
                <w:b/>
                <w:sz w:val="22"/>
                <w:szCs w:val="22"/>
              </w:rPr>
            </w:pPr>
            <w:r w:rsidRPr="00AC12C8">
              <w:rPr>
                <w:b/>
                <w:sz w:val="22"/>
                <w:szCs w:val="22"/>
              </w:rPr>
              <w:t>п/п</w:t>
            </w:r>
          </w:p>
        </w:tc>
        <w:tc>
          <w:tcPr>
            <w:tcW w:w="3272" w:type="dxa"/>
            <w:vAlign w:val="center"/>
          </w:tcPr>
          <w:p w:rsidR="00F241EE" w:rsidRPr="00AC12C8" w:rsidRDefault="00F241EE" w:rsidP="00202C8A">
            <w:pPr>
              <w:suppressAutoHyphens/>
              <w:jc w:val="center"/>
              <w:rPr>
                <w:b/>
                <w:sz w:val="22"/>
                <w:szCs w:val="22"/>
              </w:rPr>
            </w:pPr>
            <w:r w:rsidRPr="00AC12C8">
              <w:rPr>
                <w:b/>
                <w:sz w:val="22"/>
                <w:szCs w:val="22"/>
              </w:rPr>
              <w:t>Наименование показателей</w:t>
            </w:r>
          </w:p>
        </w:tc>
        <w:tc>
          <w:tcPr>
            <w:tcW w:w="1121" w:type="dxa"/>
            <w:vAlign w:val="center"/>
          </w:tcPr>
          <w:p w:rsidR="00F241EE" w:rsidRPr="00AC12C8" w:rsidRDefault="00F241EE" w:rsidP="00202C8A">
            <w:pPr>
              <w:suppressAutoHyphens/>
              <w:jc w:val="center"/>
              <w:rPr>
                <w:b/>
                <w:sz w:val="22"/>
                <w:szCs w:val="22"/>
              </w:rPr>
            </w:pPr>
            <w:r w:rsidRPr="00AC12C8">
              <w:rPr>
                <w:b/>
                <w:sz w:val="22"/>
                <w:szCs w:val="22"/>
              </w:rPr>
              <w:t>Ед. изм.</w:t>
            </w:r>
          </w:p>
        </w:tc>
        <w:tc>
          <w:tcPr>
            <w:tcW w:w="1326" w:type="dxa"/>
            <w:vAlign w:val="center"/>
          </w:tcPr>
          <w:p w:rsidR="00F241EE" w:rsidRPr="00AC12C8" w:rsidRDefault="00F241EE" w:rsidP="00202C8A">
            <w:pPr>
              <w:suppressAutoHyphens/>
              <w:jc w:val="center"/>
              <w:rPr>
                <w:b/>
                <w:sz w:val="22"/>
                <w:szCs w:val="22"/>
              </w:rPr>
            </w:pPr>
            <w:r w:rsidRPr="00AC12C8">
              <w:rPr>
                <w:b/>
                <w:sz w:val="22"/>
                <w:szCs w:val="22"/>
              </w:rPr>
              <w:t>План на 2015</w:t>
            </w:r>
          </w:p>
        </w:tc>
        <w:tc>
          <w:tcPr>
            <w:tcW w:w="1509" w:type="dxa"/>
            <w:vAlign w:val="center"/>
          </w:tcPr>
          <w:p w:rsidR="00F241EE" w:rsidRPr="00AC12C8" w:rsidRDefault="00F241EE" w:rsidP="00202C8A">
            <w:pPr>
              <w:suppressAutoHyphens/>
              <w:jc w:val="center"/>
              <w:rPr>
                <w:b/>
                <w:sz w:val="22"/>
                <w:szCs w:val="22"/>
              </w:rPr>
            </w:pPr>
            <w:r w:rsidRPr="00AC12C8">
              <w:rPr>
                <w:b/>
                <w:sz w:val="22"/>
                <w:szCs w:val="22"/>
              </w:rPr>
              <w:t>За 9 месяцев 2015</w:t>
            </w:r>
          </w:p>
        </w:tc>
        <w:tc>
          <w:tcPr>
            <w:tcW w:w="1592" w:type="dxa"/>
            <w:vAlign w:val="center"/>
          </w:tcPr>
          <w:p w:rsidR="00F241EE" w:rsidRPr="00AC12C8" w:rsidRDefault="00F241EE" w:rsidP="00202C8A">
            <w:pPr>
              <w:suppressAutoHyphens/>
              <w:jc w:val="center"/>
              <w:rPr>
                <w:b/>
                <w:sz w:val="22"/>
                <w:szCs w:val="22"/>
              </w:rPr>
            </w:pPr>
            <w:r w:rsidRPr="00AC12C8">
              <w:rPr>
                <w:b/>
                <w:sz w:val="22"/>
                <w:szCs w:val="22"/>
              </w:rPr>
              <w:t>За 9 месяцев 2014</w:t>
            </w:r>
          </w:p>
        </w:tc>
      </w:tr>
      <w:tr w:rsidR="00F241EE" w:rsidRPr="00AC12C8" w:rsidTr="00A82A88">
        <w:trPr>
          <w:trHeight w:val="20"/>
        </w:trPr>
        <w:tc>
          <w:tcPr>
            <w:tcW w:w="569" w:type="dxa"/>
          </w:tcPr>
          <w:p w:rsidR="00F241EE" w:rsidRPr="00AC12C8" w:rsidRDefault="00F241EE" w:rsidP="00202C8A">
            <w:pPr>
              <w:suppressAutoHyphens/>
              <w:jc w:val="center"/>
              <w:rPr>
                <w:sz w:val="26"/>
                <w:szCs w:val="26"/>
              </w:rPr>
            </w:pPr>
            <w:r w:rsidRPr="00AC12C8">
              <w:rPr>
                <w:sz w:val="26"/>
                <w:szCs w:val="26"/>
              </w:rPr>
              <w:t>1.</w:t>
            </w:r>
          </w:p>
        </w:tc>
        <w:tc>
          <w:tcPr>
            <w:tcW w:w="3272" w:type="dxa"/>
          </w:tcPr>
          <w:p w:rsidR="00F241EE" w:rsidRPr="00AC12C8" w:rsidRDefault="00F241EE" w:rsidP="00202C8A">
            <w:pPr>
              <w:suppressAutoHyphens/>
              <w:rPr>
                <w:sz w:val="26"/>
                <w:szCs w:val="26"/>
              </w:rPr>
            </w:pPr>
            <w:r w:rsidRPr="00AC12C8">
              <w:rPr>
                <w:sz w:val="26"/>
                <w:szCs w:val="26"/>
              </w:rPr>
              <w:t>Объем пассажирских перевозок по Плану пассажирских перевозок</w:t>
            </w:r>
          </w:p>
        </w:tc>
        <w:tc>
          <w:tcPr>
            <w:tcW w:w="1121" w:type="dxa"/>
            <w:vAlign w:val="center"/>
          </w:tcPr>
          <w:p w:rsidR="00F241EE" w:rsidRPr="00AC12C8" w:rsidRDefault="00F241EE" w:rsidP="00202C8A">
            <w:pPr>
              <w:suppressAutoHyphens/>
              <w:jc w:val="center"/>
              <w:rPr>
                <w:sz w:val="22"/>
                <w:szCs w:val="22"/>
              </w:rPr>
            </w:pPr>
            <w:r w:rsidRPr="00AC12C8">
              <w:rPr>
                <w:sz w:val="22"/>
                <w:szCs w:val="22"/>
              </w:rPr>
              <w:t>тыс.чел.</w:t>
            </w:r>
          </w:p>
        </w:tc>
        <w:tc>
          <w:tcPr>
            <w:tcW w:w="1326" w:type="dxa"/>
            <w:vAlign w:val="center"/>
          </w:tcPr>
          <w:p w:rsidR="00F241EE" w:rsidRPr="00AC12C8" w:rsidRDefault="00F241EE" w:rsidP="00202C8A">
            <w:pPr>
              <w:suppressAutoHyphens/>
              <w:jc w:val="center"/>
              <w:rPr>
                <w:sz w:val="26"/>
                <w:szCs w:val="26"/>
              </w:rPr>
            </w:pPr>
            <w:r w:rsidRPr="00AC12C8">
              <w:rPr>
                <w:sz w:val="26"/>
                <w:szCs w:val="26"/>
              </w:rPr>
              <w:t xml:space="preserve">19 894,7 </w:t>
            </w:r>
          </w:p>
        </w:tc>
        <w:tc>
          <w:tcPr>
            <w:tcW w:w="1509" w:type="dxa"/>
            <w:vAlign w:val="center"/>
          </w:tcPr>
          <w:p w:rsidR="00F241EE" w:rsidRPr="00AC12C8" w:rsidRDefault="00F241EE" w:rsidP="00202C8A">
            <w:pPr>
              <w:suppressAutoHyphens/>
              <w:jc w:val="center"/>
              <w:rPr>
                <w:sz w:val="26"/>
                <w:szCs w:val="26"/>
              </w:rPr>
            </w:pPr>
            <w:r w:rsidRPr="00AC12C8">
              <w:rPr>
                <w:sz w:val="26"/>
                <w:szCs w:val="26"/>
              </w:rPr>
              <w:t>13 113,6</w:t>
            </w:r>
          </w:p>
        </w:tc>
        <w:tc>
          <w:tcPr>
            <w:tcW w:w="1592" w:type="dxa"/>
            <w:vAlign w:val="center"/>
          </w:tcPr>
          <w:p w:rsidR="00F241EE" w:rsidRPr="00AC12C8" w:rsidRDefault="00F241EE" w:rsidP="00202C8A">
            <w:pPr>
              <w:suppressAutoHyphens/>
              <w:jc w:val="center"/>
              <w:rPr>
                <w:sz w:val="26"/>
                <w:szCs w:val="26"/>
              </w:rPr>
            </w:pPr>
            <w:r w:rsidRPr="00AC12C8">
              <w:rPr>
                <w:sz w:val="26"/>
                <w:szCs w:val="26"/>
              </w:rPr>
              <w:t>13 696,4</w:t>
            </w:r>
          </w:p>
        </w:tc>
      </w:tr>
      <w:tr w:rsidR="00F241EE" w:rsidRPr="00AC12C8" w:rsidTr="00A82A88">
        <w:trPr>
          <w:trHeight w:val="20"/>
        </w:trPr>
        <w:tc>
          <w:tcPr>
            <w:tcW w:w="569" w:type="dxa"/>
          </w:tcPr>
          <w:p w:rsidR="00F241EE" w:rsidRPr="00AC12C8" w:rsidRDefault="00F241EE" w:rsidP="00202C8A">
            <w:pPr>
              <w:suppressAutoHyphens/>
              <w:jc w:val="center"/>
              <w:rPr>
                <w:sz w:val="26"/>
                <w:szCs w:val="26"/>
              </w:rPr>
            </w:pPr>
            <w:r w:rsidRPr="00AC12C8">
              <w:rPr>
                <w:sz w:val="26"/>
                <w:szCs w:val="26"/>
              </w:rPr>
              <w:t>2.</w:t>
            </w:r>
          </w:p>
        </w:tc>
        <w:tc>
          <w:tcPr>
            <w:tcW w:w="3272" w:type="dxa"/>
          </w:tcPr>
          <w:p w:rsidR="00F241EE" w:rsidRPr="00AC12C8" w:rsidRDefault="00F241EE" w:rsidP="00202C8A">
            <w:pPr>
              <w:suppressAutoHyphens/>
              <w:rPr>
                <w:sz w:val="26"/>
                <w:szCs w:val="26"/>
              </w:rPr>
            </w:pPr>
            <w:r w:rsidRPr="00AC12C8">
              <w:rPr>
                <w:sz w:val="26"/>
                <w:szCs w:val="26"/>
              </w:rPr>
              <w:t>Пассажирооборот общественного транспорта по Плану пассажирских перевозок</w:t>
            </w:r>
          </w:p>
        </w:tc>
        <w:tc>
          <w:tcPr>
            <w:tcW w:w="1121" w:type="dxa"/>
            <w:vAlign w:val="center"/>
          </w:tcPr>
          <w:p w:rsidR="00F241EE" w:rsidRPr="00AC12C8" w:rsidRDefault="00F241EE" w:rsidP="00202C8A">
            <w:pPr>
              <w:suppressAutoHyphens/>
              <w:jc w:val="center"/>
              <w:rPr>
                <w:sz w:val="22"/>
                <w:szCs w:val="22"/>
              </w:rPr>
            </w:pPr>
            <w:r w:rsidRPr="00AC12C8">
              <w:rPr>
                <w:sz w:val="22"/>
                <w:szCs w:val="22"/>
              </w:rPr>
              <w:t>млн.пасс. км</w:t>
            </w:r>
          </w:p>
        </w:tc>
        <w:tc>
          <w:tcPr>
            <w:tcW w:w="1326" w:type="dxa"/>
            <w:vAlign w:val="center"/>
          </w:tcPr>
          <w:p w:rsidR="00F241EE" w:rsidRPr="00AC12C8" w:rsidRDefault="00F241EE" w:rsidP="00202C8A">
            <w:pPr>
              <w:suppressAutoHyphens/>
              <w:jc w:val="center"/>
              <w:rPr>
                <w:sz w:val="26"/>
                <w:szCs w:val="26"/>
              </w:rPr>
            </w:pPr>
            <w:r w:rsidRPr="00AC12C8">
              <w:rPr>
                <w:sz w:val="26"/>
                <w:szCs w:val="26"/>
              </w:rPr>
              <w:t>173,0387</w:t>
            </w:r>
          </w:p>
        </w:tc>
        <w:tc>
          <w:tcPr>
            <w:tcW w:w="1509" w:type="dxa"/>
            <w:vAlign w:val="center"/>
          </w:tcPr>
          <w:p w:rsidR="00F241EE" w:rsidRPr="00AC12C8" w:rsidRDefault="00F241EE" w:rsidP="00202C8A">
            <w:pPr>
              <w:suppressAutoHyphens/>
              <w:jc w:val="center"/>
              <w:rPr>
                <w:sz w:val="26"/>
                <w:szCs w:val="26"/>
              </w:rPr>
            </w:pPr>
            <w:r w:rsidRPr="00AC12C8">
              <w:rPr>
                <w:sz w:val="26"/>
                <w:szCs w:val="26"/>
              </w:rPr>
              <w:t>120,0804</w:t>
            </w:r>
          </w:p>
        </w:tc>
        <w:tc>
          <w:tcPr>
            <w:tcW w:w="1592" w:type="dxa"/>
            <w:vAlign w:val="center"/>
          </w:tcPr>
          <w:p w:rsidR="00F241EE" w:rsidRPr="00AC12C8" w:rsidRDefault="00F241EE" w:rsidP="00202C8A">
            <w:pPr>
              <w:suppressAutoHyphens/>
              <w:jc w:val="center"/>
              <w:rPr>
                <w:sz w:val="26"/>
                <w:szCs w:val="26"/>
              </w:rPr>
            </w:pPr>
            <w:r w:rsidRPr="00AC12C8">
              <w:rPr>
                <w:sz w:val="26"/>
                <w:szCs w:val="26"/>
              </w:rPr>
              <w:t>119,4324</w:t>
            </w:r>
          </w:p>
        </w:tc>
      </w:tr>
    </w:tbl>
    <w:p w:rsidR="00F241EE" w:rsidRPr="00AC12C8" w:rsidRDefault="00F241EE" w:rsidP="00F241EE">
      <w:pPr>
        <w:suppressAutoHyphens/>
        <w:ind w:firstLine="708"/>
        <w:jc w:val="both"/>
        <w:rPr>
          <w:sz w:val="26"/>
          <w:szCs w:val="26"/>
        </w:rPr>
      </w:pPr>
    </w:p>
    <w:p w:rsidR="00C514DA" w:rsidRPr="002B56EA" w:rsidRDefault="00F241EE" w:rsidP="00F241EE">
      <w:pPr>
        <w:ind w:firstLine="709"/>
        <w:jc w:val="both"/>
        <w:rPr>
          <w:sz w:val="26"/>
          <w:szCs w:val="26"/>
        </w:rPr>
      </w:pPr>
      <w:r w:rsidRPr="00AC12C8">
        <w:rPr>
          <w:sz w:val="26"/>
          <w:szCs w:val="26"/>
        </w:rPr>
        <w:t>Показатели пассажирских перевозок снизились по отношению к аналогичным показателям прошлого года в связи с сокращением Плана пассажирских перевозок, численностью населения, перераспределением пассажиропотоков.</w:t>
      </w:r>
    </w:p>
    <w:p w:rsidR="00FC0652" w:rsidRPr="002B56EA" w:rsidRDefault="00FC0652" w:rsidP="00FC0652">
      <w:bookmarkStart w:id="110" w:name="_Toc136926213"/>
      <w:bookmarkStart w:id="111" w:name="_Toc225833542"/>
      <w:bookmarkEnd w:id="107"/>
    </w:p>
    <w:p w:rsidR="00266638" w:rsidRPr="002B56EA" w:rsidRDefault="001F7BFA" w:rsidP="00881B02">
      <w:pPr>
        <w:pStyle w:val="10"/>
        <w:jc w:val="center"/>
      </w:pPr>
      <w:bookmarkStart w:id="112" w:name="_Toc434831523"/>
      <w:r w:rsidRPr="002B56EA">
        <w:rPr>
          <w:szCs w:val="26"/>
          <w:lang w:val="en-US"/>
        </w:rPr>
        <w:t>X</w:t>
      </w:r>
      <w:r w:rsidR="00646136" w:rsidRPr="002B56EA">
        <w:rPr>
          <w:szCs w:val="26"/>
          <w:lang w:val="en-US"/>
        </w:rPr>
        <w:t>I</w:t>
      </w:r>
      <w:r w:rsidRPr="002B56EA">
        <w:rPr>
          <w:szCs w:val="26"/>
          <w:lang w:val="en-US"/>
        </w:rPr>
        <w:t>I</w:t>
      </w:r>
      <w:r w:rsidRPr="002B56EA">
        <w:rPr>
          <w:szCs w:val="26"/>
        </w:rPr>
        <w:t>.</w:t>
      </w:r>
      <w:r w:rsidR="00266638" w:rsidRPr="002B56EA">
        <w:t xml:space="preserve"> Благоустройство территории</w:t>
      </w:r>
      <w:bookmarkEnd w:id="110"/>
      <w:bookmarkEnd w:id="111"/>
      <w:bookmarkEnd w:id="112"/>
    </w:p>
    <w:p w:rsidR="00266638" w:rsidRPr="002B56EA" w:rsidRDefault="00266638" w:rsidP="0071757A">
      <w:pPr>
        <w:pStyle w:val="aff4"/>
        <w:jc w:val="both"/>
        <w:rPr>
          <w:rFonts w:ascii="Times New Roman" w:hAnsi="Times New Roman"/>
          <w:sz w:val="26"/>
          <w:szCs w:val="26"/>
        </w:rPr>
      </w:pPr>
    </w:p>
    <w:p w:rsidR="00554BAB" w:rsidRPr="002B56EA" w:rsidRDefault="00554BAB" w:rsidP="00554BAB">
      <w:pPr>
        <w:autoSpaceDE w:val="0"/>
        <w:autoSpaceDN w:val="0"/>
        <w:adjustRightInd w:val="0"/>
        <w:ind w:firstLine="708"/>
        <w:jc w:val="both"/>
        <w:rPr>
          <w:color w:val="000000"/>
          <w:sz w:val="26"/>
          <w:szCs w:val="26"/>
        </w:rPr>
      </w:pPr>
      <w:bookmarkStart w:id="113" w:name="_Toc31099681"/>
      <w:bookmarkStart w:id="114" w:name="_Toc37824110"/>
      <w:bookmarkEnd w:id="108"/>
      <w:r w:rsidRPr="002B56EA">
        <w:rPr>
          <w:sz w:val="26"/>
          <w:szCs w:val="26"/>
        </w:rPr>
        <w:t>На территории горо</w:t>
      </w:r>
      <w:r w:rsidR="0030293D" w:rsidRPr="002B56EA">
        <w:rPr>
          <w:sz w:val="26"/>
          <w:szCs w:val="26"/>
        </w:rPr>
        <w:t>да Норильск по состоянию на 01.10</w:t>
      </w:r>
      <w:r w:rsidRPr="002B56EA">
        <w:rPr>
          <w:sz w:val="26"/>
          <w:szCs w:val="26"/>
        </w:rPr>
        <w:t>.2015 расположены объекты благоустройства:</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скверы: «Пушкинский», «Книжный дворик», «Первым шахтерам», в районе МБОУ «СОШ № 39»</w:t>
      </w:r>
      <w:r w:rsidR="00323311" w:rsidRPr="002B56EA">
        <w:rPr>
          <w:sz w:val="26"/>
          <w:szCs w:val="26"/>
        </w:rPr>
        <w:t>, малый сквер по ул. Бауманская, д. 9 (р-он Талнах)</w:t>
      </w:r>
      <w:r w:rsidRPr="002B56EA">
        <w:rPr>
          <w:sz w:val="26"/>
          <w:szCs w:val="26"/>
        </w:rPr>
        <w:t>;</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парки отдыха: «Комсомольский» с памятником-мемориалом «Черный тюльпан», «Набережная реки Талнахская»;</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 xml:space="preserve">площади: Комсомольская, Памяти Героев с памятником Героям войны и труда, Победы с памятным знаком, Горняков; </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бульвар Влюбленным</w:t>
      </w:r>
      <w:r w:rsidRPr="002B56EA">
        <w:rPr>
          <w:sz w:val="26"/>
          <w:szCs w:val="26"/>
          <w:lang w:val="en-US"/>
        </w:rPr>
        <w:t>;</w:t>
      </w:r>
      <w:r w:rsidRPr="002B56EA">
        <w:rPr>
          <w:sz w:val="26"/>
          <w:szCs w:val="26"/>
        </w:rPr>
        <w:t xml:space="preserve"> </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 xml:space="preserve">проезды </w:t>
      </w:r>
      <w:r w:rsidRPr="002B56EA">
        <w:rPr>
          <w:sz w:val="26"/>
          <w:szCs w:val="26"/>
          <w:lang w:val="en-US"/>
        </w:rPr>
        <w:t>–</w:t>
      </w:r>
      <w:r w:rsidRPr="002B56EA">
        <w:rPr>
          <w:sz w:val="26"/>
          <w:szCs w:val="26"/>
        </w:rPr>
        <w:t xml:space="preserve"> 60 шт.;</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 xml:space="preserve">переходные лестницы, виадуки </w:t>
      </w:r>
      <w:r w:rsidRPr="002B56EA">
        <w:rPr>
          <w:sz w:val="26"/>
          <w:szCs w:val="26"/>
          <w:lang w:val="en-US"/>
        </w:rPr>
        <w:t>–</w:t>
      </w:r>
      <w:r w:rsidRPr="002B56EA">
        <w:rPr>
          <w:sz w:val="26"/>
          <w:szCs w:val="26"/>
        </w:rPr>
        <w:t xml:space="preserve"> 68шт.;</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обустроенные общественно-деловые зоны – 11 шт.;</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памятник культурного наследия «Групповой памятник героям Советского Союза»;</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мемориальный комплекс «Норильская Голгофа»;</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автопавильон «Детская городская больница»;</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детские игровые и спортивные площадки – 9</w:t>
      </w:r>
      <w:r w:rsidR="00323311" w:rsidRPr="002B56EA">
        <w:rPr>
          <w:sz w:val="26"/>
          <w:szCs w:val="26"/>
        </w:rPr>
        <w:t>6</w:t>
      </w:r>
      <w:r w:rsidRPr="002B56EA">
        <w:rPr>
          <w:sz w:val="26"/>
          <w:szCs w:val="26"/>
        </w:rPr>
        <w:t xml:space="preserve"> шт.;</w:t>
      </w:r>
    </w:p>
    <w:p w:rsidR="00554BAB" w:rsidRPr="002B56EA" w:rsidRDefault="00554BAB" w:rsidP="00AE02F8">
      <w:pPr>
        <w:pStyle w:val="afff2"/>
        <w:numPr>
          <w:ilvl w:val="0"/>
          <w:numId w:val="39"/>
        </w:numPr>
        <w:tabs>
          <w:tab w:val="left" w:pos="1134"/>
        </w:tabs>
        <w:autoSpaceDE w:val="0"/>
        <w:autoSpaceDN w:val="0"/>
        <w:adjustRightInd w:val="0"/>
        <w:ind w:left="0" w:right="100" w:firstLine="709"/>
        <w:rPr>
          <w:sz w:val="26"/>
          <w:szCs w:val="26"/>
        </w:rPr>
      </w:pPr>
      <w:r w:rsidRPr="002B56EA">
        <w:rPr>
          <w:sz w:val="26"/>
          <w:szCs w:val="26"/>
        </w:rPr>
        <w:t>обустроенные места для отдыха – 4 шт.;</w:t>
      </w:r>
    </w:p>
    <w:p w:rsidR="00554BAB" w:rsidRPr="002B56EA" w:rsidRDefault="00554BAB" w:rsidP="00AE02F8">
      <w:pPr>
        <w:pStyle w:val="afff2"/>
        <w:numPr>
          <w:ilvl w:val="0"/>
          <w:numId w:val="39"/>
        </w:numPr>
        <w:tabs>
          <w:tab w:val="left" w:pos="1134"/>
        </w:tabs>
        <w:ind w:left="0" w:firstLine="709"/>
        <w:jc w:val="both"/>
        <w:rPr>
          <w:sz w:val="26"/>
          <w:szCs w:val="26"/>
        </w:rPr>
      </w:pPr>
      <w:r w:rsidRPr="002B56EA">
        <w:rPr>
          <w:sz w:val="26"/>
          <w:szCs w:val="26"/>
        </w:rPr>
        <w:t>скульптуры «Девушка-геолог», «Северный человек».</w:t>
      </w:r>
    </w:p>
    <w:p w:rsidR="006465E9" w:rsidRPr="002B56EA" w:rsidRDefault="00554BAB" w:rsidP="00554BAB">
      <w:pPr>
        <w:autoSpaceDE w:val="0"/>
        <w:autoSpaceDN w:val="0"/>
        <w:adjustRightInd w:val="0"/>
        <w:ind w:firstLine="708"/>
        <w:jc w:val="both"/>
        <w:rPr>
          <w:sz w:val="26"/>
          <w:szCs w:val="26"/>
        </w:rPr>
      </w:pPr>
      <w:r w:rsidRPr="002B56EA">
        <w:rPr>
          <w:sz w:val="26"/>
          <w:szCs w:val="26"/>
        </w:rPr>
        <w:t>Общий объем средств, запланированных на реализацию мероприятий по содержанию объектов внешнего благоустройства и благоустройству территории города Норильск на 2015 год – 1</w:t>
      </w:r>
      <w:r w:rsidR="0030293D" w:rsidRPr="002B56EA">
        <w:rPr>
          <w:sz w:val="26"/>
          <w:szCs w:val="26"/>
        </w:rPr>
        <w:t>71</w:t>
      </w:r>
      <w:r w:rsidRPr="002B56EA">
        <w:rPr>
          <w:sz w:val="26"/>
          <w:szCs w:val="26"/>
        </w:rPr>
        <w:t> 248,5 тыс. руб., в том числе за счет средств местного бюджета – 160 677,6 тыс. руб., за счет средств краевого бюджета – 1</w:t>
      </w:r>
      <w:r w:rsidR="0030293D" w:rsidRPr="002B56EA">
        <w:rPr>
          <w:sz w:val="26"/>
          <w:szCs w:val="26"/>
        </w:rPr>
        <w:t>0</w:t>
      </w:r>
      <w:r w:rsidRPr="002B56EA">
        <w:rPr>
          <w:sz w:val="26"/>
          <w:szCs w:val="26"/>
        </w:rPr>
        <w:t xml:space="preserve"> 570,9 тыс. руб.</w:t>
      </w:r>
    </w:p>
    <w:p w:rsidR="00D0461C" w:rsidRPr="002B56EA" w:rsidRDefault="00D0461C" w:rsidP="00D0461C">
      <w:pPr>
        <w:ind w:firstLine="709"/>
        <w:jc w:val="both"/>
        <w:rPr>
          <w:b/>
          <w:sz w:val="26"/>
          <w:szCs w:val="26"/>
        </w:rPr>
      </w:pPr>
      <w:r w:rsidRPr="002B56EA">
        <w:rPr>
          <w:bCs/>
          <w:sz w:val="26"/>
          <w:szCs w:val="26"/>
        </w:rPr>
        <w:t>Фактически за 9 месяцев 2015 года на мероприятия по содержанию объектов внешнего благоустройства и благоустройству территории израсходовано 49 825,7 тыс. рублей</w:t>
      </w:r>
      <w:r w:rsidR="00483351" w:rsidRPr="002B56EA">
        <w:rPr>
          <w:bCs/>
          <w:sz w:val="26"/>
          <w:szCs w:val="26"/>
        </w:rPr>
        <w:t>, ожидаемое исполнение – 132 584,0 тыс. рублей</w:t>
      </w:r>
      <w:r w:rsidRPr="002B56EA">
        <w:rPr>
          <w:bCs/>
          <w:sz w:val="26"/>
          <w:szCs w:val="26"/>
        </w:rPr>
        <w:t>.</w:t>
      </w:r>
    </w:p>
    <w:p w:rsidR="00623C36" w:rsidRDefault="00623C36" w:rsidP="008A6ECF">
      <w:pPr>
        <w:pStyle w:val="aff4"/>
        <w:tabs>
          <w:tab w:val="left" w:pos="284"/>
        </w:tabs>
        <w:spacing w:after="120"/>
        <w:jc w:val="right"/>
        <w:rPr>
          <w:rFonts w:ascii="Times New Roman" w:hAnsi="Times New Roman"/>
          <w:bCs/>
          <w:sz w:val="26"/>
          <w:szCs w:val="26"/>
        </w:rPr>
      </w:pPr>
    </w:p>
    <w:p w:rsidR="00623C36" w:rsidRDefault="00623C36" w:rsidP="008A6ECF">
      <w:pPr>
        <w:pStyle w:val="aff4"/>
        <w:tabs>
          <w:tab w:val="left" w:pos="284"/>
        </w:tabs>
        <w:spacing w:after="120"/>
        <w:jc w:val="right"/>
        <w:rPr>
          <w:rFonts w:ascii="Times New Roman" w:hAnsi="Times New Roman"/>
          <w:bCs/>
          <w:sz w:val="26"/>
          <w:szCs w:val="26"/>
        </w:rPr>
      </w:pPr>
    </w:p>
    <w:p w:rsidR="006465E9" w:rsidRPr="002B56EA" w:rsidRDefault="00FF7BB7" w:rsidP="008A6ECF">
      <w:pPr>
        <w:pStyle w:val="aff4"/>
        <w:tabs>
          <w:tab w:val="left" w:pos="284"/>
        </w:tabs>
        <w:spacing w:after="120"/>
        <w:jc w:val="right"/>
        <w:rPr>
          <w:rFonts w:ascii="Times New Roman" w:hAnsi="Times New Roman"/>
          <w:bCs/>
          <w:sz w:val="26"/>
          <w:szCs w:val="26"/>
        </w:rPr>
      </w:pPr>
      <w:r w:rsidRPr="002B56EA">
        <w:rPr>
          <w:rFonts w:ascii="Times New Roman" w:hAnsi="Times New Roman"/>
          <w:bCs/>
          <w:sz w:val="26"/>
          <w:szCs w:val="26"/>
        </w:rPr>
        <w:lastRenderedPageBreak/>
        <w:t>Таблица</w:t>
      </w:r>
      <w:r w:rsidR="00812ABA">
        <w:rPr>
          <w:rFonts w:ascii="Times New Roman" w:hAnsi="Times New Roman"/>
          <w:bCs/>
          <w:sz w:val="26"/>
          <w:szCs w:val="26"/>
        </w:rPr>
        <w:t xml:space="preserve"> 10</w:t>
      </w:r>
      <w:r w:rsidR="00543991">
        <w:rPr>
          <w:rFonts w:ascii="Times New Roman" w:hAnsi="Times New Roman"/>
          <w:bCs/>
          <w:sz w:val="26"/>
          <w:szCs w:val="26"/>
        </w:rPr>
        <w:t>1</w:t>
      </w:r>
    </w:p>
    <w:p w:rsidR="00FF7BB7" w:rsidRPr="002B56EA" w:rsidRDefault="006465E9" w:rsidP="006465E9">
      <w:pPr>
        <w:jc w:val="center"/>
        <w:rPr>
          <w:b/>
          <w:bCs/>
          <w:sz w:val="26"/>
          <w:szCs w:val="26"/>
        </w:rPr>
      </w:pPr>
      <w:r w:rsidRPr="002B56EA">
        <w:rPr>
          <w:b/>
          <w:bCs/>
          <w:sz w:val="26"/>
          <w:szCs w:val="26"/>
        </w:rPr>
        <w:t xml:space="preserve">Анализ расходования средств на мероприятия по содержанию объектов </w:t>
      </w:r>
    </w:p>
    <w:p w:rsidR="006465E9" w:rsidRPr="002B56EA" w:rsidRDefault="006465E9" w:rsidP="00FF7BB7">
      <w:pPr>
        <w:spacing w:after="120"/>
        <w:jc w:val="center"/>
        <w:rPr>
          <w:b/>
          <w:bCs/>
          <w:sz w:val="26"/>
          <w:szCs w:val="26"/>
        </w:rPr>
      </w:pPr>
      <w:r w:rsidRPr="002B56EA">
        <w:rPr>
          <w:b/>
          <w:bCs/>
          <w:sz w:val="26"/>
          <w:szCs w:val="26"/>
        </w:rPr>
        <w:t>внешнего благоустройства и благоустройству территории за 9 месяцев 201</w:t>
      </w:r>
      <w:r w:rsidR="00ED1069" w:rsidRPr="002B56EA">
        <w:rPr>
          <w:b/>
          <w:bCs/>
          <w:sz w:val="26"/>
          <w:szCs w:val="26"/>
        </w:rPr>
        <w:t>5</w:t>
      </w:r>
      <w:r w:rsidRPr="002B56EA">
        <w:rPr>
          <w:b/>
          <w:bCs/>
          <w:sz w:val="26"/>
          <w:szCs w:val="26"/>
        </w:rPr>
        <w:t xml:space="preserve"> года</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2155"/>
        <w:gridCol w:w="897"/>
        <w:gridCol w:w="966"/>
        <w:gridCol w:w="962"/>
        <w:gridCol w:w="829"/>
        <w:gridCol w:w="964"/>
        <w:gridCol w:w="2334"/>
      </w:tblGrid>
      <w:tr w:rsidR="00BB6E58" w:rsidRPr="002B56EA" w:rsidTr="00072E04">
        <w:trPr>
          <w:trHeight w:val="1143"/>
          <w:tblHeader/>
        </w:trPr>
        <w:tc>
          <w:tcPr>
            <w:tcW w:w="1343" w:type="pct"/>
            <w:gridSpan w:val="2"/>
            <w:shd w:val="clear" w:color="auto" w:fill="auto"/>
            <w:vAlign w:val="center"/>
            <w:hideMark/>
          </w:tcPr>
          <w:p w:rsidR="00BB6E58" w:rsidRPr="002B56EA" w:rsidRDefault="00BB6E58" w:rsidP="00BB6E58">
            <w:pPr>
              <w:jc w:val="center"/>
              <w:rPr>
                <w:b/>
                <w:bCs/>
                <w:color w:val="000000"/>
                <w:sz w:val="16"/>
                <w:szCs w:val="16"/>
              </w:rPr>
            </w:pPr>
            <w:r w:rsidRPr="002B56EA">
              <w:rPr>
                <w:b/>
                <w:bCs/>
                <w:color w:val="000000"/>
                <w:sz w:val="16"/>
                <w:szCs w:val="16"/>
              </w:rPr>
              <w:t>Вид работ</w:t>
            </w:r>
          </w:p>
        </w:tc>
        <w:tc>
          <w:tcPr>
            <w:tcW w:w="472" w:type="pct"/>
            <w:shd w:val="clear" w:color="auto" w:fill="auto"/>
            <w:vAlign w:val="center"/>
            <w:hideMark/>
          </w:tcPr>
          <w:p w:rsidR="00BB6E58" w:rsidRPr="002B56EA" w:rsidRDefault="00BB6E58" w:rsidP="00BB6E58">
            <w:pPr>
              <w:jc w:val="center"/>
              <w:rPr>
                <w:b/>
                <w:color w:val="000000"/>
                <w:sz w:val="16"/>
                <w:szCs w:val="16"/>
              </w:rPr>
            </w:pPr>
            <w:r w:rsidRPr="002B56EA">
              <w:rPr>
                <w:b/>
                <w:color w:val="000000"/>
                <w:sz w:val="16"/>
                <w:szCs w:val="16"/>
              </w:rPr>
              <w:t>План 2015 года</w:t>
            </w:r>
          </w:p>
          <w:p w:rsidR="00BB6E58" w:rsidRPr="002B56EA" w:rsidRDefault="00BB6E58" w:rsidP="00BB6E58">
            <w:pPr>
              <w:jc w:val="center"/>
              <w:rPr>
                <w:b/>
                <w:color w:val="000000"/>
                <w:sz w:val="16"/>
                <w:szCs w:val="16"/>
              </w:rPr>
            </w:pPr>
            <w:r w:rsidRPr="002B56EA">
              <w:rPr>
                <w:b/>
                <w:color w:val="000000"/>
                <w:sz w:val="16"/>
                <w:szCs w:val="16"/>
              </w:rPr>
              <w:t>тыс. рублей</w:t>
            </w:r>
          </w:p>
        </w:tc>
        <w:tc>
          <w:tcPr>
            <w:tcW w:w="508" w:type="pct"/>
            <w:shd w:val="clear" w:color="auto" w:fill="auto"/>
            <w:vAlign w:val="center"/>
            <w:hideMark/>
          </w:tcPr>
          <w:p w:rsidR="00BB6E58" w:rsidRPr="002B56EA" w:rsidRDefault="00BB6E58" w:rsidP="00BB6E58">
            <w:pPr>
              <w:jc w:val="center"/>
              <w:rPr>
                <w:b/>
                <w:color w:val="000000"/>
                <w:sz w:val="16"/>
                <w:szCs w:val="16"/>
              </w:rPr>
            </w:pPr>
            <w:r w:rsidRPr="002B56EA">
              <w:rPr>
                <w:b/>
                <w:color w:val="000000"/>
                <w:sz w:val="16"/>
                <w:szCs w:val="16"/>
              </w:rPr>
              <w:t>Факт 9 месяцев 2015 года</w:t>
            </w:r>
          </w:p>
          <w:p w:rsidR="00BB6E58" w:rsidRPr="002B56EA" w:rsidRDefault="00BB6E58" w:rsidP="00BB6E58">
            <w:pPr>
              <w:jc w:val="center"/>
              <w:rPr>
                <w:b/>
                <w:color w:val="000000"/>
                <w:sz w:val="16"/>
                <w:szCs w:val="16"/>
              </w:rPr>
            </w:pPr>
            <w:r w:rsidRPr="002B56EA">
              <w:rPr>
                <w:b/>
                <w:color w:val="000000"/>
                <w:sz w:val="16"/>
                <w:szCs w:val="16"/>
              </w:rPr>
              <w:t>тыс. рублей</w:t>
            </w:r>
          </w:p>
        </w:tc>
        <w:tc>
          <w:tcPr>
            <w:tcW w:w="506" w:type="pct"/>
            <w:shd w:val="clear" w:color="auto" w:fill="auto"/>
            <w:vAlign w:val="center"/>
            <w:hideMark/>
          </w:tcPr>
          <w:p w:rsidR="00BB6E58" w:rsidRPr="002B56EA" w:rsidRDefault="00BB6E58" w:rsidP="00BB6E58">
            <w:pPr>
              <w:jc w:val="center"/>
              <w:rPr>
                <w:b/>
                <w:color w:val="000000"/>
                <w:sz w:val="16"/>
                <w:szCs w:val="16"/>
              </w:rPr>
            </w:pPr>
            <w:r w:rsidRPr="002B56EA">
              <w:rPr>
                <w:b/>
                <w:color w:val="000000"/>
                <w:sz w:val="16"/>
                <w:szCs w:val="16"/>
              </w:rPr>
              <w:t>Отклонение</w:t>
            </w:r>
          </w:p>
          <w:p w:rsidR="00BB6E58" w:rsidRPr="002B56EA" w:rsidRDefault="00BB6E58" w:rsidP="00BB6E58">
            <w:pPr>
              <w:jc w:val="center"/>
              <w:rPr>
                <w:b/>
                <w:color w:val="000000"/>
                <w:sz w:val="16"/>
                <w:szCs w:val="16"/>
              </w:rPr>
            </w:pPr>
            <w:r w:rsidRPr="002B56EA">
              <w:rPr>
                <w:b/>
                <w:color w:val="000000"/>
                <w:sz w:val="16"/>
                <w:szCs w:val="16"/>
              </w:rPr>
              <w:t>тыс. рублей</w:t>
            </w:r>
          </w:p>
        </w:tc>
        <w:tc>
          <w:tcPr>
            <w:tcW w:w="436" w:type="pct"/>
            <w:shd w:val="clear" w:color="auto" w:fill="auto"/>
            <w:vAlign w:val="center"/>
            <w:hideMark/>
          </w:tcPr>
          <w:p w:rsidR="00BB6E58" w:rsidRPr="002B56EA" w:rsidRDefault="00BB6E58" w:rsidP="00BB6E58">
            <w:pPr>
              <w:jc w:val="center"/>
              <w:rPr>
                <w:b/>
                <w:color w:val="000000"/>
                <w:sz w:val="16"/>
                <w:szCs w:val="16"/>
              </w:rPr>
            </w:pPr>
            <w:r w:rsidRPr="002B56EA">
              <w:rPr>
                <w:b/>
                <w:color w:val="000000"/>
                <w:sz w:val="16"/>
                <w:szCs w:val="16"/>
              </w:rPr>
              <w:t>% выполнения плана</w:t>
            </w:r>
          </w:p>
        </w:tc>
        <w:tc>
          <w:tcPr>
            <w:tcW w:w="507" w:type="pct"/>
            <w:shd w:val="clear" w:color="auto" w:fill="auto"/>
            <w:vAlign w:val="center"/>
            <w:hideMark/>
          </w:tcPr>
          <w:p w:rsidR="00BB6E58" w:rsidRPr="002B56EA" w:rsidRDefault="00BB6E58" w:rsidP="00BB6E58">
            <w:pPr>
              <w:jc w:val="center"/>
              <w:rPr>
                <w:b/>
                <w:color w:val="000000"/>
                <w:sz w:val="16"/>
                <w:szCs w:val="16"/>
              </w:rPr>
            </w:pPr>
            <w:r w:rsidRPr="002B56EA">
              <w:rPr>
                <w:b/>
                <w:color w:val="000000"/>
                <w:sz w:val="16"/>
                <w:szCs w:val="16"/>
              </w:rPr>
              <w:t>Ожидаемое исполнение</w:t>
            </w:r>
          </w:p>
          <w:p w:rsidR="00BB6E58" w:rsidRPr="002B56EA" w:rsidRDefault="00BB6E58" w:rsidP="00BB6E58">
            <w:pPr>
              <w:jc w:val="center"/>
              <w:rPr>
                <w:b/>
                <w:color w:val="000000"/>
                <w:sz w:val="16"/>
                <w:szCs w:val="16"/>
              </w:rPr>
            </w:pPr>
            <w:r w:rsidRPr="002B56EA">
              <w:rPr>
                <w:b/>
                <w:color w:val="000000"/>
                <w:sz w:val="16"/>
                <w:szCs w:val="16"/>
              </w:rPr>
              <w:t>тыс. рублей</w:t>
            </w:r>
          </w:p>
        </w:tc>
        <w:tc>
          <w:tcPr>
            <w:tcW w:w="1228" w:type="pct"/>
            <w:shd w:val="clear" w:color="auto" w:fill="auto"/>
            <w:noWrap/>
            <w:vAlign w:val="center"/>
            <w:hideMark/>
          </w:tcPr>
          <w:p w:rsidR="00BB6E58" w:rsidRPr="002B56EA" w:rsidRDefault="00BB6E58" w:rsidP="00BB6E58">
            <w:pPr>
              <w:jc w:val="center"/>
              <w:rPr>
                <w:b/>
                <w:color w:val="000000"/>
                <w:sz w:val="16"/>
                <w:szCs w:val="16"/>
              </w:rPr>
            </w:pPr>
            <w:r w:rsidRPr="002B56EA">
              <w:rPr>
                <w:b/>
                <w:color w:val="000000"/>
                <w:sz w:val="16"/>
                <w:szCs w:val="16"/>
              </w:rPr>
              <w:t>Причина отклонения</w:t>
            </w:r>
          </w:p>
        </w:tc>
      </w:tr>
      <w:tr w:rsidR="00BB6E58" w:rsidRPr="002B56EA" w:rsidTr="00072E04">
        <w:trPr>
          <w:trHeight w:val="300"/>
        </w:trPr>
        <w:tc>
          <w:tcPr>
            <w:tcW w:w="1343" w:type="pct"/>
            <w:gridSpan w:val="2"/>
            <w:shd w:val="clear" w:color="auto" w:fill="auto"/>
            <w:noWrap/>
            <w:vAlign w:val="bottom"/>
            <w:hideMark/>
          </w:tcPr>
          <w:p w:rsidR="00BB6E58" w:rsidRPr="002B56EA" w:rsidRDefault="00BB6E58" w:rsidP="00BB6E58">
            <w:pPr>
              <w:jc w:val="center"/>
              <w:rPr>
                <w:b/>
                <w:bCs/>
                <w:i/>
                <w:iCs/>
                <w:color w:val="000000"/>
                <w:sz w:val="16"/>
                <w:szCs w:val="16"/>
              </w:rPr>
            </w:pPr>
            <w:r w:rsidRPr="002B56EA">
              <w:rPr>
                <w:b/>
                <w:bCs/>
                <w:i/>
                <w:iCs/>
                <w:color w:val="000000"/>
                <w:sz w:val="16"/>
                <w:szCs w:val="16"/>
              </w:rPr>
              <w:t>Итоговое финансирование</w:t>
            </w:r>
          </w:p>
        </w:tc>
        <w:tc>
          <w:tcPr>
            <w:tcW w:w="472"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171 248,5</w:t>
            </w:r>
          </w:p>
        </w:tc>
        <w:tc>
          <w:tcPr>
            <w:tcW w:w="508"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49 825,7</w:t>
            </w:r>
          </w:p>
        </w:tc>
        <w:tc>
          <w:tcPr>
            <w:tcW w:w="50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121 422,8</w:t>
            </w:r>
          </w:p>
        </w:tc>
        <w:tc>
          <w:tcPr>
            <w:tcW w:w="43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29,1</w:t>
            </w:r>
          </w:p>
        </w:tc>
        <w:tc>
          <w:tcPr>
            <w:tcW w:w="507" w:type="pct"/>
            <w:shd w:val="clear" w:color="auto" w:fill="auto"/>
            <w:vAlign w:val="center"/>
            <w:hideMark/>
          </w:tcPr>
          <w:p w:rsidR="00BB6E58" w:rsidRPr="002B56EA" w:rsidRDefault="00483351" w:rsidP="00BB6E58">
            <w:pPr>
              <w:jc w:val="center"/>
              <w:rPr>
                <w:b/>
                <w:bCs/>
                <w:i/>
                <w:iCs/>
                <w:color w:val="000000"/>
                <w:sz w:val="16"/>
                <w:szCs w:val="16"/>
              </w:rPr>
            </w:pPr>
            <w:r w:rsidRPr="002B56EA">
              <w:rPr>
                <w:b/>
                <w:bCs/>
                <w:i/>
                <w:iCs/>
                <w:color w:val="000000"/>
                <w:sz w:val="16"/>
                <w:szCs w:val="16"/>
              </w:rPr>
              <w:t>132 584,0</w:t>
            </w:r>
            <w:r w:rsidR="00BB6E58" w:rsidRPr="002B56EA">
              <w:rPr>
                <w:b/>
                <w:bCs/>
                <w:i/>
                <w:iCs/>
                <w:color w:val="000000"/>
                <w:sz w:val="16"/>
                <w:szCs w:val="16"/>
              </w:rPr>
              <w:t> </w:t>
            </w:r>
          </w:p>
        </w:tc>
        <w:tc>
          <w:tcPr>
            <w:tcW w:w="122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r>
      <w:tr w:rsidR="00BB6E58" w:rsidRPr="002B56EA" w:rsidTr="00072E04">
        <w:trPr>
          <w:trHeight w:val="450"/>
        </w:trPr>
        <w:tc>
          <w:tcPr>
            <w:tcW w:w="1343" w:type="pct"/>
            <w:gridSpan w:val="2"/>
            <w:shd w:val="clear" w:color="auto" w:fill="auto"/>
            <w:vAlign w:val="center"/>
            <w:hideMark/>
          </w:tcPr>
          <w:p w:rsidR="00BB6E58" w:rsidRPr="002B56EA" w:rsidRDefault="00BB6E58" w:rsidP="00BB6E58">
            <w:pPr>
              <w:rPr>
                <w:b/>
                <w:bCs/>
                <w:i/>
                <w:iCs/>
                <w:color w:val="000000"/>
                <w:sz w:val="16"/>
                <w:szCs w:val="16"/>
              </w:rPr>
            </w:pPr>
            <w:r w:rsidRPr="002B56EA">
              <w:rPr>
                <w:b/>
                <w:bCs/>
                <w:i/>
                <w:iCs/>
                <w:color w:val="000000"/>
                <w:sz w:val="16"/>
                <w:szCs w:val="16"/>
              </w:rPr>
              <w:t>средства местного бюджета.</w:t>
            </w:r>
          </w:p>
        </w:tc>
        <w:tc>
          <w:tcPr>
            <w:tcW w:w="472"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160 677,6</w:t>
            </w:r>
          </w:p>
        </w:tc>
        <w:tc>
          <w:tcPr>
            <w:tcW w:w="508"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49 224,5</w:t>
            </w:r>
          </w:p>
        </w:tc>
        <w:tc>
          <w:tcPr>
            <w:tcW w:w="50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111 453,1</w:t>
            </w:r>
          </w:p>
        </w:tc>
        <w:tc>
          <w:tcPr>
            <w:tcW w:w="43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30,6</w:t>
            </w:r>
          </w:p>
        </w:tc>
        <w:tc>
          <w:tcPr>
            <w:tcW w:w="507"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132 264,0</w:t>
            </w:r>
          </w:p>
        </w:tc>
        <w:tc>
          <w:tcPr>
            <w:tcW w:w="1228" w:type="pct"/>
            <w:shd w:val="clear" w:color="auto" w:fill="auto"/>
            <w:vAlign w:val="center"/>
            <w:hideMark/>
          </w:tcPr>
          <w:p w:rsidR="00BB6E58" w:rsidRPr="002B56EA" w:rsidRDefault="00BB6E58" w:rsidP="00BB6E58">
            <w:pPr>
              <w:rPr>
                <w:b/>
                <w:bCs/>
                <w:i/>
                <w:iCs/>
                <w:color w:val="000000"/>
                <w:sz w:val="16"/>
                <w:szCs w:val="16"/>
              </w:rPr>
            </w:pPr>
            <w:r w:rsidRPr="002B56EA">
              <w:rPr>
                <w:b/>
                <w:bCs/>
                <w:i/>
                <w:iCs/>
                <w:color w:val="000000"/>
                <w:sz w:val="16"/>
                <w:szCs w:val="16"/>
              </w:rPr>
              <w:t>В связи с выполнением работ в летний период основное освоение бюджетных средств в четвертом квартале.</w:t>
            </w:r>
          </w:p>
        </w:tc>
      </w:tr>
      <w:tr w:rsidR="00BB6E58" w:rsidRPr="002B56EA" w:rsidTr="00072E04">
        <w:trPr>
          <w:trHeight w:val="300"/>
        </w:trPr>
        <w:tc>
          <w:tcPr>
            <w:tcW w:w="1343" w:type="pct"/>
            <w:gridSpan w:val="2"/>
            <w:shd w:val="clear" w:color="auto" w:fill="auto"/>
            <w:noWrap/>
            <w:vAlign w:val="center"/>
            <w:hideMark/>
          </w:tcPr>
          <w:p w:rsidR="00BB6E58" w:rsidRPr="002B56EA" w:rsidRDefault="00BB6E58" w:rsidP="00BB6E58">
            <w:pPr>
              <w:rPr>
                <w:b/>
                <w:bCs/>
                <w:i/>
                <w:iCs/>
                <w:color w:val="000000"/>
                <w:sz w:val="16"/>
                <w:szCs w:val="16"/>
              </w:rPr>
            </w:pPr>
            <w:r w:rsidRPr="002B56EA">
              <w:rPr>
                <w:b/>
                <w:bCs/>
                <w:i/>
                <w:iCs/>
                <w:color w:val="000000"/>
                <w:sz w:val="16"/>
                <w:szCs w:val="16"/>
              </w:rPr>
              <w:t>средства краевого бюджета</w:t>
            </w:r>
          </w:p>
        </w:tc>
        <w:tc>
          <w:tcPr>
            <w:tcW w:w="472"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10 570,9</w:t>
            </w:r>
          </w:p>
        </w:tc>
        <w:tc>
          <w:tcPr>
            <w:tcW w:w="508"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601,2</w:t>
            </w:r>
          </w:p>
        </w:tc>
        <w:tc>
          <w:tcPr>
            <w:tcW w:w="50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9 969,7</w:t>
            </w:r>
          </w:p>
        </w:tc>
        <w:tc>
          <w:tcPr>
            <w:tcW w:w="43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5,7</w:t>
            </w:r>
          </w:p>
        </w:tc>
        <w:tc>
          <w:tcPr>
            <w:tcW w:w="507"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320,0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687119" w:rsidRPr="002B56EA" w:rsidTr="00072E04">
        <w:trPr>
          <w:trHeight w:val="675"/>
        </w:trPr>
        <w:tc>
          <w:tcPr>
            <w:tcW w:w="209" w:type="pct"/>
            <w:shd w:val="clear" w:color="auto" w:fill="auto"/>
            <w:noWrap/>
            <w:vAlign w:val="center"/>
            <w:hideMark/>
          </w:tcPr>
          <w:p w:rsidR="00687119" w:rsidRPr="002B56EA" w:rsidRDefault="00687119" w:rsidP="00687119">
            <w:pPr>
              <w:jc w:val="right"/>
              <w:rPr>
                <w:b/>
                <w:bCs/>
                <w:color w:val="000000"/>
                <w:sz w:val="16"/>
                <w:szCs w:val="16"/>
              </w:rPr>
            </w:pPr>
            <w:r w:rsidRPr="002B56EA">
              <w:rPr>
                <w:b/>
                <w:bCs/>
                <w:color w:val="000000"/>
                <w:sz w:val="16"/>
                <w:szCs w:val="16"/>
              </w:rPr>
              <w:t>1</w:t>
            </w:r>
          </w:p>
        </w:tc>
        <w:tc>
          <w:tcPr>
            <w:tcW w:w="1134" w:type="pct"/>
            <w:shd w:val="clear" w:color="auto" w:fill="auto"/>
            <w:vAlign w:val="center"/>
            <w:hideMark/>
          </w:tcPr>
          <w:p w:rsidR="00687119" w:rsidRPr="002B56EA" w:rsidRDefault="00687119" w:rsidP="00687119">
            <w:pPr>
              <w:rPr>
                <w:b/>
                <w:bCs/>
                <w:i/>
                <w:iCs/>
                <w:color w:val="000000"/>
                <w:sz w:val="16"/>
                <w:szCs w:val="16"/>
              </w:rPr>
            </w:pPr>
            <w:r w:rsidRPr="002B56EA">
              <w:rPr>
                <w:b/>
                <w:bCs/>
                <w:i/>
                <w:iCs/>
                <w:color w:val="000000"/>
                <w:sz w:val="16"/>
                <w:szCs w:val="16"/>
              </w:rPr>
              <w:t xml:space="preserve">Основное мероприятие 1: "Содержание объектов внешнего благоустройства" </w:t>
            </w:r>
          </w:p>
        </w:tc>
        <w:tc>
          <w:tcPr>
            <w:tcW w:w="472"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51 659,00</w:t>
            </w:r>
          </w:p>
        </w:tc>
        <w:tc>
          <w:tcPr>
            <w:tcW w:w="508"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23 832,62</w:t>
            </w:r>
          </w:p>
        </w:tc>
        <w:tc>
          <w:tcPr>
            <w:tcW w:w="506"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27 056,78</w:t>
            </w:r>
          </w:p>
        </w:tc>
        <w:tc>
          <w:tcPr>
            <w:tcW w:w="436"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46,8 </w:t>
            </w:r>
          </w:p>
        </w:tc>
        <w:tc>
          <w:tcPr>
            <w:tcW w:w="507"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44 822,80</w:t>
            </w:r>
          </w:p>
        </w:tc>
        <w:tc>
          <w:tcPr>
            <w:tcW w:w="1228" w:type="pct"/>
            <w:shd w:val="clear" w:color="auto" w:fill="auto"/>
            <w:vAlign w:val="center"/>
            <w:hideMark/>
          </w:tcPr>
          <w:p w:rsidR="00687119" w:rsidRPr="002B56EA" w:rsidRDefault="00687119" w:rsidP="00687119">
            <w:pPr>
              <w:rPr>
                <w:color w:val="000000"/>
                <w:sz w:val="16"/>
                <w:szCs w:val="16"/>
              </w:rPr>
            </w:pPr>
            <w:r w:rsidRPr="002B56EA">
              <w:rPr>
                <w:color w:val="000000"/>
                <w:sz w:val="16"/>
                <w:szCs w:val="16"/>
              </w:rPr>
              <w:t> </w:t>
            </w:r>
          </w:p>
        </w:tc>
      </w:tr>
      <w:tr w:rsidR="00BB6E58" w:rsidRPr="002B56EA" w:rsidTr="00072E04">
        <w:trPr>
          <w:trHeight w:val="675"/>
        </w:trPr>
        <w:tc>
          <w:tcPr>
            <w:tcW w:w="1343" w:type="pct"/>
            <w:gridSpan w:val="2"/>
            <w:shd w:val="clear" w:color="auto" w:fill="auto"/>
            <w:vAlign w:val="center"/>
            <w:hideMark/>
          </w:tcPr>
          <w:p w:rsidR="00BB6E58" w:rsidRPr="002B56EA" w:rsidRDefault="00BB6E58" w:rsidP="00BB6E58">
            <w:pPr>
              <w:rPr>
                <w:b/>
                <w:bCs/>
                <w:i/>
                <w:iCs/>
                <w:color w:val="000000"/>
                <w:sz w:val="16"/>
                <w:szCs w:val="16"/>
              </w:rPr>
            </w:pPr>
            <w:r w:rsidRPr="002B56EA">
              <w:rPr>
                <w:b/>
                <w:bCs/>
                <w:i/>
                <w:iCs/>
                <w:color w:val="000000"/>
                <w:sz w:val="16"/>
                <w:szCs w:val="16"/>
              </w:rPr>
              <w:t>средства местного бюджета.</w:t>
            </w:r>
          </w:p>
        </w:tc>
        <w:tc>
          <w:tcPr>
            <w:tcW w:w="472"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50 889,4</w:t>
            </w:r>
          </w:p>
        </w:tc>
        <w:tc>
          <w:tcPr>
            <w:tcW w:w="508"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23 832,6</w:t>
            </w:r>
          </w:p>
        </w:tc>
        <w:tc>
          <w:tcPr>
            <w:tcW w:w="50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27 056,8</w:t>
            </w:r>
          </w:p>
        </w:tc>
        <w:tc>
          <w:tcPr>
            <w:tcW w:w="43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46,8</w:t>
            </w:r>
          </w:p>
        </w:tc>
        <w:tc>
          <w:tcPr>
            <w:tcW w:w="507"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44 502,8</w:t>
            </w:r>
          </w:p>
        </w:tc>
        <w:tc>
          <w:tcPr>
            <w:tcW w:w="1228" w:type="pct"/>
            <w:shd w:val="clear" w:color="auto" w:fill="auto"/>
            <w:vAlign w:val="center"/>
            <w:hideMark/>
          </w:tcPr>
          <w:p w:rsidR="00BB6E58" w:rsidRPr="002B56EA" w:rsidRDefault="00BB6E58" w:rsidP="00BB6E58">
            <w:pPr>
              <w:rPr>
                <w:b/>
                <w:bCs/>
                <w:i/>
                <w:iCs/>
                <w:color w:val="000000"/>
                <w:sz w:val="16"/>
                <w:szCs w:val="16"/>
              </w:rPr>
            </w:pPr>
            <w:r w:rsidRPr="002B56EA">
              <w:rPr>
                <w:b/>
                <w:bCs/>
                <w:i/>
                <w:iCs/>
                <w:color w:val="000000"/>
                <w:sz w:val="16"/>
                <w:szCs w:val="16"/>
              </w:rPr>
              <w:t>Основное освоение бюджетных средств в четвертом квартале, поскольку содержание объектов в летний период более затратно (включены работы по ремонту).</w:t>
            </w:r>
          </w:p>
        </w:tc>
      </w:tr>
      <w:tr w:rsidR="00BB6E58" w:rsidRPr="002B56EA" w:rsidTr="00072E04">
        <w:trPr>
          <w:trHeight w:val="300"/>
        </w:trPr>
        <w:tc>
          <w:tcPr>
            <w:tcW w:w="1343" w:type="pct"/>
            <w:gridSpan w:val="2"/>
            <w:shd w:val="clear" w:color="auto" w:fill="auto"/>
            <w:noWrap/>
            <w:vAlign w:val="center"/>
            <w:hideMark/>
          </w:tcPr>
          <w:p w:rsidR="00BB6E58" w:rsidRPr="002B56EA" w:rsidRDefault="00BB6E58" w:rsidP="00BB6E58">
            <w:pPr>
              <w:rPr>
                <w:b/>
                <w:bCs/>
                <w:i/>
                <w:iCs/>
                <w:color w:val="000000"/>
                <w:sz w:val="16"/>
                <w:szCs w:val="16"/>
              </w:rPr>
            </w:pPr>
            <w:r w:rsidRPr="002B56EA">
              <w:rPr>
                <w:b/>
                <w:bCs/>
                <w:i/>
                <w:iCs/>
                <w:color w:val="000000"/>
                <w:sz w:val="16"/>
                <w:szCs w:val="16"/>
              </w:rPr>
              <w:t>средства краевого бюджета</w:t>
            </w:r>
          </w:p>
        </w:tc>
        <w:tc>
          <w:tcPr>
            <w:tcW w:w="472"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769,6</w:t>
            </w:r>
          </w:p>
        </w:tc>
        <w:tc>
          <w:tcPr>
            <w:tcW w:w="508"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0,0</w:t>
            </w:r>
          </w:p>
        </w:tc>
        <w:tc>
          <w:tcPr>
            <w:tcW w:w="50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0,0</w:t>
            </w:r>
          </w:p>
        </w:tc>
        <w:tc>
          <w:tcPr>
            <w:tcW w:w="43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0,0</w:t>
            </w:r>
          </w:p>
        </w:tc>
        <w:tc>
          <w:tcPr>
            <w:tcW w:w="507" w:type="pct"/>
            <w:shd w:val="clear" w:color="auto" w:fill="auto"/>
            <w:noWrap/>
            <w:vAlign w:val="center"/>
            <w:hideMark/>
          </w:tcPr>
          <w:p w:rsidR="00BB6E58" w:rsidRPr="002B56EA" w:rsidRDefault="00483351" w:rsidP="00BB6E58">
            <w:pPr>
              <w:jc w:val="center"/>
              <w:rPr>
                <w:b/>
                <w:bCs/>
                <w:i/>
                <w:iCs/>
                <w:color w:val="000000"/>
                <w:sz w:val="16"/>
                <w:szCs w:val="16"/>
              </w:rPr>
            </w:pPr>
            <w:r w:rsidRPr="002B56EA">
              <w:rPr>
                <w:b/>
                <w:bCs/>
                <w:i/>
                <w:iCs/>
                <w:color w:val="000000"/>
                <w:sz w:val="16"/>
                <w:szCs w:val="16"/>
              </w:rPr>
              <w:t>320,0</w:t>
            </w:r>
            <w:r w:rsidR="00BB6E58" w:rsidRPr="002B56EA">
              <w:rPr>
                <w:b/>
                <w:bCs/>
                <w:i/>
                <w:iCs/>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Заказ в стадии размещения на электронной площадке</w:t>
            </w:r>
          </w:p>
        </w:tc>
      </w:tr>
      <w:tr w:rsidR="00BB6E58" w:rsidRPr="002B56EA" w:rsidTr="00072E04">
        <w:trPr>
          <w:trHeight w:val="84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Мероприятие 1.1 "Содержание объектов внешнего благоустройства района Центральный"</w:t>
            </w:r>
          </w:p>
        </w:tc>
        <w:tc>
          <w:tcPr>
            <w:tcW w:w="472"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23 104,1</w:t>
            </w:r>
          </w:p>
        </w:tc>
        <w:tc>
          <w:tcPr>
            <w:tcW w:w="508"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7 489,0</w:t>
            </w:r>
          </w:p>
        </w:tc>
        <w:tc>
          <w:tcPr>
            <w:tcW w:w="50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15 615,1</w:t>
            </w:r>
          </w:p>
        </w:tc>
        <w:tc>
          <w:tcPr>
            <w:tcW w:w="43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32,4</w:t>
            </w:r>
          </w:p>
        </w:tc>
        <w:tc>
          <w:tcPr>
            <w:tcW w:w="507"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17 628,2</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Основное освоение бюджетных средств в четвертом квартале, поскольку содержание объектов в летний период более затратно (включены работы по ремонту).</w:t>
            </w:r>
          </w:p>
        </w:tc>
      </w:tr>
      <w:tr w:rsidR="00BB6E58" w:rsidRPr="002B56EA" w:rsidTr="00072E04">
        <w:trPr>
          <w:trHeight w:val="169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Парк отдыха "Комсомольский", памятник - мемориал "Черный тюльпан"</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1 608,0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413,6</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1 194,4</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25,7</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987,0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xml:space="preserve">Основное освоение бюджетных средств в четвертом квартале, поскольку содержание объекта в летний период более затратно. Оплачено:                                                                                                                   - содержание объекта в зимний период (очистка от снега и уборка мусора)  с 01.01.15 по 31.05.15                                                                             </w:t>
            </w:r>
            <w:r w:rsidRPr="002B56EA">
              <w:rPr>
                <w:color w:val="000000"/>
                <w:sz w:val="16"/>
                <w:szCs w:val="16"/>
              </w:rPr>
              <w:br/>
              <w:t xml:space="preserve">- организация услуги видеонаблюдения;  поставка электрической энергии, техническое обслуживание объектов наружного освещения, летнее содержание частично.                                                                     </w:t>
            </w:r>
            <w:r w:rsidRPr="002B56EA">
              <w:rPr>
                <w:color w:val="000000"/>
                <w:sz w:val="16"/>
                <w:szCs w:val="16"/>
              </w:rPr>
              <w:br/>
              <w:t xml:space="preserve"> </w:t>
            </w:r>
          </w:p>
        </w:tc>
      </w:tr>
      <w:tr w:rsidR="00BB6E58" w:rsidRPr="002B56EA" w:rsidTr="00072E04">
        <w:trPr>
          <w:trHeight w:val="15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2</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Бульвар Влюбленных</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1 615,0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468,7</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1 146,3</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29,0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1 067,6</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xml:space="preserve">Основное освоение бюджетных средств в четвертом квартале, поскольку содержание объекта в летний период более затратно. Оплачено:                                                                                                                   - содержание объекта в зимний период (очистка от снега и уборка мусора)  с 01.01.15 по 31.05.15                                                                             </w:t>
            </w:r>
            <w:r w:rsidRPr="002B56EA">
              <w:rPr>
                <w:color w:val="000000"/>
                <w:sz w:val="16"/>
                <w:szCs w:val="16"/>
              </w:rPr>
              <w:br/>
              <w:t xml:space="preserve">- организация услуги видеонаблюдения;  поставка электрической энергии, техническое обслуживание объектов наружного освещения, летнее содержание частично.                                                                     </w:t>
            </w:r>
            <w:r w:rsidRPr="002B56EA">
              <w:rPr>
                <w:color w:val="000000"/>
                <w:sz w:val="16"/>
                <w:szCs w:val="16"/>
              </w:rPr>
              <w:br/>
              <w:t xml:space="preserve"> </w:t>
            </w:r>
          </w:p>
        </w:tc>
      </w:tr>
      <w:tr w:rsidR="00BB6E58" w:rsidRPr="002B56EA" w:rsidTr="00072E04">
        <w:trPr>
          <w:trHeight w:val="69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3</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Площадь Комсомольская</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230,0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55,5</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174,5</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24,1</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206,0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xml:space="preserve">Содержание объекта в летний период, основное освоение бюджетных средств в четвертом квартале.                                                                                                        </w:t>
            </w:r>
            <w:r w:rsidRPr="002B56EA">
              <w:rPr>
                <w:color w:val="000000"/>
                <w:sz w:val="16"/>
                <w:szCs w:val="16"/>
              </w:rPr>
              <w:lastRenderedPageBreak/>
              <w:t>Оплачено:  организация услуги видеонаблюдения.</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4</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Памятник В.И.Ленину</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147,0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147,0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Возврат денежных средств, объект не внесен в реестр мунципальной собственности мунципального образования город Норильск</w:t>
            </w:r>
          </w:p>
        </w:tc>
      </w:tr>
      <w:tr w:rsidR="00BB6E58" w:rsidRPr="002B56EA" w:rsidTr="00072E04">
        <w:trPr>
          <w:trHeight w:val="163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5</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Площадь Памяти Героев и памятник героям Войны и труда</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2 400,2</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1 256,1</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1 144,1</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52,3</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2 099,7</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xml:space="preserve">Основное освоение бюджетных средств в четвертом квартале, поскольку содержание объекта в летний период более затратно. Оплачено:                                                                                                                   - содержание объекта в зимний период (очистка от снега и уборка мусора)  с 01.01.15 по 31.05.15                                                                             </w:t>
            </w:r>
            <w:r w:rsidRPr="002B56EA">
              <w:rPr>
                <w:color w:val="000000"/>
                <w:sz w:val="16"/>
                <w:szCs w:val="16"/>
              </w:rPr>
              <w:br/>
              <w:t xml:space="preserve">- организация услуги видеонаблюдения;  поставка электрической энергии, техническое обслуживание объектов наружного освещения, летнее содержание частично.                                                                     </w:t>
            </w:r>
            <w:r w:rsidRPr="002B56EA">
              <w:rPr>
                <w:color w:val="000000"/>
                <w:sz w:val="16"/>
                <w:szCs w:val="16"/>
              </w:rPr>
              <w:br/>
              <w:t xml:space="preserve"> </w:t>
            </w:r>
          </w:p>
        </w:tc>
      </w:tr>
      <w:tr w:rsidR="00BB6E58" w:rsidRPr="002B56EA" w:rsidTr="00072E04">
        <w:trPr>
          <w:trHeight w:val="9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6</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Мосты, виадуки и переходные лестницы по ул. Комсомольской</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3 877,0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370,0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3 507,0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9,5</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2 558,1</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Основное освоение бюджетных средств в четвертом квартале, поскольку содержание объекта в летний период более затратно (включены работы по ремонту). Оплачено содержание объектов в зимний период с 01.01.15 по 31.05.15 (очистка от снега).</w:t>
            </w:r>
          </w:p>
        </w:tc>
      </w:tr>
      <w:tr w:rsidR="00BB6E58" w:rsidRPr="002B56EA" w:rsidTr="00072E04">
        <w:trPr>
          <w:trHeight w:val="13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7</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Переходные лестницы, территории общего пользования</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2 414,0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770,3</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1 643,7</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31,9</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1 875,4</w:t>
            </w:r>
          </w:p>
        </w:tc>
        <w:tc>
          <w:tcPr>
            <w:tcW w:w="1228" w:type="pct"/>
            <w:shd w:val="clear" w:color="auto" w:fill="auto"/>
            <w:vAlign w:val="center"/>
            <w:hideMark/>
          </w:tcPr>
          <w:p w:rsidR="00BB6E58" w:rsidRPr="002B56EA" w:rsidRDefault="00BB6E58" w:rsidP="00687119">
            <w:pPr>
              <w:rPr>
                <w:color w:val="000000"/>
                <w:sz w:val="16"/>
                <w:szCs w:val="16"/>
              </w:rPr>
            </w:pPr>
            <w:r w:rsidRPr="002B56EA">
              <w:rPr>
                <w:color w:val="000000"/>
                <w:sz w:val="16"/>
                <w:szCs w:val="16"/>
              </w:rPr>
              <w:t>Основное освоение бюджетных средств в четвертом квартале, поскольку содержание объекта в летний период более затратно (включены работы по ремонту). Оплачено содержание объектов в зимний период с 01.01.15 по 31.05.15 (очистка от снега). В стадии оплаты выполненные ремонтные работы по следующим адресам:  ул.Комсомольская, 21-23; ул.Бегичева10- ул.Хантайская,33; ул.Хантайская, 15а-31, ул.Озерная, 13-17, ул.Озерная, 17.</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8</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Проезды</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2 855,5</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1 301,9</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1 553,6</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45,6</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2 312,6</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объектов в зимний период с 01.01.15 по 31.05.15 (механизированная очистка от снега).</w:t>
            </w:r>
          </w:p>
        </w:tc>
      </w:tr>
      <w:tr w:rsidR="00BB6E58" w:rsidRPr="002B56EA" w:rsidTr="00072E04">
        <w:trPr>
          <w:trHeight w:val="112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9</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Автобусный павильон</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814,0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168,1</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645,9</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20,6</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814,0</w:t>
            </w:r>
          </w:p>
        </w:tc>
        <w:tc>
          <w:tcPr>
            <w:tcW w:w="1228" w:type="pct"/>
            <w:shd w:val="clear" w:color="auto" w:fill="auto"/>
            <w:vAlign w:val="center"/>
            <w:hideMark/>
          </w:tcPr>
          <w:p w:rsidR="00BB6E58" w:rsidRPr="002B56EA" w:rsidRDefault="00BB6E58" w:rsidP="00687119">
            <w:pPr>
              <w:rPr>
                <w:color w:val="000000"/>
                <w:sz w:val="16"/>
                <w:szCs w:val="16"/>
              </w:rPr>
            </w:pPr>
            <w:r w:rsidRPr="002B56EA">
              <w:rPr>
                <w:color w:val="000000"/>
                <w:sz w:val="16"/>
                <w:szCs w:val="16"/>
              </w:rPr>
              <w:t>Основное освоение бюджетных средств в четвертом квартале, поскольку содержание объекта в летний период более затратно (включены работы по ремонту).   Оплачено содержание объекта в зимний период с 01.01.15 по 31.05.15 (очистка от снега), разработка проектной документации на электроснабжение. В стадии оплат</w:t>
            </w:r>
            <w:r w:rsidR="00687119">
              <w:rPr>
                <w:color w:val="000000"/>
                <w:sz w:val="16"/>
                <w:szCs w:val="16"/>
              </w:rPr>
              <w:t>ы</w:t>
            </w:r>
            <w:r w:rsidRPr="002B56EA">
              <w:rPr>
                <w:color w:val="000000"/>
                <w:sz w:val="16"/>
                <w:szCs w:val="16"/>
              </w:rPr>
              <w:t xml:space="preserve"> ремонтные работы внутре</w:t>
            </w:r>
            <w:r w:rsidR="00687119">
              <w:rPr>
                <w:color w:val="000000"/>
                <w:sz w:val="16"/>
                <w:szCs w:val="16"/>
              </w:rPr>
              <w:t>нне</w:t>
            </w:r>
            <w:r w:rsidRPr="002B56EA">
              <w:rPr>
                <w:color w:val="000000"/>
                <w:sz w:val="16"/>
                <w:szCs w:val="16"/>
              </w:rPr>
              <w:t>го помещения.</w:t>
            </w:r>
          </w:p>
        </w:tc>
      </w:tr>
      <w:tr w:rsidR="00BB6E58" w:rsidRPr="002B56EA" w:rsidTr="00072E04">
        <w:trPr>
          <w:trHeight w:val="9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10</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Озеро "Городское" (фонтан)</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1 512,0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636,5</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875,5</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42,1</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1 208,7</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объекта в летний период, основное освоение бюджетных средств в четвертом квартале.</w:t>
            </w:r>
            <w:r w:rsidR="00687119">
              <w:rPr>
                <w:color w:val="000000"/>
                <w:sz w:val="16"/>
                <w:szCs w:val="16"/>
              </w:rPr>
              <w:t xml:space="preserve"> </w:t>
            </w:r>
            <w:r w:rsidRPr="002B56EA">
              <w:rPr>
                <w:color w:val="000000"/>
                <w:sz w:val="16"/>
                <w:szCs w:val="16"/>
              </w:rPr>
              <w:t>Поставка электроэнергии и техническое обслуживание объектов наружного освещения, организация услуги видеонаблюдения в стадии оплаты до 31.12.2015.</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11</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мобильных туалетных кабин в летний период</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226,4</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226,4</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Запрос котировок не состоялся. Возврат денежных средств.</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12</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Групповой памятник Героям Советского Союза ст. Голикова</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300,0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149,0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 стадии оплаты выполненные ремонтные работы отдельных конструктивных элементов памятника.</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13</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Мемориальный комплекс "Норильская голгофа"</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275,0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20,5</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254,5</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7,5</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164,4</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объекта в летний период и включено в зимний период. В стадии оплаты услуга организации видеонаблюдения до 31.12.2015.</w:t>
            </w:r>
          </w:p>
        </w:tc>
      </w:tr>
      <w:tr w:rsidR="00BB6E58" w:rsidRPr="002B56EA" w:rsidTr="00072E04">
        <w:trPr>
          <w:trHeight w:val="9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14</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Пирамида "Бриллиант", скульптура "Северный человек"</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111,0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55,5</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55,5</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98,4</w:t>
            </w:r>
          </w:p>
        </w:tc>
        <w:tc>
          <w:tcPr>
            <w:tcW w:w="1228" w:type="pct"/>
            <w:shd w:val="clear" w:color="auto" w:fill="auto"/>
            <w:vAlign w:val="center"/>
            <w:hideMark/>
          </w:tcPr>
          <w:p w:rsidR="00BB6E58" w:rsidRPr="002B56EA" w:rsidRDefault="00BB6E58" w:rsidP="00687119">
            <w:pPr>
              <w:rPr>
                <w:color w:val="000000"/>
                <w:sz w:val="16"/>
                <w:szCs w:val="16"/>
              </w:rPr>
            </w:pPr>
            <w:r w:rsidRPr="002B56EA">
              <w:rPr>
                <w:color w:val="000000"/>
                <w:sz w:val="16"/>
                <w:szCs w:val="16"/>
              </w:rPr>
              <w:t>Основное освоение бюджетных средств в четвертом квартале, поскольку содержание объекта в летний период более затратно. Оплачено содержание объекта в зимний период с 01.01.15 по 31.05.15 (очистка от снега) и частично летнее содержание.</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15</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Сквер "Пушкинский"</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657,0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565,4</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91,6</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86,1</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578,9</w:t>
            </w:r>
          </w:p>
        </w:tc>
        <w:tc>
          <w:tcPr>
            <w:tcW w:w="1228" w:type="pct"/>
            <w:shd w:val="clear" w:color="auto" w:fill="auto"/>
            <w:vAlign w:val="center"/>
            <w:hideMark/>
          </w:tcPr>
          <w:p w:rsidR="00BB6E58" w:rsidRPr="002B56EA" w:rsidRDefault="00BB6E58" w:rsidP="00687119">
            <w:pPr>
              <w:rPr>
                <w:color w:val="000000"/>
                <w:sz w:val="16"/>
                <w:szCs w:val="16"/>
              </w:rPr>
            </w:pPr>
            <w:r w:rsidRPr="002B56EA">
              <w:rPr>
                <w:color w:val="000000"/>
                <w:sz w:val="16"/>
                <w:szCs w:val="16"/>
              </w:rPr>
              <w:t>Содержание объекта в летний период, основное освоение бюджетных средств в четвертом квартале. Оп</w:t>
            </w:r>
            <w:r w:rsidR="00687119">
              <w:rPr>
                <w:color w:val="000000"/>
                <w:sz w:val="16"/>
                <w:szCs w:val="16"/>
              </w:rPr>
              <w:t>ла</w:t>
            </w:r>
            <w:r w:rsidRPr="002B56EA">
              <w:rPr>
                <w:color w:val="000000"/>
                <w:sz w:val="16"/>
                <w:szCs w:val="16"/>
              </w:rPr>
              <w:t>чены ремонтные работы отдельных конструктивных элементов.</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16</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Сквер "Книжный дворик"</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202,0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81,6</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120,4</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40,4</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131,4</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объекта в летний период, основное освоение бюджетных средств в четвертом квартале.</w:t>
            </w:r>
            <w:r w:rsidR="00687119">
              <w:rPr>
                <w:color w:val="000000"/>
                <w:sz w:val="16"/>
                <w:szCs w:val="16"/>
              </w:rPr>
              <w:t xml:space="preserve"> </w:t>
            </w:r>
            <w:r w:rsidRPr="002B56EA">
              <w:rPr>
                <w:color w:val="000000"/>
                <w:sz w:val="16"/>
                <w:szCs w:val="16"/>
              </w:rPr>
              <w:t>Поставка электроэнергии и техническое обслуживание объектов наружного освещения в стадии оплаты до 31.12.2015.</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17</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малых архитектурных форм</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750,0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217,9</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532,1</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29,1</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327,9</w:t>
            </w:r>
          </w:p>
        </w:tc>
        <w:tc>
          <w:tcPr>
            <w:tcW w:w="1228" w:type="pct"/>
            <w:shd w:val="clear" w:color="auto" w:fill="auto"/>
            <w:vAlign w:val="center"/>
            <w:hideMark/>
          </w:tcPr>
          <w:p w:rsidR="00BB6E58" w:rsidRPr="002B56EA" w:rsidRDefault="00BB6E58" w:rsidP="00687119">
            <w:pPr>
              <w:rPr>
                <w:color w:val="000000"/>
                <w:sz w:val="16"/>
                <w:szCs w:val="16"/>
              </w:rPr>
            </w:pPr>
            <w:r w:rsidRPr="002B56EA">
              <w:rPr>
                <w:color w:val="000000"/>
                <w:sz w:val="16"/>
                <w:szCs w:val="16"/>
              </w:rPr>
              <w:t>Содержание объекта в летний период, основное освоение бюджетных средств в четвертом квартале. Оп</w:t>
            </w:r>
            <w:r w:rsidR="00687119">
              <w:rPr>
                <w:color w:val="000000"/>
                <w:sz w:val="16"/>
                <w:szCs w:val="16"/>
              </w:rPr>
              <w:t>ла</w:t>
            </w:r>
            <w:r w:rsidRPr="002B56EA">
              <w:rPr>
                <w:color w:val="000000"/>
                <w:sz w:val="16"/>
                <w:szCs w:val="16"/>
              </w:rPr>
              <w:t>чены работы по ремонту и расстановке. В стадии оплаты за оказанные услуги по сбору.</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18</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детских игровых и спортивных площадок</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2 620,0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1 031,1</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1 588,9</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39,4</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2 620,0</w:t>
            </w:r>
          </w:p>
        </w:tc>
        <w:tc>
          <w:tcPr>
            <w:tcW w:w="1228" w:type="pct"/>
            <w:shd w:val="clear" w:color="auto" w:fill="auto"/>
            <w:vAlign w:val="center"/>
            <w:hideMark/>
          </w:tcPr>
          <w:p w:rsidR="00BB6E58" w:rsidRPr="002B56EA" w:rsidRDefault="00BB6E58" w:rsidP="00687119">
            <w:pPr>
              <w:rPr>
                <w:color w:val="000000"/>
                <w:sz w:val="16"/>
                <w:szCs w:val="16"/>
              </w:rPr>
            </w:pPr>
            <w:r w:rsidRPr="002B56EA">
              <w:rPr>
                <w:color w:val="000000"/>
                <w:sz w:val="16"/>
                <w:szCs w:val="16"/>
              </w:rPr>
              <w:t>Содержание объектов в летний период, основное освоение бюджетных средств в четвертом квартале. Оп</w:t>
            </w:r>
            <w:r w:rsidR="00687119">
              <w:rPr>
                <w:color w:val="000000"/>
                <w:sz w:val="16"/>
                <w:szCs w:val="16"/>
              </w:rPr>
              <w:t>ла</w:t>
            </w:r>
            <w:r w:rsidRPr="002B56EA">
              <w:rPr>
                <w:color w:val="000000"/>
                <w:sz w:val="16"/>
                <w:szCs w:val="16"/>
              </w:rPr>
              <w:t xml:space="preserve">чены работы по демонтажу детского игрового оборудования. Проведение осмотров в соответствии с регламентом. </w:t>
            </w:r>
          </w:p>
        </w:tc>
      </w:tr>
      <w:tr w:rsidR="00BB6E58" w:rsidRPr="002B56EA" w:rsidTr="00072E04">
        <w:trPr>
          <w:trHeight w:val="6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19</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территории городского кладбища</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47,2</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252,8</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15,7</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300,0</w:t>
            </w:r>
          </w:p>
        </w:tc>
        <w:tc>
          <w:tcPr>
            <w:tcW w:w="1228" w:type="pct"/>
            <w:shd w:val="clear" w:color="auto" w:fill="auto"/>
            <w:vAlign w:val="bottom"/>
            <w:hideMark/>
          </w:tcPr>
          <w:p w:rsidR="00BB6E58" w:rsidRPr="002B56EA" w:rsidRDefault="00BB6E58" w:rsidP="00BB6E58">
            <w:pPr>
              <w:rPr>
                <w:color w:val="000000"/>
                <w:sz w:val="16"/>
                <w:szCs w:val="16"/>
              </w:rPr>
            </w:pPr>
            <w:r w:rsidRPr="002B56EA">
              <w:rPr>
                <w:color w:val="000000"/>
                <w:sz w:val="16"/>
                <w:szCs w:val="16"/>
              </w:rPr>
              <w:t xml:space="preserve">Исполнен муниципальный контракт на оказание услуг по содержанию подъездных путей на территории с 15.04.2015 по 20.04.2015 </w:t>
            </w:r>
          </w:p>
        </w:tc>
      </w:tr>
      <w:tr w:rsidR="00BB6E58" w:rsidRPr="002B56EA" w:rsidTr="00072E04">
        <w:trPr>
          <w:trHeight w:val="45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20</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Содержание площадки для выгула и дрессировки собак</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Завершение работ по обустройству площадки 31.08.2015. МК на содержание не заключался. Возврат денежных средств.</w:t>
            </w:r>
          </w:p>
        </w:tc>
      </w:tr>
      <w:tr w:rsidR="00BB6E58" w:rsidRPr="002B56EA" w:rsidTr="00072E04">
        <w:trPr>
          <w:trHeight w:val="3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21</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Содержание снежных городков</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Освоение бюджетных средств в четвертом квартале</w:t>
            </w:r>
          </w:p>
        </w:tc>
      </w:tr>
      <w:tr w:rsidR="00BB6E58" w:rsidRPr="002B56EA" w:rsidTr="00072E04">
        <w:trPr>
          <w:trHeight w:val="3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22</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Скульптура "Девушка-Геолог"</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29,1</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0,9</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97,0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29,1</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в летний период.</w:t>
            </w:r>
          </w:p>
        </w:tc>
      </w:tr>
      <w:tr w:rsidR="00BB6E58" w:rsidRPr="002B56EA" w:rsidTr="00072E04">
        <w:trPr>
          <w:trHeight w:val="3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итого</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23 104,1</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7 489,0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15 615,1</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32,4</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17 628,2</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7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Мероприятие 1.2 "Содержание объектов внешнего благоустройства района Талнах"</w:t>
            </w:r>
          </w:p>
        </w:tc>
        <w:tc>
          <w:tcPr>
            <w:tcW w:w="472" w:type="pct"/>
            <w:shd w:val="clear" w:color="000000" w:fill="FFFFFF"/>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15 599,6</w:t>
            </w:r>
          </w:p>
        </w:tc>
        <w:tc>
          <w:tcPr>
            <w:tcW w:w="508" w:type="pct"/>
            <w:shd w:val="clear" w:color="000000" w:fill="FFFFFF"/>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9 457,5</w:t>
            </w:r>
          </w:p>
        </w:tc>
        <w:tc>
          <w:tcPr>
            <w:tcW w:w="506" w:type="pct"/>
            <w:shd w:val="clear" w:color="000000" w:fill="FFFFFF"/>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6 142,1</w:t>
            </w:r>
          </w:p>
        </w:tc>
        <w:tc>
          <w:tcPr>
            <w:tcW w:w="436" w:type="pct"/>
            <w:shd w:val="clear" w:color="000000" w:fill="FFFFFF"/>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60,6</w:t>
            </w:r>
          </w:p>
        </w:tc>
        <w:tc>
          <w:tcPr>
            <w:tcW w:w="507" w:type="pct"/>
            <w:shd w:val="clear" w:color="000000" w:fill="FFFFFF"/>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15 175,0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57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Переходные лестницы, территории общего пользования</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1 944,5</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1 094,5</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850,0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56,3</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1 943,9</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57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2</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Проезды</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5 442,6</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3 251,8</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2 190,8</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59,7</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5 351,9</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57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3</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малых архитектурных форм</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450,0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МК в стадии оплаты.</w:t>
            </w:r>
          </w:p>
        </w:tc>
      </w:tr>
      <w:tr w:rsidR="00BB6E58" w:rsidRPr="002B56EA" w:rsidTr="00072E04">
        <w:trPr>
          <w:trHeight w:val="66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4</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детских игровых и спортивных площадок</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960,0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820,5</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139,5</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85,5</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895,1</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6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5</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Площадь Победы с памятным знаком</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1 270,5</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795,4</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475,1</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62,6</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1 270,5</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6</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Площадь Горняков</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2 858,0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1 861,9</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996,1</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65,1</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2 856,0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7</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Зеленая зона в районе КГБУЗ "Норильская городская поликлиника № 2"</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1 511,4</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873,9</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637,5</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57,8</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1 384,1</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8</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Парк отдыха "Набережная реки Талнахская"</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228,4</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167,1</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61,3</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73,2</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228,2</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9</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Общественно-деловая зона ул. Таймырская, ул. Диксона</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210,0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157,5</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52,5</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75,0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210,0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10</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Сквер, прилегающий к территории МБОУ "СОШ N 39"</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164,2</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121,1</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43,1</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73,8</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164,2</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11</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Смотровая площадка, расположенная в 5 микрорайоне</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450,0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276,3</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173,7</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61,4</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371,1</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12</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площадки для выгула и дрессировки собак</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37,5</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22,5</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62,5</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объекта за оказанные услуги в соответствии с заключенными муниципальными контрактами по 31.08.2015.</w:t>
            </w:r>
          </w:p>
        </w:tc>
      </w:tr>
      <w:tr w:rsidR="00BB6E58" w:rsidRPr="002B56EA" w:rsidTr="00072E04">
        <w:trPr>
          <w:trHeight w:val="3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итого</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15 599,6</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9 457,5</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6 142,1</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60,6</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15 175,0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73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Мероприятие 1.3 "Содержание объектов внешнего благоустройства района Кайеркан"</w:t>
            </w:r>
          </w:p>
        </w:tc>
        <w:tc>
          <w:tcPr>
            <w:tcW w:w="472"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11 973,4</w:t>
            </w:r>
          </w:p>
        </w:tc>
        <w:tc>
          <w:tcPr>
            <w:tcW w:w="508"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6 860,6</w:t>
            </w:r>
          </w:p>
        </w:tc>
        <w:tc>
          <w:tcPr>
            <w:tcW w:w="50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5 112,8</w:t>
            </w:r>
          </w:p>
        </w:tc>
        <w:tc>
          <w:tcPr>
            <w:tcW w:w="43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57,3</w:t>
            </w:r>
          </w:p>
        </w:tc>
        <w:tc>
          <w:tcPr>
            <w:tcW w:w="507"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11 487,3</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объектов в зимний период с 01.01.15 по 31.05.15 (очистка от снега и механизированная очистка подходов). Частично летнее содержание.</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Переходные лестницы, территории общего пользования</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858,8</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532,9</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325,9</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62,1</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1 302,9</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объектов в зимний период с 01.01.15 по 31.05.15 (очистка от снега и механизированная очистка подходов). Частично летнее содержание.</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2</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Проезды</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2 898,7</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1 813,1</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1 085,6</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62,5</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2 889,0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объектов в зимний период с 01.01.15 по 31.05.15 (очистка от снега и механизированная очистка подходов). Частично летнее содержание.</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3</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малых архитектурных форм</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427,5</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72,5</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85,5</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490,0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ремонт и расстановка. В оплате сбор.</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4</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детских игровых и спортивных площадок</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300,0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Возврат бюджетных средств.</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5</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и обслуживание Стеллы с электронным табло</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150,0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150,0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106,0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объекта в летний период, основное освоение бюджетных средств в четвертом квартале</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6</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Территория, прилегающая к ТБК "Кайеркан"</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705,5</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273,9</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431,6</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38,8</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428,5</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объектов в зимний период с 01.01.15 по 31.05.15 (очистка от снега и механизированная очистка подходов). Частично летнее содержание.</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7</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Общественно-деловые зоны</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5 001,9</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3 335,7</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1 666,2</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66,7</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5 001,9</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объектов в зимний период с 01.01.15 по 31.05.15 (очистка от снега и механизированная очистка подходов). Частично летнее содержание.</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8</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Пешеходный мост через ручей "Кайерканский" в районе ул. Победы, 15</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1 101,6</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319,9</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781,7</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29,0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851,1</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Основное освоение бюджетных средств в четвертом квартале, поскольку содержание объекта в летний период более затратно.</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9</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Сквер "Первым шахтерам"</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296,9</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157,6</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139,3</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53,1</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328,0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Оплачено содержание объектов в зимний период с 01.01.15 по 31.05.15 (очистка от снега и механизированная очистка подходов). Частично летнее содержание.</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10</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площадки для выгула и дрессировки собак</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Возврат денежных средств.</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11</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Обслуживание радиоборудования в районе Кайеркан</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89,9</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объекта в летний период, основное освоение бюджетных средств в четвертом квартале</w:t>
            </w:r>
          </w:p>
        </w:tc>
      </w:tr>
      <w:tr w:rsidR="00BB6E58" w:rsidRPr="002B56EA" w:rsidTr="00072E04">
        <w:trPr>
          <w:trHeight w:val="3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итого</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11 973,4</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6 860,6</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5 112,8</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57,3</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11 487,3</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82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Мероприятие 1.4 "Содержание объектов внешнего благоустройства пос.Снежногорск"</w:t>
            </w:r>
          </w:p>
        </w:tc>
        <w:tc>
          <w:tcPr>
            <w:tcW w:w="472"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212,3</w:t>
            </w:r>
          </w:p>
        </w:tc>
        <w:tc>
          <w:tcPr>
            <w:tcW w:w="508"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25,5</w:t>
            </w:r>
          </w:p>
        </w:tc>
        <w:tc>
          <w:tcPr>
            <w:tcW w:w="50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186,8</w:t>
            </w:r>
          </w:p>
        </w:tc>
        <w:tc>
          <w:tcPr>
            <w:tcW w:w="43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12,0</w:t>
            </w:r>
          </w:p>
        </w:tc>
        <w:tc>
          <w:tcPr>
            <w:tcW w:w="507"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территории городского кладбища</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объекта в летний период, основное освоение бюджетных средств в четвертом квартале</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2</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Площадь воинской славы</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132,3</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25,5</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106,8</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19,3</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Содержание объекта в летний период, основное освоение бюджетных средств в четвертом квартале</w:t>
            </w:r>
          </w:p>
        </w:tc>
      </w:tr>
      <w:tr w:rsidR="00BB6E58" w:rsidRPr="002B56EA" w:rsidTr="00072E04">
        <w:trPr>
          <w:trHeight w:val="3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 </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итого</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212,3</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25,5</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186,8</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12,0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382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Мероприятие 1.5 Субсидии бюджетам муниципальных образований на выполнение работ по сохранению объектов культурного наследия, находящихся в собственности муниципальных образований, увековечивающих память погибших в годы Великой Отечественной войны, в рамках подготовки празднования 70-летия Победы в Великой отечественной войне, в рамках Подпрограммы "Сохранение культурного наследия" государственной программы Красноярского края "Развитие культуры и туризма"</w:t>
            </w:r>
          </w:p>
        </w:tc>
        <w:tc>
          <w:tcPr>
            <w:tcW w:w="472"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769,6</w:t>
            </w:r>
          </w:p>
        </w:tc>
        <w:tc>
          <w:tcPr>
            <w:tcW w:w="508"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0,0</w:t>
            </w:r>
          </w:p>
        </w:tc>
        <w:tc>
          <w:tcPr>
            <w:tcW w:w="50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0,0</w:t>
            </w:r>
          </w:p>
        </w:tc>
        <w:tc>
          <w:tcPr>
            <w:tcW w:w="43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0,0</w:t>
            </w:r>
          </w:p>
        </w:tc>
        <w:tc>
          <w:tcPr>
            <w:tcW w:w="507"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320,0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Заказ на разработку научно-проектной документации в стадии размещения на электронной площадке на сумму 320,0 тыс.рублей</w:t>
            </w:r>
          </w:p>
        </w:tc>
      </w:tr>
      <w:tr w:rsidR="00687119" w:rsidRPr="002B56EA" w:rsidTr="00072E04">
        <w:trPr>
          <w:trHeight w:val="450"/>
        </w:trPr>
        <w:tc>
          <w:tcPr>
            <w:tcW w:w="209" w:type="pct"/>
            <w:shd w:val="clear" w:color="auto" w:fill="auto"/>
            <w:noWrap/>
            <w:vAlign w:val="center"/>
            <w:hideMark/>
          </w:tcPr>
          <w:p w:rsidR="00687119" w:rsidRPr="002B56EA" w:rsidRDefault="00687119" w:rsidP="00687119">
            <w:pPr>
              <w:jc w:val="right"/>
              <w:rPr>
                <w:color w:val="000000"/>
                <w:sz w:val="16"/>
                <w:szCs w:val="16"/>
              </w:rPr>
            </w:pPr>
            <w:r w:rsidRPr="002B56EA">
              <w:rPr>
                <w:color w:val="000000"/>
                <w:sz w:val="16"/>
                <w:szCs w:val="16"/>
              </w:rPr>
              <w:t>2</w:t>
            </w:r>
          </w:p>
        </w:tc>
        <w:tc>
          <w:tcPr>
            <w:tcW w:w="1134" w:type="pct"/>
            <w:shd w:val="clear" w:color="auto" w:fill="auto"/>
            <w:vAlign w:val="center"/>
            <w:hideMark/>
          </w:tcPr>
          <w:p w:rsidR="00687119" w:rsidRPr="002B56EA" w:rsidRDefault="00687119" w:rsidP="00687119">
            <w:pPr>
              <w:rPr>
                <w:b/>
                <w:bCs/>
                <w:i/>
                <w:iCs/>
                <w:color w:val="000000"/>
                <w:sz w:val="16"/>
                <w:szCs w:val="16"/>
              </w:rPr>
            </w:pPr>
            <w:r w:rsidRPr="002B56EA">
              <w:rPr>
                <w:b/>
                <w:bCs/>
                <w:i/>
                <w:iCs/>
                <w:color w:val="000000"/>
                <w:sz w:val="16"/>
                <w:szCs w:val="16"/>
              </w:rPr>
              <w:t xml:space="preserve">Основное мероприятие 2: "Благоустройство и озеленение" </w:t>
            </w:r>
          </w:p>
        </w:tc>
        <w:tc>
          <w:tcPr>
            <w:tcW w:w="472"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117 808,2</w:t>
            </w:r>
          </w:p>
        </w:tc>
        <w:tc>
          <w:tcPr>
            <w:tcW w:w="508"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25 301,9</w:t>
            </w:r>
          </w:p>
        </w:tc>
        <w:tc>
          <w:tcPr>
            <w:tcW w:w="506"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83 506,3</w:t>
            </w:r>
          </w:p>
        </w:tc>
        <w:tc>
          <w:tcPr>
            <w:tcW w:w="436"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23,3</w:t>
            </w:r>
          </w:p>
        </w:tc>
        <w:tc>
          <w:tcPr>
            <w:tcW w:w="507" w:type="pct"/>
            <w:shd w:val="clear" w:color="auto" w:fill="auto"/>
            <w:noWrap/>
            <w:vAlign w:val="center"/>
            <w:hideMark/>
          </w:tcPr>
          <w:p w:rsidR="00687119" w:rsidRPr="00687119" w:rsidRDefault="00687119" w:rsidP="00687119">
            <w:pPr>
              <w:jc w:val="center"/>
              <w:rPr>
                <w:b/>
                <w:i/>
                <w:color w:val="000000"/>
                <w:sz w:val="16"/>
                <w:szCs w:val="16"/>
              </w:rPr>
            </w:pPr>
            <w:r w:rsidRPr="00687119">
              <w:rPr>
                <w:b/>
                <w:i/>
                <w:color w:val="000000"/>
                <w:sz w:val="16"/>
                <w:szCs w:val="16"/>
              </w:rPr>
              <w:t>86 791,2</w:t>
            </w:r>
          </w:p>
        </w:tc>
        <w:tc>
          <w:tcPr>
            <w:tcW w:w="1228" w:type="pct"/>
            <w:shd w:val="clear" w:color="auto" w:fill="auto"/>
            <w:vAlign w:val="center"/>
            <w:hideMark/>
          </w:tcPr>
          <w:p w:rsidR="00687119" w:rsidRPr="002B56EA" w:rsidRDefault="00687119" w:rsidP="00687119">
            <w:pPr>
              <w:rPr>
                <w:color w:val="000000"/>
                <w:sz w:val="16"/>
                <w:szCs w:val="16"/>
              </w:rPr>
            </w:pPr>
            <w:r w:rsidRPr="002B56EA">
              <w:rPr>
                <w:color w:val="000000"/>
                <w:sz w:val="16"/>
                <w:szCs w:val="16"/>
              </w:rPr>
              <w:t> </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b/>
                <w:bCs/>
                <w:i/>
                <w:iCs/>
                <w:color w:val="000000"/>
                <w:sz w:val="16"/>
                <w:szCs w:val="16"/>
              </w:rPr>
            </w:pPr>
            <w:r w:rsidRPr="002B56EA">
              <w:rPr>
                <w:b/>
                <w:bCs/>
                <w:i/>
                <w:iCs/>
                <w:color w:val="000000"/>
                <w:sz w:val="16"/>
                <w:szCs w:val="16"/>
              </w:rPr>
              <w:t>средства местного бюджета.</w:t>
            </w:r>
          </w:p>
        </w:tc>
        <w:tc>
          <w:tcPr>
            <w:tcW w:w="472"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108 808,2</w:t>
            </w:r>
          </w:p>
        </w:tc>
        <w:tc>
          <w:tcPr>
            <w:tcW w:w="508"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25 301,9</w:t>
            </w:r>
          </w:p>
        </w:tc>
        <w:tc>
          <w:tcPr>
            <w:tcW w:w="50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83 506,3</w:t>
            </w:r>
          </w:p>
        </w:tc>
        <w:tc>
          <w:tcPr>
            <w:tcW w:w="43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23,3</w:t>
            </w:r>
          </w:p>
        </w:tc>
        <w:tc>
          <w:tcPr>
            <w:tcW w:w="507"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86 791,2</w:t>
            </w:r>
          </w:p>
        </w:tc>
        <w:tc>
          <w:tcPr>
            <w:tcW w:w="1228" w:type="pct"/>
            <w:shd w:val="clear" w:color="auto" w:fill="auto"/>
            <w:vAlign w:val="center"/>
            <w:hideMark/>
          </w:tcPr>
          <w:p w:rsidR="00BB6E58" w:rsidRPr="002B56EA" w:rsidRDefault="00BB6E58" w:rsidP="00BB6E58">
            <w:pPr>
              <w:rPr>
                <w:b/>
                <w:bCs/>
                <w:i/>
                <w:iCs/>
                <w:color w:val="000000"/>
                <w:sz w:val="16"/>
                <w:szCs w:val="16"/>
              </w:rPr>
            </w:pPr>
            <w:r w:rsidRPr="002B56EA">
              <w:rPr>
                <w:b/>
                <w:bCs/>
                <w:i/>
                <w:iCs/>
                <w:color w:val="000000"/>
                <w:sz w:val="16"/>
                <w:szCs w:val="16"/>
              </w:rPr>
              <w:t>Выполнение работ в летний период. Основное освоение бюджетных средств в четвертом квартале</w:t>
            </w:r>
          </w:p>
        </w:tc>
      </w:tr>
      <w:tr w:rsidR="00BB6E58" w:rsidRPr="002B56EA" w:rsidTr="00072E04">
        <w:trPr>
          <w:trHeight w:val="3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noWrap/>
            <w:vAlign w:val="center"/>
            <w:hideMark/>
          </w:tcPr>
          <w:p w:rsidR="00BB6E58" w:rsidRPr="002B56EA" w:rsidRDefault="00BB6E58" w:rsidP="00BB6E58">
            <w:pPr>
              <w:rPr>
                <w:b/>
                <w:bCs/>
                <w:i/>
                <w:iCs/>
                <w:color w:val="000000"/>
                <w:sz w:val="16"/>
                <w:szCs w:val="16"/>
              </w:rPr>
            </w:pPr>
            <w:r w:rsidRPr="002B56EA">
              <w:rPr>
                <w:b/>
                <w:bCs/>
                <w:i/>
                <w:iCs/>
                <w:color w:val="000000"/>
                <w:sz w:val="16"/>
                <w:szCs w:val="16"/>
              </w:rPr>
              <w:t>средства краевого бюджета</w:t>
            </w:r>
          </w:p>
        </w:tc>
        <w:tc>
          <w:tcPr>
            <w:tcW w:w="472"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9 000,0</w:t>
            </w:r>
          </w:p>
        </w:tc>
        <w:tc>
          <w:tcPr>
            <w:tcW w:w="508"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0,0</w:t>
            </w:r>
          </w:p>
        </w:tc>
        <w:tc>
          <w:tcPr>
            <w:tcW w:w="50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0,0</w:t>
            </w:r>
          </w:p>
        </w:tc>
        <w:tc>
          <w:tcPr>
            <w:tcW w:w="436"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0,0</w:t>
            </w:r>
          </w:p>
        </w:tc>
        <w:tc>
          <w:tcPr>
            <w:tcW w:w="507" w:type="pct"/>
            <w:shd w:val="clear" w:color="auto" w:fill="auto"/>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 xml:space="preserve">Мероприятие 2.1: "Благоустройство и озеленение Центрального района" </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54 328,1</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17 716,9</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36 611,2</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32,6</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45 722,0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Выполнение работ в летний период. Основное освоение бюджетных средств в четвертом квартале</w:t>
            </w:r>
          </w:p>
        </w:tc>
      </w:tr>
      <w:tr w:rsidR="00BB6E58" w:rsidRPr="002B56EA" w:rsidTr="00072E04">
        <w:trPr>
          <w:trHeight w:val="180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Благоустройство территорий общего пользования муниципального образования город Норильск (асфальтировка, ремонт и восстановление поребриков, тротуарной плитки, ремонт, изготовление и установка досок объявлений, конструкций наглядной агитации, проведение паспортизации объектов благоустройства и проведение кадастровых работ по учету земельных участков и т.д.)</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10 859,3</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1 017,8</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9 841,5</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9,4</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7 796,3</w:t>
            </w:r>
          </w:p>
        </w:tc>
        <w:tc>
          <w:tcPr>
            <w:tcW w:w="1228" w:type="pct"/>
            <w:shd w:val="clear" w:color="auto" w:fill="auto"/>
            <w:vAlign w:val="bottom"/>
            <w:hideMark/>
          </w:tcPr>
          <w:p w:rsidR="00BB6E58" w:rsidRPr="002B56EA" w:rsidRDefault="00BB6E58" w:rsidP="00687119">
            <w:pPr>
              <w:rPr>
                <w:color w:val="000000"/>
                <w:sz w:val="16"/>
                <w:szCs w:val="16"/>
              </w:rPr>
            </w:pPr>
            <w:r w:rsidRPr="002B56EA">
              <w:rPr>
                <w:color w:val="000000"/>
                <w:sz w:val="16"/>
                <w:szCs w:val="16"/>
              </w:rPr>
              <w:t>Заключен,</w:t>
            </w:r>
            <w:r w:rsidR="00687119">
              <w:rPr>
                <w:color w:val="000000"/>
                <w:sz w:val="16"/>
                <w:szCs w:val="16"/>
              </w:rPr>
              <w:t xml:space="preserve"> </w:t>
            </w:r>
            <w:r w:rsidRPr="002B56EA">
              <w:rPr>
                <w:color w:val="000000"/>
                <w:sz w:val="16"/>
                <w:szCs w:val="16"/>
              </w:rPr>
              <w:t>исполнен и оплачен муниципальный контракт на поставку хозяйственных товаров: перчатки (1000 упак.), лопаты совковые (100 шт.), лопаты штыковые (100 шт.), грабли (50 шт.), метла пластиковая уличная (600 шт.), мешки для мусора (20 упак.) на сумму 201,4 тыс.руб. Заключены,  исполнен муниципальный контракт на выполнении работ по устройству (ремонту) асфальтобетонного покрытия территории, прилегающей к объекту внешнего благоустройства - мемориальный комплекс «Норильская Голгофа» на сумму 2 526,2 тыс.руб. в стадии оплаты. По обоюдному согласию сторон расторгнут муниципальный контракт на выполнение работ по устройству асфальтобетонного покрытия объекта дорожного сервиса – автостоянки в районе лыжной базы «Оль-Гуль» на сумму 3 062,8 тыс.руб.</w:t>
            </w:r>
            <w:r w:rsidRPr="002B56EA">
              <w:rPr>
                <w:color w:val="000000"/>
                <w:sz w:val="16"/>
                <w:szCs w:val="16"/>
              </w:rPr>
              <w:br/>
              <w:t>Заключены муниципальные контракты:</w:t>
            </w:r>
            <w:r w:rsidRPr="002B56EA">
              <w:rPr>
                <w:color w:val="000000"/>
                <w:sz w:val="16"/>
                <w:szCs w:val="16"/>
              </w:rPr>
              <w:br/>
              <w:t>- на выполнени</w:t>
            </w:r>
            <w:r w:rsidR="00687119">
              <w:rPr>
                <w:color w:val="000000"/>
                <w:sz w:val="16"/>
                <w:szCs w:val="16"/>
              </w:rPr>
              <w:t>е</w:t>
            </w:r>
            <w:r w:rsidRPr="002B56EA">
              <w:rPr>
                <w:color w:val="000000"/>
                <w:sz w:val="16"/>
                <w:szCs w:val="16"/>
              </w:rPr>
              <w:t xml:space="preserve"> работ по устройству железобетонного газонного бордюра по Ленинскому проспекту 41 и</w:t>
            </w:r>
            <w:r w:rsidR="00687119">
              <w:rPr>
                <w:color w:val="000000"/>
                <w:sz w:val="16"/>
                <w:szCs w:val="16"/>
              </w:rPr>
              <w:t xml:space="preserve"> </w:t>
            </w:r>
            <w:r w:rsidRPr="002B56EA">
              <w:rPr>
                <w:color w:val="000000"/>
                <w:sz w:val="16"/>
                <w:szCs w:val="16"/>
              </w:rPr>
              <w:t xml:space="preserve">44 на сумму 786,1 тыс.руб., в стадии </w:t>
            </w:r>
            <w:r w:rsidRPr="002B56EA">
              <w:rPr>
                <w:color w:val="000000"/>
                <w:sz w:val="16"/>
                <w:szCs w:val="16"/>
              </w:rPr>
              <w:lastRenderedPageBreak/>
              <w:t>оплаты;</w:t>
            </w:r>
            <w:r w:rsidRPr="002B56EA">
              <w:rPr>
                <w:color w:val="000000"/>
                <w:sz w:val="16"/>
                <w:szCs w:val="16"/>
              </w:rPr>
              <w:br/>
              <w:t>- на выполнение работ по ремонту досок объявлений на сумму 650,1 тыс.руб., в стадии исполнения.</w:t>
            </w:r>
            <w:r w:rsidRPr="002B56EA">
              <w:rPr>
                <w:color w:val="000000"/>
                <w:sz w:val="16"/>
                <w:szCs w:val="16"/>
              </w:rPr>
              <w:br/>
              <w:t xml:space="preserve">Приобретение навесных замков на сумму 4,2 тыс.руб. </w:t>
            </w:r>
            <w:r w:rsidRPr="002B56EA">
              <w:rPr>
                <w:color w:val="000000"/>
                <w:sz w:val="16"/>
                <w:szCs w:val="16"/>
              </w:rPr>
              <w:br/>
              <w:t>Ремонт (окраска) конструкции въездного знака, расположенного в районе перекрестка улиц Нансена-Красноярская на сумму 87,8 тыс.руб.</w:t>
            </w:r>
          </w:p>
        </w:tc>
      </w:tr>
      <w:tr w:rsidR="00BB6E58" w:rsidRPr="002B56EA" w:rsidTr="00072E04">
        <w:trPr>
          <w:trHeight w:val="9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2</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Выращивание, посадка и уход за цветами и зелеными насаждениями, приобретение семян многолетних трав</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2 041,3</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2 041,3</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2 041,3</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МК  исполнен и оплачен на сумму 2 041,3 тыс.рублей выращивание рассады цветов в количестве 50 060,0 шт. посадка на клумбы и в вазоны, посев семян трав на площади 1 184 м2.</w:t>
            </w:r>
          </w:p>
        </w:tc>
      </w:tr>
      <w:tr w:rsidR="00BB6E58" w:rsidRPr="002B56EA" w:rsidTr="00072E04">
        <w:trPr>
          <w:trHeight w:val="21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3</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Отлов, содержание и усыпление бродячих животных, сбор с улиц, дворов, подъездов, подполий, утилизация</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6 680,0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1 538,6</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5 141,4</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23,0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6 181,5</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Освоение бюджетных средств в соотве</w:t>
            </w:r>
            <w:r w:rsidR="00687119">
              <w:rPr>
                <w:color w:val="000000"/>
                <w:sz w:val="16"/>
                <w:szCs w:val="16"/>
              </w:rPr>
              <w:t>т</w:t>
            </w:r>
            <w:r w:rsidRPr="002B56EA">
              <w:rPr>
                <w:color w:val="000000"/>
                <w:sz w:val="16"/>
                <w:szCs w:val="16"/>
              </w:rPr>
              <w:t>ствии с заявками от населения за фактическое оказание следующих услуг с 01.01.2015:</w:t>
            </w:r>
            <w:r w:rsidRPr="002B56EA">
              <w:rPr>
                <w:color w:val="000000"/>
                <w:sz w:val="16"/>
                <w:szCs w:val="16"/>
              </w:rPr>
              <w:br/>
              <w:t xml:space="preserve">отлов животных: 358 ед.                                      </w:t>
            </w:r>
            <w:r w:rsidRPr="002B56EA">
              <w:rPr>
                <w:color w:val="000000"/>
                <w:sz w:val="16"/>
                <w:szCs w:val="16"/>
              </w:rPr>
              <w:br/>
              <w:t xml:space="preserve">содержание животных: 155 ед.           </w:t>
            </w:r>
            <w:r w:rsidRPr="002B56EA">
              <w:rPr>
                <w:color w:val="000000"/>
                <w:sz w:val="16"/>
                <w:szCs w:val="16"/>
              </w:rPr>
              <w:br/>
              <w:t xml:space="preserve">стерилизация: 80 ед.                         </w:t>
            </w:r>
            <w:r w:rsidRPr="002B56EA">
              <w:rPr>
                <w:color w:val="000000"/>
                <w:sz w:val="16"/>
                <w:szCs w:val="16"/>
              </w:rPr>
              <w:br/>
              <w:t xml:space="preserve">эвтаназия животных: 203 ед.             </w:t>
            </w:r>
            <w:r w:rsidRPr="002B56EA">
              <w:rPr>
                <w:color w:val="000000"/>
                <w:sz w:val="16"/>
                <w:szCs w:val="16"/>
              </w:rPr>
              <w:br/>
              <w:t xml:space="preserve">подбор трупов животных: 21      </w:t>
            </w:r>
            <w:r w:rsidRPr="002B56EA">
              <w:rPr>
                <w:color w:val="000000"/>
                <w:sz w:val="16"/>
                <w:szCs w:val="16"/>
              </w:rPr>
              <w:br/>
              <w:t>утилизация трупов животных: 224 ед.</w:t>
            </w:r>
          </w:p>
        </w:tc>
      </w:tr>
      <w:tr w:rsidR="00BB6E58" w:rsidRPr="002B56EA" w:rsidTr="00072E04">
        <w:trPr>
          <w:trHeight w:val="27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4</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5 376,6</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673,3</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4 703,3</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12,5</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4 038,3</w:t>
            </w:r>
          </w:p>
        </w:tc>
        <w:tc>
          <w:tcPr>
            <w:tcW w:w="1228" w:type="pct"/>
            <w:shd w:val="clear" w:color="auto" w:fill="auto"/>
            <w:vAlign w:val="center"/>
            <w:hideMark/>
          </w:tcPr>
          <w:p w:rsidR="00BB6E58" w:rsidRPr="002B56EA" w:rsidRDefault="00BB6E58" w:rsidP="00687119">
            <w:pPr>
              <w:rPr>
                <w:color w:val="000000"/>
                <w:sz w:val="16"/>
                <w:szCs w:val="16"/>
              </w:rPr>
            </w:pPr>
            <w:r w:rsidRPr="002B56EA">
              <w:rPr>
                <w:color w:val="000000"/>
                <w:sz w:val="16"/>
                <w:szCs w:val="16"/>
              </w:rPr>
              <w:t xml:space="preserve">Заключен муниципальный контракт на сумму 673, 3 тыс. руб. и исполнен в срок до 28.05.2015 МК на оказание услуг по вывозу объектов движимого имущества, признанных по решениям суда бесхозяйными и переданными в муниципальную собственность, в количестве 12 единиц (балки, контейнеры самодельной конструкции, гаражи-контейнеры) общей площадью 315,43 м2. В районе дома № 28 по ул. Ветеранов – 8 единиц; на земельном участке № 139 в районе автошколы 2 единицы; в районе МКД № 39 по ул. Бегичева и дома № 2А по ул. 50 лет Октября. </w:t>
            </w:r>
            <w:r w:rsidRPr="002B56EA">
              <w:rPr>
                <w:color w:val="000000"/>
                <w:sz w:val="16"/>
                <w:szCs w:val="16"/>
              </w:rPr>
              <w:br/>
              <w:t xml:space="preserve">Заключен МК на сумму 2 020,7 тыс.рублей на выполнение работ по ликвидации стихийных свалок площадью  7766 м2 (территории, прилегающей к инспекторской дороге АО </w:t>
            </w:r>
            <w:r w:rsidR="00687119">
              <w:rPr>
                <w:color w:val="000000"/>
                <w:sz w:val="16"/>
                <w:szCs w:val="16"/>
              </w:rPr>
              <w:t>«</w:t>
            </w:r>
            <w:r w:rsidRPr="002B56EA">
              <w:rPr>
                <w:color w:val="000000"/>
                <w:sz w:val="16"/>
                <w:szCs w:val="16"/>
              </w:rPr>
              <w:t>НТЭК</w:t>
            </w:r>
            <w:r w:rsidR="00687119">
              <w:rPr>
                <w:color w:val="000000"/>
                <w:sz w:val="16"/>
                <w:szCs w:val="16"/>
              </w:rPr>
              <w:t>»</w:t>
            </w:r>
            <w:r w:rsidRPr="002B56EA">
              <w:rPr>
                <w:color w:val="000000"/>
                <w:sz w:val="16"/>
                <w:szCs w:val="16"/>
              </w:rPr>
              <w:t>, в стадии завершения.</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5</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Поставка и изготовление малых архитектурных форм</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24,0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24,0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24,0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Работы выполнены и оплачены.</w:t>
            </w:r>
          </w:p>
        </w:tc>
      </w:tr>
      <w:tr w:rsidR="00BB6E58" w:rsidRPr="002B56EA" w:rsidTr="00072E04">
        <w:trPr>
          <w:trHeight w:val="42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6</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Обустройство детских игровых площадок (поставка, приобретение, установка детского игрового и спортивного оборудования, комплексов; устройство ограждений; завоз песка и т.д)</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15 289,0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7 801,0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7 488,0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51,0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15 289,0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Заключены, исполнены и оплачены муниципальные контракты на выполнение общестроительных работ по 31.07.2015:</w:t>
            </w:r>
            <w:r w:rsidRPr="002B56EA">
              <w:rPr>
                <w:color w:val="000000"/>
                <w:sz w:val="16"/>
                <w:szCs w:val="16"/>
              </w:rPr>
              <w:br/>
              <w:t>- по детской площадке по Ленинскому 26 на сумму 1 640,0 тыс. руб. Подрядчик ООО «Мастер»;</w:t>
            </w:r>
            <w:r w:rsidRPr="002B56EA">
              <w:rPr>
                <w:color w:val="000000"/>
                <w:sz w:val="16"/>
                <w:szCs w:val="16"/>
              </w:rPr>
              <w:br/>
              <w:t>- по детским площадкам ул. Нансена 40-42 и площадь Металлургов 13-17 на сумму 1 300,0 тыс. руб. Подрядчик ООО «КрасАгроПромРесурс</w:t>
            </w:r>
            <w:r w:rsidRPr="002B56EA">
              <w:rPr>
                <w:color w:val="000000"/>
                <w:sz w:val="16"/>
                <w:szCs w:val="16"/>
              </w:rPr>
              <w:br/>
              <w:t>- по детским площадкам ул. Талнахская 60, ул. Талнахская, 33 и ул. Нансена 80. на сумму 1 542,9 тыс. руб. Подрядчик ООО «КрасАгроПромРесурс».</w:t>
            </w:r>
            <w:r w:rsidRPr="002B56EA">
              <w:rPr>
                <w:color w:val="000000"/>
                <w:sz w:val="16"/>
                <w:szCs w:val="16"/>
              </w:rPr>
              <w:br/>
              <w:t>Заключены муниципальные контракты на выполнение работ по установке (монтажу) детского игрового оборудования с 01.08.2015 по 15.09.2015:</w:t>
            </w:r>
            <w:r w:rsidRPr="002B56EA">
              <w:rPr>
                <w:color w:val="000000"/>
                <w:sz w:val="16"/>
                <w:szCs w:val="16"/>
              </w:rPr>
              <w:br/>
              <w:t>- по установке детского игрового оборудования на детской площадке Ленинский проспект 26 на сумму 1 767,1 тыс. руб. с ООО «Альянс Регион Строй»</w:t>
            </w:r>
            <w:r w:rsidRPr="002B56EA">
              <w:rPr>
                <w:color w:val="000000"/>
                <w:sz w:val="16"/>
                <w:szCs w:val="16"/>
              </w:rPr>
              <w:br/>
              <w:t>- по установке детского игрового оборудования на детских площадках пл. Металлургов, 13-17, ул. Нансена, 40-42, ул. Талнахская, 60 на сумму 1 779,2 тыс. руб. с ООО «Детские игровые площадки»</w:t>
            </w:r>
            <w:r w:rsidRPr="002B56EA">
              <w:rPr>
                <w:color w:val="000000"/>
                <w:sz w:val="16"/>
                <w:szCs w:val="16"/>
              </w:rPr>
              <w:br/>
              <w:t xml:space="preserve">Заключены, исполнены и оплачены муниципальные контракты по устройству покрытия ДИП из песка в объеме 1609 м3 и отдельно замена песка в песочницах 11 м3 в срок с 01.06.2015 по 30.06.2015 на общую сумму 3 318,2 тыс. руб. </w:t>
            </w:r>
          </w:p>
        </w:tc>
      </w:tr>
      <w:tr w:rsidR="00BB6E58" w:rsidRPr="002B56EA" w:rsidTr="00072E04">
        <w:trPr>
          <w:trHeight w:val="61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7</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Демонтаж рекламных конструкций и несанкционированной рекламы</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165,8</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54,6</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111,2</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32,9</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165,8</w:t>
            </w:r>
          </w:p>
        </w:tc>
        <w:tc>
          <w:tcPr>
            <w:tcW w:w="1228" w:type="pct"/>
            <w:shd w:val="clear" w:color="auto" w:fill="auto"/>
            <w:vAlign w:val="bottom"/>
            <w:hideMark/>
          </w:tcPr>
          <w:p w:rsidR="00BB6E58" w:rsidRPr="002B56EA" w:rsidRDefault="00BB6E58" w:rsidP="00BB6E58">
            <w:pPr>
              <w:rPr>
                <w:color w:val="000000"/>
                <w:sz w:val="16"/>
                <w:szCs w:val="16"/>
              </w:rPr>
            </w:pPr>
            <w:r w:rsidRPr="002B56EA">
              <w:rPr>
                <w:color w:val="000000"/>
                <w:sz w:val="16"/>
                <w:szCs w:val="16"/>
              </w:rPr>
              <w:t>Выполнены работы по демонтажу рекламных конструкций (лайтбоксов) в количестве 6-ти штук на тротуаре по улице Талнахской.</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8</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Благоустройство территории мемориального комплекса "Норильская Голгофа"</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3 000,0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3 000,0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1 008,9</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Подрядчик не исполнил обязательства по контракту.</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10</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Разработка проектно-сметной документации на выполнение работ по благоустройству</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250,0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250,0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250,0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Подрядчик не исполнил обязательства по контракту.</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12</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Устройство подъездных путей по территории городского кладбища</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3 525,9</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3 525,9</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3 525,9</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xml:space="preserve">МК исполнен и оплачен. </w:t>
            </w:r>
          </w:p>
        </w:tc>
      </w:tr>
      <w:tr w:rsidR="00BB6E58" w:rsidRPr="002B56EA" w:rsidTr="00072E04">
        <w:trPr>
          <w:trHeight w:val="9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13</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Организация услуги видеонаблюдения за местами размещения стихийных свалок</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2 420,0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1 040,4</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1 379,6</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43,0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1 182,0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xml:space="preserve">Муниципальный контракт по организации услуги видеонаблюдения за местами размещения стихийных свалок с 14.06.2015 расторгнут в одностороннем порядке с бюджетным обязательством по оплате на сумму 1040,4 тыс. руб. </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14</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Установка площадок для выгула и дрессировки собак</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2 696,2</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2 696,2</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2 696,2</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xml:space="preserve">Заключен муниципальный контракт по обустройству двух площадок для выгула и дрессировки собак по итогам проведения торгов на сумму 2 400,0 тыс.руб. </w:t>
            </w:r>
          </w:p>
        </w:tc>
      </w:tr>
      <w:tr w:rsidR="00BB6E58" w:rsidRPr="002B56EA" w:rsidTr="00072E04">
        <w:trPr>
          <w:trHeight w:val="4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15</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Благоустройства Бульвара Влюбленных</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2 000,0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2 000,0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1 522,8</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Подрядчик не исполнил обязательства по контракту.</w:t>
            </w:r>
          </w:p>
        </w:tc>
      </w:tr>
      <w:tr w:rsidR="00BB6E58" w:rsidRPr="002B56EA" w:rsidTr="00072E04">
        <w:trPr>
          <w:trHeight w:val="3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итого</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54 328,1</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17 716,9</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36 611,2</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32,6</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45 722,0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 xml:space="preserve">Мероприятие 2.2: "Благоустройство и озеленение района Талнах" </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26 287,5</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7 585,0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18 702,5</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28,9</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22 092,0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Выполнение работ в летний период. Основное освоение бюджетных средств в четвертом квартале</w:t>
            </w:r>
          </w:p>
        </w:tc>
      </w:tr>
      <w:tr w:rsidR="00BB6E58" w:rsidRPr="002B56EA" w:rsidTr="00072E04">
        <w:trPr>
          <w:trHeight w:val="2805"/>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1</w:t>
            </w:r>
          </w:p>
        </w:tc>
        <w:tc>
          <w:tcPr>
            <w:tcW w:w="1134" w:type="pct"/>
            <w:shd w:val="clear" w:color="000000" w:fill="FFFFFF"/>
            <w:vAlign w:val="center"/>
            <w:hideMark/>
          </w:tcPr>
          <w:p w:rsidR="00BB6E58" w:rsidRPr="002B56EA" w:rsidRDefault="00BB6E58" w:rsidP="007568C8">
            <w:pPr>
              <w:rPr>
                <w:color w:val="000000"/>
                <w:sz w:val="16"/>
                <w:szCs w:val="16"/>
              </w:rPr>
            </w:pPr>
            <w:r w:rsidRPr="002B56EA">
              <w:rPr>
                <w:color w:val="000000"/>
                <w:sz w:val="16"/>
                <w:szCs w:val="16"/>
              </w:rPr>
              <w:t>Благоустройство территорий общего пользования (асфальтировка, ремонт и восстановление поребриков, тротуарной плитки, ремонт, изготовление и установка досок объявлений, конструкций наглядной агитации, проведение паспортизации объектов благоустройства и проведение кадастровых работ по учету земельных участков и т.д.)</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1 821,7</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416,0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1 405,7</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22,8</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1 821,7</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Выполнены работы по ремонту газонных бордюров на объектах внешнего благоустройства общей площадью 3 622 м2.</w:t>
            </w:r>
          </w:p>
        </w:tc>
      </w:tr>
      <w:tr w:rsidR="00BB6E58" w:rsidRPr="002B56EA" w:rsidTr="00072E04">
        <w:trPr>
          <w:trHeight w:val="1035"/>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2</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Выращивание, посадка и уход за цветами и зелеными насаждениями, приобретение семян многолетних трав</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739,9</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В стадии оплаты. По МК на сумму 739,9 тыс.рублей выращивание рассады цветов в количестве 25634 шт. посадка на клумбы и в вазоны, посев семян трав 34,6 кг.</w:t>
            </w:r>
          </w:p>
        </w:tc>
      </w:tr>
      <w:tr w:rsidR="00BB6E58" w:rsidRPr="002B56EA" w:rsidTr="00072E04">
        <w:trPr>
          <w:trHeight w:val="2055"/>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3</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Отлов, содержание и усыпление бродячих животных, сбор с улиц, дворов, подъездов, подполий, утилизация</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2 200,0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2 094,7</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105,3</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95,2</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2 176,2</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Освоение бюджетных средств в соотвествии с заявками от населения.                                                                                                                                                                        Фактическое оказание следующих услуг:</w:t>
            </w:r>
            <w:r w:rsidRPr="002B56EA">
              <w:rPr>
                <w:color w:val="000000"/>
                <w:sz w:val="16"/>
                <w:szCs w:val="16"/>
              </w:rPr>
              <w:br/>
              <w:t xml:space="preserve">отлов животных: 291 ед.                                      </w:t>
            </w:r>
            <w:r w:rsidRPr="002B56EA">
              <w:rPr>
                <w:color w:val="000000"/>
                <w:sz w:val="16"/>
                <w:szCs w:val="16"/>
              </w:rPr>
              <w:br/>
              <w:t xml:space="preserve">содержание животных: 80 ед.           </w:t>
            </w:r>
            <w:r w:rsidRPr="002B56EA">
              <w:rPr>
                <w:color w:val="000000"/>
                <w:sz w:val="16"/>
                <w:szCs w:val="16"/>
              </w:rPr>
              <w:br/>
              <w:t xml:space="preserve">кастрация: 85 ед.                         </w:t>
            </w:r>
            <w:r w:rsidRPr="002B56EA">
              <w:rPr>
                <w:color w:val="000000"/>
                <w:sz w:val="16"/>
                <w:szCs w:val="16"/>
              </w:rPr>
              <w:br/>
              <w:t xml:space="preserve">эвтаназия животных: 50 ед.             </w:t>
            </w:r>
            <w:r w:rsidRPr="002B56EA">
              <w:rPr>
                <w:color w:val="000000"/>
                <w:sz w:val="16"/>
                <w:szCs w:val="16"/>
              </w:rPr>
              <w:br/>
              <w:t xml:space="preserve">подбор трупов животных: 43 ед.      </w:t>
            </w:r>
            <w:r w:rsidRPr="002B56EA">
              <w:rPr>
                <w:color w:val="000000"/>
                <w:sz w:val="16"/>
                <w:szCs w:val="16"/>
              </w:rPr>
              <w:br/>
              <w:t>утилизация трупов животных: 43 ед.</w:t>
            </w:r>
          </w:p>
        </w:tc>
      </w:tr>
      <w:tr w:rsidR="00BB6E58" w:rsidRPr="002B56EA" w:rsidTr="00072E04">
        <w:trPr>
          <w:trHeight w:val="24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4</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2 720,8</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199,7</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2 521,1</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7,3</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2 720,8</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Оплачены услуги по размещению отходов производства и потребления на свалке-полигон в период проведения комплекса работ по уборке территорий в июне и июле в объеме 916 м3. В стадии оплаты выполненные работы по ликвидации несанкционированных мест размещения отходов производства и потребления общей площадью 1 125 м</w:t>
            </w:r>
            <w:r w:rsidRPr="002B56EA">
              <w:rPr>
                <w:color w:val="000000"/>
                <w:sz w:val="18"/>
                <w:szCs w:val="18"/>
              </w:rPr>
              <w:t>2 в районе ул.Федоровского,3 и ул.Маслова,11.</w:t>
            </w:r>
          </w:p>
        </w:tc>
      </w:tr>
      <w:tr w:rsidR="00BB6E58" w:rsidRPr="002B56EA" w:rsidTr="00072E04">
        <w:trPr>
          <w:trHeight w:val="45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5</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Поставка и изготовление малых архитектурных форм</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800,0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800,0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МК исполнен и оплачен. Поставлено 37 скамеек, 20 урн и 10 вазонов.</w:t>
            </w:r>
          </w:p>
        </w:tc>
      </w:tr>
      <w:tr w:rsidR="00BB6E58" w:rsidRPr="002B56EA" w:rsidTr="00072E04">
        <w:trPr>
          <w:trHeight w:val="135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6</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Обустройство детских игровых площадок (поставка, приобретение, установка детского игрового и спортивного оборудования, комплексов; устройство ограждений; завоз песка и т.д)</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1 000,0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800,0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1 000,0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Обустроена новая детская игровая площадка по адресу: ул.Федоровског</w:t>
            </w:r>
            <w:r w:rsidR="00687119">
              <w:rPr>
                <w:color w:val="000000"/>
                <w:sz w:val="16"/>
                <w:szCs w:val="16"/>
              </w:rPr>
              <w:t>о</w:t>
            </w:r>
            <w:r w:rsidRPr="002B56EA">
              <w:rPr>
                <w:color w:val="000000"/>
                <w:sz w:val="16"/>
                <w:szCs w:val="16"/>
              </w:rPr>
              <w:t>,6. Установлено 5 единиц детского игрового оборудования, 46 мп железобетонного бордюра. Замена детского игрового оборудования взамен демонтированного: 2 единицы на ДИП ул.Енисейская,16; 4 единицы на ДИП ул.Первопроходцев,6. Устройство железобетонного бордюра 62 мп на дип, ул.Енисейская,16.</w:t>
            </w:r>
          </w:p>
        </w:tc>
      </w:tr>
      <w:tr w:rsidR="00BB6E58" w:rsidRPr="002B56EA" w:rsidTr="00072E04">
        <w:trPr>
          <w:trHeight w:val="675"/>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7</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Разработка проектно-сметной документации на выполнение работ по благоустройству</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Возврат денежных средств.</w:t>
            </w:r>
          </w:p>
        </w:tc>
      </w:tr>
      <w:tr w:rsidR="00BB6E58" w:rsidRPr="002B56EA" w:rsidTr="00072E04">
        <w:trPr>
          <w:trHeight w:val="45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8</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Благоустройство площади Горняков район Талнах</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3 745,0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3 745,0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Возврат денежных средств.</w:t>
            </w:r>
          </w:p>
        </w:tc>
      </w:tr>
      <w:tr w:rsidR="00BB6E58" w:rsidRPr="002B56EA" w:rsidTr="00072E04">
        <w:trPr>
          <w:trHeight w:val="675"/>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9</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Благоустройство территории (создание малого сквера) в районе ул. Бауманская, 9</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3 000,0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2 895,0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105,0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96,5</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2 895,1</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 стадии оплаты. По МК выполнены работы по устройству железобетонных газонных бордюров.</w:t>
            </w:r>
          </w:p>
        </w:tc>
      </w:tr>
      <w:tr w:rsidR="00BB6E58" w:rsidRPr="002B56EA" w:rsidTr="00072E04">
        <w:trPr>
          <w:trHeight w:val="9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10</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Благоустройство территории в районе МБУЗ "Городская поликлиника N 2"</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5 000,0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5 000,0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4 938,3</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 стадии оплаты. По МК на сумму 4938,3 тыс.рублей выполнены работы по устройству железобетонных бордюров длиной 756 мп с тумбами для установки четырех вазонов и монтажа 23 объектов наружного освещения и наличием лотков для прокладки кабельной продукции.</w:t>
            </w:r>
          </w:p>
        </w:tc>
      </w:tr>
      <w:tr w:rsidR="00BB6E58" w:rsidRPr="002B56EA" w:rsidTr="00072E04">
        <w:trPr>
          <w:trHeight w:val="135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11</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Физкультурно- оздоровительный объект "Горняк" в районе ул. Игарская,20</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4 500,0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4 500,0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4 500,0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 стадии оплаты. По МК на сумму 3575,4 тыс.рублей установлено ограждение по периметру с устройством распашных ворот и калитки, устройство железобетонных бордюров для выделения зоны озеленения и зоны установки детского игрового и спортивного обрудования в летний период 2016 года. По МК на сумму 924,6 тыс.рублей выполнена поставка 16 единиц спортивного оборудования.</w:t>
            </w:r>
          </w:p>
        </w:tc>
      </w:tr>
      <w:tr w:rsidR="00BB6E58" w:rsidRPr="002B56EA" w:rsidTr="00072E04">
        <w:trPr>
          <w:trHeight w:val="63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12</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Ремонт переходных лестниц района Талнах</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379,6</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120,4</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75,9</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1228" w:type="pct"/>
            <w:shd w:val="clear" w:color="auto" w:fill="auto"/>
            <w:vAlign w:val="center"/>
            <w:hideMark/>
          </w:tcPr>
          <w:p w:rsidR="00BB6E58" w:rsidRPr="002B56EA" w:rsidRDefault="00BB6E58" w:rsidP="00687119">
            <w:pPr>
              <w:rPr>
                <w:color w:val="000000"/>
                <w:sz w:val="16"/>
                <w:szCs w:val="16"/>
              </w:rPr>
            </w:pPr>
            <w:r w:rsidRPr="002B56EA">
              <w:rPr>
                <w:color w:val="000000"/>
                <w:sz w:val="16"/>
                <w:szCs w:val="16"/>
              </w:rPr>
              <w:t>Ремонт металлических поручней и ступеней по всем лестницам.</w:t>
            </w:r>
            <w:r w:rsidR="00687119">
              <w:rPr>
                <w:color w:val="000000"/>
                <w:sz w:val="16"/>
                <w:szCs w:val="16"/>
              </w:rPr>
              <w:t xml:space="preserve"> </w:t>
            </w:r>
            <w:r w:rsidRPr="002B56EA">
              <w:rPr>
                <w:color w:val="000000"/>
                <w:sz w:val="16"/>
                <w:szCs w:val="16"/>
              </w:rPr>
              <w:t>Восстановление лест</w:t>
            </w:r>
            <w:r w:rsidR="00687119">
              <w:rPr>
                <w:color w:val="000000"/>
                <w:sz w:val="16"/>
                <w:szCs w:val="16"/>
              </w:rPr>
              <w:t>н</w:t>
            </w:r>
            <w:r w:rsidRPr="002B56EA">
              <w:rPr>
                <w:color w:val="000000"/>
                <w:sz w:val="16"/>
                <w:szCs w:val="16"/>
              </w:rPr>
              <w:t>ицы ул.Енисейская,5. В стадии оплаты.</w:t>
            </w:r>
          </w:p>
        </w:tc>
      </w:tr>
      <w:tr w:rsidR="00BB6E58" w:rsidRPr="002B56EA" w:rsidTr="00072E04">
        <w:trPr>
          <w:trHeight w:val="3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итого</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26 287,5</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7 585,0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18 702,5</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28,9</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22 092,0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675"/>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000000" w:fill="FFFFFF"/>
            <w:vAlign w:val="center"/>
            <w:hideMark/>
          </w:tcPr>
          <w:p w:rsidR="00BB6E58" w:rsidRPr="002B56EA" w:rsidRDefault="00BB6E58" w:rsidP="00BB6E58">
            <w:pPr>
              <w:rPr>
                <w:i/>
                <w:iCs/>
                <w:color w:val="000000"/>
                <w:sz w:val="16"/>
                <w:szCs w:val="16"/>
              </w:rPr>
            </w:pPr>
            <w:r w:rsidRPr="002B56EA">
              <w:rPr>
                <w:i/>
                <w:iCs/>
                <w:color w:val="000000"/>
                <w:sz w:val="16"/>
                <w:szCs w:val="16"/>
              </w:rPr>
              <w:t xml:space="preserve">Мероприятие 2.3: "Благоустройство и озеленение района Кайеркан" </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23 107,6</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23 107,6</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17 892,2</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27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1</w:t>
            </w:r>
          </w:p>
        </w:tc>
        <w:tc>
          <w:tcPr>
            <w:tcW w:w="1134" w:type="pct"/>
            <w:shd w:val="clear" w:color="000000" w:fill="FFFFFF"/>
            <w:vAlign w:val="center"/>
            <w:hideMark/>
          </w:tcPr>
          <w:p w:rsidR="00BB6E58" w:rsidRPr="002B56EA" w:rsidRDefault="00BB6E58" w:rsidP="007568C8">
            <w:pPr>
              <w:rPr>
                <w:color w:val="000000"/>
                <w:sz w:val="16"/>
                <w:szCs w:val="16"/>
              </w:rPr>
            </w:pPr>
            <w:r w:rsidRPr="002B56EA">
              <w:rPr>
                <w:color w:val="000000"/>
                <w:sz w:val="16"/>
                <w:szCs w:val="16"/>
              </w:rPr>
              <w:t>Благоустройство территорий общего пользования (асфальтировка, ремонт и восстановление поребриков, тротуарной плитки, ремонт, изготовление и установка досок объявлений, конструкций наглядной агитации, проведение паспортизации объектов благоустройства и проведение кадастровых работ по учету земельных участков и т.д.)</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4 800,0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4 800,0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Возврат денежных средств. Открыт</w:t>
            </w:r>
            <w:r w:rsidR="00687119">
              <w:rPr>
                <w:color w:val="000000"/>
                <w:sz w:val="16"/>
                <w:szCs w:val="16"/>
              </w:rPr>
              <w:t>ы</w:t>
            </w:r>
            <w:r w:rsidRPr="002B56EA">
              <w:rPr>
                <w:color w:val="000000"/>
                <w:sz w:val="16"/>
                <w:szCs w:val="16"/>
              </w:rPr>
              <w:t>й аукцион в электронной форме на выполнение работ по устройству асфальтобетонного покрытия не состоялся.</w:t>
            </w:r>
          </w:p>
        </w:tc>
      </w:tr>
      <w:tr w:rsidR="00BB6E58" w:rsidRPr="002B56EA" w:rsidTr="00072E04">
        <w:trPr>
          <w:trHeight w:val="9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2</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Выращивание, посадка и уход за цветами и зелеными насаждениями, приобретение семян многолетних трав</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340,0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340,0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Возврат денежных средств. Открыт</w:t>
            </w:r>
            <w:r w:rsidR="00687119">
              <w:rPr>
                <w:color w:val="000000"/>
                <w:sz w:val="16"/>
                <w:szCs w:val="16"/>
              </w:rPr>
              <w:t>ы</w:t>
            </w:r>
            <w:r w:rsidRPr="002B56EA">
              <w:rPr>
                <w:color w:val="000000"/>
                <w:sz w:val="16"/>
                <w:szCs w:val="16"/>
              </w:rPr>
              <w:t>й аукцион в электронной форме не состоялся.</w:t>
            </w:r>
          </w:p>
        </w:tc>
      </w:tr>
      <w:tr w:rsidR="00BB6E58" w:rsidRPr="002B56EA" w:rsidTr="00072E04">
        <w:trPr>
          <w:trHeight w:val="9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3</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Отлов, содержание и усыпление бродячих животных, сбор с улиц, дворов, подъездов, подполий, утилизация</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1 000,0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1 000,0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1 000,0</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МК заключен с ООО "Бытовик" до 31.12.2015.</w:t>
            </w:r>
          </w:p>
        </w:tc>
      </w:tr>
      <w:tr w:rsidR="00BB6E58" w:rsidRPr="002B56EA" w:rsidTr="00072E04">
        <w:trPr>
          <w:trHeight w:val="213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4</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Уборка территорий, прилегающих к селитебным зонам районов, ликвидация несанкционированных мест размещения отходов производства и потребления, вывоз и хранение самовольно установленных объектов движимого имущества (киосков, павильонов, контейнеров), снос самовольных строений, утилизация</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2 000,0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2 000,0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1 985,4</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МК заключен на сумму 1985,4. В стадии исполнения. Вывоз самовольно установленных объектов движимого имущества контейнеры, балки) в количестве 44 объектов с территории общей площадью 4 000 м2 в районе дома № 20 по улице Первомайской.</w:t>
            </w:r>
          </w:p>
        </w:tc>
      </w:tr>
      <w:tr w:rsidR="00BB6E58" w:rsidRPr="002B56EA" w:rsidTr="00072E04">
        <w:trPr>
          <w:trHeight w:val="45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5</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Поставка и изготовление малых архитектурных форм</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495,0</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МК заключен. В стадии исполнения.</w:t>
            </w:r>
          </w:p>
        </w:tc>
      </w:tr>
      <w:tr w:rsidR="00BB6E58" w:rsidRPr="002B56EA" w:rsidTr="00072E04">
        <w:trPr>
          <w:trHeight w:val="45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6</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Демонтаж рекламных конструкций и несанкционированной рекламы</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Возврат денежных средств в связи с отсутс</w:t>
            </w:r>
            <w:r w:rsidR="00E179A7">
              <w:rPr>
                <w:color w:val="000000"/>
                <w:sz w:val="16"/>
                <w:szCs w:val="16"/>
              </w:rPr>
              <w:t>т</w:t>
            </w:r>
            <w:r w:rsidRPr="002B56EA">
              <w:rPr>
                <w:color w:val="000000"/>
                <w:sz w:val="16"/>
                <w:szCs w:val="16"/>
              </w:rPr>
              <w:t>вием заявок</w:t>
            </w:r>
          </w:p>
        </w:tc>
      </w:tr>
      <w:tr w:rsidR="00BB6E58" w:rsidRPr="002B56EA" w:rsidTr="00072E04">
        <w:trPr>
          <w:trHeight w:val="45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7</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Устройство радио</w:t>
            </w:r>
            <w:r w:rsidR="00E179A7">
              <w:rPr>
                <w:color w:val="000000"/>
                <w:sz w:val="16"/>
                <w:szCs w:val="16"/>
              </w:rPr>
              <w:t>о</w:t>
            </w:r>
            <w:r w:rsidRPr="002B56EA">
              <w:rPr>
                <w:color w:val="000000"/>
                <w:sz w:val="16"/>
                <w:szCs w:val="16"/>
              </w:rPr>
              <w:t>борудования в районе Кайеркан</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494,2</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МК заключен. В стадии исполнения.</w:t>
            </w:r>
          </w:p>
        </w:tc>
      </w:tr>
      <w:tr w:rsidR="00BB6E58" w:rsidRPr="002B56EA" w:rsidTr="00072E04">
        <w:trPr>
          <w:trHeight w:val="675"/>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8</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Разработка проектно-сметной документации на выполнение работ по благоустройству</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361,1</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361,1</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361,1</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МК в стадии размещения.</w:t>
            </w:r>
          </w:p>
        </w:tc>
      </w:tr>
      <w:tr w:rsidR="00BB6E58" w:rsidRPr="002B56EA" w:rsidTr="00072E04">
        <w:trPr>
          <w:trHeight w:val="9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9</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Благоустройство зоны отдыха "Набережная ручья Кайерканский"</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2 500,0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2 500,0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2 500,0</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МК заключен. В стадии исполнения. Начато обустройство второго пешеходного моста в районе дома № 2 по ул.Школьной (изготовлено и установлено через русло ручья 12 П-образных блоков), выполнено залитие площадки бетоном под основание пешеходной дорожки, выполнена отсыпка подходов к мосту.</w:t>
            </w:r>
          </w:p>
        </w:tc>
      </w:tr>
      <w:tr w:rsidR="00BB6E58" w:rsidRPr="002B56EA" w:rsidTr="00072E04">
        <w:trPr>
          <w:trHeight w:val="90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t>10</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Реконструкция центральной площади района Кайеркан</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9 956,5</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9 956,5</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11 056,5</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МК заключен. В стадии исполнения. На территории площадью 3500 м2 выполнены работы по устройству железобетонного бордюра по периметру, выполнена засыпка скальным грунтом, подготовлено бетонное основание для установки стелы.</w:t>
            </w:r>
          </w:p>
        </w:tc>
      </w:tr>
      <w:tr w:rsidR="00BB6E58" w:rsidRPr="002B56EA" w:rsidTr="00072E04">
        <w:trPr>
          <w:trHeight w:val="450"/>
        </w:trPr>
        <w:tc>
          <w:tcPr>
            <w:tcW w:w="209" w:type="pct"/>
            <w:shd w:val="clear" w:color="000000" w:fill="FFFFFF"/>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11</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Приобретение мобильного туалетного модуля район Кайеркан</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1 100,0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1 100,0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Возврат денежных средств. Перераспределение на реконструкцию центральной площади.</w:t>
            </w:r>
          </w:p>
        </w:tc>
      </w:tr>
      <w:tr w:rsidR="00BB6E58" w:rsidRPr="002B56EA" w:rsidTr="00072E04">
        <w:trPr>
          <w:trHeight w:val="3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итого</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23 107,6</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23 107,6</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17 892,2</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 xml:space="preserve">Мероприятие 2.4: "Благоустройство и озеленение пос.Снежногорск" </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5 085,0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5 085,0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1 085,0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271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1</w:t>
            </w:r>
          </w:p>
        </w:tc>
        <w:tc>
          <w:tcPr>
            <w:tcW w:w="1134" w:type="pct"/>
            <w:shd w:val="clear" w:color="auto" w:fill="auto"/>
            <w:vAlign w:val="center"/>
            <w:hideMark/>
          </w:tcPr>
          <w:p w:rsidR="00BB6E58" w:rsidRPr="002B56EA" w:rsidRDefault="00BB6E58" w:rsidP="007568C8">
            <w:pPr>
              <w:rPr>
                <w:color w:val="000000"/>
                <w:sz w:val="16"/>
                <w:szCs w:val="16"/>
              </w:rPr>
            </w:pPr>
            <w:r w:rsidRPr="002B56EA">
              <w:rPr>
                <w:color w:val="000000"/>
                <w:sz w:val="16"/>
                <w:szCs w:val="16"/>
              </w:rPr>
              <w:t>Благоустройство территорий общего пользования (асфальтировка, ремонт и восстановление поребриков, тротуарной плитки, ремонт, изготовление и установка досок объявлений, конструкций наглядной агитации, проведение паспортизации объектов благоустройства и проведение кадастровых работ по учету земельных участков и т.д.)</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2 500,0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2 500,0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Возврат денежных средств. Открытый аукцион в электронной форме не состоялся.</w:t>
            </w:r>
          </w:p>
        </w:tc>
      </w:tr>
      <w:tr w:rsidR="00BB6E58" w:rsidRPr="002B56EA" w:rsidTr="00072E04">
        <w:trPr>
          <w:trHeight w:val="9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2</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Выращивание, посадка и уход за цветами и зелеными насаждениями, приобретение семян многолетних трав</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120,0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120,0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120,0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Выполнение работ в летний период. Основное освоение бюджетных средств в четвертом квартале</w:t>
            </w:r>
          </w:p>
        </w:tc>
      </w:tr>
      <w:tr w:rsidR="00BB6E58" w:rsidRPr="002B56EA" w:rsidTr="00072E04">
        <w:trPr>
          <w:trHeight w:val="9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3</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Отлов, содержание и усыпление бродячих животных, сбор с улиц, дворов, подъездов, подполий, утилизация</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80,0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135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4</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Обустройство детских игровых площадок (поставка, приобретение, установка детского игрового и спортивного оборудования, комплексов; устройство ограждений; завоз песка и т.д)</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385,0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385,0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385,0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Выполнение работ в летний период. Основное освоение бюджетных средств в четвертом квартале</w:t>
            </w:r>
          </w:p>
        </w:tc>
      </w:tr>
      <w:tr w:rsidR="00BB6E58" w:rsidRPr="002B56EA" w:rsidTr="00072E04">
        <w:trPr>
          <w:trHeight w:val="3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5</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Устройство радио</w:t>
            </w:r>
            <w:r w:rsidR="00E179A7">
              <w:rPr>
                <w:color w:val="000000"/>
                <w:sz w:val="16"/>
                <w:szCs w:val="16"/>
              </w:rPr>
              <w:t>о</w:t>
            </w:r>
            <w:r w:rsidRPr="002B56EA">
              <w:rPr>
                <w:color w:val="000000"/>
                <w:sz w:val="16"/>
                <w:szCs w:val="16"/>
              </w:rPr>
              <w:t xml:space="preserve">борудования </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1 500,0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1 500,0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675"/>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6</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Разработка проектно-сметной документации на выполнение работ по благоустройству</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500,0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Заказ в стадии размещения на электронной площадке</w:t>
            </w:r>
          </w:p>
        </w:tc>
      </w:tr>
      <w:tr w:rsidR="00BB6E58" w:rsidRPr="002B56EA" w:rsidTr="00072E04">
        <w:trPr>
          <w:trHeight w:val="30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итого</w:t>
            </w:r>
          </w:p>
        </w:tc>
        <w:tc>
          <w:tcPr>
            <w:tcW w:w="472"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5 085,0</w:t>
            </w:r>
          </w:p>
        </w:tc>
        <w:tc>
          <w:tcPr>
            <w:tcW w:w="508"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5 085,0</w:t>
            </w:r>
          </w:p>
        </w:tc>
        <w:tc>
          <w:tcPr>
            <w:tcW w:w="436"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auto" w:fill="auto"/>
            <w:noWrap/>
            <w:vAlign w:val="center"/>
            <w:hideMark/>
          </w:tcPr>
          <w:p w:rsidR="00BB6E58" w:rsidRPr="002B56EA" w:rsidRDefault="00BB6E58" w:rsidP="00BB6E58">
            <w:pPr>
              <w:jc w:val="center"/>
              <w:rPr>
                <w:color w:val="000000"/>
                <w:sz w:val="16"/>
                <w:szCs w:val="16"/>
              </w:rPr>
            </w:pPr>
            <w:r w:rsidRPr="002B56EA">
              <w:rPr>
                <w:color w:val="000000"/>
                <w:sz w:val="16"/>
                <w:szCs w:val="16"/>
              </w:rPr>
              <w:t>1 085,0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303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Мероприятие 2.5 "Субсидии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район Талнах</w:t>
            </w:r>
          </w:p>
        </w:tc>
        <w:tc>
          <w:tcPr>
            <w:tcW w:w="472"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4 500,0</w:t>
            </w:r>
          </w:p>
        </w:tc>
        <w:tc>
          <w:tcPr>
            <w:tcW w:w="508"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0,0</w:t>
            </w:r>
          </w:p>
        </w:tc>
        <w:tc>
          <w:tcPr>
            <w:tcW w:w="50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0,0</w:t>
            </w:r>
          </w:p>
        </w:tc>
        <w:tc>
          <w:tcPr>
            <w:tcW w:w="43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0,0</w:t>
            </w:r>
          </w:p>
        </w:tc>
        <w:tc>
          <w:tcPr>
            <w:tcW w:w="507"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 </w:t>
            </w:r>
          </w:p>
        </w:tc>
        <w:tc>
          <w:tcPr>
            <w:tcW w:w="1228" w:type="pct"/>
            <w:shd w:val="clear" w:color="auto" w:fill="auto"/>
            <w:vAlign w:val="center"/>
            <w:hideMark/>
          </w:tcPr>
          <w:p w:rsidR="00BB6E58" w:rsidRPr="002B56EA" w:rsidRDefault="00BB6E58" w:rsidP="00E179A7">
            <w:pPr>
              <w:rPr>
                <w:color w:val="000000"/>
                <w:sz w:val="16"/>
                <w:szCs w:val="16"/>
              </w:rPr>
            </w:pPr>
            <w:r w:rsidRPr="002B56EA">
              <w:rPr>
                <w:color w:val="000000"/>
                <w:sz w:val="16"/>
                <w:szCs w:val="16"/>
              </w:rPr>
              <w:t>В стадии оплаты выполненные работы по благоустройству территории в районе КГБУЗ "Норильская городская поликлиника № 2" : устройство асфальтобетонного покрытия на площади 1984 м2, смонтировано 23 светильника и произведено их подключение.</w:t>
            </w:r>
          </w:p>
        </w:tc>
      </w:tr>
      <w:tr w:rsidR="00BB6E58" w:rsidRPr="002B56EA" w:rsidTr="00072E04">
        <w:trPr>
          <w:trHeight w:val="2970"/>
        </w:trPr>
        <w:tc>
          <w:tcPr>
            <w:tcW w:w="209" w:type="pct"/>
            <w:shd w:val="clear" w:color="auto" w:fill="auto"/>
            <w:noWrap/>
            <w:vAlign w:val="center"/>
            <w:hideMark/>
          </w:tcPr>
          <w:p w:rsidR="00BB6E58" w:rsidRPr="002B56EA" w:rsidRDefault="00BB6E58" w:rsidP="00BB6E58">
            <w:pPr>
              <w:jc w:val="right"/>
              <w:rPr>
                <w:color w:val="000000"/>
                <w:sz w:val="16"/>
                <w:szCs w:val="16"/>
              </w:rPr>
            </w:pPr>
            <w:r w:rsidRPr="002B56EA">
              <w:rPr>
                <w:color w:val="000000"/>
                <w:sz w:val="16"/>
                <w:szCs w:val="16"/>
              </w:rPr>
              <w:lastRenderedPageBreak/>
              <w:t> </w:t>
            </w:r>
          </w:p>
        </w:tc>
        <w:tc>
          <w:tcPr>
            <w:tcW w:w="1134" w:type="pct"/>
            <w:shd w:val="clear" w:color="auto" w:fill="auto"/>
            <w:vAlign w:val="center"/>
            <w:hideMark/>
          </w:tcPr>
          <w:p w:rsidR="00BB6E58" w:rsidRPr="002B56EA" w:rsidRDefault="00BB6E58" w:rsidP="00BB6E58">
            <w:pPr>
              <w:rPr>
                <w:i/>
                <w:iCs/>
                <w:color w:val="000000"/>
                <w:sz w:val="16"/>
                <w:szCs w:val="16"/>
              </w:rPr>
            </w:pPr>
            <w:r w:rsidRPr="002B56EA">
              <w:rPr>
                <w:i/>
                <w:iCs/>
                <w:color w:val="000000"/>
                <w:sz w:val="16"/>
                <w:szCs w:val="16"/>
              </w:rPr>
              <w:t>Мероприятие 2.5 "Субсидии бюджетам муниципальных образований для реализации проектов по благоустройству территорий поселений, городских округов в рамках подпрограммы "Поддержка муниципальных проектов и мероприятий по благоустройству территорий" государственной программы Красноярского края "Содействие развитию местного самоуправления" район Кайеркан</w:t>
            </w:r>
          </w:p>
        </w:tc>
        <w:tc>
          <w:tcPr>
            <w:tcW w:w="472"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4 500,0</w:t>
            </w:r>
          </w:p>
        </w:tc>
        <w:tc>
          <w:tcPr>
            <w:tcW w:w="508"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0,0</w:t>
            </w:r>
          </w:p>
        </w:tc>
        <w:tc>
          <w:tcPr>
            <w:tcW w:w="50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0,0</w:t>
            </w:r>
          </w:p>
        </w:tc>
        <w:tc>
          <w:tcPr>
            <w:tcW w:w="436"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0,0</w:t>
            </w:r>
          </w:p>
        </w:tc>
        <w:tc>
          <w:tcPr>
            <w:tcW w:w="507" w:type="pct"/>
            <w:shd w:val="clear" w:color="auto" w:fill="auto"/>
            <w:noWrap/>
            <w:vAlign w:val="center"/>
            <w:hideMark/>
          </w:tcPr>
          <w:p w:rsidR="00BB6E58" w:rsidRPr="002B56EA" w:rsidRDefault="00BB6E58" w:rsidP="00BB6E58">
            <w:pPr>
              <w:jc w:val="center"/>
              <w:rPr>
                <w:i/>
                <w:iCs/>
                <w:color w:val="000000"/>
                <w:sz w:val="16"/>
                <w:szCs w:val="16"/>
              </w:rPr>
            </w:pPr>
            <w:r w:rsidRPr="002B56EA">
              <w:rPr>
                <w:i/>
                <w:iCs/>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 стадии оплаты выполненные работы по благоустройству территории набережной ручья "Кайерканский": устройство железобетонного бордюра 270мп, 570 м2 бетонной дорожки и 4 площадки под установку беседок.</w:t>
            </w:r>
          </w:p>
        </w:tc>
      </w:tr>
      <w:tr w:rsidR="00BB6E58" w:rsidRPr="002B56EA" w:rsidTr="00072E04">
        <w:trPr>
          <w:trHeight w:val="675"/>
        </w:trPr>
        <w:tc>
          <w:tcPr>
            <w:tcW w:w="209" w:type="pct"/>
            <w:shd w:val="clear" w:color="000000" w:fill="FFFFFF"/>
            <w:noWrap/>
            <w:vAlign w:val="center"/>
            <w:hideMark/>
          </w:tcPr>
          <w:p w:rsidR="00BB6E58" w:rsidRPr="002B56EA" w:rsidRDefault="00BB6E58" w:rsidP="00BB6E58">
            <w:pPr>
              <w:jc w:val="right"/>
              <w:rPr>
                <w:rFonts w:ascii="Calibri" w:hAnsi="Calibri" w:cs="Calibri"/>
                <w:color w:val="000000"/>
                <w:sz w:val="16"/>
                <w:szCs w:val="16"/>
              </w:rPr>
            </w:pPr>
            <w:r w:rsidRPr="002B56EA">
              <w:rPr>
                <w:rFonts w:ascii="Calibri" w:hAnsi="Calibri" w:cs="Calibri"/>
                <w:color w:val="000000"/>
                <w:sz w:val="16"/>
                <w:szCs w:val="16"/>
              </w:rPr>
              <w:t> </w:t>
            </w:r>
          </w:p>
        </w:tc>
        <w:tc>
          <w:tcPr>
            <w:tcW w:w="1134" w:type="pct"/>
            <w:shd w:val="clear" w:color="000000" w:fill="FFFFFF"/>
            <w:vAlign w:val="center"/>
            <w:hideMark/>
          </w:tcPr>
          <w:p w:rsidR="00BB6E58" w:rsidRPr="002B56EA" w:rsidRDefault="00BB6E58" w:rsidP="00BB6E58">
            <w:pPr>
              <w:rPr>
                <w:b/>
                <w:bCs/>
                <w:i/>
                <w:iCs/>
                <w:color w:val="000000"/>
                <w:sz w:val="16"/>
                <w:szCs w:val="16"/>
              </w:rPr>
            </w:pPr>
            <w:r w:rsidRPr="002B56EA">
              <w:rPr>
                <w:b/>
                <w:bCs/>
                <w:i/>
                <w:iCs/>
                <w:color w:val="000000"/>
                <w:sz w:val="16"/>
                <w:szCs w:val="16"/>
              </w:rPr>
              <w:t>Основное мероприятие 3: "Обеспечение безопасности объектов"</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980,0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890,0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9,2</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970,0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675"/>
        </w:trPr>
        <w:tc>
          <w:tcPr>
            <w:tcW w:w="209" w:type="pct"/>
            <w:shd w:val="clear" w:color="000000" w:fill="FFFFFF"/>
            <w:noWrap/>
            <w:vAlign w:val="center"/>
            <w:hideMark/>
          </w:tcPr>
          <w:p w:rsidR="00BB6E58" w:rsidRPr="002B56EA" w:rsidRDefault="00BB6E58" w:rsidP="00BB6E58">
            <w:pPr>
              <w:jc w:val="right"/>
              <w:rPr>
                <w:rFonts w:ascii="Calibri" w:hAnsi="Calibri" w:cs="Calibri"/>
                <w:color w:val="000000"/>
                <w:sz w:val="16"/>
                <w:szCs w:val="16"/>
              </w:rPr>
            </w:pPr>
            <w:r w:rsidRPr="002B56EA">
              <w:rPr>
                <w:rFonts w:ascii="Calibri" w:hAnsi="Calibri" w:cs="Calibri"/>
                <w:color w:val="000000"/>
                <w:sz w:val="16"/>
                <w:szCs w:val="16"/>
              </w:rPr>
              <w:t> </w:t>
            </w:r>
          </w:p>
        </w:tc>
        <w:tc>
          <w:tcPr>
            <w:tcW w:w="1134" w:type="pct"/>
            <w:shd w:val="clear" w:color="000000" w:fill="FFFFFF"/>
            <w:vAlign w:val="center"/>
            <w:hideMark/>
          </w:tcPr>
          <w:p w:rsidR="00BB6E58" w:rsidRPr="002B56EA" w:rsidRDefault="00BB6E58" w:rsidP="00BB6E58">
            <w:pPr>
              <w:rPr>
                <w:i/>
                <w:iCs/>
                <w:color w:val="000000"/>
                <w:sz w:val="16"/>
                <w:szCs w:val="16"/>
              </w:rPr>
            </w:pPr>
            <w:r w:rsidRPr="002B56EA">
              <w:rPr>
                <w:i/>
                <w:iCs/>
                <w:color w:val="000000"/>
                <w:sz w:val="16"/>
                <w:szCs w:val="16"/>
              </w:rPr>
              <w:t>Мероприятие 3.1 : "Обеспечение безопасности объектов района Центральный"</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880,0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880,0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880,0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Заказ в стадии размещения на электронной площадке</w:t>
            </w:r>
          </w:p>
        </w:tc>
      </w:tr>
      <w:tr w:rsidR="00BB6E58" w:rsidRPr="002B56EA" w:rsidTr="00072E04">
        <w:trPr>
          <w:trHeight w:val="675"/>
        </w:trPr>
        <w:tc>
          <w:tcPr>
            <w:tcW w:w="209" w:type="pct"/>
            <w:shd w:val="clear" w:color="000000" w:fill="FFFFFF"/>
            <w:noWrap/>
            <w:vAlign w:val="center"/>
            <w:hideMark/>
          </w:tcPr>
          <w:p w:rsidR="00BB6E58" w:rsidRPr="002B56EA" w:rsidRDefault="00BB6E58" w:rsidP="00BB6E58">
            <w:pPr>
              <w:jc w:val="right"/>
              <w:rPr>
                <w:rFonts w:ascii="Calibri" w:hAnsi="Calibri" w:cs="Calibri"/>
                <w:color w:val="000000"/>
                <w:sz w:val="16"/>
                <w:szCs w:val="16"/>
              </w:rPr>
            </w:pPr>
            <w:r w:rsidRPr="002B56EA">
              <w:rPr>
                <w:rFonts w:ascii="Calibri" w:hAnsi="Calibri" w:cs="Calibri"/>
                <w:color w:val="000000"/>
                <w:sz w:val="16"/>
                <w:szCs w:val="16"/>
              </w:rPr>
              <w:t> </w:t>
            </w:r>
          </w:p>
        </w:tc>
        <w:tc>
          <w:tcPr>
            <w:tcW w:w="1134" w:type="pct"/>
            <w:shd w:val="clear" w:color="000000" w:fill="FFFFFF"/>
            <w:vAlign w:val="center"/>
            <w:hideMark/>
          </w:tcPr>
          <w:p w:rsidR="00BB6E58" w:rsidRPr="002B56EA" w:rsidRDefault="00BB6E58" w:rsidP="00BB6E58">
            <w:pPr>
              <w:rPr>
                <w:i/>
                <w:iCs/>
                <w:color w:val="000000"/>
                <w:sz w:val="16"/>
                <w:szCs w:val="16"/>
              </w:rPr>
            </w:pPr>
            <w:r w:rsidRPr="002B56EA">
              <w:rPr>
                <w:i/>
                <w:iCs/>
                <w:color w:val="000000"/>
                <w:sz w:val="16"/>
                <w:szCs w:val="16"/>
              </w:rPr>
              <w:t>Мероприятие 3.2: "Обеспечение безопасности объектов района Кайеркан"</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100,0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10,0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Выполнены работы по изготовлению информационных табличек для размещения в местах возможного схода снежных лавин.</w:t>
            </w:r>
          </w:p>
        </w:tc>
      </w:tr>
      <w:tr w:rsidR="00BB6E58" w:rsidRPr="002B56EA" w:rsidTr="00072E04">
        <w:trPr>
          <w:trHeight w:val="300"/>
        </w:trPr>
        <w:tc>
          <w:tcPr>
            <w:tcW w:w="209" w:type="pct"/>
            <w:shd w:val="clear" w:color="000000" w:fill="FFFFFF"/>
            <w:noWrap/>
            <w:vAlign w:val="center"/>
            <w:hideMark/>
          </w:tcPr>
          <w:p w:rsidR="00BB6E58" w:rsidRPr="002B56EA" w:rsidRDefault="00BB6E58" w:rsidP="00BB6E58">
            <w:pPr>
              <w:jc w:val="right"/>
              <w:rPr>
                <w:rFonts w:ascii="Calibri" w:hAnsi="Calibri" w:cs="Calibri"/>
                <w:color w:val="000000"/>
                <w:sz w:val="16"/>
                <w:szCs w:val="16"/>
              </w:rPr>
            </w:pPr>
            <w:r w:rsidRPr="002B56EA">
              <w:rPr>
                <w:rFonts w:ascii="Calibri" w:hAnsi="Calibri" w:cs="Calibri"/>
                <w:color w:val="000000"/>
                <w:sz w:val="16"/>
                <w:szCs w:val="16"/>
              </w:rPr>
              <w:t> </w:t>
            </w:r>
          </w:p>
        </w:tc>
        <w:tc>
          <w:tcPr>
            <w:tcW w:w="1134" w:type="pct"/>
            <w:shd w:val="clear" w:color="000000" w:fill="FFFFFF"/>
            <w:vAlign w:val="center"/>
            <w:hideMark/>
          </w:tcPr>
          <w:p w:rsidR="00BB6E58" w:rsidRPr="002B56EA" w:rsidRDefault="00BB6E58" w:rsidP="00BB6E58">
            <w:pPr>
              <w:rPr>
                <w:i/>
                <w:iCs/>
                <w:color w:val="000000"/>
                <w:sz w:val="16"/>
                <w:szCs w:val="16"/>
              </w:rPr>
            </w:pPr>
            <w:r w:rsidRPr="002B56EA">
              <w:rPr>
                <w:i/>
                <w:iCs/>
                <w:color w:val="000000"/>
                <w:sz w:val="16"/>
                <w:szCs w:val="16"/>
              </w:rPr>
              <w:t>итого</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980,0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890,0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9,2</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970,0</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4024"/>
        </w:trPr>
        <w:tc>
          <w:tcPr>
            <w:tcW w:w="209" w:type="pct"/>
            <w:shd w:val="clear" w:color="000000" w:fill="FFFFFF"/>
            <w:noWrap/>
            <w:vAlign w:val="center"/>
            <w:hideMark/>
          </w:tcPr>
          <w:p w:rsidR="00BB6E58" w:rsidRPr="002B56EA" w:rsidRDefault="00BB6E58" w:rsidP="00BB6E58">
            <w:pPr>
              <w:jc w:val="right"/>
              <w:rPr>
                <w:rFonts w:ascii="Calibri" w:hAnsi="Calibri" w:cs="Calibri"/>
                <w:color w:val="000000"/>
                <w:sz w:val="16"/>
                <w:szCs w:val="16"/>
              </w:rPr>
            </w:pPr>
            <w:r w:rsidRPr="002B56EA">
              <w:rPr>
                <w:rFonts w:ascii="Calibri" w:hAnsi="Calibri" w:cs="Calibri"/>
                <w:color w:val="000000"/>
                <w:sz w:val="16"/>
                <w:szCs w:val="16"/>
              </w:rPr>
              <w:t> </w:t>
            </w:r>
          </w:p>
        </w:tc>
        <w:tc>
          <w:tcPr>
            <w:tcW w:w="1134" w:type="pct"/>
            <w:shd w:val="clear" w:color="000000" w:fill="FFFFFF"/>
            <w:vAlign w:val="center"/>
            <w:hideMark/>
          </w:tcPr>
          <w:p w:rsidR="00BB6E58" w:rsidRPr="002B56EA" w:rsidRDefault="00BB6E58" w:rsidP="00BB6E58">
            <w:pPr>
              <w:rPr>
                <w:b/>
                <w:bCs/>
                <w:i/>
                <w:iCs/>
                <w:color w:val="000000"/>
                <w:sz w:val="16"/>
                <w:szCs w:val="16"/>
              </w:rPr>
            </w:pPr>
            <w:r w:rsidRPr="002B56EA">
              <w:rPr>
                <w:b/>
                <w:bCs/>
                <w:i/>
                <w:iCs/>
                <w:color w:val="000000"/>
                <w:sz w:val="16"/>
                <w:szCs w:val="16"/>
              </w:rPr>
              <w:t>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учету,содержанию и иному обращению с безнадзорными домашними животными в рамках подпрограммы "Развитие подотрасли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сельскохозяйственнной продукции, сырья и продовольствия"</w:t>
            </w:r>
          </w:p>
        </w:tc>
        <w:tc>
          <w:tcPr>
            <w:tcW w:w="472" w:type="pct"/>
            <w:shd w:val="clear" w:color="000000" w:fill="FFFFFF"/>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801,3</w:t>
            </w:r>
          </w:p>
        </w:tc>
        <w:tc>
          <w:tcPr>
            <w:tcW w:w="508" w:type="pct"/>
            <w:shd w:val="clear" w:color="000000" w:fill="FFFFFF"/>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601,2</w:t>
            </w:r>
          </w:p>
        </w:tc>
        <w:tc>
          <w:tcPr>
            <w:tcW w:w="506" w:type="pct"/>
            <w:shd w:val="clear" w:color="000000" w:fill="FFFFFF"/>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200,1</w:t>
            </w:r>
          </w:p>
        </w:tc>
        <w:tc>
          <w:tcPr>
            <w:tcW w:w="436" w:type="pct"/>
            <w:shd w:val="clear" w:color="000000" w:fill="FFFFFF"/>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75,0</w:t>
            </w:r>
          </w:p>
        </w:tc>
        <w:tc>
          <w:tcPr>
            <w:tcW w:w="507" w:type="pct"/>
            <w:shd w:val="clear" w:color="000000" w:fill="FFFFFF"/>
            <w:noWrap/>
            <w:vAlign w:val="center"/>
            <w:hideMark/>
          </w:tcPr>
          <w:p w:rsidR="00BB6E58" w:rsidRPr="002B56EA" w:rsidRDefault="00BB6E58" w:rsidP="00BB6E58">
            <w:pPr>
              <w:jc w:val="center"/>
              <w:rPr>
                <w:b/>
                <w:bCs/>
                <w:i/>
                <w:iCs/>
                <w:color w:val="000000"/>
                <w:sz w:val="16"/>
                <w:szCs w:val="16"/>
              </w:rPr>
            </w:pPr>
            <w:r w:rsidRPr="002B56EA">
              <w:rPr>
                <w:b/>
                <w:bCs/>
                <w:i/>
                <w:iCs/>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Освоение субвенций в соотвествии с заявками от населения.                                                                                                                                                                                               Фактическое оказание следующих услуг:</w:t>
            </w:r>
            <w:r w:rsidRPr="002B56EA">
              <w:rPr>
                <w:color w:val="000000"/>
                <w:sz w:val="16"/>
                <w:szCs w:val="16"/>
              </w:rPr>
              <w:br/>
              <w:t xml:space="preserve">отлов животных: 93 ед.                                                 </w:t>
            </w:r>
            <w:r w:rsidRPr="002B56EA">
              <w:rPr>
                <w:color w:val="000000"/>
                <w:sz w:val="16"/>
                <w:szCs w:val="16"/>
              </w:rPr>
              <w:br/>
              <w:t xml:space="preserve">кастрация: 10 ед.                         </w:t>
            </w:r>
            <w:r w:rsidRPr="002B56EA">
              <w:rPr>
                <w:color w:val="000000"/>
                <w:sz w:val="16"/>
                <w:szCs w:val="16"/>
              </w:rPr>
              <w:br/>
              <w:t xml:space="preserve">эвтаназия животных: 51 ед.                 </w:t>
            </w:r>
            <w:r w:rsidRPr="002B56EA">
              <w:rPr>
                <w:color w:val="000000"/>
                <w:sz w:val="16"/>
                <w:szCs w:val="16"/>
              </w:rPr>
              <w:br/>
              <w:t>утилизация трупов животных: 51 ед.</w:t>
            </w:r>
          </w:p>
        </w:tc>
      </w:tr>
      <w:tr w:rsidR="00BB6E58" w:rsidRPr="002B56EA" w:rsidTr="00072E04">
        <w:trPr>
          <w:trHeight w:val="1350"/>
        </w:trPr>
        <w:tc>
          <w:tcPr>
            <w:tcW w:w="209" w:type="pct"/>
            <w:shd w:val="clear" w:color="000000" w:fill="FFFFFF"/>
            <w:noWrap/>
            <w:vAlign w:val="center"/>
            <w:hideMark/>
          </w:tcPr>
          <w:p w:rsidR="00BB6E58" w:rsidRPr="002B56EA" w:rsidRDefault="00BB6E58" w:rsidP="00BB6E58">
            <w:pPr>
              <w:jc w:val="right"/>
              <w:rPr>
                <w:rFonts w:ascii="Calibri" w:hAnsi="Calibri" w:cs="Calibri"/>
                <w:color w:val="000000"/>
                <w:sz w:val="16"/>
                <w:szCs w:val="16"/>
              </w:rPr>
            </w:pPr>
            <w:r w:rsidRPr="002B56EA">
              <w:rPr>
                <w:rFonts w:ascii="Calibri" w:hAnsi="Calibri" w:cs="Calibri"/>
                <w:color w:val="000000"/>
                <w:sz w:val="16"/>
                <w:szCs w:val="16"/>
              </w:rPr>
              <w:t>1</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Мероприятие 8.1 "Организация проведения мероприятий по отлову, учету и содержанию и иному обращению с безнадзорными домашними животными район Центральный"</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1575"/>
        </w:trPr>
        <w:tc>
          <w:tcPr>
            <w:tcW w:w="209" w:type="pct"/>
            <w:shd w:val="clear" w:color="000000" w:fill="FFFFFF"/>
            <w:noWrap/>
            <w:vAlign w:val="center"/>
            <w:hideMark/>
          </w:tcPr>
          <w:p w:rsidR="00BB6E58" w:rsidRPr="002B56EA" w:rsidRDefault="00BB6E58" w:rsidP="00BB6E58">
            <w:pPr>
              <w:jc w:val="right"/>
              <w:rPr>
                <w:rFonts w:ascii="Calibri" w:hAnsi="Calibri" w:cs="Calibri"/>
                <w:color w:val="000000"/>
                <w:sz w:val="16"/>
                <w:szCs w:val="16"/>
              </w:rPr>
            </w:pPr>
            <w:r w:rsidRPr="002B56EA">
              <w:rPr>
                <w:rFonts w:ascii="Calibri" w:hAnsi="Calibri" w:cs="Calibri"/>
                <w:color w:val="000000"/>
                <w:sz w:val="16"/>
                <w:szCs w:val="16"/>
              </w:rPr>
              <w:t>2</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Мероприятие 8.2 "Организация проведения мероприятий по отлову, учету и содержанию и иному обращению с безнадзорными домашними животными район Талнах"</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801,3</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601,2</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200,1</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75,0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Освоение субвенций в соотвествии с заявками от населения.                                                                                                                                                                                               Фактическое оказание следующих услуг:</w:t>
            </w:r>
            <w:r w:rsidRPr="002B56EA">
              <w:rPr>
                <w:color w:val="000000"/>
                <w:sz w:val="16"/>
                <w:szCs w:val="16"/>
              </w:rPr>
              <w:br/>
              <w:t xml:space="preserve">отлов животных: 93 ед.                                                 </w:t>
            </w:r>
            <w:r w:rsidRPr="002B56EA">
              <w:rPr>
                <w:color w:val="000000"/>
                <w:sz w:val="16"/>
                <w:szCs w:val="16"/>
              </w:rPr>
              <w:br/>
              <w:t xml:space="preserve">кастрация: 10 ед.                         </w:t>
            </w:r>
            <w:r w:rsidRPr="002B56EA">
              <w:rPr>
                <w:color w:val="000000"/>
                <w:sz w:val="16"/>
                <w:szCs w:val="16"/>
              </w:rPr>
              <w:br/>
              <w:t xml:space="preserve">эвтаназия животных: 51 ед.                 </w:t>
            </w:r>
            <w:r w:rsidRPr="002B56EA">
              <w:rPr>
                <w:color w:val="000000"/>
                <w:sz w:val="16"/>
                <w:szCs w:val="16"/>
              </w:rPr>
              <w:br/>
              <w:t>утилизация трупов животных: 51 ед.</w:t>
            </w:r>
          </w:p>
        </w:tc>
      </w:tr>
      <w:tr w:rsidR="00BB6E58" w:rsidRPr="002B56EA" w:rsidTr="00072E04">
        <w:trPr>
          <w:trHeight w:val="1350"/>
        </w:trPr>
        <w:tc>
          <w:tcPr>
            <w:tcW w:w="209" w:type="pct"/>
            <w:shd w:val="clear" w:color="000000" w:fill="FFFFFF"/>
            <w:noWrap/>
            <w:vAlign w:val="center"/>
            <w:hideMark/>
          </w:tcPr>
          <w:p w:rsidR="00BB6E58" w:rsidRPr="002B56EA" w:rsidRDefault="00BB6E58" w:rsidP="00BB6E58">
            <w:pPr>
              <w:jc w:val="right"/>
              <w:rPr>
                <w:rFonts w:ascii="Calibri" w:hAnsi="Calibri" w:cs="Calibri"/>
                <w:color w:val="000000"/>
                <w:sz w:val="16"/>
                <w:szCs w:val="16"/>
              </w:rPr>
            </w:pPr>
            <w:r w:rsidRPr="002B56EA">
              <w:rPr>
                <w:rFonts w:ascii="Calibri" w:hAnsi="Calibri" w:cs="Calibri"/>
                <w:color w:val="000000"/>
                <w:sz w:val="16"/>
                <w:szCs w:val="16"/>
              </w:rPr>
              <w:lastRenderedPageBreak/>
              <w:t>3</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Мероприятие 8.3 "Организация проведения мероприятий по отлову, учету и содержанию и иному обращению с безнадзорными домашними животными район Кайеркан"</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r w:rsidR="00BB6E58" w:rsidRPr="002B56EA" w:rsidTr="00072E04">
        <w:trPr>
          <w:trHeight w:val="1350"/>
        </w:trPr>
        <w:tc>
          <w:tcPr>
            <w:tcW w:w="209" w:type="pct"/>
            <w:shd w:val="clear" w:color="000000" w:fill="FFFFFF"/>
            <w:noWrap/>
            <w:vAlign w:val="center"/>
            <w:hideMark/>
          </w:tcPr>
          <w:p w:rsidR="00BB6E58" w:rsidRPr="002B56EA" w:rsidRDefault="00BB6E58" w:rsidP="00BB6E58">
            <w:pPr>
              <w:jc w:val="right"/>
              <w:rPr>
                <w:rFonts w:ascii="Calibri" w:hAnsi="Calibri" w:cs="Calibri"/>
                <w:color w:val="000000"/>
                <w:sz w:val="16"/>
                <w:szCs w:val="16"/>
              </w:rPr>
            </w:pPr>
            <w:r w:rsidRPr="002B56EA">
              <w:rPr>
                <w:rFonts w:ascii="Calibri" w:hAnsi="Calibri" w:cs="Calibri"/>
                <w:color w:val="000000"/>
                <w:sz w:val="16"/>
                <w:szCs w:val="16"/>
              </w:rPr>
              <w:t>4</w:t>
            </w:r>
          </w:p>
        </w:tc>
        <w:tc>
          <w:tcPr>
            <w:tcW w:w="1134" w:type="pct"/>
            <w:shd w:val="clear" w:color="000000" w:fill="FFFFFF"/>
            <w:vAlign w:val="center"/>
            <w:hideMark/>
          </w:tcPr>
          <w:p w:rsidR="00BB6E58" w:rsidRPr="002B56EA" w:rsidRDefault="00BB6E58" w:rsidP="00BB6E58">
            <w:pPr>
              <w:rPr>
                <w:color w:val="000000"/>
                <w:sz w:val="16"/>
                <w:szCs w:val="16"/>
              </w:rPr>
            </w:pPr>
            <w:r w:rsidRPr="002B56EA">
              <w:rPr>
                <w:color w:val="000000"/>
                <w:sz w:val="16"/>
                <w:szCs w:val="16"/>
              </w:rPr>
              <w:t>Мероприятие 8.4 "Организация проведения мероприятий по отлову, учету и содержанию и иному обращению с безнадзорными домашними животными пос. Снежногорск"</w:t>
            </w:r>
          </w:p>
        </w:tc>
        <w:tc>
          <w:tcPr>
            <w:tcW w:w="472"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8"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436"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0,0</w:t>
            </w:r>
          </w:p>
        </w:tc>
        <w:tc>
          <w:tcPr>
            <w:tcW w:w="507" w:type="pct"/>
            <w:shd w:val="clear" w:color="000000" w:fill="FFFFFF"/>
            <w:noWrap/>
            <w:vAlign w:val="center"/>
            <w:hideMark/>
          </w:tcPr>
          <w:p w:rsidR="00BB6E58" w:rsidRPr="002B56EA" w:rsidRDefault="00BB6E58" w:rsidP="00BB6E58">
            <w:pPr>
              <w:jc w:val="center"/>
              <w:rPr>
                <w:color w:val="000000"/>
                <w:sz w:val="16"/>
                <w:szCs w:val="16"/>
              </w:rPr>
            </w:pPr>
            <w:r w:rsidRPr="002B56EA">
              <w:rPr>
                <w:color w:val="000000"/>
                <w:sz w:val="16"/>
                <w:szCs w:val="16"/>
              </w:rPr>
              <w:t> </w:t>
            </w:r>
          </w:p>
        </w:tc>
        <w:tc>
          <w:tcPr>
            <w:tcW w:w="1228" w:type="pct"/>
            <w:shd w:val="clear" w:color="auto" w:fill="auto"/>
            <w:vAlign w:val="center"/>
            <w:hideMark/>
          </w:tcPr>
          <w:p w:rsidR="00BB6E58" w:rsidRPr="002B56EA" w:rsidRDefault="00BB6E58" w:rsidP="00BB6E58">
            <w:pPr>
              <w:rPr>
                <w:color w:val="000000"/>
                <w:sz w:val="16"/>
                <w:szCs w:val="16"/>
              </w:rPr>
            </w:pPr>
            <w:r w:rsidRPr="002B56EA">
              <w:rPr>
                <w:color w:val="000000"/>
                <w:sz w:val="16"/>
                <w:szCs w:val="16"/>
              </w:rPr>
              <w:t> </w:t>
            </w:r>
          </w:p>
        </w:tc>
      </w:tr>
    </w:tbl>
    <w:p w:rsidR="00BB6E58" w:rsidRPr="002B56EA" w:rsidRDefault="00BB6E58" w:rsidP="00FF7BB7">
      <w:pPr>
        <w:spacing w:after="120"/>
        <w:jc w:val="center"/>
        <w:rPr>
          <w:b/>
          <w:bCs/>
          <w:sz w:val="26"/>
          <w:szCs w:val="26"/>
        </w:rPr>
      </w:pPr>
    </w:p>
    <w:p w:rsidR="006465E9" w:rsidRPr="002B56EA" w:rsidRDefault="006465E9" w:rsidP="00320E2A">
      <w:pPr>
        <w:ind w:left="710"/>
        <w:jc w:val="center"/>
        <w:rPr>
          <w:b/>
          <w:sz w:val="26"/>
          <w:szCs w:val="26"/>
        </w:rPr>
      </w:pPr>
      <w:r w:rsidRPr="002B56EA">
        <w:rPr>
          <w:b/>
          <w:sz w:val="26"/>
          <w:szCs w:val="26"/>
        </w:rPr>
        <w:t>Мероприятия по содержанию объектов внешнего благоустройства</w:t>
      </w:r>
      <w:r w:rsidRPr="002B56EA">
        <w:rPr>
          <w:b/>
          <w:bCs/>
          <w:sz w:val="26"/>
          <w:szCs w:val="26"/>
        </w:rPr>
        <w:t xml:space="preserve"> муниципального образования город Норильск</w:t>
      </w:r>
    </w:p>
    <w:p w:rsidR="006465E9" w:rsidRPr="002B56EA" w:rsidRDefault="006465E9" w:rsidP="006465E9">
      <w:pPr>
        <w:ind w:firstLine="709"/>
        <w:jc w:val="both"/>
        <w:rPr>
          <w:bCs/>
          <w:sz w:val="26"/>
          <w:szCs w:val="26"/>
        </w:rPr>
      </w:pPr>
      <w:r w:rsidRPr="002B56EA">
        <w:rPr>
          <w:bCs/>
          <w:sz w:val="26"/>
          <w:szCs w:val="26"/>
        </w:rPr>
        <w:t>В 201</w:t>
      </w:r>
      <w:r w:rsidR="00D0461C" w:rsidRPr="002B56EA">
        <w:rPr>
          <w:bCs/>
          <w:sz w:val="26"/>
          <w:szCs w:val="26"/>
        </w:rPr>
        <w:t>5</w:t>
      </w:r>
      <w:r w:rsidRPr="002B56EA">
        <w:rPr>
          <w:bCs/>
          <w:sz w:val="26"/>
          <w:szCs w:val="26"/>
        </w:rPr>
        <w:t xml:space="preserve"> году на проведение мероприятий по содержанию объектов благоустройства было предусмотрено 5</w:t>
      </w:r>
      <w:r w:rsidR="00483351" w:rsidRPr="002B56EA">
        <w:rPr>
          <w:bCs/>
          <w:sz w:val="26"/>
          <w:szCs w:val="26"/>
        </w:rPr>
        <w:t>1</w:t>
      </w:r>
      <w:r w:rsidRPr="002B56EA">
        <w:rPr>
          <w:bCs/>
          <w:sz w:val="26"/>
          <w:szCs w:val="26"/>
        </w:rPr>
        <w:t> 6</w:t>
      </w:r>
      <w:r w:rsidR="00483351" w:rsidRPr="002B56EA">
        <w:rPr>
          <w:bCs/>
          <w:sz w:val="26"/>
          <w:szCs w:val="26"/>
        </w:rPr>
        <w:t>59</w:t>
      </w:r>
      <w:r w:rsidRPr="002B56EA">
        <w:rPr>
          <w:bCs/>
          <w:sz w:val="26"/>
          <w:szCs w:val="26"/>
        </w:rPr>
        <w:t>,0 тыс. руб. Ожидаемое исполнение составит</w:t>
      </w:r>
      <w:r w:rsidR="004731C7" w:rsidRPr="002B56EA">
        <w:rPr>
          <w:bCs/>
          <w:sz w:val="26"/>
          <w:szCs w:val="26"/>
        </w:rPr>
        <w:t xml:space="preserve"> </w:t>
      </w:r>
      <w:r w:rsidRPr="002B56EA">
        <w:rPr>
          <w:bCs/>
          <w:sz w:val="26"/>
          <w:szCs w:val="26"/>
        </w:rPr>
        <w:t>4</w:t>
      </w:r>
      <w:r w:rsidR="004731C7" w:rsidRPr="002B56EA">
        <w:rPr>
          <w:bCs/>
          <w:sz w:val="26"/>
          <w:szCs w:val="26"/>
        </w:rPr>
        <w:t>4 822</w:t>
      </w:r>
      <w:r w:rsidRPr="002B56EA">
        <w:rPr>
          <w:bCs/>
          <w:sz w:val="26"/>
          <w:szCs w:val="26"/>
        </w:rPr>
        <w:t>,</w:t>
      </w:r>
      <w:r w:rsidR="004731C7" w:rsidRPr="002B56EA">
        <w:rPr>
          <w:bCs/>
          <w:sz w:val="26"/>
          <w:szCs w:val="26"/>
        </w:rPr>
        <w:t>8</w:t>
      </w:r>
      <w:r w:rsidRPr="002B56EA">
        <w:rPr>
          <w:bCs/>
          <w:sz w:val="26"/>
          <w:szCs w:val="26"/>
        </w:rPr>
        <w:t xml:space="preserve"> тыс. руб. или 8</w:t>
      </w:r>
      <w:r w:rsidR="004731C7" w:rsidRPr="002B56EA">
        <w:rPr>
          <w:bCs/>
          <w:sz w:val="26"/>
          <w:szCs w:val="26"/>
        </w:rPr>
        <w:t>6,8</w:t>
      </w:r>
      <w:r w:rsidRPr="002B56EA">
        <w:rPr>
          <w:bCs/>
          <w:sz w:val="26"/>
          <w:szCs w:val="26"/>
        </w:rPr>
        <w:t xml:space="preserve">% от планируемых расходов. </w:t>
      </w:r>
      <w:r w:rsidR="004731C7" w:rsidRPr="002B56EA">
        <w:rPr>
          <w:bCs/>
          <w:sz w:val="26"/>
          <w:szCs w:val="26"/>
        </w:rPr>
        <w:t xml:space="preserve">Основное освоение бюджетных средств </w:t>
      </w:r>
      <w:r w:rsidR="00AF43C8" w:rsidRPr="002B56EA">
        <w:rPr>
          <w:bCs/>
          <w:sz w:val="26"/>
          <w:szCs w:val="26"/>
        </w:rPr>
        <w:t xml:space="preserve">запланировано </w:t>
      </w:r>
      <w:r w:rsidR="004731C7" w:rsidRPr="002B56EA">
        <w:rPr>
          <w:bCs/>
          <w:sz w:val="26"/>
          <w:szCs w:val="26"/>
        </w:rPr>
        <w:t>в четвертом квартале, поскольку содержание объектов в летний период более затратное.</w:t>
      </w:r>
    </w:p>
    <w:p w:rsidR="006465E9" w:rsidRPr="002B56EA" w:rsidRDefault="006465E9" w:rsidP="006465E9">
      <w:pPr>
        <w:ind w:firstLine="709"/>
        <w:jc w:val="both"/>
        <w:rPr>
          <w:bCs/>
          <w:sz w:val="26"/>
          <w:szCs w:val="26"/>
        </w:rPr>
      </w:pPr>
      <w:r w:rsidRPr="002B56EA">
        <w:rPr>
          <w:bCs/>
          <w:sz w:val="26"/>
          <w:szCs w:val="26"/>
        </w:rPr>
        <w:t xml:space="preserve">За отчетный период освоено </w:t>
      </w:r>
      <w:r w:rsidR="00A51580" w:rsidRPr="002B56EA">
        <w:rPr>
          <w:bCs/>
          <w:sz w:val="26"/>
          <w:szCs w:val="26"/>
        </w:rPr>
        <w:t xml:space="preserve">средств местного бюджета </w:t>
      </w:r>
      <w:r w:rsidRPr="002B56EA">
        <w:rPr>
          <w:bCs/>
          <w:sz w:val="26"/>
          <w:szCs w:val="26"/>
        </w:rPr>
        <w:t>2</w:t>
      </w:r>
      <w:r w:rsidR="004731C7" w:rsidRPr="002B56EA">
        <w:rPr>
          <w:bCs/>
          <w:sz w:val="26"/>
          <w:szCs w:val="26"/>
        </w:rPr>
        <w:t>3</w:t>
      </w:r>
      <w:r w:rsidRPr="002B56EA">
        <w:rPr>
          <w:bCs/>
          <w:sz w:val="26"/>
          <w:szCs w:val="26"/>
        </w:rPr>
        <w:t> </w:t>
      </w:r>
      <w:r w:rsidR="004731C7" w:rsidRPr="002B56EA">
        <w:rPr>
          <w:bCs/>
          <w:sz w:val="26"/>
          <w:szCs w:val="26"/>
        </w:rPr>
        <w:t>832</w:t>
      </w:r>
      <w:r w:rsidRPr="002B56EA">
        <w:rPr>
          <w:bCs/>
          <w:sz w:val="26"/>
          <w:szCs w:val="26"/>
        </w:rPr>
        <w:t>,</w:t>
      </w:r>
      <w:r w:rsidR="004731C7" w:rsidRPr="002B56EA">
        <w:rPr>
          <w:bCs/>
          <w:sz w:val="26"/>
          <w:szCs w:val="26"/>
        </w:rPr>
        <w:t>6</w:t>
      </w:r>
      <w:r w:rsidRPr="002B56EA">
        <w:rPr>
          <w:bCs/>
          <w:sz w:val="26"/>
          <w:szCs w:val="26"/>
        </w:rPr>
        <w:t xml:space="preserve"> тыс. руб., что составляет 4</w:t>
      </w:r>
      <w:r w:rsidR="004731C7" w:rsidRPr="002B56EA">
        <w:rPr>
          <w:bCs/>
          <w:sz w:val="26"/>
          <w:szCs w:val="26"/>
        </w:rPr>
        <w:t>6</w:t>
      </w:r>
      <w:r w:rsidRPr="002B56EA">
        <w:rPr>
          <w:bCs/>
          <w:sz w:val="26"/>
          <w:szCs w:val="26"/>
        </w:rPr>
        <w:t>,</w:t>
      </w:r>
      <w:r w:rsidR="004731C7" w:rsidRPr="002B56EA">
        <w:rPr>
          <w:bCs/>
          <w:sz w:val="26"/>
          <w:szCs w:val="26"/>
        </w:rPr>
        <w:t>8</w:t>
      </w:r>
      <w:r w:rsidRPr="002B56EA">
        <w:rPr>
          <w:bCs/>
          <w:sz w:val="26"/>
          <w:szCs w:val="26"/>
        </w:rPr>
        <w:t xml:space="preserve">% исполнения от запланированных </w:t>
      </w:r>
      <w:r w:rsidR="00A51580" w:rsidRPr="002B56EA">
        <w:rPr>
          <w:bCs/>
          <w:sz w:val="26"/>
          <w:szCs w:val="26"/>
        </w:rPr>
        <w:t>значений</w:t>
      </w:r>
      <w:r w:rsidRPr="002B56EA">
        <w:rPr>
          <w:bCs/>
          <w:sz w:val="26"/>
          <w:szCs w:val="26"/>
        </w:rPr>
        <w:t>.</w:t>
      </w:r>
    </w:p>
    <w:p w:rsidR="00320E2A" w:rsidRPr="002B56EA" w:rsidRDefault="00320E2A" w:rsidP="00AF43C8">
      <w:pPr>
        <w:ind w:firstLine="709"/>
        <w:jc w:val="both"/>
        <w:rPr>
          <w:b/>
          <w:bCs/>
          <w:sz w:val="26"/>
          <w:szCs w:val="26"/>
        </w:rPr>
      </w:pPr>
    </w:p>
    <w:p w:rsidR="00AF43C8" w:rsidRPr="002B56EA" w:rsidRDefault="00AF43C8" w:rsidP="00CA231F">
      <w:pPr>
        <w:ind w:firstLine="709"/>
        <w:jc w:val="both"/>
        <w:rPr>
          <w:b/>
          <w:bCs/>
          <w:i/>
          <w:iCs/>
          <w:sz w:val="26"/>
          <w:szCs w:val="26"/>
        </w:rPr>
      </w:pPr>
      <w:r w:rsidRPr="002B56EA">
        <w:rPr>
          <w:b/>
          <w:bCs/>
          <w:i/>
          <w:iCs/>
          <w:sz w:val="26"/>
          <w:szCs w:val="26"/>
        </w:rPr>
        <w:t>район Центральный</w:t>
      </w:r>
    </w:p>
    <w:p w:rsidR="00AF43C8" w:rsidRPr="002B56EA" w:rsidRDefault="00AF43C8" w:rsidP="00AF43C8">
      <w:pPr>
        <w:ind w:firstLine="708"/>
        <w:jc w:val="both"/>
        <w:rPr>
          <w:bCs/>
          <w:sz w:val="26"/>
          <w:szCs w:val="26"/>
        </w:rPr>
      </w:pPr>
      <w:r w:rsidRPr="002B56EA">
        <w:rPr>
          <w:bCs/>
          <w:sz w:val="26"/>
          <w:szCs w:val="26"/>
        </w:rPr>
        <w:t xml:space="preserve">На проведение мероприятий по содержанию объектов внешнего благоустройства выделено средств местного бюджета – 23 104,1 тыс. рублей. За отчетный период освоено </w:t>
      </w:r>
      <w:r w:rsidR="000175DF" w:rsidRPr="002B56EA">
        <w:rPr>
          <w:bCs/>
          <w:sz w:val="26"/>
          <w:szCs w:val="26"/>
        </w:rPr>
        <w:t>–</w:t>
      </w:r>
      <w:r w:rsidRPr="002B56EA">
        <w:rPr>
          <w:bCs/>
          <w:sz w:val="26"/>
          <w:szCs w:val="26"/>
        </w:rPr>
        <w:t xml:space="preserve"> 7</w:t>
      </w:r>
      <w:r w:rsidR="000175DF" w:rsidRPr="002B56EA">
        <w:rPr>
          <w:bCs/>
          <w:sz w:val="26"/>
          <w:szCs w:val="26"/>
        </w:rPr>
        <w:t xml:space="preserve"> </w:t>
      </w:r>
      <w:r w:rsidRPr="002B56EA">
        <w:rPr>
          <w:bCs/>
          <w:sz w:val="26"/>
          <w:szCs w:val="26"/>
        </w:rPr>
        <w:t>489,0 тыс. рублей.</w:t>
      </w:r>
    </w:p>
    <w:p w:rsidR="00AF43C8" w:rsidRPr="002B56EA" w:rsidRDefault="00AF43C8" w:rsidP="000175DF">
      <w:pPr>
        <w:ind w:firstLine="709"/>
        <w:jc w:val="both"/>
        <w:rPr>
          <w:sz w:val="26"/>
          <w:szCs w:val="26"/>
        </w:rPr>
      </w:pPr>
      <w:r w:rsidRPr="002B56EA">
        <w:rPr>
          <w:sz w:val="26"/>
          <w:szCs w:val="26"/>
        </w:rPr>
        <w:t>За отчетный период исполнены муниципальные контракты:</w:t>
      </w:r>
    </w:p>
    <w:p w:rsidR="00AF43C8" w:rsidRPr="002B56EA" w:rsidRDefault="00AF43C8" w:rsidP="00584AF0">
      <w:pPr>
        <w:pStyle w:val="afff2"/>
        <w:numPr>
          <w:ilvl w:val="0"/>
          <w:numId w:val="85"/>
        </w:numPr>
        <w:tabs>
          <w:tab w:val="left" w:pos="993"/>
        </w:tabs>
        <w:ind w:left="0" w:firstLine="709"/>
        <w:jc w:val="both"/>
        <w:rPr>
          <w:sz w:val="26"/>
          <w:szCs w:val="26"/>
        </w:rPr>
      </w:pPr>
      <w:r w:rsidRPr="002B56EA">
        <w:rPr>
          <w:sz w:val="26"/>
          <w:szCs w:val="26"/>
        </w:rPr>
        <w:t>на оказание услуг по содержанию объектов внешнего благоустройства в зимний период с 01.01.2015 по 31.05.2015 в том числе: парк отдыха «Комсомольский», памятник - мемориал «Черный тюльпан»; бульвар Влюбленных; площадь Памяти Героев и памятник героям Войны и труда; виадуки по ул. Комсомольской; переходные лестницы и территории общего пользования; проезды; автобусный павильон; пирамида «Бриллиант», скульптура «Северный человек».</w:t>
      </w:r>
    </w:p>
    <w:p w:rsidR="00AF43C8" w:rsidRPr="002B56EA" w:rsidRDefault="00AF43C8" w:rsidP="000175DF">
      <w:pPr>
        <w:ind w:firstLine="709"/>
        <w:jc w:val="both"/>
        <w:rPr>
          <w:sz w:val="26"/>
          <w:szCs w:val="26"/>
        </w:rPr>
      </w:pPr>
      <w:r w:rsidRPr="002B56EA">
        <w:rPr>
          <w:sz w:val="26"/>
          <w:szCs w:val="26"/>
        </w:rPr>
        <w:t>За отчетный период в стадии исполнения и оплаты муниципальные контракты:</w:t>
      </w:r>
    </w:p>
    <w:p w:rsidR="00AF43C8" w:rsidRPr="002B56EA" w:rsidRDefault="00AF43C8" w:rsidP="00584AF0">
      <w:pPr>
        <w:pStyle w:val="afff2"/>
        <w:numPr>
          <w:ilvl w:val="0"/>
          <w:numId w:val="86"/>
        </w:numPr>
        <w:tabs>
          <w:tab w:val="left" w:pos="993"/>
        </w:tabs>
        <w:ind w:left="0" w:firstLine="709"/>
        <w:jc w:val="both"/>
        <w:rPr>
          <w:sz w:val="26"/>
          <w:szCs w:val="26"/>
        </w:rPr>
      </w:pPr>
      <w:r w:rsidRPr="002B56EA">
        <w:rPr>
          <w:sz w:val="26"/>
          <w:szCs w:val="26"/>
        </w:rPr>
        <w:t xml:space="preserve">на оказание услуг по содержанию объектов внешнего благоустройства в летний период с 01.06.2015 по 30.09.2015, в том числе: парк отдыха «Комсомольский», памятник </w:t>
      </w:r>
      <w:r w:rsidR="00EE3CCB" w:rsidRPr="002B56EA">
        <w:rPr>
          <w:sz w:val="26"/>
          <w:szCs w:val="26"/>
        </w:rPr>
        <w:t>–</w:t>
      </w:r>
      <w:r w:rsidRPr="002B56EA">
        <w:rPr>
          <w:sz w:val="26"/>
          <w:szCs w:val="26"/>
        </w:rPr>
        <w:t xml:space="preserve"> мемориал «Черный тюльпан»; бульвар Влюбленных; площадь Комсомольская</w:t>
      </w:r>
      <w:r w:rsidRPr="002B56EA">
        <w:t xml:space="preserve">; </w:t>
      </w:r>
      <w:r w:rsidRPr="002B56EA">
        <w:rPr>
          <w:sz w:val="26"/>
          <w:szCs w:val="26"/>
        </w:rPr>
        <w:t>площадь Памяти Героев и памятник героям Войны и труда; автобусный павильон; озеро Городское; мемориальный комплекс «Норильская Голгофа»; пирамида «Бриллиант», скульптура «Северный человек»; сквер «Пушкинский»; сквер «Книжный дворик»; скульптура «Девушка-геолог»</w:t>
      </w:r>
      <w:r w:rsidR="00E179A7" w:rsidRPr="00E179A7">
        <w:rPr>
          <w:sz w:val="26"/>
          <w:szCs w:val="26"/>
        </w:rPr>
        <w:t>;</w:t>
      </w:r>
    </w:p>
    <w:p w:rsidR="00AF43C8" w:rsidRPr="002B56EA" w:rsidRDefault="00AF43C8" w:rsidP="00584AF0">
      <w:pPr>
        <w:pStyle w:val="afff2"/>
        <w:numPr>
          <w:ilvl w:val="0"/>
          <w:numId w:val="86"/>
        </w:numPr>
        <w:tabs>
          <w:tab w:val="left" w:pos="993"/>
        </w:tabs>
        <w:ind w:left="0" w:firstLine="709"/>
        <w:jc w:val="both"/>
        <w:rPr>
          <w:sz w:val="26"/>
          <w:szCs w:val="26"/>
        </w:rPr>
      </w:pPr>
      <w:r w:rsidRPr="002B56EA">
        <w:rPr>
          <w:sz w:val="26"/>
          <w:szCs w:val="26"/>
        </w:rPr>
        <w:t xml:space="preserve">на оказание услуг по обслуживанию объектов наружного освещения объектов внешнего благоустройства: парк отдыха «Комсомольский», памятник </w:t>
      </w:r>
      <w:r w:rsidR="00EE3CCB" w:rsidRPr="002B56EA">
        <w:rPr>
          <w:sz w:val="26"/>
          <w:szCs w:val="26"/>
        </w:rPr>
        <w:t>–</w:t>
      </w:r>
      <w:r w:rsidRPr="002B56EA">
        <w:rPr>
          <w:sz w:val="26"/>
          <w:szCs w:val="26"/>
        </w:rPr>
        <w:t xml:space="preserve"> ме</w:t>
      </w:r>
      <w:r w:rsidRPr="002B56EA">
        <w:rPr>
          <w:sz w:val="26"/>
          <w:szCs w:val="26"/>
        </w:rPr>
        <w:lastRenderedPageBreak/>
        <w:t>мориал «Черный тюльпан»; бульвар Влюбленных; площадь Памяти Героев и памятник героям Войны и труда; сквер «Книжный дворик»; озеро Городское;</w:t>
      </w:r>
    </w:p>
    <w:p w:rsidR="00AF43C8" w:rsidRPr="002B56EA" w:rsidRDefault="00AF43C8" w:rsidP="00584AF0">
      <w:pPr>
        <w:pStyle w:val="afff2"/>
        <w:numPr>
          <w:ilvl w:val="0"/>
          <w:numId w:val="86"/>
        </w:numPr>
        <w:tabs>
          <w:tab w:val="left" w:pos="993"/>
        </w:tabs>
        <w:ind w:left="0" w:firstLine="709"/>
        <w:jc w:val="both"/>
        <w:rPr>
          <w:sz w:val="26"/>
          <w:szCs w:val="26"/>
        </w:rPr>
      </w:pPr>
      <w:r w:rsidRPr="002B56EA">
        <w:rPr>
          <w:sz w:val="26"/>
          <w:szCs w:val="26"/>
        </w:rPr>
        <w:t>на поставку электроэнергии на опоры наружного освещения на объекты благоустройства: озеро Городское; площадь Памяти Героев и памятник героям Войны и труда; сквер «Книжный дворик»</w:t>
      </w:r>
      <w:r w:rsidR="00E179A7" w:rsidRPr="00E179A7">
        <w:rPr>
          <w:sz w:val="26"/>
          <w:szCs w:val="26"/>
        </w:rPr>
        <w:t>;</w:t>
      </w:r>
    </w:p>
    <w:p w:rsidR="00AF43C8" w:rsidRPr="002B56EA" w:rsidRDefault="00AF43C8" w:rsidP="00584AF0">
      <w:pPr>
        <w:pStyle w:val="afff2"/>
        <w:numPr>
          <w:ilvl w:val="0"/>
          <w:numId w:val="86"/>
        </w:numPr>
        <w:tabs>
          <w:tab w:val="left" w:pos="993"/>
        </w:tabs>
        <w:ind w:left="0" w:firstLine="709"/>
        <w:jc w:val="both"/>
        <w:rPr>
          <w:sz w:val="26"/>
          <w:szCs w:val="26"/>
        </w:rPr>
      </w:pPr>
      <w:r w:rsidRPr="002B56EA">
        <w:rPr>
          <w:sz w:val="26"/>
          <w:szCs w:val="26"/>
        </w:rPr>
        <w:t xml:space="preserve">на оказание услуг по организации видеонаблюдения за объектами внешнего благоустройства: парк отдыха «Комсомольский», памятник </w:t>
      </w:r>
      <w:r w:rsidR="00EE3CCB" w:rsidRPr="002B56EA">
        <w:rPr>
          <w:sz w:val="26"/>
          <w:szCs w:val="26"/>
        </w:rPr>
        <w:t>–</w:t>
      </w:r>
      <w:r w:rsidRPr="002B56EA">
        <w:rPr>
          <w:sz w:val="26"/>
          <w:szCs w:val="26"/>
        </w:rPr>
        <w:t xml:space="preserve"> мемориал «Черный тюльпан»; бульвар Влюбленных;</w:t>
      </w:r>
      <w:r w:rsidR="00617211" w:rsidRPr="002B56EA">
        <w:rPr>
          <w:sz w:val="26"/>
          <w:szCs w:val="26"/>
        </w:rPr>
        <w:t xml:space="preserve"> </w:t>
      </w:r>
      <w:r w:rsidRPr="002B56EA">
        <w:rPr>
          <w:sz w:val="26"/>
          <w:szCs w:val="26"/>
        </w:rPr>
        <w:t>площадь Памяти Героев и памятник героям Войны и труда; озеро Городское; площадь Комсомольская; мемориальный комплекс «Норильская Голгофа»; Автобусный павильон;</w:t>
      </w:r>
    </w:p>
    <w:p w:rsidR="00AF43C8" w:rsidRPr="002B56EA" w:rsidRDefault="00AF43C8" w:rsidP="00584AF0">
      <w:pPr>
        <w:pStyle w:val="afff2"/>
        <w:numPr>
          <w:ilvl w:val="0"/>
          <w:numId w:val="86"/>
        </w:numPr>
        <w:tabs>
          <w:tab w:val="left" w:pos="993"/>
        </w:tabs>
        <w:ind w:left="0" w:firstLine="709"/>
        <w:jc w:val="both"/>
        <w:rPr>
          <w:sz w:val="26"/>
          <w:szCs w:val="26"/>
        </w:rPr>
      </w:pPr>
      <w:r w:rsidRPr="002B56EA">
        <w:rPr>
          <w:sz w:val="26"/>
          <w:szCs w:val="26"/>
        </w:rPr>
        <w:t xml:space="preserve">на оказание услуг по </w:t>
      </w:r>
      <w:r w:rsidR="00617211" w:rsidRPr="002B56EA">
        <w:rPr>
          <w:sz w:val="26"/>
          <w:szCs w:val="26"/>
        </w:rPr>
        <w:t xml:space="preserve">содержанию </w:t>
      </w:r>
      <w:r w:rsidRPr="002B56EA">
        <w:rPr>
          <w:sz w:val="26"/>
          <w:szCs w:val="26"/>
        </w:rPr>
        <w:t>малых архитектурных форм (скамеек и урн, вазонов) на объектах благоустройства</w:t>
      </w:r>
      <w:r w:rsidR="000175DF" w:rsidRPr="002B56EA">
        <w:rPr>
          <w:sz w:val="26"/>
          <w:szCs w:val="26"/>
        </w:rPr>
        <w:t>.</w:t>
      </w:r>
    </w:p>
    <w:p w:rsidR="00AF43C8" w:rsidRPr="002B56EA" w:rsidRDefault="00AF43C8" w:rsidP="00AF43C8">
      <w:pPr>
        <w:ind w:firstLine="709"/>
        <w:jc w:val="both"/>
        <w:rPr>
          <w:sz w:val="26"/>
          <w:szCs w:val="26"/>
        </w:rPr>
      </w:pPr>
      <w:r w:rsidRPr="002B56EA">
        <w:rPr>
          <w:sz w:val="26"/>
          <w:szCs w:val="26"/>
        </w:rPr>
        <w:t xml:space="preserve">Исполнены муниципальные </w:t>
      </w:r>
      <w:r w:rsidR="00617211" w:rsidRPr="002B56EA">
        <w:rPr>
          <w:sz w:val="26"/>
          <w:szCs w:val="26"/>
        </w:rPr>
        <w:t xml:space="preserve">контракты </w:t>
      </w:r>
      <w:r w:rsidRPr="002B56EA">
        <w:rPr>
          <w:sz w:val="26"/>
          <w:szCs w:val="26"/>
        </w:rPr>
        <w:t>на оказание услуг по содержанию территорий детских игровых площадок и оборудования, установленного на них.</w:t>
      </w:r>
    </w:p>
    <w:p w:rsidR="00AF43C8" w:rsidRPr="002B56EA" w:rsidRDefault="00AF43C8" w:rsidP="00AF43C8">
      <w:pPr>
        <w:ind w:firstLine="708"/>
        <w:jc w:val="both"/>
        <w:rPr>
          <w:sz w:val="26"/>
          <w:szCs w:val="26"/>
        </w:rPr>
      </w:pPr>
      <w:r w:rsidRPr="002B56EA">
        <w:rPr>
          <w:sz w:val="26"/>
          <w:szCs w:val="26"/>
        </w:rPr>
        <w:t>Исполнены муниципальные контракты на выполнение работ по текущему ремонту объектов благоустройства: площадь Памяти Героев и памятник героям Войны и труда; автобусный павильон; озеро Городское; пирамида «Бриллиант», скульптура «Северный человек»; сквер «Пушкинский», виадук по ул. Комсомольской, 14; переходные лестницы (</w:t>
      </w:r>
      <w:r w:rsidRPr="002B56EA">
        <w:rPr>
          <w:color w:val="000000"/>
          <w:sz w:val="26"/>
          <w:szCs w:val="26"/>
        </w:rPr>
        <w:t>ул.</w:t>
      </w:r>
      <w:r w:rsidR="002E2D87" w:rsidRPr="002B56EA">
        <w:rPr>
          <w:color w:val="000000"/>
          <w:sz w:val="26"/>
          <w:szCs w:val="26"/>
        </w:rPr>
        <w:t xml:space="preserve"> </w:t>
      </w:r>
      <w:r w:rsidRPr="002B56EA">
        <w:rPr>
          <w:color w:val="000000"/>
          <w:sz w:val="26"/>
          <w:szCs w:val="26"/>
        </w:rPr>
        <w:t>Комсомольская, 21-23; ул.Бегичева</w:t>
      </w:r>
      <w:r w:rsidR="00E179A7">
        <w:rPr>
          <w:color w:val="000000"/>
          <w:sz w:val="26"/>
          <w:szCs w:val="26"/>
        </w:rPr>
        <w:t xml:space="preserve">, </w:t>
      </w:r>
      <w:r w:rsidRPr="002B56EA">
        <w:rPr>
          <w:color w:val="000000"/>
          <w:sz w:val="26"/>
          <w:szCs w:val="26"/>
        </w:rPr>
        <w:t>10- ул.Хантайскапя,33; ул.</w:t>
      </w:r>
      <w:r w:rsidR="002E2D87" w:rsidRPr="002B56EA">
        <w:rPr>
          <w:color w:val="000000"/>
          <w:sz w:val="26"/>
          <w:szCs w:val="26"/>
        </w:rPr>
        <w:t xml:space="preserve"> </w:t>
      </w:r>
      <w:r w:rsidRPr="002B56EA">
        <w:rPr>
          <w:color w:val="000000"/>
          <w:sz w:val="26"/>
          <w:szCs w:val="26"/>
        </w:rPr>
        <w:t>Хантайская, 15а-31; ул.</w:t>
      </w:r>
      <w:r w:rsidR="002E2D87" w:rsidRPr="002B56EA">
        <w:rPr>
          <w:color w:val="000000"/>
          <w:sz w:val="26"/>
          <w:szCs w:val="26"/>
        </w:rPr>
        <w:t xml:space="preserve"> </w:t>
      </w:r>
      <w:r w:rsidRPr="002B56EA">
        <w:rPr>
          <w:color w:val="000000"/>
          <w:sz w:val="26"/>
          <w:szCs w:val="26"/>
        </w:rPr>
        <w:t>Озерная, 13-17; ул.</w:t>
      </w:r>
      <w:r w:rsidR="002E2D87" w:rsidRPr="002B56EA">
        <w:rPr>
          <w:color w:val="000000"/>
          <w:sz w:val="26"/>
          <w:szCs w:val="26"/>
        </w:rPr>
        <w:t xml:space="preserve"> </w:t>
      </w:r>
      <w:r w:rsidRPr="002B56EA">
        <w:rPr>
          <w:color w:val="000000"/>
          <w:sz w:val="26"/>
          <w:szCs w:val="26"/>
        </w:rPr>
        <w:t>Озерная, 17</w:t>
      </w:r>
      <w:r w:rsidRPr="002B56EA">
        <w:rPr>
          <w:color w:val="000000"/>
        </w:rPr>
        <w:t>)</w:t>
      </w:r>
      <w:r w:rsidRPr="002B56EA">
        <w:rPr>
          <w:sz w:val="26"/>
          <w:szCs w:val="26"/>
        </w:rPr>
        <w:t>, групповой памятник Героям Советского Союза.</w:t>
      </w:r>
    </w:p>
    <w:p w:rsidR="00AF43C8" w:rsidRPr="002B56EA" w:rsidRDefault="00AF43C8" w:rsidP="00AF43C8">
      <w:pPr>
        <w:ind w:firstLine="708"/>
        <w:jc w:val="both"/>
        <w:rPr>
          <w:sz w:val="26"/>
          <w:szCs w:val="26"/>
        </w:rPr>
      </w:pPr>
      <w:r w:rsidRPr="002B56EA">
        <w:rPr>
          <w:color w:val="000000"/>
          <w:sz w:val="26"/>
          <w:szCs w:val="26"/>
        </w:rPr>
        <w:t xml:space="preserve">Выделена субсидия бюджету </w:t>
      </w:r>
      <w:r w:rsidR="007568C8">
        <w:rPr>
          <w:color w:val="000000"/>
          <w:sz w:val="26"/>
          <w:szCs w:val="26"/>
        </w:rPr>
        <w:t xml:space="preserve">города </w:t>
      </w:r>
      <w:r w:rsidRPr="002B56EA">
        <w:rPr>
          <w:color w:val="000000"/>
          <w:sz w:val="26"/>
          <w:szCs w:val="26"/>
        </w:rPr>
        <w:t>на выполнение работ по сохранению объектов культурного наследия, находящихся в собственности муниципальных образований, увековечивающих память погибших в годы Великой Отечественной войны, в рамках подготовки празднования 70-летия Победы в Великой отечественной войне, в рамках Подпрограммы "Сохранение культурного наследия" государственной программы Красноярского края "Развитие культуры и туризма" в размере 769,6 тыс. рублей на разработку научно-проектной документации по объекту культурного наследия – групповой памятник Героям Советского Союза.</w:t>
      </w:r>
    </w:p>
    <w:p w:rsidR="00543991" w:rsidRDefault="00543991" w:rsidP="00CA231F">
      <w:pPr>
        <w:ind w:firstLine="709"/>
        <w:jc w:val="both"/>
        <w:rPr>
          <w:b/>
          <w:bCs/>
          <w:i/>
          <w:iCs/>
          <w:sz w:val="26"/>
          <w:szCs w:val="26"/>
        </w:rPr>
      </w:pPr>
    </w:p>
    <w:p w:rsidR="00AF43C8" w:rsidRPr="002B56EA" w:rsidRDefault="00AF43C8" w:rsidP="00CA231F">
      <w:pPr>
        <w:ind w:firstLine="709"/>
        <w:jc w:val="both"/>
        <w:rPr>
          <w:b/>
          <w:bCs/>
          <w:i/>
          <w:iCs/>
          <w:sz w:val="26"/>
          <w:szCs w:val="26"/>
        </w:rPr>
      </w:pPr>
      <w:r w:rsidRPr="002B56EA">
        <w:rPr>
          <w:b/>
          <w:bCs/>
          <w:i/>
          <w:iCs/>
          <w:sz w:val="26"/>
          <w:szCs w:val="26"/>
        </w:rPr>
        <w:t>район Талнах</w:t>
      </w:r>
    </w:p>
    <w:p w:rsidR="00AF43C8" w:rsidRPr="002B56EA" w:rsidRDefault="00AF43C8" w:rsidP="00AF43C8">
      <w:pPr>
        <w:ind w:firstLine="708"/>
        <w:jc w:val="both"/>
        <w:rPr>
          <w:bCs/>
          <w:sz w:val="26"/>
          <w:szCs w:val="26"/>
        </w:rPr>
      </w:pPr>
      <w:r w:rsidRPr="002B56EA">
        <w:rPr>
          <w:bCs/>
          <w:sz w:val="26"/>
          <w:szCs w:val="26"/>
        </w:rPr>
        <w:t xml:space="preserve">На проведение мероприятий по содержанию объектов внешнего благоустройства выделено </w:t>
      </w:r>
      <w:r w:rsidR="00617211" w:rsidRPr="002B56EA">
        <w:rPr>
          <w:bCs/>
          <w:sz w:val="26"/>
          <w:szCs w:val="26"/>
        </w:rPr>
        <w:t>средств местного бюджета</w:t>
      </w:r>
      <w:r w:rsidRPr="002B56EA">
        <w:rPr>
          <w:bCs/>
          <w:sz w:val="26"/>
          <w:szCs w:val="26"/>
        </w:rPr>
        <w:t xml:space="preserve"> – 15 599,6 тыс. руб. За отчетный период освоено </w:t>
      </w:r>
      <w:r w:rsidR="00617211" w:rsidRPr="002B56EA">
        <w:rPr>
          <w:bCs/>
          <w:sz w:val="26"/>
          <w:szCs w:val="26"/>
        </w:rPr>
        <w:t>–</w:t>
      </w:r>
      <w:r w:rsidRPr="002B56EA">
        <w:rPr>
          <w:bCs/>
          <w:sz w:val="26"/>
          <w:szCs w:val="26"/>
        </w:rPr>
        <w:t xml:space="preserve"> 9 457,5 тыс. рублей.</w:t>
      </w:r>
    </w:p>
    <w:p w:rsidR="00AF43C8" w:rsidRPr="002B56EA" w:rsidRDefault="00AF43C8" w:rsidP="00617211">
      <w:pPr>
        <w:ind w:firstLine="709"/>
        <w:jc w:val="both"/>
        <w:rPr>
          <w:sz w:val="26"/>
          <w:szCs w:val="26"/>
        </w:rPr>
      </w:pPr>
      <w:r w:rsidRPr="002B56EA">
        <w:rPr>
          <w:sz w:val="26"/>
          <w:szCs w:val="26"/>
        </w:rPr>
        <w:t>За отчетный период исполнены муниципальные контракты:</w:t>
      </w:r>
    </w:p>
    <w:p w:rsidR="00AF43C8" w:rsidRPr="002B56EA" w:rsidRDefault="00AF43C8" w:rsidP="00584AF0">
      <w:pPr>
        <w:pStyle w:val="afff2"/>
        <w:numPr>
          <w:ilvl w:val="0"/>
          <w:numId w:val="87"/>
        </w:numPr>
        <w:tabs>
          <w:tab w:val="left" w:pos="993"/>
        </w:tabs>
        <w:ind w:left="0" w:firstLine="709"/>
        <w:jc w:val="both"/>
        <w:rPr>
          <w:sz w:val="26"/>
          <w:szCs w:val="26"/>
        </w:rPr>
      </w:pPr>
      <w:r w:rsidRPr="002B56EA">
        <w:rPr>
          <w:sz w:val="26"/>
          <w:szCs w:val="26"/>
        </w:rPr>
        <w:t>на оказание услуг по содержанию объектов внешнего благоустройства в зимний период с 01.01.2015 по 31.05.2015 в том числе: переходные лестницы, проезды; площадь Победы с памятным знаком; площадь Горняков; зеленая зона в районе КГБУЗ «Медико-санитарная часть №2».</w:t>
      </w:r>
    </w:p>
    <w:p w:rsidR="00AF43C8" w:rsidRPr="002B56EA" w:rsidRDefault="00AF43C8" w:rsidP="00617211">
      <w:pPr>
        <w:ind w:firstLine="709"/>
        <w:jc w:val="both"/>
        <w:rPr>
          <w:sz w:val="26"/>
          <w:szCs w:val="26"/>
        </w:rPr>
      </w:pPr>
      <w:r w:rsidRPr="002B56EA">
        <w:rPr>
          <w:sz w:val="26"/>
          <w:szCs w:val="26"/>
        </w:rPr>
        <w:t>За отчетный период в стадии исполнения и оплаты муниципальные контракты:</w:t>
      </w:r>
    </w:p>
    <w:p w:rsidR="00AF43C8" w:rsidRPr="002B56EA" w:rsidRDefault="00AF43C8" w:rsidP="00584AF0">
      <w:pPr>
        <w:pStyle w:val="afff2"/>
        <w:numPr>
          <w:ilvl w:val="1"/>
          <w:numId w:val="88"/>
        </w:numPr>
        <w:tabs>
          <w:tab w:val="left" w:pos="993"/>
        </w:tabs>
        <w:ind w:left="0" w:firstLine="709"/>
        <w:jc w:val="both"/>
        <w:rPr>
          <w:bCs/>
          <w:sz w:val="26"/>
          <w:szCs w:val="26"/>
        </w:rPr>
      </w:pPr>
      <w:r w:rsidRPr="002B56EA">
        <w:rPr>
          <w:sz w:val="26"/>
          <w:szCs w:val="26"/>
        </w:rPr>
        <w:t xml:space="preserve">на оказание услуг по содержанию объектов внешнего благоустройства в летний период: </w:t>
      </w:r>
      <w:r w:rsidRPr="002B56EA">
        <w:rPr>
          <w:bCs/>
          <w:color w:val="000000"/>
          <w:sz w:val="26"/>
          <w:szCs w:val="26"/>
        </w:rPr>
        <w:t>переходные лестницы;</w:t>
      </w:r>
      <w:r w:rsidRPr="002B56EA">
        <w:rPr>
          <w:sz w:val="26"/>
          <w:szCs w:val="26"/>
        </w:rPr>
        <w:t xml:space="preserve"> площадь Победы с памятным знаком; площадь Горняков; зеленая зона в районе МБУЗ «Медико-санитарная часть №2»; </w:t>
      </w:r>
      <w:r w:rsidRPr="002B56EA">
        <w:rPr>
          <w:bCs/>
          <w:sz w:val="26"/>
          <w:szCs w:val="26"/>
        </w:rPr>
        <w:t xml:space="preserve">парк отдыха «Набережная реки Талнахская»; общественно-деловая зона ул. Таймырская </w:t>
      </w:r>
      <w:r w:rsidR="00557247" w:rsidRPr="002B56EA">
        <w:rPr>
          <w:bCs/>
          <w:sz w:val="26"/>
          <w:szCs w:val="26"/>
        </w:rPr>
        <w:t>–</w:t>
      </w:r>
      <w:r w:rsidRPr="002B56EA">
        <w:rPr>
          <w:bCs/>
          <w:sz w:val="26"/>
          <w:szCs w:val="26"/>
        </w:rPr>
        <w:t xml:space="preserve"> ул. Диксона; сквер, прилегающий к территории МБОУ «СОШ №39» ул. Игарская,40;</w:t>
      </w:r>
      <w:r w:rsidR="005E2876" w:rsidRPr="002B56EA">
        <w:rPr>
          <w:bCs/>
          <w:sz w:val="26"/>
          <w:szCs w:val="26"/>
        </w:rPr>
        <w:t xml:space="preserve"> </w:t>
      </w:r>
      <w:r w:rsidRPr="002B56EA">
        <w:rPr>
          <w:sz w:val="26"/>
          <w:szCs w:val="26"/>
        </w:rPr>
        <w:t xml:space="preserve">смотровая площадка, расположенная в 5 микрорайоне; </w:t>
      </w:r>
      <w:r w:rsidRPr="002B56EA">
        <w:rPr>
          <w:bCs/>
          <w:sz w:val="26"/>
          <w:szCs w:val="26"/>
        </w:rPr>
        <w:t>площадки для выгула и дрессировки собак;</w:t>
      </w:r>
    </w:p>
    <w:p w:rsidR="00AF43C8" w:rsidRPr="002B56EA" w:rsidRDefault="00AF43C8" w:rsidP="00584AF0">
      <w:pPr>
        <w:pStyle w:val="afff2"/>
        <w:numPr>
          <w:ilvl w:val="0"/>
          <w:numId w:val="88"/>
        </w:numPr>
        <w:tabs>
          <w:tab w:val="left" w:pos="993"/>
        </w:tabs>
        <w:ind w:left="0" w:firstLine="709"/>
        <w:jc w:val="both"/>
        <w:rPr>
          <w:sz w:val="26"/>
          <w:szCs w:val="26"/>
        </w:rPr>
      </w:pPr>
      <w:r w:rsidRPr="002B56EA">
        <w:rPr>
          <w:sz w:val="26"/>
          <w:szCs w:val="26"/>
        </w:rPr>
        <w:lastRenderedPageBreak/>
        <w:t xml:space="preserve">на оказание услуг по обслуживанию объектов наружного освещения объектов внешнего благоустройства: площадь Победы с памятным знаком; площадь Горняков; </w:t>
      </w:r>
      <w:r w:rsidRPr="002B56EA">
        <w:rPr>
          <w:bCs/>
          <w:color w:val="000000"/>
          <w:sz w:val="26"/>
          <w:szCs w:val="26"/>
        </w:rPr>
        <w:t>з</w:t>
      </w:r>
      <w:r w:rsidRPr="002B56EA">
        <w:rPr>
          <w:sz w:val="26"/>
          <w:szCs w:val="26"/>
        </w:rPr>
        <w:t>еленая зона в районе МБУЗ «Медико-санитарная часть №2»</w:t>
      </w:r>
      <w:r w:rsidR="00E179A7" w:rsidRPr="00E179A7">
        <w:rPr>
          <w:sz w:val="26"/>
          <w:szCs w:val="26"/>
        </w:rPr>
        <w:t>;</w:t>
      </w:r>
    </w:p>
    <w:p w:rsidR="00AF43C8" w:rsidRPr="002B56EA" w:rsidRDefault="00AF43C8" w:rsidP="00584AF0">
      <w:pPr>
        <w:pStyle w:val="afff2"/>
        <w:numPr>
          <w:ilvl w:val="0"/>
          <w:numId w:val="88"/>
        </w:numPr>
        <w:tabs>
          <w:tab w:val="left" w:pos="993"/>
        </w:tabs>
        <w:ind w:left="0" w:firstLine="709"/>
        <w:jc w:val="both"/>
        <w:rPr>
          <w:sz w:val="26"/>
          <w:szCs w:val="26"/>
        </w:rPr>
      </w:pPr>
      <w:r w:rsidRPr="002B56EA">
        <w:rPr>
          <w:sz w:val="26"/>
          <w:szCs w:val="26"/>
        </w:rPr>
        <w:t>на оказание услуг по видеонаблюдению за объектами внешнего благоустройства: Площадь Победы с памятным знаком; Площадь Горняков; Зеленая зона в районе МБУЗ «Медико-санитарная часть №2»;</w:t>
      </w:r>
      <w:r w:rsidRPr="002B56EA">
        <w:rPr>
          <w:bCs/>
          <w:sz w:val="26"/>
          <w:szCs w:val="26"/>
        </w:rPr>
        <w:t xml:space="preserve"> Парк отдыха «Набережная реки Талнахская»;</w:t>
      </w:r>
      <w:r w:rsidRPr="002B56EA">
        <w:rPr>
          <w:sz w:val="26"/>
          <w:szCs w:val="26"/>
        </w:rPr>
        <w:t xml:space="preserve"> Смотровая площадка 5 микрорайона;</w:t>
      </w:r>
      <w:r w:rsidRPr="002B56EA">
        <w:rPr>
          <w:bCs/>
          <w:sz w:val="26"/>
          <w:szCs w:val="26"/>
        </w:rPr>
        <w:t xml:space="preserve"> Сквер, прилегающий к территории МБОУ «СОШ №39</w:t>
      </w:r>
      <w:r w:rsidR="00E179A7">
        <w:rPr>
          <w:bCs/>
          <w:sz w:val="26"/>
          <w:szCs w:val="26"/>
        </w:rPr>
        <w:t>» ул. Игарская,40 района Талнах;</w:t>
      </w:r>
    </w:p>
    <w:p w:rsidR="00AF43C8" w:rsidRPr="002B56EA" w:rsidRDefault="00AF43C8" w:rsidP="00584AF0">
      <w:pPr>
        <w:pStyle w:val="afff2"/>
        <w:numPr>
          <w:ilvl w:val="0"/>
          <w:numId w:val="88"/>
        </w:numPr>
        <w:tabs>
          <w:tab w:val="left" w:pos="993"/>
        </w:tabs>
        <w:ind w:left="0" w:firstLine="709"/>
        <w:jc w:val="both"/>
        <w:rPr>
          <w:sz w:val="26"/>
          <w:szCs w:val="26"/>
        </w:rPr>
      </w:pPr>
      <w:r w:rsidRPr="002B56EA">
        <w:rPr>
          <w:sz w:val="26"/>
          <w:szCs w:val="26"/>
        </w:rPr>
        <w:t>на оказание услуг по содержанию малых архитектурных форм (скамеек и урн, вазонов) на объектах благоустройства;</w:t>
      </w:r>
    </w:p>
    <w:p w:rsidR="00AF43C8" w:rsidRPr="002B56EA" w:rsidRDefault="00AF43C8" w:rsidP="00584AF0">
      <w:pPr>
        <w:pStyle w:val="afff2"/>
        <w:numPr>
          <w:ilvl w:val="0"/>
          <w:numId w:val="88"/>
        </w:numPr>
        <w:tabs>
          <w:tab w:val="left" w:pos="993"/>
        </w:tabs>
        <w:ind w:left="0" w:firstLine="709"/>
        <w:jc w:val="both"/>
        <w:rPr>
          <w:sz w:val="26"/>
          <w:szCs w:val="26"/>
        </w:rPr>
      </w:pPr>
      <w:r w:rsidRPr="002B56EA">
        <w:rPr>
          <w:sz w:val="26"/>
          <w:szCs w:val="26"/>
        </w:rPr>
        <w:t>на оказание услуг по содержанию территорий детских игровых площадок и оборудования, установленного на них.</w:t>
      </w:r>
    </w:p>
    <w:p w:rsidR="005E2876" w:rsidRPr="002B56EA" w:rsidRDefault="005E2876" w:rsidP="005E2876">
      <w:pPr>
        <w:spacing w:after="120"/>
        <w:ind w:firstLine="360"/>
        <w:jc w:val="both"/>
        <w:rPr>
          <w:bCs/>
          <w:i/>
          <w:iCs/>
          <w:sz w:val="26"/>
          <w:szCs w:val="26"/>
        </w:rPr>
      </w:pPr>
    </w:p>
    <w:p w:rsidR="00AF43C8" w:rsidRPr="002B56EA" w:rsidRDefault="00AF43C8" w:rsidP="00CA231F">
      <w:pPr>
        <w:ind w:firstLine="709"/>
        <w:jc w:val="both"/>
        <w:rPr>
          <w:b/>
          <w:bCs/>
          <w:i/>
          <w:iCs/>
          <w:sz w:val="26"/>
          <w:szCs w:val="26"/>
        </w:rPr>
      </w:pPr>
      <w:r w:rsidRPr="002B56EA">
        <w:rPr>
          <w:b/>
          <w:bCs/>
          <w:i/>
          <w:iCs/>
          <w:sz w:val="26"/>
          <w:szCs w:val="26"/>
        </w:rPr>
        <w:t>Район Кайеркан</w:t>
      </w:r>
    </w:p>
    <w:p w:rsidR="00AF43C8" w:rsidRPr="002B56EA" w:rsidRDefault="00AF43C8" w:rsidP="00AF43C8">
      <w:pPr>
        <w:ind w:firstLine="708"/>
        <w:jc w:val="both"/>
        <w:rPr>
          <w:bCs/>
          <w:sz w:val="26"/>
          <w:szCs w:val="26"/>
        </w:rPr>
      </w:pPr>
      <w:r w:rsidRPr="002B56EA">
        <w:rPr>
          <w:bCs/>
          <w:sz w:val="26"/>
          <w:szCs w:val="26"/>
        </w:rPr>
        <w:t xml:space="preserve">На проведение мероприятий по содержанию объектов внешнего благоустройства выделено </w:t>
      </w:r>
      <w:r w:rsidR="005E2876" w:rsidRPr="002B56EA">
        <w:rPr>
          <w:bCs/>
          <w:sz w:val="26"/>
          <w:szCs w:val="26"/>
        </w:rPr>
        <w:t>средств местного бюджета</w:t>
      </w:r>
      <w:r w:rsidRPr="002B56EA">
        <w:rPr>
          <w:bCs/>
          <w:sz w:val="26"/>
          <w:szCs w:val="26"/>
        </w:rPr>
        <w:t xml:space="preserve"> – 11 973,4 тыс. руб. За отчетный период освоено </w:t>
      </w:r>
      <w:r w:rsidR="005E2876" w:rsidRPr="002B56EA">
        <w:rPr>
          <w:bCs/>
          <w:sz w:val="26"/>
          <w:szCs w:val="26"/>
        </w:rPr>
        <w:t>–</w:t>
      </w:r>
      <w:r w:rsidRPr="002B56EA">
        <w:rPr>
          <w:bCs/>
          <w:sz w:val="26"/>
          <w:szCs w:val="26"/>
        </w:rPr>
        <w:t xml:space="preserve"> 6 860,6 тыс. рублей.</w:t>
      </w:r>
    </w:p>
    <w:p w:rsidR="00AF43C8" w:rsidRPr="002B56EA" w:rsidRDefault="00AF43C8" w:rsidP="00AF43C8">
      <w:pPr>
        <w:ind w:firstLine="708"/>
        <w:jc w:val="both"/>
        <w:rPr>
          <w:bCs/>
          <w:iCs/>
          <w:sz w:val="26"/>
          <w:szCs w:val="26"/>
        </w:rPr>
      </w:pPr>
      <w:r w:rsidRPr="002B56EA">
        <w:rPr>
          <w:bCs/>
          <w:iCs/>
          <w:sz w:val="26"/>
          <w:szCs w:val="26"/>
        </w:rPr>
        <w:t>За отчетный период заключены муниципальные контракты по содержанию объектов внешнего благоустройства: переходные лестницы, проезды, стелы с электронным табло, территория, прилегающая к ТБК «Кайеркан»,</w:t>
      </w:r>
      <w:r w:rsidR="002E2D87" w:rsidRPr="002B56EA">
        <w:rPr>
          <w:bCs/>
          <w:iCs/>
          <w:sz w:val="26"/>
          <w:szCs w:val="26"/>
        </w:rPr>
        <w:t xml:space="preserve"> </w:t>
      </w:r>
      <w:r w:rsidRPr="002B56EA">
        <w:rPr>
          <w:bCs/>
          <w:iCs/>
          <w:sz w:val="26"/>
          <w:szCs w:val="26"/>
        </w:rPr>
        <w:t xml:space="preserve">общественно-деловые зоны, пешеходный мост через ручей «Кайерканский» в районе улицы Победы, 15, сквер «Первым шахтерам». </w:t>
      </w:r>
    </w:p>
    <w:p w:rsidR="00A75C3D" w:rsidRPr="002B56EA" w:rsidRDefault="00A75C3D" w:rsidP="00AF43C8">
      <w:pPr>
        <w:ind w:firstLine="708"/>
        <w:jc w:val="both"/>
        <w:rPr>
          <w:b/>
          <w:bCs/>
          <w:i/>
          <w:iCs/>
          <w:sz w:val="26"/>
          <w:szCs w:val="26"/>
        </w:rPr>
      </w:pPr>
    </w:p>
    <w:p w:rsidR="00AF43C8" w:rsidRPr="002B56EA" w:rsidRDefault="00AF43C8" w:rsidP="00AF43C8">
      <w:pPr>
        <w:ind w:firstLine="708"/>
        <w:jc w:val="both"/>
        <w:rPr>
          <w:b/>
          <w:bCs/>
          <w:i/>
          <w:iCs/>
          <w:sz w:val="26"/>
          <w:szCs w:val="26"/>
        </w:rPr>
      </w:pPr>
      <w:r w:rsidRPr="002B56EA">
        <w:rPr>
          <w:b/>
          <w:bCs/>
          <w:i/>
          <w:iCs/>
          <w:sz w:val="26"/>
          <w:szCs w:val="26"/>
        </w:rPr>
        <w:t>Поселок Снежногорск</w:t>
      </w:r>
    </w:p>
    <w:p w:rsidR="00AF43C8" w:rsidRPr="002B56EA" w:rsidRDefault="00AF43C8" w:rsidP="00AF43C8">
      <w:pPr>
        <w:ind w:firstLine="708"/>
        <w:jc w:val="both"/>
        <w:rPr>
          <w:bCs/>
          <w:sz w:val="26"/>
          <w:szCs w:val="26"/>
        </w:rPr>
      </w:pPr>
      <w:r w:rsidRPr="002B56EA">
        <w:rPr>
          <w:bCs/>
          <w:sz w:val="26"/>
          <w:szCs w:val="26"/>
        </w:rPr>
        <w:t xml:space="preserve">На проведение мероприятий по содержанию объектов внешнего благоустройства выделено </w:t>
      </w:r>
      <w:r w:rsidR="005E2876" w:rsidRPr="002B56EA">
        <w:rPr>
          <w:bCs/>
          <w:sz w:val="26"/>
          <w:szCs w:val="26"/>
        </w:rPr>
        <w:t>средств местного бюджета</w:t>
      </w:r>
      <w:r w:rsidRPr="002B56EA">
        <w:rPr>
          <w:bCs/>
          <w:sz w:val="26"/>
          <w:szCs w:val="26"/>
        </w:rPr>
        <w:t xml:space="preserve"> – 212,3 тыс. рублей. За отчетный период освоено </w:t>
      </w:r>
      <w:r w:rsidR="005E2876" w:rsidRPr="002B56EA">
        <w:rPr>
          <w:bCs/>
          <w:sz w:val="26"/>
          <w:szCs w:val="26"/>
        </w:rPr>
        <w:t>–</w:t>
      </w:r>
      <w:r w:rsidRPr="002B56EA">
        <w:rPr>
          <w:bCs/>
          <w:sz w:val="26"/>
          <w:szCs w:val="26"/>
        </w:rPr>
        <w:t xml:space="preserve"> 25,5 тыс. рублей.</w:t>
      </w:r>
    </w:p>
    <w:p w:rsidR="00AF43C8" w:rsidRPr="002B56EA" w:rsidRDefault="00AF43C8" w:rsidP="00AF43C8">
      <w:pPr>
        <w:ind w:firstLine="709"/>
        <w:jc w:val="both"/>
        <w:rPr>
          <w:b/>
          <w:bCs/>
          <w:sz w:val="26"/>
          <w:szCs w:val="26"/>
        </w:rPr>
      </w:pPr>
      <w:r w:rsidRPr="002B56EA">
        <w:rPr>
          <w:bCs/>
          <w:sz w:val="26"/>
          <w:szCs w:val="26"/>
        </w:rPr>
        <w:t>За отчетный период заключены муниципальные контракты на оказание услуг по содержанию территории кладбища, площади воинской славы.</w:t>
      </w:r>
    </w:p>
    <w:p w:rsidR="00320E2A" w:rsidRPr="002B56EA" w:rsidRDefault="00320E2A" w:rsidP="00320E2A">
      <w:pPr>
        <w:ind w:left="710"/>
        <w:jc w:val="center"/>
        <w:rPr>
          <w:b/>
          <w:bCs/>
          <w:sz w:val="26"/>
          <w:szCs w:val="26"/>
        </w:rPr>
      </w:pPr>
    </w:p>
    <w:p w:rsidR="00543991" w:rsidRDefault="006465E9" w:rsidP="00320E2A">
      <w:pPr>
        <w:ind w:left="710"/>
        <w:jc w:val="center"/>
        <w:rPr>
          <w:b/>
          <w:bCs/>
          <w:sz w:val="26"/>
          <w:szCs w:val="26"/>
        </w:rPr>
      </w:pPr>
      <w:r w:rsidRPr="002B56EA">
        <w:rPr>
          <w:b/>
          <w:bCs/>
          <w:sz w:val="26"/>
          <w:szCs w:val="26"/>
        </w:rPr>
        <w:t xml:space="preserve">Мероприятия по благоустройству и озеленению территории </w:t>
      </w:r>
    </w:p>
    <w:p w:rsidR="006465E9" w:rsidRPr="002B56EA" w:rsidRDefault="006465E9" w:rsidP="00320E2A">
      <w:pPr>
        <w:ind w:left="710"/>
        <w:jc w:val="center"/>
        <w:rPr>
          <w:b/>
          <w:bCs/>
          <w:sz w:val="26"/>
          <w:szCs w:val="26"/>
        </w:rPr>
      </w:pPr>
      <w:r w:rsidRPr="002B56EA">
        <w:rPr>
          <w:b/>
          <w:bCs/>
          <w:sz w:val="26"/>
          <w:szCs w:val="26"/>
        </w:rPr>
        <w:t>муниципального образования город Норильск</w:t>
      </w:r>
    </w:p>
    <w:p w:rsidR="006465E9" w:rsidRPr="002B56EA" w:rsidRDefault="006465E9" w:rsidP="006465E9">
      <w:pPr>
        <w:ind w:firstLine="709"/>
        <w:jc w:val="both"/>
        <w:rPr>
          <w:bCs/>
          <w:sz w:val="26"/>
          <w:szCs w:val="26"/>
        </w:rPr>
      </w:pPr>
      <w:r w:rsidRPr="002B56EA">
        <w:rPr>
          <w:bCs/>
          <w:sz w:val="26"/>
          <w:szCs w:val="26"/>
        </w:rPr>
        <w:t>В 201</w:t>
      </w:r>
      <w:r w:rsidR="002D3BF5" w:rsidRPr="002B56EA">
        <w:rPr>
          <w:bCs/>
          <w:sz w:val="26"/>
          <w:szCs w:val="26"/>
        </w:rPr>
        <w:t>5</w:t>
      </w:r>
      <w:r w:rsidRPr="002B56EA">
        <w:rPr>
          <w:bCs/>
          <w:sz w:val="26"/>
          <w:szCs w:val="26"/>
        </w:rPr>
        <w:t xml:space="preserve"> году на проведение мероприятий по благоустройству и озеленению территории города предусмотрено 11</w:t>
      </w:r>
      <w:r w:rsidR="002D3BF5" w:rsidRPr="002B56EA">
        <w:rPr>
          <w:bCs/>
          <w:sz w:val="26"/>
          <w:szCs w:val="26"/>
        </w:rPr>
        <w:t>7</w:t>
      </w:r>
      <w:r w:rsidRPr="002B56EA">
        <w:rPr>
          <w:bCs/>
          <w:sz w:val="26"/>
          <w:szCs w:val="26"/>
        </w:rPr>
        <w:t> </w:t>
      </w:r>
      <w:r w:rsidR="002D3BF5" w:rsidRPr="002B56EA">
        <w:rPr>
          <w:bCs/>
          <w:sz w:val="26"/>
          <w:szCs w:val="26"/>
        </w:rPr>
        <w:t>808</w:t>
      </w:r>
      <w:r w:rsidRPr="002B56EA">
        <w:rPr>
          <w:bCs/>
          <w:sz w:val="26"/>
          <w:szCs w:val="26"/>
        </w:rPr>
        <w:t>,</w:t>
      </w:r>
      <w:r w:rsidR="002D3BF5" w:rsidRPr="002B56EA">
        <w:rPr>
          <w:bCs/>
          <w:sz w:val="26"/>
          <w:szCs w:val="26"/>
        </w:rPr>
        <w:t xml:space="preserve">2 </w:t>
      </w:r>
      <w:r w:rsidRPr="002B56EA">
        <w:rPr>
          <w:bCs/>
          <w:sz w:val="26"/>
          <w:szCs w:val="26"/>
        </w:rPr>
        <w:t xml:space="preserve">тыс. руб. Ожидаемое исполнение </w:t>
      </w:r>
      <w:r w:rsidR="002D3BF5" w:rsidRPr="002B56EA">
        <w:rPr>
          <w:bCs/>
          <w:sz w:val="26"/>
          <w:szCs w:val="26"/>
        </w:rPr>
        <w:t>з</w:t>
      </w:r>
      <w:r w:rsidR="005E2876" w:rsidRPr="002B56EA">
        <w:rPr>
          <w:bCs/>
          <w:sz w:val="26"/>
          <w:szCs w:val="26"/>
        </w:rPr>
        <w:t>а счет</w:t>
      </w:r>
      <w:r w:rsidR="002D3BF5" w:rsidRPr="002B56EA">
        <w:rPr>
          <w:bCs/>
          <w:sz w:val="26"/>
          <w:szCs w:val="26"/>
        </w:rPr>
        <w:t xml:space="preserve"> средств местного бюджета </w:t>
      </w:r>
      <w:r w:rsidRPr="002B56EA">
        <w:rPr>
          <w:bCs/>
          <w:sz w:val="26"/>
          <w:szCs w:val="26"/>
        </w:rPr>
        <w:t xml:space="preserve">составит </w:t>
      </w:r>
      <w:r w:rsidR="002D3BF5" w:rsidRPr="002B56EA">
        <w:rPr>
          <w:bCs/>
          <w:sz w:val="26"/>
          <w:szCs w:val="26"/>
        </w:rPr>
        <w:t>86</w:t>
      </w:r>
      <w:r w:rsidRPr="002B56EA">
        <w:rPr>
          <w:bCs/>
          <w:sz w:val="26"/>
          <w:szCs w:val="26"/>
        </w:rPr>
        <w:t> </w:t>
      </w:r>
      <w:r w:rsidR="002D3BF5" w:rsidRPr="002B56EA">
        <w:rPr>
          <w:bCs/>
          <w:sz w:val="26"/>
          <w:szCs w:val="26"/>
        </w:rPr>
        <w:t>791</w:t>
      </w:r>
      <w:r w:rsidRPr="002B56EA">
        <w:rPr>
          <w:bCs/>
          <w:sz w:val="26"/>
          <w:szCs w:val="26"/>
        </w:rPr>
        <w:t>,</w:t>
      </w:r>
      <w:r w:rsidR="002D3BF5" w:rsidRPr="002B56EA">
        <w:rPr>
          <w:bCs/>
          <w:sz w:val="26"/>
          <w:szCs w:val="26"/>
        </w:rPr>
        <w:t>2</w:t>
      </w:r>
      <w:r w:rsidRPr="002B56EA">
        <w:rPr>
          <w:bCs/>
          <w:sz w:val="26"/>
          <w:szCs w:val="26"/>
        </w:rPr>
        <w:t xml:space="preserve"> тыс. руб. или </w:t>
      </w:r>
      <w:r w:rsidR="002D3BF5" w:rsidRPr="002B56EA">
        <w:rPr>
          <w:bCs/>
          <w:sz w:val="26"/>
          <w:szCs w:val="26"/>
        </w:rPr>
        <w:t>73,7</w:t>
      </w:r>
      <w:r w:rsidRPr="002B56EA">
        <w:rPr>
          <w:bCs/>
          <w:sz w:val="26"/>
          <w:szCs w:val="26"/>
        </w:rPr>
        <w:t>% от планируемых расходов. Снижение расходов по благоустройству и озеленению территории в основном обусловлено экономией средств по результатам проведенных конкурсных процедур, необходимостью сокращения расходов бюджета города Нор</w:t>
      </w:r>
      <w:r w:rsidR="00746154" w:rsidRPr="002B56EA">
        <w:rPr>
          <w:bCs/>
          <w:sz w:val="26"/>
          <w:szCs w:val="26"/>
        </w:rPr>
        <w:t>ильска (оптимизацией расходов).</w:t>
      </w:r>
    </w:p>
    <w:p w:rsidR="006465E9" w:rsidRPr="002B56EA" w:rsidRDefault="006465E9" w:rsidP="006465E9">
      <w:pPr>
        <w:ind w:firstLine="709"/>
        <w:jc w:val="both"/>
        <w:rPr>
          <w:bCs/>
          <w:sz w:val="26"/>
          <w:szCs w:val="26"/>
        </w:rPr>
      </w:pPr>
      <w:r w:rsidRPr="002B56EA">
        <w:rPr>
          <w:bCs/>
          <w:sz w:val="26"/>
          <w:szCs w:val="26"/>
        </w:rPr>
        <w:t xml:space="preserve">За отчетный период освоено </w:t>
      </w:r>
      <w:r w:rsidR="00A51580" w:rsidRPr="002B56EA">
        <w:rPr>
          <w:bCs/>
          <w:sz w:val="26"/>
          <w:szCs w:val="26"/>
        </w:rPr>
        <w:t>средств местного бюджета 25</w:t>
      </w:r>
      <w:r w:rsidRPr="002B56EA">
        <w:rPr>
          <w:bCs/>
          <w:sz w:val="26"/>
          <w:szCs w:val="26"/>
        </w:rPr>
        <w:t> </w:t>
      </w:r>
      <w:r w:rsidR="00A51580" w:rsidRPr="002B56EA">
        <w:rPr>
          <w:bCs/>
          <w:sz w:val="26"/>
          <w:szCs w:val="26"/>
        </w:rPr>
        <w:t>301</w:t>
      </w:r>
      <w:r w:rsidRPr="002B56EA">
        <w:rPr>
          <w:bCs/>
          <w:sz w:val="26"/>
          <w:szCs w:val="26"/>
        </w:rPr>
        <w:t xml:space="preserve">,9 тыс. руб., что составляет </w:t>
      </w:r>
      <w:r w:rsidR="00A51580" w:rsidRPr="002B56EA">
        <w:rPr>
          <w:bCs/>
          <w:sz w:val="26"/>
          <w:szCs w:val="26"/>
        </w:rPr>
        <w:t>21</w:t>
      </w:r>
      <w:r w:rsidRPr="002B56EA">
        <w:rPr>
          <w:bCs/>
          <w:sz w:val="26"/>
          <w:szCs w:val="26"/>
        </w:rPr>
        <w:t>,</w:t>
      </w:r>
      <w:r w:rsidR="00A51580" w:rsidRPr="002B56EA">
        <w:rPr>
          <w:bCs/>
          <w:sz w:val="26"/>
          <w:szCs w:val="26"/>
        </w:rPr>
        <w:t>5</w:t>
      </w:r>
      <w:r w:rsidRPr="002B56EA">
        <w:rPr>
          <w:bCs/>
          <w:sz w:val="26"/>
          <w:szCs w:val="26"/>
        </w:rPr>
        <w:t>% исполнения от запланированных средств.</w:t>
      </w:r>
    </w:p>
    <w:p w:rsidR="006465E9" w:rsidRDefault="006465E9" w:rsidP="006465E9">
      <w:pPr>
        <w:ind w:firstLine="709"/>
        <w:jc w:val="both"/>
        <w:rPr>
          <w:sz w:val="26"/>
          <w:szCs w:val="26"/>
        </w:rPr>
      </w:pPr>
    </w:p>
    <w:p w:rsidR="005E2876" w:rsidRPr="002B56EA" w:rsidRDefault="005E2876" w:rsidP="005E2876">
      <w:pPr>
        <w:pStyle w:val="afff2"/>
        <w:spacing w:after="120"/>
        <w:ind w:left="0" w:firstLine="714"/>
        <w:jc w:val="both"/>
        <w:rPr>
          <w:b/>
          <w:bCs/>
          <w:i/>
          <w:iCs/>
          <w:sz w:val="26"/>
          <w:szCs w:val="26"/>
        </w:rPr>
      </w:pPr>
      <w:r w:rsidRPr="002B56EA">
        <w:rPr>
          <w:b/>
          <w:bCs/>
          <w:i/>
          <w:iCs/>
          <w:sz w:val="26"/>
          <w:szCs w:val="26"/>
        </w:rPr>
        <w:t>район Центральный</w:t>
      </w:r>
    </w:p>
    <w:p w:rsidR="005E2876" w:rsidRPr="002B56EA" w:rsidRDefault="005E2876" w:rsidP="005E2876">
      <w:pPr>
        <w:pStyle w:val="afff2"/>
        <w:ind w:left="0" w:firstLine="714"/>
        <w:jc w:val="both"/>
        <w:rPr>
          <w:bCs/>
          <w:sz w:val="26"/>
          <w:szCs w:val="26"/>
        </w:rPr>
      </w:pPr>
      <w:r w:rsidRPr="002B56EA">
        <w:rPr>
          <w:bCs/>
          <w:sz w:val="26"/>
          <w:szCs w:val="26"/>
        </w:rPr>
        <w:t xml:space="preserve">На проведение мероприятий по благоустройству и озеленению территории выделено – </w:t>
      </w:r>
      <w:r w:rsidRPr="002B56EA">
        <w:rPr>
          <w:bCs/>
          <w:iCs/>
          <w:sz w:val="26"/>
          <w:szCs w:val="26"/>
        </w:rPr>
        <w:t>54 328,1</w:t>
      </w:r>
      <w:r w:rsidRPr="002B56EA">
        <w:rPr>
          <w:bCs/>
          <w:sz w:val="26"/>
          <w:szCs w:val="26"/>
        </w:rPr>
        <w:t xml:space="preserve"> тыс.</w:t>
      </w:r>
      <w:r w:rsidR="005A3891" w:rsidRPr="002B56EA">
        <w:rPr>
          <w:bCs/>
          <w:sz w:val="26"/>
          <w:szCs w:val="26"/>
        </w:rPr>
        <w:t xml:space="preserve"> </w:t>
      </w:r>
      <w:r w:rsidRPr="002B56EA">
        <w:rPr>
          <w:bCs/>
          <w:sz w:val="26"/>
          <w:szCs w:val="26"/>
        </w:rPr>
        <w:t xml:space="preserve">рублей. За отчетный период освоено </w:t>
      </w:r>
      <w:r w:rsidR="005A3891" w:rsidRPr="002B56EA">
        <w:rPr>
          <w:bCs/>
          <w:sz w:val="26"/>
          <w:szCs w:val="26"/>
        </w:rPr>
        <w:t xml:space="preserve">средств местного бюджет – </w:t>
      </w:r>
      <w:r w:rsidRPr="002B56EA">
        <w:rPr>
          <w:bCs/>
          <w:iCs/>
          <w:sz w:val="26"/>
          <w:szCs w:val="26"/>
        </w:rPr>
        <w:t>17 716,9</w:t>
      </w:r>
      <w:r w:rsidR="00E179A7">
        <w:rPr>
          <w:bCs/>
          <w:iCs/>
          <w:sz w:val="26"/>
          <w:szCs w:val="26"/>
        </w:rPr>
        <w:t xml:space="preserve"> </w:t>
      </w:r>
      <w:r w:rsidRPr="002B56EA">
        <w:rPr>
          <w:bCs/>
          <w:sz w:val="26"/>
          <w:szCs w:val="26"/>
        </w:rPr>
        <w:t>тыс. руб.</w:t>
      </w:r>
    </w:p>
    <w:p w:rsidR="005E2876" w:rsidRPr="002B56EA" w:rsidRDefault="005E2876" w:rsidP="005E2876">
      <w:pPr>
        <w:pStyle w:val="ConsPlusCell"/>
        <w:ind w:firstLine="709"/>
        <w:jc w:val="both"/>
        <w:rPr>
          <w:rFonts w:ascii="Times New Roman" w:hAnsi="Times New Roman" w:cs="Times New Roman"/>
          <w:sz w:val="26"/>
          <w:szCs w:val="26"/>
        </w:rPr>
      </w:pPr>
      <w:r w:rsidRPr="002B56EA">
        <w:rPr>
          <w:rFonts w:ascii="Times New Roman" w:hAnsi="Times New Roman" w:cs="Times New Roman"/>
          <w:sz w:val="26"/>
          <w:szCs w:val="26"/>
        </w:rPr>
        <w:t>За отчетный период выполнены следующие работы в рамках реализации ме</w:t>
      </w:r>
      <w:r w:rsidRPr="002B56EA">
        <w:rPr>
          <w:rFonts w:ascii="Times New Roman" w:hAnsi="Times New Roman" w:cs="Times New Roman"/>
          <w:sz w:val="26"/>
          <w:szCs w:val="26"/>
        </w:rPr>
        <w:lastRenderedPageBreak/>
        <w:t>роприятий по благоустройству и озеленению:</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осуществлена поставка хозяйственных товаров: перчатки (1000 упак.), лопаты совковые (100 шт.), лопаты штыковые (100 шт.), грабли (50 шт.), метла пластиковая уличная (600 шт.), мешки для мусора (20 упак.);</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устройство асфальтобетонного покрытия территории, прилегающей к объекту внешнего благоустройства - мемориальный комплекс «Норильская Голгофа» площадью 2</w:t>
      </w:r>
      <w:r w:rsidR="005A3891" w:rsidRPr="002B56EA">
        <w:rPr>
          <w:color w:val="000000"/>
          <w:sz w:val="26"/>
          <w:szCs w:val="26"/>
          <w:lang w:val="en-US"/>
        </w:rPr>
        <w:t xml:space="preserve"> </w:t>
      </w:r>
      <w:r w:rsidRPr="002B56EA">
        <w:rPr>
          <w:color w:val="000000"/>
          <w:sz w:val="26"/>
          <w:szCs w:val="26"/>
        </w:rPr>
        <w:t>709,9 м</w:t>
      </w:r>
      <w:r w:rsidRPr="002B56EA">
        <w:rPr>
          <w:color w:val="000000"/>
          <w:sz w:val="26"/>
          <w:szCs w:val="26"/>
          <w:vertAlign w:val="superscript"/>
        </w:rPr>
        <w:t>2</w:t>
      </w:r>
      <w:r w:rsidRPr="002B56EA">
        <w:rPr>
          <w:color w:val="000000"/>
          <w:sz w:val="26"/>
          <w:szCs w:val="26"/>
        </w:rPr>
        <w:t>;</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устройству железобетонного газонного бордюра по Ленинскому проспекту</w:t>
      </w:r>
      <w:r w:rsidR="005A3891" w:rsidRPr="002B56EA">
        <w:rPr>
          <w:color w:val="000000"/>
          <w:sz w:val="26"/>
          <w:szCs w:val="26"/>
        </w:rPr>
        <w:t xml:space="preserve"> д. </w:t>
      </w:r>
      <w:r w:rsidRPr="002B56EA">
        <w:rPr>
          <w:color w:val="000000"/>
          <w:sz w:val="26"/>
          <w:szCs w:val="26"/>
        </w:rPr>
        <w:t xml:space="preserve">41 и </w:t>
      </w:r>
      <w:r w:rsidR="005A3891" w:rsidRPr="002B56EA">
        <w:rPr>
          <w:color w:val="000000"/>
          <w:sz w:val="26"/>
          <w:szCs w:val="26"/>
        </w:rPr>
        <w:t xml:space="preserve">д. </w:t>
      </w:r>
      <w:r w:rsidRPr="002B56EA">
        <w:rPr>
          <w:color w:val="000000"/>
          <w:sz w:val="26"/>
          <w:szCs w:val="26"/>
        </w:rPr>
        <w:t>44;</w:t>
      </w:r>
    </w:p>
    <w:p w:rsidR="005A3891"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ремонт досок объявлений в количестве 73 штук, установленных на тротуарах;</w:t>
      </w:r>
    </w:p>
    <w:p w:rsidR="005E2876" w:rsidRPr="002B56EA" w:rsidRDefault="005A3891"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п</w:t>
      </w:r>
      <w:r w:rsidR="005E2876" w:rsidRPr="002B56EA">
        <w:rPr>
          <w:color w:val="000000"/>
          <w:sz w:val="26"/>
          <w:szCs w:val="26"/>
        </w:rPr>
        <w:t>риобретение навесных замков на сумму 4,2 тыс.</w:t>
      </w:r>
      <w:r w:rsidR="002E2D87" w:rsidRPr="002B56EA">
        <w:rPr>
          <w:color w:val="000000"/>
          <w:sz w:val="26"/>
          <w:szCs w:val="26"/>
        </w:rPr>
        <w:t xml:space="preserve"> </w:t>
      </w:r>
      <w:r w:rsidR="005E2876" w:rsidRPr="002B56EA">
        <w:rPr>
          <w:color w:val="000000"/>
          <w:sz w:val="26"/>
          <w:szCs w:val="26"/>
        </w:rPr>
        <w:t>руб.</w:t>
      </w:r>
      <w:r w:rsidR="002E2D87" w:rsidRPr="002B56EA">
        <w:rPr>
          <w:color w:val="000000"/>
          <w:sz w:val="26"/>
          <w:szCs w:val="26"/>
        </w:rPr>
        <w:t>;</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ремонт (окраска) конструкции въездного знака, расположенного в районе перекрестка улиц Нансена-Красноярская;</w:t>
      </w:r>
    </w:p>
    <w:p w:rsidR="005E2876" w:rsidRPr="002B56EA" w:rsidRDefault="005E2876" w:rsidP="00584AF0">
      <w:pPr>
        <w:pStyle w:val="afff2"/>
        <w:numPr>
          <w:ilvl w:val="0"/>
          <w:numId w:val="89"/>
        </w:numPr>
        <w:tabs>
          <w:tab w:val="left" w:pos="993"/>
        </w:tabs>
        <w:ind w:left="0" w:firstLine="709"/>
        <w:jc w:val="both"/>
        <w:rPr>
          <w:sz w:val="26"/>
          <w:szCs w:val="26"/>
        </w:rPr>
      </w:pPr>
      <w:r w:rsidRPr="002B56EA">
        <w:rPr>
          <w:sz w:val="26"/>
          <w:szCs w:val="26"/>
        </w:rPr>
        <w:t>по озеленению: выращивание 50 060,0 шт. рассады цветов в теплице и высадке цветов на клумбы и вазоны, посеву семян трав на площади 1 184 м</w:t>
      </w:r>
      <w:r w:rsidRPr="002B56EA">
        <w:rPr>
          <w:sz w:val="26"/>
          <w:szCs w:val="26"/>
          <w:vertAlign w:val="superscript"/>
        </w:rPr>
        <w:t>2</w:t>
      </w:r>
      <w:r w:rsidRPr="002B56EA">
        <w:rPr>
          <w:sz w:val="26"/>
          <w:szCs w:val="26"/>
        </w:rPr>
        <w:t>;</w:t>
      </w:r>
    </w:p>
    <w:p w:rsidR="005E2876" w:rsidRPr="002B56EA" w:rsidRDefault="005E2876" w:rsidP="00584AF0">
      <w:pPr>
        <w:pStyle w:val="afff2"/>
        <w:numPr>
          <w:ilvl w:val="0"/>
          <w:numId w:val="89"/>
        </w:numPr>
        <w:tabs>
          <w:tab w:val="left" w:pos="993"/>
        </w:tabs>
        <w:ind w:left="0" w:firstLine="709"/>
        <w:jc w:val="both"/>
        <w:rPr>
          <w:sz w:val="26"/>
          <w:szCs w:val="26"/>
        </w:rPr>
      </w:pPr>
      <w:r w:rsidRPr="002B56EA">
        <w:rPr>
          <w:sz w:val="26"/>
          <w:szCs w:val="26"/>
        </w:rPr>
        <w:t xml:space="preserve">отлов, </w:t>
      </w:r>
      <w:r w:rsidR="002E2D87" w:rsidRPr="002B56EA">
        <w:rPr>
          <w:sz w:val="26"/>
          <w:szCs w:val="26"/>
        </w:rPr>
        <w:t>содержание</w:t>
      </w:r>
      <w:r w:rsidRPr="002B56EA">
        <w:rPr>
          <w:sz w:val="26"/>
          <w:szCs w:val="26"/>
        </w:rPr>
        <w:t xml:space="preserve"> бродячих отловленных животных, усыплени</w:t>
      </w:r>
      <w:r w:rsidR="000C4628" w:rsidRPr="002B56EA">
        <w:rPr>
          <w:sz w:val="26"/>
          <w:szCs w:val="26"/>
        </w:rPr>
        <w:t>е</w:t>
      </w:r>
      <w:r w:rsidRPr="002B56EA">
        <w:rPr>
          <w:sz w:val="26"/>
          <w:szCs w:val="26"/>
        </w:rPr>
        <w:t xml:space="preserve"> безнадзорных животных, сбору трупов животных и их утилизации: отлов безнадзорных домашних животных </w:t>
      </w:r>
      <w:r w:rsidR="005A3891" w:rsidRPr="002B56EA">
        <w:rPr>
          <w:sz w:val="26"/>
          <w:szCs w:val="26"/>
        </w:rPr>
        <w:t>–</w:t>
      </w:r>
      <w:r w:rsidRPr="002B56EA">
        <w:rPr>
          <w:sz w:val="26"/>
          <w:szCs w:val="26"/>
        </w:rPr>
        <w:t xml:space="preserve"> 358 ед., временное содержание животных </w:t>
      </w:r>
      <w:r w:rsidR="005A3891" w:rsidRPr="002B56EA">
        <w:rPr>
          <w:sz w:val="26"/>
          <w:szCs w:val="26"/>
        </w:rPr>
        <w:t>–</w:t>
      </w:r>
      <w:r w:rsidRPr="002B56EA">
        <w:rPr>
          <w:sz w:val="26"/>
          <w:szCs w:val="26"/>
        </w:rPr>
        <w:t xml:space="preserve"> 155 ед., кастрация- 80 ед., эвтаназия </w:t>
      </w:r>
      <w:r w:rsidR="002E2D87" w:rsidRPr="002B56EA">
        <w:rPr>
          <w:sz w:val="26"/>
          <w:szCs w:val="26"/>
        </w:rPr>
        <w:t>–</w:t>
      </w:r>
      <w:r w:rsidRPr="002B56EA">
        <w:rPr>
          <w:sz w:val="26"/>
          <w:szCs w:val="26"/>
        </w:rPr>
        <w:t xml:space="preserve"> 203 ед., сбор трупов животных </w:t>
      </w:r>
      <w:r w:rsidR="005A3891" w:rsidRPr="002B56EA">
        <w:rPr>
          <w:sz w:val="26"/>
          <w:szCs w:val="26"/>
        </w:rPr>
        <w:t>–</w:t>
      </w:r>
      <w:r w:rsidRPr="002B56EA">
        <w:rPr>
          <w:sz w:val="26"/>
          <w:szCs w:val="26"/>
        </w:rPr>
        <w:t xml:space="preserve"> 21 ед., утилизация трупов животных</w:t>
      </w:r>
      <w:r w:rsidR="005A3891" w:rsidRPr="002B56EA">
        <w:rPr>
          <w:sz w:val="26"/>
          <w:szCs w:val="26"/>
        </w:rPr>
        <w:t xml:space="preserve"> –</w:t>
      </w:r>
      <w:r w:rsidRPr="002B56EA">
        <w:rPr>
          <w:sz w:val="26"/>
          <w:szCs w:val="26"/>
        </w:rPr>
        <w:t xml:space="preserve"> 224 ед.;</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lang w:val="en-US"/>
        </w:rPr>
      </w:pPr>
      <w:r w:rsidRPr="002B56EA">
        <w:rPr>
          <w:color w:val="000000"/>
          <w:sz w:val="26"/>
          <w:szCs w:val="26"/>
        </w:rPr>
        <w:t>вывезены объекты движимого имущества, признанные по решениям суда бесхозяйными и переданными в муниципальную собственность, в количестве 12 единиц (балки, контейнеры самодельной конструкции, гаражи-контейнеры) общей площадью 315,43 м2. В районе дома № 28 по ул. Ветеранов – 8 единиц; на земельном участке № 139 в районе автошколы 2 единицы; в районе МКД № 39 по ул. Бегичева и дома № 2А по ул. 50 лет Октября</w:t>
      </w:r>
      <w:r w:rsidR="005A3891" w:rsidRPr="002B56EA">
        <w:rPr>
          <w:color w:val="000000"/>
          <w:sz w:val="26"/>
          <w:szCs w:val="26"/>
          <w:lang w:val="en-US"/>
        </w:rPr>
        <w:t>;</w:t>
      </w:r>
    </w:p>
    <w:p w:rsidR="005E2876" w:rsidRPr="002B56EA" w:rsidRDefault="005E2876" w:rsidP="00584AF0">
      <w:pPr>
        <w:pStyle w:val="afff2"/>
        <w:numPr>
          <w:ilvl w:val="0"/>
          <w:numId w:val="89"/>
        </w:numPr>
        <w:tabs>
          <w:tab w:val="left" w:pos="993"/>
        </w:tabs>
        <w:ind w:left="0" w:firstLine="709"/>
        <w:jc w:val="both"/>
        <w:rPr>
          <w:color w:val="000000"/>
          <w:sz w:val="26"/>
          <w:szCs w:val="26"/>
        </w:rPr>
      </w:pPr>
      <w:r w:rsidRPr="002B56EA">
        <w:rPr>
          <w:sz w:val="26"/>
          <w:szCs w:val="26"/>
        </w:rPr>
        <w:t>ликвидаци</w:t>
      </w:r>
      <w:r w:rsidR="000C4628" w:rsidRPr="002B56EA">
        <w:rPr>
          <w:sz w:val="26"/>
          <w:szCs w:val="26"/>
        </w:rPr>
        <w:t>я</w:t>
      </w:r>
      <w:r w:rsidRPr="002B56EA">
        <w:rPr>
          <w:sz w:val="26"/>
          <w:szCs w:val="26"/>
        </w:rPr>
        <w:t xml:space="preserve"> несанкционированных мест размещения отходов производства и потребления на территории площадью</w:t>
      </w:r>
      <w:r w:rsidRPr="002B56EA">
        <w:rPr>
          <w:bCs/>
          <w:sz w:val="26"/>
          <w:szCs w:val="26"/>
        </w:rPr>
        <w:t xml:space="preserve"> </w:t>
      </w:r>
      <w:r w:rsidRPr="002B56EA">
        <w:rPr>
          <w:color w:val="000000"/>
          <w:sz w:val="26"/>
          <w:szCs w:val="26"/>
        </w:rPr>
        <w:t>7</w:t>
      </w:r>
      <w:r w:rsidR="005A3891" w:rsidRPr="002B56EA">
        <w:rPr>
          <w:color w:val="000000"/>
          <w:sz w:val="26"/>
          <w:szCs w:val="26"/>
        </w:rPr>
        <w:t xml:space="preserve"> </w:t>
      </w:r>
      <w:r w:rsidRPr="002B56EA">
        <w:rPr>
          <w:color w:val="000000"/>
          <w:sz w:val="26"/>
          <w:szCs w:val="26"/>
        </w:rPr>
        <w:t>766 м2 (территории, прилегающей к ин</w:t>
      </w:r>
      <w:r w:rsidR="00C24D85">
        <w:rPr>
          <w:color w:val="000000"/>
          <w:sz w:val="26"/>
          <w:szCs w:val="26"/>
        </w:rPr>
        <w:t>спекторской дороге АО «</w:t>
      </w:r>
      <w:r w:rsidRPr="002B56EA">
        <w:rPr>
          <w:color w:val="000000"/>
          <w:sz w:val="26"/>
          <w:szCs w:val="26"/>
        </w:rPr>
        <w:t>НТЭК</w:t>
      </w:r>
      <w:r w:rsidR="00C24D85">
        <w:rPr>
          <w:color w:val="000000"/>
          <w:sz w:val="26"/>
          <w:szCs w:val="26"/>
        </w:rPr>
        <w:t>»</w:t>
      </w:r>
      <w:r w:rsidRPr="002B56EA">
        <w:rPr>
          <w:color w:val="000000"/>
          <w:sz w:val="26"/>
          <w:szCs w:val="26"/>
        </w:rPr>
        <w:t xml:space="preserve">); </w:t>
      </w:r>
    </w:p>
    <w:p w:rsidR="005E2876" w:rsidRPr="002B56EA" w:rsidRDefault="005E2876" w:rsidP="00584AF0">
      <w:pPr>
        <w:pStyle w:val="afff2"/>
        <w:numPr>
          <w:ilvl w:val="0"/>
          <w:numId w:val="89"/>
        </w:numPr>
        <w:tabs>
          <w:tab w:val="left" w:pos="993"/>
        </w:tabs>
        <w:ind w:left="0" w:firstLine="709"/>
        <w:jc w:val="both"/>
        <w:rPr>
          <w:bCs/>
          <w:sz w:val="26"/>
          <w:szCs w:val="26"/>
        </w:rPr>
      </w:pPr>
      <w:r w:rsidRPr="002B56EA">
        <w:rPr>
          <w:color w:val="000000"/>
          <w:sz w:val="26"/>
          <w:szCs w:val="26"/>
        </w:rPr>
        <w:t>выполнены работы по устройству покрытия ДИП из песка в объеме 1609 м3 и отдельно замена песка в песочницах 11 м3;</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выполнены общестроительные работы по детским площадкам ул. Нансена 40-42, площадь Металлургов 13-17, ул. Талнахская 60, ул. Талнахская, 33 и ул. Нансена 80;</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 xml:space="preserve">обустроены </w:t>
      </w:r>
      <w:r w:rsidR="00FC6F8C" w:rsidRPr="002B56EA">
        <w:rPr>
          <w:color w:val="000000"/>
          <w:sz w:val="26"/>
          <w:szCs w:val="26"/>
        </w:rPr>
        <w:t>детские игровые площадки</w:t>
      </w:r>
      <w:r w:rsidRPr="002B56EA">
        <w:rPr>
          <w:color w:val="000000"/>
          <w:sz w:val="26"/>
          <w:szCs w:val="26"/>
        </w:rPr>
        <w:t>: выполнена установка детского игрового оборудования на детских площадках пл. Металлургов, 13-17, ул. Нансена, 40-42, ул. Талнахская, 60</w:t>
      </w:r>
      <w:r w:rsidR="005A3891" w:rsidRPr="002B56EA">
        <w:rPr>
          <w:color w:val="000000"/>
          <w:sz w:val="26"/>
          <w:szCs w:val="26"/>
        </w:rPr>
        <w:t>;</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выполнены работы по демонтажу рекламных конструкций (лайтбоксов) в количестве 6-ти штук на тротуаре по улице Талнахской;</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обустроены две площадки для выгула и дрессировки собак;</w:t>
      </w:r>
    </w:p>
    <w:p w:rsidR="005E2876" w:rsidRPr="002B56EA" w:rsidRDefault="005E2876" w:rsidP="00584AF0">
      <w:pPr>
        <w:pStyle w:val="afff2"/>
        <w:numPr>
          <w:ilvl w:val="0"/>
          <w:numId w:val="89"/>
        </w:numPr>
        <w:tabs>
          <w:tab w:val="left" w:pos="993"/>
        </w:tabs>
        <w:autoSpaceDE w:val="0"/>
        <w:autoSpaceDN w:val="0"/>
        <w:adjustRightInd w:val="0"/>
        <w:ind w:left="0" w:firstLine="709"/>
        <w:jc w:val="both"/>
        <w:rPr>
          <w:color w:val="000000"/>
          <w:sz w:val="26"/>
          <w:szCs w:val="26"/>
        </w:rPr>
      </w:pPr>
      <w:r w:rsidRPr="002B56EA">
        <w:rPr>
          <w:color w:val="000000"/>
          <w:sz w:val="26"/>
          <w:szCs w:val="26"/>
        </w:rPr>
        <w:t>устройство подъездного пути на территории городского кладбища к новым местам захоронений.</w:t>
      </w:r>
    </w:p>
    <w:p w:rsidR="00623C36" w:rsidRDefault="00623C36" w:rsidP="00CA231F">
      <w:pPr>
        <w:ind w:firstLine="709"/>
        <w:jc w:val="both"/>
        <w:rPr>
          <w:b/>
          <w:bCs/>
          <w:i/>
          <w:iCs/>
          <w:sz w:val="26"/>
          <w:szCs w:val="26"/>
        </w:rPr>
      </w:pPr>
    </w:p>
    <w:p w:rsidR="005E2876" w:rsidRPr="002B56EA" w:rsidRDefault="005E2876" w:rsidP="00CA231F">
      <w:pPr>
        <w:ind w:firstLine="709"/>
        <w:jc w:val="both"/>
        <w:rPr>
          <w:b/>
          <w:bCs/>
          <w:i/>
          <w:iCs/>
          <w:sz w:val="26"/>
          <w:szCs w:val="26"/>
        </w:rPr>
      </w:pPr>
      <w:r w:rsidRPr="002B56EA">
        <w:rPr>
          <w:b/>
          <w:bCs/>
          <w:i/>
          <w:iCs/>
          <w:sz w:val="26"/>
          <w:szCs w:val="26"/>
        </w:rPr>
        <w:t>район Талнах</w:t>
      </w:r>
    </w:p>
    <w:p w:rsidR="005E2876" w:rsidRPr="002B56EA" w:rsidRDefault="005E2876" w:rsidP="005E2876">
      <w:pPr>
        <w:ind w:firstLine="708"/>
        <w:jc w:val="both"/>
        <w:rPr>
          <w:bCs/>
          <w:sz w:val="26"/>
          <w:szCs w:val="26"/>
        </w:rPr>
      </w:pPr>
      <w:r w:rsidRPr="002B56EA">
        <w:rPr>
          <w:bCs/>
          <w:sz w:val="26"/>
          <w:szCs w:val="26"/>
        </w:rPr>
        <w:t xml:space="preserve">На проведение мероприятий по благоустройству и озеленению выделено – </w:t>
      </w:r>
      <w:r w:rsidRPr="002B56EA">
        <w:rPr>
          <w:bCs/>
          <w:i/>
          <w:sz w:val="26"/>
          <w:szCs w:val="26"/>
        </w:rPr>
        <w:t>26 287,5</w:t>
      </w:r>
      <w:r w:rsidRPr="002B56EA">
        <w:rPr>
          <w:bCs/>
          <w:sz w:val="26"/>
          <w:szCs w:val="26"/>
        </w:rPr>
        <w:t xml:space="preserve"> тыс. руб. За отчетный период освоено </w:t>
      </w:r>
      <w:r w:rsidR="00CA231F" w:rsidRPr="002B56EA">
        <w:rPr>
          <w:bCs/>
          <w:sz w:val="26"/>
          <w:szCs w:val="26"/>
        </w:rPr>
        <w:t xml:space="preserve">средств местного бюджета – </w:t>
      </w:r>
      <w:r w:rsidRPr="002B56EA">
        <w:rPr>
          <w:bCs/>
          <w:i/>
          <w:sz w:val="26"/>
          <w:szCs w:val="26"/>
        </w:rPr>
        <w:t>7 585,0</w:t>
      </w:r>
      <w:r w:rsidRPr="002B56EA">
        <w:rPr>
          <w:bCs/>
          <w:sz w:val="26"/>
          <w:szCs w:val="26"/>
        </w:rPr>
        <w:t xml:space="preserve"> тыс. руб</w:t>
      </w:r>
      <w:r w:rsidR="00BF53CD" w:rsidRPr="002B56EA">
        <w:rPr>
          <w:bCs/>
          <w:sz w:val="26"/>
          <w:szCs w:val="26"/>
        </w:rPr>
        <w:t>лей</w:t>
      </w:r>
      <w:r w:rsidRPr="002B56EA">
        <w:rPr>
          <w:bCs/>
          <w:sz w:val="26"/>
          <w:szCs w:val="26"/>
        </w:rPr>
        <w:t>.</w:t>
      </w:r>
    </w:p>
    <w:p w:rsidR="005E2876" w:rsidRPr="002B56EA" w:rsidRDefault="005E2876" w:rsidP="005E2876">
      <w:pPr>
        <w:pStyle w:val="ConsPlusCell"/>
        <w:ind w:firstLine="709"/>
        <w:jc w:val="both"/>
        <w:rPr>
          <w:rFonts w:ascii="Times New Roman" w:hAnsi="Times New Roman" w:cs="Times New Roman"/>
          <w:sz w:val="26"/>
          <w:szCs w:val="26"/>
        </w:rPr>
      </w:pPr>
      <w:r w:rsidRPr="002B56EA">
        <w:rPr>
          <w:rFonts w:ascii="Times New Roman" w:hAnsi="Times New Roman" w:cs="Times New Roman"/>
          <w:sz w:val="26"/>
          <w:szCs w:val="26"/>
        </w:rPr>
        <w:lastRenderedPageBreak/>
        <w:t>За отчетный период выполнены следующие работы в рамках реализации мероприятий по благоустройству и озеленению:</w:t>
      </w:r>
    </w:p>
    <w:p w:rsidR="005E2876" w:rsidRPr="002B56EA" w:rsidRDefault="005E2876" w:rsidP="00584AF0">
      <w:pPr>
        <w:pStyle w:val="ConsPlusCell"/>
        <w:numPr>
          <w:ilvl w:val="0"/>
          <w:numId w:val="90"/>
        </w:numPr>
        <w:tabs>
          <w:tab w:val="left" w:pos="993"/>
        </w:tabs>
        <w:ind w:left="0" w:firstLine="709"/>
        <w:jc w:val="both"/>
        <w:rPr>
          <w:rFonts w:ascii="Times New Roman" w:hAnsi="Times New Roman" w:cs="Times New Roman"/>
          <w:sz w:val="26"/>
          <w:szCs w:val="26"/>
        </w:rPr>
      </w:pPr>
      <w:r w:rsidRPr="002B56EA">
        <w:rPr>
          <w:rFonts w:ascii="Times New Roman" w:hAnsi="Times New Roman" w:cs="Times New Roman"/>
          <w:sz w:val="26"/>
          <w:szCs w:val="26"/>
        </w:rPr>
        <w:t>окраск</w:t>
      </w:r>
      <w:r w:rsidR="00CA231F" w:rsidRPr="002B56EA">
        <w:rPr>
          <w:rFonts w:ascii="Times New Roman" w:hAnsi="Times New Roman" w:cs="Times New Roman"/>
          <w:sz w:val="26"/>
          <w:szCs w:val="26"/>
        </w:rPr>
        <w:t>а</w:t>
      </w:r>
      <w:r w:rsidRPr="002B56EA">
        <w:rPr>
          <w:rFonts w:ascii="Times New Roman" w:hAnsi="Times New Roman" w:cs="Times New Roman"/>
          <w:sz w:val="26"/>
          <w:szCs w:val="26"/>
        </w:rPr>
        <w:t xml:space="preserve"> и ремонт газонных бордюров на объектах внешнего благоустройства;</w:t>
      </w:r>
    </w:p>
    <w:p w:rsidR="005E2876" w:rsidRPr="002B56EA" w:rsidRDefault="005E2876" w:rsidP="00584AF0">
      <w:pPr>
        <w:pStyle w:val="afff2"/>
        <w:numPr>
          <w:ilvl w:val="0"/>
          <w:numId w:val="90"/>
        </w:numPr>
        <w:tabs>
          <w:tab w:val="left" w:pos="993"/>
        </w:tabs>
        <w:ind w:left="0" w:firstLine="709"/>
        <w:jc w:val="both"/>
        <w:rPr>
          <w:sz w:val="26"/>
          <w:szCs w:val="26"/>
        </w:rPr>
      </w:pPr>
      <w:r w:rsidRPr="002B56EA">
        <w:rPr>
          <w:sz w:val="26"/>
          <w:szCs w:val="26"/>
        </w:rPr>
        <w:t>по озеленению: выращивание 25</w:t>
      </w:r>
      <w:r w:rsidR="00CA231F" w:rsidRPr="002B56EA">
        <w:rPr>
          <w:sz w:val="26"/>
          <w:szCs w:val="26"/>
        </w:rPr>
        <w:t xml:space="preserve"> </w:t>
      </w:r>
      <w:r w:rsidRPr="002B56EA">
        <w:rPr>
          <w:sz w:val="26"/>
          <w:szCs w:val="26"/>
        </w:rPr>
        <w:t>634 шт. рассады цветов в теплице и высадке цветов на клумбы и вазоны, посеву семян трав 34,6 кг, уходу за зелеными насаждениями на площади 2</w:t>
      </w:r>
      <w:r w:rsidR="00CA231F" w:rsidRPr="002B56EA">
        <w:rPr>
          <w:sz w:val="26"/>
          <w:szCs w:val="26"/>
        </w:rPr>
        <w:t xml:space="preserve"> </w:t>
      </w:r>
      <w:r w:rsidRPr="002B56EA">
        <w:rPr>
          <w:sz w:val="26"/>
          <w:szCs w:val="26"/>
        </w:rPr>
        <w:t>096 м</w:t>
      </w:r>
      <w:r w:rsidRPr="002B56EA">
        <w:rPr>
          <w:sz w:val="26"/>
          <w:szCs w:val="26"/>
          <w:vertAlign w:val="superscript"/>
        </w:rPr>
        <w:t>2</w:t>
      </w:r>
      <w:r w:rsidRPr="002B56EA">
        <w:rPr>
          <w:sz w:val="26"/>
          <w:szCs w:val="26"/>
        </w:rPr>
        <w:t>;</w:t>
      </w:r>
    </w:p>
    <w:p w:rsidR="005E2876" w:rsidRPr="002B56EA" w:rsidRDefault="005E2876" w:rsidP="00584AF0">
      <w:pPr>
        <w:pStyle w:val="afff2"/>
        <w:numPr>
          <w:ilvl w:val="0"/>
          <w:numId w:val="90"/>
        </w:numPr>
        <w:tabs>
          <w:tab w:val="left" w:pos="993"/>
        </w:tabs>
        <w:ind w:left="0" w:firstLine="709"/>
        <w:jc w:val="both"/>
        <w:rPr>
          <w:sz w:val="26"/>
          <w:szCs w:val="26"/>
        </w:rPr>
      </w:pPr>
      <w:r w:rsidRPr="002B56EA">
        <w:rPr>
          <w:sz w:val="26"/>
          <w:szCs w:val="26"/>
        </w:rPr>
        <w:t>отлов, содержани</w:t>
      </w:r>
      <w:r w:rsidR="00CA231F" w:rsidRPr="002B56EA">
        <w:rPr>
          <w:sz w:val="26"/>
          <w:szCs w:val="26"/>
        </w:rPr>
        <w:t>е</w:t>
      </w:r>
      <w:r w:rsidRPr="002B56EA">
        <w:rPr>
          <w:sz w:val="26"/>
          <w:szCs w:val="26"/>
        </w:rPr>
        <w:t xml:space="preserve"> бродячих отловленных животных, усыплени</w:t>
      </w:r>
      <w:r w:rsidR="00CA231F" w:rsidRPr="002B56EA">
        <w:rPr>
          <w:sz w:val="26"/>
          <w:szCs w:val="26"/>
        </w:rPr>
        <w:t>е</w:t>
      </w:r>
      <w:r w:rsidRPr="002B56EA">
        <w:rPr>
          <w:sz w:val="26"/>
          <w:szCs w:val="26"/>
        </w:rPr>
        <w:t xml:space="preserve"> безнадзорных животных, сбор трупов животных и их утилизации: отлов безнадзорных домашних животных </w:t>
      </w:r>
      <w:r w:rsidR="00CA231F" w:rsidRPr="002B56EA">
        <w:rPr>
          <w:sz w:val="26"/>
          <w:szCs w:val="26"/>
        </w:rPr>
        <w:t>–</w:t>
      </w:r>
      <w:r w:rsidRPr="002B56EA">
        <w:rPr>
          <w:sz w:val="26"/>
          <w:szCs w:val="26"/>
        </w:rPr>
        <w:t xml:space="preserve"> 193 ед., временное содержание животных </w:t>
      </w:r>
      <w:r w:rsidR="00CA231F" w:rsidRPr="002B56EA">
        <w:rPr>
          <w:sz w:val="26"/>
          <w:szCs w:val="26"/>
        </w:rPr>
        <w:t>–</w:t>
      </w:r>
      <w:r w:rsidRPr="002B56EA">
        <w:rPr>
          <w:sz w:val="26"/>
          <w:szCs w:val="26"/>
        </w:rPr>
        <w:t xml:space="preserve"> 80 ед., кастрация</w:t>
      </w:r>
      <w:r w:rsidR="00CA231F" w:rsidRPr="002B56EA">
        <w:rPr>
          <w:sz w:val="26"/>
          <w:szCs w:val="26"/>
        </w:rPr>
        <w:t xml:space="preserve"> –</w:t>
      </w:r>
      <w:r w:rsidRPr="002B56EA">
        <w:rPr>
          <w:sz w:val="26"/>
          <w:szCs w:val="26"/>
        </w:rPr>
        <w:t xml:space="preserve"> 85 ед., эвтаназия </w:t>
      </w:r>
      <w:r w:rsidR="00CA231F" w:rsidRPr="002B56EA">
        <w:rPr>
          <w:sz w:val="26"/>
          <w:szCs w:val="26"/>
        </w:rPr>
        <w:t>–</w:t>
      </w:r>
      <w:r w:rsidRPr="002B56EA">
        <w:rPr>
          <w:sz w:val="26"/>
          <w:szCs w:val="26"/>
        </w:rPr>
        <w:t xml:space="preserve"> 50 ед., сбор трупов животных </w:t>
      </w:r>
      <w:r w:rsidR="00CA231F" w:rsidRPr="002B56EA">
        <w:rPr>
          <w:sz w:val="26"/>
          <w:szCs w:val="26"/>
        </w:rPr>
        <w:t>–</w:t>
      </w:r>
      <w:r w:rsidRPr="002B56EA">
        <w:rPr>
          <w:sz w:val="26"/>
          <w:szCs w:val="26"/>
        </w:rPr>
        <w:t xml:space="preserve"> 43 ед., утилизация трупов животных</w:t>
      </w:r>
      <w:r w:rsidR="00CA231F" w:rsidRPr="002B56EA">
        <w:rPr>
          <w:sz w:val="26"/>
          <w:szCs w:val="26"/>
        </w:rPr>
        <w:t xml:space="preserve"> –</w:t>
      </w:r>
      <w:r w:rsidRPr="002B56EA">
        <w:rPr>
          <w:sz w:val="26"/>
          <w:szCs w:val="26"/>
        </w:rPr>
        <w:t xml:space="preserve"> 43 ед.;</w:t>
      </w:r>
    </w:p>
    <w:p w:rsidR="005E2876" w:rsidRPr="002B56EA" w:rsidRDefault="005E2876" w:rsidP="00584AF0">
      <w:pPr>
        <w:pStyle w:val="afff2"/>
        <w:numPr>
          <w:ilvl w:val="0"/>
          <w:numId w:val="90"/>
        </w:numPr>
        <w:tabs>
          <w:tab w:val="left" w:pos="993"/>
        </w:tabs>
        <w:ind w:left="0" w:firstLine="709"/>
        <w:jc w:val="both"/>
        <w:rPr>
          <w:bCs/>
          <w:sz w:val="26"/>
          <w:szCs w:val="26"/>
        </w:rPr>
      </w:pPr>
      <w:r w:rsidRPr="002B56EA">
        <w:rPr>
          <w:sz w:val="26"/>
          <w:szCs w:val="26"/>
        </w:rPr>
        <w:t>ликвидаци</w:t>
      </w:r>
      <w:r w:rsidR="00CA231F" w:rsidRPr="002B56EA">
        <w:rPr>
          <w:sz w:val="26"/>
          <w:szCs w:val="26"/>
        </w:rPr>
        <w:t>я</w:t>
      </w:r>
      <w:r w:rsidRPr="002B56EA">
        <w:rPr>
          <w:sz w:val="26"/>
          <w:szCs w:val="26"/>
        </w:rPr>
        <w:t xml:space="preserve"> несанкционированных мест размещения отходов производства и потребления на территории площадью</w:t>
      </w:r>
      <w:r w:rsidR="00E179A7">
        <w:rPr>
          <w:sz w:val="26"/>
          <w:szCs w:val="26"/>
        </w:rPr>
        <w:t xml:space="preserve"> </w:t>
      </w:r>
      <w:r w:rsidRPr="002B56EA">
        <w:rPr>
          <w:sz w:val="26"/>
          <w:szCs w:val="26"/>
        </w:rPr>
        <w:t>1 125 м</w:t>
      </w:r>
      <w:r w:rsidRPr="002B56EA">
        <w:rPr>
          <w:sz w:val="26"/>
          <w:szCs w:val="26"/>
          <w:vertAlign w:val="superscript"/>
        </w:rPr>
        <w:t xml:space="preserve">2 </w:t>
      </w:r>
      <w:r w:rsidRPr="002B56EA">
        <w:rPr>
          <w:sz w:val="26"/>
          <w:szCs w:val="26"/>
        </w:rPr>
        <w:t>в районе ул.Федоровского,3 и ул.Маслова,11</w:t>
      </w:r>
      <w:r w:rsidR="00CA231F" w:rsidRPr="002B56EA">
        <w:rPr>
          <w:sz w:val="26"/>
          <w:szCs w:val="26"/>
        </w:rPr>
        <w:t>;</w:t>
      </w:r>
    </w:p>
    <w:p w:rsidR="005E2876" w:rsidRPr="002B56EA" w:rsidRDefault="005E2876" w:rsidP="00584AF0">
      <w:pPr>
        <w:pStyle w:val="afff2"/>
        <w:numPr>
          <w:ilvl w:val="0"/>
          <w:numId w:val="90"/>
        </w:numPr>
        <w:tabs>
          <w:tab w:val="left" w:pos="993"/>
        </w:tabs>
        <w:ind w:left="0" w:firstLine="709"/>
        <w:jc w:val="both"/>
        <w:rPr>
          <w:sz w:val="26"/>
          <w:szCs w:val="26"/>
        </w:rPr>
      </w:pPr>
      <w:r w:rsidRPr="002B56EA">
        <w:rPr>
          <w:sz w:val="26"/>
          <w:szCs w:val="26"/>
        </w:rPr>
        <w:t>осуществлена поставка малых архитектурных форм: 37 скамеек 20 урн и 10 вазонов;</w:t>
      </w:r>
    </w:p>
    <w:p w:rsidR="005E2876" w:rsidRPr="002B56EA" w:rsidRDefault="005E2876" w:rsidP="00584AF0">
      <w:pPr>
        <w:pStyle w:val="afff2"/>
        <w:numPr>
          <w:ilvl w:val="0"/>
          <w:numId w:val="90"/>
        </w:numPr>
        <w:tabs>
          <w:tab w:val="left" w:pos="993"/>
        </w:tabs>
        <w:ind w:left="0" w:firstLine="709"/>
        <w:jc w:val="both"/>
        <w:rPr>
          <w:sz w:val="26"/>
          <w:szCs w:val="26"/>
        </w:rPr>
      </w:pPr>
      <w:r w:rsidRPr="002B56EA">
        <w:rPr>
          <w:color w:val="000000"/>
          <w:sz w:val="26"/>
          <w:szCs w:val="26"/>
        </w:rPr>
        <w:t>обустроена новая детская игровая площадка по адресу: ул.</w:t>
      </w:r>
      <w:r w:rsidR="00910F5C" w:rsidRPr="002B56EA">
        <w:rPr>
          <w:color w:val="000000"/>
          <w:sz w:val="26"/>
          <w:szCs w:val="26"/>
        </w:rPr>
        <w:t xml:space="preserve"> </w:t>
      </w:r>
      <w:r w:rsidRPr="002B56EA">
        <w:rPr>
          <w:color w:val="000000"/>
          <w:sz w:val="26"/>
          <w:szCs w:val="26"/>
        </w:rPr>
        <w:t>Федоровског</w:t>
      </w:r>
      <w:r w:rsidR="00E179A7">
        <w:rPr>
          <w:color w:val="000000"/>
          <w:sz w:val="26"/>
          <w:szCs w:val="26"/>
        </w:rPr>
        <w:t>о</w:t>
      </w:r>
      <w:r w:rsidRPr="002B56EA">
        <w:rPr>
          <w:color w:val="000000"/>
          <w:sz w:val="26"/>
          <w:szCs w:val="26"/>
        </w:rPr>
        <w:t>,</w:t>
      </w:r>
      <w:r w:rsidR="00CA231F" w:rsidRPr="002B56EA">
        <w:rPr>
          <w:color w:val="000000"/>
          <w:sz w:val="26"/>
          <w:szCs w:val="26"/>
        </w:rPr>
        <w:t xml:space="preserve"> д. </w:t>
      </w:r>
      <w:r w:rsidRPr="002B56EA">
        <w:rPr>
          <w:color w:val="000000"/>
          <w:sz w:val="26"/>
          <w:szCs w:val="26"/>
        </w:rPr>
        <w:t>6. Установлено 5 единиц детского игрового оборудования, 46 мп железобетонного бордюра. Замена детского игрового оборудования</w:t>
      </w:r>
      <w:r w:rsidR="00910F5C" w:rsidRPr="002B56EA">
        <w:rPr>
          <w:color w:val="000000"/>
          <w:sz w:val="26"/>
          <w:szCs w:val="26"/>
        </w:rPr>
        <w:t>,</w:t>
      </w:r>
      <w:r w:rsidRPr="002B56EA">
        <w:rPr>
          <w:color w:val="000000"/>
          <w:sz w:val="26"/>
          <w:szCs w:val="26"/>
        </w:rPr>
        <w:t xml:space="preserve"> взамен демонтированного: 2 единицы на ул.</w:t>
      </w:r>
      <w:r w:rsidR="00910F5C" w:rsidRPr="002B56EA">
        <w:rPr>
          <w:color w:val="000000"/>
          <w:sz w:val="26"/>
          <w:szCs w:val="26"/>
        </w:rPr>
        <w:t xml:space="preserve"> </w:t>
      </w:r>
      <w:r w:rsidRPr="002B56EA">
        <w:rPr>
          <w:color w:val="000000"/>
          <w:sz w:val="26"/>
          <w:szCs w:val="26"/>
        </w:rPr>
        <w:t>Енисейская,</w:t>
      </w:r>
      <w:r w:rsidR="00910F5C" w:rsidRPr="002B56EA">
        <w:rPr>
          <w:color w:val="000000"/>
          <w:sz w:val="26"/>
          <w:szCs w:val="26"/>
        </w:rPr>
        <w:t xml:space="preserve"> д. </w:t>
      </w:r>
      <w:r w:rsidRPr="002B56EA">
        <w:rPr>
          <w:color w:val="000000"/>
          <w:sz w:val="26"/>
          <w:szCs w:val="26"/>
        </w:rPr>
        <w:t>16; 4 единицы на ул.</w:t>
      </w:r>
      <w:r w:rsidR="00910F5C" w:rsidRPr="002B56EA">
        <w:rPr>
          <w:color w:val="000000"/>
          <w:sz w:val="26"/>
          <w:szCs w:val="26"/>
        </w:rPr>
        <w:t xml:space="preserve"> </w:t>
      </w:r>
      <w:r w:rsidRPr="002B56EA">
        <w:rPr>
          <w:color w:val="000000"/>
          <w:sz w:val="26"/>
          <w:szCs w:val="26"/>
        </w:rPr>
        <w:t>Первопроходцев,</w:t>
      </w:r>
      <w:r w:rsidR="00910F5C" w:rsidRPr="002B56EA">
        <w:rPr>
          <w:color w:val="000000"/>
          <w:sz w:val="26"/>
          <w:szCs w:val="26"/>
        </w:rPr>
        <w:t xml:space="preserve"> д. </w:t>
      </w:r>
      <w:r w:rsidRPr="002B56EA">
        <w:rPr>
          <w:color w:val="000000"/>
          <w:sz w:val="26"/>
          <w:szCs w:val="26"/>
        </w:rPr>
        <w:t>6. Устройство железобетонного бордюра 62 мп на</w:t>
      </w:r>
      <w:r w:rsidR="00910F5C" w:rsidRPr="002B56EA">
        <w:rPr>
          <w:color w:val="000000"/>
          <w:sz w:val="26"/>
          <w:szCs w:val="26"/>
        </w:rPr>
        <w:t xml:space="preserve"> детской игровой площадке (</w:t>
      </w:r>
      <w:r w:rsidRPr="002B56EA">
        <w:rPr>
          <w:color w:val="000000"/>
          <w:sz w:val="26"/>
          <w:szCs w:val="26"/>
        </w:rPr>
        <w:t>ул.</w:t>
      </w:r>
      <w:r w:rsidR="00910F5C" w:rsidRPr="002B56EA">
        <w:rPr>
          <w:color w:val="000000"/>
          <w:sz w:val="26"/>
          <w:szCs w:val="26"/>
        </w:rPr>
        <w:t xml:space="preserve"> </w:t>
      </w:r>
      <w:r w:rsidRPr="002B56EA">
        <w:rPr>
          <w:color w:val="000000"/>
          <w:sz w:val="26"/>
          <w:szCs w:val="26"/>
        </w:rPr>
        <w:t>Енисейская,</w:t>
      </w:r>
      <w:r w:rsidR="00910F5C" w:rsidRPr="002B56EA">
        <w:rPr>
          <w:color w:val="000000"/>
          <w:sz w:val="26"/>
          <w:szCs w:val="26"/>
        </w:rPr>
        <w:t xml:space="preserve"> д. </w:t>
      </w:r>
      <w:r w:rsidRPr="002B56EA">
        <w:rPr>
          <w:color w:val="000000"/>
          <w:sz w:val="26"/>
          <w:szCs w:val="26"/>
        </w:rPr>
        <w:t>16</w:t>
      </w:r>
      <w:r w:rsidR="00910F5C" w:rsidRPr="002B56EA">
        <w:rPr>
          <w:color w:val="000000"/>
          <w:sz w:val="26"/>
          <w:szCs w:val="26"/>
        </w:rPr>
        <w:t>)</w:t>
      </w:r>
      <w:r w:rsidRPr="002B56EA">
        <w:rPr>
          <w:color w:val="000000"/>
          <w:sz w:val="26"/>
          <w:szCs w:val="26"/>
        </w:rPr>
        <w:t>.</w:t>
      </w:r>
    </w:p>
    <w:p w:rsidR="005E2876" w:rsidRPr="002B56EA" w:rsidRDefault="005E2876" w:rsidP="00584AF0">
      <w:pPr>
        <w:pStyle w:val="afff2"/>
        <w:numPr>
          <w:ilvl w:val="0"/>
          <w:numId w:val="90"/>
        </w:numPr>
        <w:tabs>
          <w:tab w:val="left" w:pos="993"/>
        </w:tabs>
        <w:ind w:left="0" w:firstLine="709"/>
        <w:jc w:val="both"/>
        <w:rPr>
          <w:b/>
          <w:bCs/>
          <w:i/>
          <w:iCs/>
          <w:sz w:val="26"/>
          <w:szCs w:val="26"/>
        </w:rPr>
      </w:pPr>
      <w:r w:rsidRPr="002B56EA">
        <w:rPr>
          <w:sz w:val="26"/>
          <w:szCs w:val="26"/>
        </w:rPr>
        <w:t>создание малого сквера в районе ул. Бауманская,9: проведены работы по устройству железобетонных газонных бордюров;</w:t>
      </w:r>
    </w:p>
    <w:p w:rsidR="005E2876" w:rsidRPr="002B56EA" w:rsidRDefault="005E2876" w:rsidP="00584AF0">
      <w:pPr>
        <w:pStyle w:val="afff2"/>
        <w:numPr>
          <w:ilvl w:val="0"/>
          <w:numId w:val="90"/>
        </w:numPr>
        <w:tabs>
          <w:tab w:val="left" w:pos="993"/>
        </w:tabs>
        <w:ind w:left="0" w:firstLine="709"/>
        <w:jc w:val="both"/>
        <w:rPr>
          <w:sz w:val="26"/>
          <w:szCs w:val="26"/>
        </w:rPr>
      </w:pPr>
      <w:r w:rsidRPr="002B56EA">
        <w:rPr>
          <w:sz w:val="26"/>
          <w:szCs w:val="26"/>
        </w:rPr>
        <w:t>по благоустройству территории в районе КГБУЗ «Норильская городская поликлиника №2»: на средства местного бюджета выполнены работы по устройству газонных железобетонных бордюров 756 мп с тумбами для установки 4 вазонов и 23 светильников и наличием лотков для прокладки кабельной продукции; на средства гранта Губернатора Красноярского края выполнена асфальтировка территории 1</w:t>
      </w:r>
      <w:r w:rsidR="00910F5C" w:rsidRPr="002B56EA">
        <w:rPr>
          <w:sz w:val="26"/>
          <w:szCs w:val="26"/>
        </w:rPr>
        <w:t xml:space="preserve"> </w:t>
      </w:r>
      <w:r w:rsidRPr="002B56EA">
        <w:rPr>
          <w:sz w:val="26"/>
          <w:szCs w:val="26"/>
        </w:rPr>
        <w:t>984 м</w:t>
      </w:r>
      <w:r w:rsidRPr="002B56EA">
        <w:rPr>
          <w:sz w:val="26"/>
          <w:szCs w:val="26"/>
          <w:vertAlign w:val="superscript"/>
        </w:rPr>
        <w:t>2</w:t>
      </w:r>
      <w:r w:rsidRPr="002B56EA">
        <w:rPr>
          <w:sz w:val="26"/>
          <w:szCs w:val="26"/>
        </w:rPr>
        <w:t xml:space="preserve"> </w:t>
      </w:r>
      <w:r w:rsidR="00910F5C" w:rsidRPr="002B56EA">
        <w:rPr>
          <w:sz w:val="26"/>
          <w:szCs w:val="26"/>
        </w:rPr>
        <w:t>,</w:t>
      </w:r>
      <w:r w:rsidRPr="002B56EA">
        <w:rPr>
          <w:sz w:val="26"/>
          <w:szCs w:val="26"/>
        </w:rPr>
        <w:t xml:space="preserve"> выполнено освещение территории – установлены 23 светильника и произведено их подключение;</w:t>
      </w:r>
    </w:p>
    <w:p w:rsidR="005E2876" w:rsidRPr="002B56EA" w:rsidRDefault="005E2876" w:rsidP="00584AF0">
      <w:pPr>
        <w:pStyle w:val="afff2"/>
        <w:numPr>
          <w:ilvl w:val="0"/>
          <w:numId w:val="90"/>
        </w:numPr>
        <w:tabs>
          <w:tab w:val="left" w:pos="993"/>
        </w:tabs>
        <w:ind w:left="0" w:firstLine="709"/>
        <w:jc w:val="both"/>
        <w:rPr>
          <w:sz w:val="26"/>
          <w:szCs w:val="26"/>
        </w:rPr>
      </w:pPr>
      <w:r w:rsidRPr="002B56EA">
        <w:rPr>
          <w:color w:val="000000"/>
          <w:sz w:val="26"/>
          <w:szCs w:val="26"/>
        </w:rPr>
        <w:t>по благоустройству физкультурно-оздоровительный комплекс «Горняк»: установлено ограждение по периметру с устройством распашных ворот и калитки, устройство железобетонных бордюров для выделения зоны озеленения и зоны установки детского игрового и спортивного оборудования в летний период 2016 года. Выполнена поставка 16 единиц спортивного оборудования;</w:t>
      </w:r>
    </w:p>
    <w:p w:rsidR="005E2876" w:rsidRPr="002B56EA" w:rsidRDefault="005E2876" w:rsidP="00584AF0">
      <w:pPr>
        <w:pStyle w:val="ConsPlusCell"/>
        <w:numPr>
          <w:ilvl w:val="0"/>
          <w:numId w:val="90"/>
        </w:numPr>
        <w:tabs>
          <w:tab w:val="left" w:pos="993"/>
        </w:tabs>
        <w:ind w:left="0" w:firstLine="709"/>
        <w:jc w:val="both"/>
        <w:rPr>
          <w:rFonts w:ascii="Times New Roman" w:hAnsi="Times New Roman" w:cs="Times New Roman"/>
          <w:sz w:val="26"/>
          <w:szCs w:val="26"/>
        </w:rPr>
      </w:pPr>
      <w:r w:rsidRPr="002B56EA">
        <w:rPr>
          <w:rFonts w:ascii="Times New Roman" w:hAnsi="Times New Roman" w:cs="Times New Roman"/>
          <w:sz w:val="26"/>
          <w:szCs w:val="26"/>
        </w:rPr>
        <w:t>по ремонту переходных лестниц района Талнах: произведена окраска всех ограждающих конструкций и перил, выполнен текущий ремонт ступеней и восстановлена лестница по ул Енисейская,5.</w:t>
      </w:r>
    </w:p>
    <w:p w:rsidR="005E2876" w:rsidRPr="002B56EA" w:rsidRDefault="005E2876" w:rsidP="005E2876">
      <w:pPr>
        <w:pStyle w:val="afff2"/>
        <w:spacing w:before="240"/>
        <w:ind w:left="0" w:firstLine="714"/>
        <w:jc w:val="both"/>
        <w:rPr>
          <w:bCs/>
          <w:sz w:val="26"/>
          <w:szCs w:val="26"/>
        </w:rPr>
      </w:pPr>
      <w:r w:rsidRPr="002B56EA">
        <w:rPr>
          <w:sz w:val="26"/>
          <w:szCs w:val="26"/>
        </w:rPr>
        <w:t>Оплачено за оказанные услуги по</w:t>
      </w:r>
      <w:r w:rsidRPr="002B56EA">
        <w:rPr>
          <w:bCs/>
          <w:sz w:val="26"/>
          <w:szCs w:val="26"/>
        </w:rPr>
        <w:t xml:space="preserve"> организации проведения мероприятий по отлову, учету, содержанию и иному обращению с безнадзорными домашними животными в размере 601,2 тыс. руб. за счет средств краевого бюджета. За отчетный период отловлено 98 безнадзорных домашних животных, кастрировано </w:t>
      </w:r>
      <w:r w:rsidR="002E2D87" w:rsidRPr="002B56EA">
        <w:rPr>
          <w:bCs/>
          <w:sz w:val="26"/>
          <w:szCs w:val="26"/>
        </w:rPr>
        <w:t xml:space="preserve">– </w:t>
      </w:r>
      <w:r w:rsidRPr="002B56EA">
        <w:rPr>
          <w:bCs/>
          <w:sz w:val="26"/>
          <w:szCs w:val="26"/>
        </w:rPr>
        <w:t>20 ед., выполнена эвтаназия</w:t>
      </w:r>
      <w:r w:rsidR="002E2D87" w:rsidRPr="002B56EA">
        <w:rPr>
          <w:bCs/>
          <w:sz w:val="26"/>
          <w:szCs w:val="26"/>
        </w:rPr>
        <w:t xml:space="preserve"> –</w:t>
      </w:r>
      <w:r w:rsidRPr="002B56EA">
        <w:rPr>
          <w:bCs/>
          <w:sz w:val="26"/>
          <w:szCs w:val="26"/>
        </w:rPr>
        <w:t xml:space="preserve"> 61 животного, утилизация трупов – 71 ед.</w:t>
      </w:r>
    </w:p>
    <w:p w:rsidR="007125CB" w:rsidRDefault="007125CB" w:rsidP="00BF53CD">
      <w:pPr>
        <w:ind w:firstLine="709"/>
        <w:jc w:val="both"/>
        <w:rPr>
          <w:b/>
          <w:bCs/>
          <w:i/>
          <w:iCs/>
          <w:sz w:val="26"/>
          <w:szCs w:val="26"/>
        </w:rPr>
      </w:pPr>
    </w:p>
    <w:p w:rsidR="00623C36" w:rsidRDefault="00623C36" w:rsidP="00BF53CD">
      <w:pPr>
        <w:ind w:firstLine="709"/>
        <w:jc w:val="both"/>
        <w:rPr>
          <w:b/>
          <w:bCs/>
          <w:i/>
          <w:iCs/>
          <w:sz w:val="26"/>
          <w:szCs w:val="26"/>
        </w:rPr>
      </w:pPr>
    </w:p>
    <w:p w:rsidR="005E2876" w:rsidRPr="002B56EA" w:rsidRDefault="005E2876" w:rsidP="00BF53CD">
      <w:pPr>
        <w:ind w:firstLine="709"/>
        <w:jc w:val="both"/>
        <w:rPr>
          <w:b/>
          <w:bCs/>
          <w:i/>
          <w:iCs/>
          <w:sz w:val="26"/>
          <w:szCs w:val="26"/>
        </w:rPr>
      </w:pPr>
      <w:r w:rsidRPr="002B56EA">
        <w:rPr>
          <w:b/>
          <w:bCs/>
          <w:i/>
          <w:iCs/>
          <w:sz w:val="26"/>
          <w:szCs w:val="26"/>
        </w:rPr>
        <w:lastRenderedPageBreak/>
        <w:t>Район Кайеркан</w:t>
      </w:r>
    </w:p>
    <w:p w:rsidR="005E2876" w:rsidRPr="002B56EA" w:rsidRDefault="005E2876" w:rsidP="005E2876">
      <w:pPr>
        <w:pStyle w:val="afff2"/>
        <w:ind w:left="0" w:firstLine="714"/>
        <w:jc w:val="both"/>
        <w:rPr>
          <w:bCs/>
          <w:iCs/>
          <w:sz w:val="26"/>
          <w:szCs w:val="26"/>
        </w:rPr>
      </w:pPr>
      <w:r w:rsidRPr="002B56EA">
        <w:rPr>
          <w:bCs/>
          <w:iCs/>
          <w:sz w:val="26"/>
          <w:szCs w:val="26"/>
        </w:rPr>
        <w:t>На проведение мероприятий по благоустройству и озеленению выделено – 23 107,6 тыс. руб</w:t>
      </w:r>
      <w:r w:rsidR="00BF53CD" w:rsidRPr="002B56EA">
        <w:rPr>
          <w:bCs/>
          <w:iCs/>
          <w:sz w:val="26"/>
          <w:szCs w:val="26"/>
        </w:rPr>
        <w:t>лей</w:t>
      </w:r>
      <w:r w:rsidRPr="002B56EA">
        <w:rPr>
          <w:bCs/>
          <w:iCs/>
          <w:sz w:val="26"/>
          <w:szCs w:val="26"/>
        </w:rPr>
        <w:t>.</w:t>
      </w:r>
    </w:p>
    <w:p w:rsidR="005E2876" w:rsidRPr="002B56EA" w:rsidRDefault="005E2876" w:rsidP="005E2876">
      <w:pPr>
        <w:pStyle w:val="afff2"/>
        <w:ind w:left="0" w:firstLine="714"/>
        <w:jc w:val="both"/>
        <w:rPr>
          <w:bCs/>
          <w:sz w:val="26"/>
          <w:szCs w:val="26"/>
        </w:rPr>
      </w:pPr>
      <w:r w:rsidRPr="002B56EA">
        <w:rPr>
          <w:sz w:val="26"/>
          <w:szCs w:val="26"/>
        </w:rPr>
        <w:t>За отчетный период выполнены следующие работы в рамках реализации мероприятий по благоустройству и озеленению:</w:t>
      </w:r>
    </w:p>
    <w:p w:rsidR="005E2876" w:rsidRPr="002B56EA" w:rsidRDefault="005E2876" w:rsidP="00584AF0">
      <w:pPr>
        <w:pStyle w:val="afff2"/>
        <w:numPr>
          <w:ilvl w:val="0"/>
          <w:numId w:val="91"/>
        </w:numPr>
        <w:tabs>
          <w:tab w:val="left" w:pos="993"/>
        </w:tabs>
        <w:ind w:left="0" w:firstLine="709"/>
        <w:jc w:val="both"/>
        <w:rPr>
          <w:color w:val="000000"/>
          <w:sz w:val="26"/>
          <w:szCs w:val="26"/>
        </w:rPr>
      </w:pPr>
      <w:r w:rsidRPr="002B56EA">
        <w:rPr>
          <w:color w:val="000000"/>
          <w:sz w:val="26"/>
          <w:szCs w:val="26"/>
        </w:rPr>
        <w:t>в стадии выполнения работы по вывозу самовольно установленных объектов движимого имущества (контейнеры, балки) в количестве 44 объектов с территории общей площадью 4 000 м</w:t>
      </w:r>
      <w:r w:rsidRPr="002B56EA">
        <w:rPr>
          <w:color w:val="000000"/>
          <w:sz w:val="26"/>
          <w:szCs w:val="26"/>
          <w:vertAlign w:val="superscript"/>
        </w:rPr>
        <w:t>2</w:t>
      </w:r>
      <w:r w:rsidRPr="002B56EA">
        <w:rPr>
          <w:color w:val="000000"/>
          <w:sz w:val="26"/>
          <w:szCs w:val="26"/>
        </w:rPr>
        <w:t xml:space="preserve"> в районе дома № 20 по улице Первомайской;</w:t>
      </w:r>
    </w:p>
    <w:p w:rsidR="005E2876" w:rsidRPr="002B56EA" w:rsidRDefault="005E2876" w:rsidP="00584AF0">
      <w:pPr>
        <w:pStyle w:val="afff2"/>
        <w:numPr>
          <w:ilvl w:val="0"/>
          <w:numId w:val="91"/>
        </w:numPr>
        <w:tabs>
          <w:tab w:val="left" w:pos="993"/>
        </w:tabs>
        <w:ind w:left="0" w:firstLine="709"/>
        <w:jc w:val="both"/>
        <w:rPr>
          <w:color w:val="000000"/>
          <w:sz w:val="26"/>
          <w:szCs w:val="26"/>
        </w:rPr>
      </w:pPr>
      <w:r w:rsidRPr="002B56EA">
        <w:rPr>
          <w:color w:val="000000"/>
          <w:sz w:val="26"/>
          <w:szCs w:val="26"/>
        </w:rPr>
        <w:t>начато обустройство второго пешеходного моста в районе дома № 2 по ул.</w:t>
      </w:r>
      <w:r w:rsidR="00BF53CD" w:rsidRPr="002B56EA">
        <w:rPr>
          <w:color w:val="000000"/>
          <w:sz w:val="26"/>
          <w:szCs w:val="26"/>
        </w:rPr>
        <w:t xml:space="preserve"> </w:t>
      </w:r>
      <w:r w:rsidRPr="002B56EA">
        <w:rPr>
          <w:color w:val="000000"/>
          <w:sz w:val="26"/>
          <w:szCs w:val="26"/>
        </w:rPr>
        <w:t>Школьной (изготовлено и установлено через русло ручья 12 П-образных блоков), выполнено залитие площадки бетоном под основание пешеходной дорожки, выполнена отсыпка подходов к мосту;</w:t>
      </w:r>
    </w:p>
    <w:p w:rsidR="005E2876" w:rsidRPr="002B56EA" w:rsidRDefault="005E2876" w:rsidP="00584AF0">
      <w:pPr>
        <w:pStyle w:val="afff2"/>
        <w:numPr>
          <w:ilvl w:val="0"/>
          <w:numId w:val="91"/>
        </w:numPr>
        <w:tabs>
          <w:tab w:val="left" w:pos="993"/>
        </w:tabs>
        <w:ind w:left="0" w:firstLine="709"/>
        <w:jc w:val="both"/>
        <w:rPr>
          <w:sz w:val="26"/>
          <w:szCs w:val="26"/>
        </w:rPr>
      </w:pPr>
      <w:r w:rsidRPr="002B56EA">
        <w:rPr>
          <w:color w:val="000000"/>
          <w:sz w:val="26"/>
          <w:szCs w:val="26"/>
        </w:rPr>
        <w:t>начаты работы по реконструкции центральной площади. На территории площадью 3500 м</w:t>
      </w:r>
      <w:r w:rsidRPr="002B56EA">
        <w:rPr>
          <w:color w:val="000000"/>
          <w:sz w:val="26"/>
          <w:szCs w:val="26"/>
          <w:vertAlign w:val="superscript"/>
        </w:rPr>
        <w:t>2</w:t>
      </w:r>
      <w:r w:rsidRPr="002B56EA">
        <w:rPr>
          <w:color w:val="000000"/>
          <w:sz w:val="26"/>
          <w:szCs w:val="26"/>
        </w:rPr>
        <w:t xml:space="preserve"> выполнены работы по устройству железобетонного бордюра по периметру, выполнена засыпка скальным грунтом, подготовлено бетонное основание для установки стелы.</w:t>
      </w:r>
    </w:p>
    <w:p w:rsidR="006465E9" w:rsidRPr="002B56EA" w:rsidRDefault="006465E9" w:rsidP="006465E9">
      <w:pPr>
        <w:jc w:val="both"/>
        <w:rPr>
          <w:bCs/>
          <w:iCs/>
          <w:sz w:val="26"/>
          <w:szCs w:val="26"/>
        </w:rPr>
      </w:pPr>
    </w:p>
    <w:p w:rsidR="00320E2A" w:rsidRPr="002B56EA" w:rsidRDefault="00320E2A" w:rsidP="00320E2A">
      <w:pPr>
        <w:pStyle w:val="aff4"/>
        <w:tabs>
          <w:tab w:val="left" w:pos="284"/>
          <w:tab w:val="left" w:pos="993"/>
        </w:tabs>
        <w:ind w:left="709"/>
        <w:jc w:val="center"/>
        <w:rPr>
          <w:rFonts w:ascii="Times New Roman" w:hAnsi="Times New Roman"/>
          <w:b/>
          <w:sz w:val="26"/>
          <w:szCs w:val="26"/>
        </w:rPr>
      </w:pPr>
      <w:r w:rsidRPr="002B56EA">
        <w:rPr>
          <w:rFonts w:ascii="Times New Roman" w:hAnsi="Times New Roman"/>
          <w:b/>
          <w:sz w:val="26"/>
          <w:szCs w:val="26"/>
        </w:rPr>
        <w:t>Мероприятия по обеспечению безопасности объектов, расположенных на территории – фактически выполнено работ на сумму 90,0 тыс. рублей (9,2% плана)</w:t>
      </w:r>
    </w:p>
    <w:p w:rsidR="006465E9" w:rsidRPr="002B56EA" w:rsidRDefault="00320E2A" w:rsidP="00320E2A">
      <w:pPr>
        <w:pStyle w:val="afff2"/>
        <w:ind w:left="0" w:firstLine="708"/>
        <w:jc w:val="both"/>
        <w:rPr>
          <w:sz w:val="26"/>
          <w:szCs w:val="26"/>
        </w:rPr>
      </w:pPr>
      <w:r w:rsidRPr="002B56EA">
        <w:rPr>
          <w:sz w:val="26"/>
          <w:szCs w:val="26"/>
        </w:rPr>
        <w:t>В отчетном периоде в районе Кайеркан проведены работы по изготовлению и установке информационных табличек в местах возможного схода снежных масс.</w:t>
      </w:r>
      <w:r w:rsidR="002E2D87" w:rsidRPr="002B56EA">
        <w:rPr>
          <w:sz w:val="26"/>
          <w:szCs w:val="26"/>
        </w:rPr>
        <w:t xml:space="preserve"> Ожидаемое исполнение по итогам года 970,0 тыс. рублей</w:t>
      </w:r>
      <w:r w:rsidR="00E179A7">
        <w:rPr>
          <w:sz w:val="26"/>
          <w:szCs w:val="26"/>
        </w:rPr>
        <w:t>.</w:t>
      </w:r>
    </w:p>
    <w:p w:rsidR="006465E9" w:rsidRPr="002B56EA" w:rsidRDefault="006465E9" w:rsidP="006465E9">
      <w:pPr>
        <w:pStyle w:val="afff2"/>
        <w:ind w:left="0" w:firstLine="708"/>
        <w:jc w:val="both"/>
        <w:rPr>
          <w:bCs/>
          <w:iCs/>
          <w:sz w:val="26"/>
          <w:szCs w:val="26"/>
        </w:rPr>
      </w:pPr>
    </w:p>
    <w:p w:rsidR="00320E2A" w:rsidRPr="002B56EA" w:rsidRDefault="00320E2A" w:rsidP="00320E2A">
      <w:pPr>
        <w:pStyle w:val="aff4"/>
        <w:tabs>
          <w:tab w:val="left" w:pos="284"/>
          <w:tab w:val="left" w:pos="993"/>
        </w:tabs>
        <w:ind w:left="709"/>
        <w:jc w:val="center"/>
        <w:rPr>
          <w:rFonts w:ascii="Times New Roman" w:hAnsi="Times New Roman"/>
          <w:b/>
          <w:bCs/>
          <w:sz w:val="26"/>
          <w:szCs w:val="26"/>
        </w:rPr>
      </w:pPr>
      <w:r w:rsidRPr="002B56EA">
        <w:rPr>
          <w:rFonts w:ascii="Times New Roman" w:hAnsi="Times New Roman"/>
          <w:b/>
          <w:sz w:val="26"/>
          <w:szCs w:val="26"/>
        </w:rPr>
        <w:t>Мероприятия по отлову, учету, содержанию и иному обращению с безнадзорными домашними животными (субвенции) – фактическое освоение составило 601,2 тыс. руб. (75,0% от плана)</w:t>
      </w:r>
    </w:p>
    <w:p w:rsidR="00320E2A" w:rsidRPr="002B56EA" w:rsidRDefault="00320E2A" w:rsidP="00320E2A">
      <w:pPr>
        <w:ind w:firstLine="709"/>
        <w:jc w:val="both"/>
        <w:rPr>
          <w:sz w:val="26"/>
          <w:szCs w:val="26"/>
        </w:rPr>
      </w:pPr>
      <w:r w:rsidRPr="002B56EA">
        <w:rPr>
          <w:sz w:val="26"/>
          <w:szCs w:val="26"/>
        </w:rPr>
        <w:t>Были исполнены муниципальные контракты на проведение мероприятий по отлову, учету, содержанию и иному обращению с безнадзорными домашними животными в районе Талнах – освоено 601,2 тыс. рублей.</w:t>
      </w:r>
    </w:p>
    <w:p w:rsidR="000D6F0E" w:rsidRPr="002B56EA" w:rsidRDefault="000D6F0E" w:rsidP="000D6F0E"/>
    <w:p w:rsidR="0005298D" w:rsidRPr="0000701F" w:rsidRDefault="0005298D" w:rsidP="00881B02">
      <w:pPr>
        <w:pStyle w:val="10"/>
        <w:jc w:val="center"/>
      </w:pPr>
      <w:bookmarkStart w:id="115" w:name="_Toc434831524"/>
    </w:p>
    <w:p w:rsidR="009311D3" w:rsidRPr="002B56EA" w:rsidRDefault="001F7BFA" w:rsidP="00881B02">
      <w:pPr>
        <w:pStyle w:val="10"/>
        <w:jc w:val="center"/>
        <w:rPr>
          <w:szCs w:val="26"/>
        </w:rPr>
      </w:pPr>
      <w:r w:rsidRPr="002B56EA">
        <w:rPr>
          <w:lang w:val="en-US"/>
        </w:rPr>
        <w:t>X</w:t>
      </w:r>
      <w:r w:rsidR="000016FA" w:rsidRPr="002B56EA">
        <w:rPr>
          <w:lang w:val="en-US"/>
        </w:rPr>
        <w:t>I</w:t>
      </w:r>
      <w:r w:rsidRPr="002B56EA">
        <w:rPr>
          <w:lang w:val="en-US"/>
        </w:rPr>
        <w:t>II</w:t>
      </w:r>
      <w:r w:rsidRPr="002B56EA">
        <w:t>.</w:t>
      </w:r>
      <w:r w:rsidR="00881B02" w:rsidRPr="002B56EA">
        <w:rPr>
          <w:szCs w:val="26"/>
        </w:rPr>
        <w:t xml:space="preserve"> </w:t>
      </w:r>
      <w:r w:rsidR="006B73CF" w:rsidRPr="002B56EA">
        <w:rPr>
          <w:szCs w:val="26"/>
        </w:rPr>
        <w:t>Охрана окружающей среды</w:t>
      </w:r>
      <w:bookmarkEnd w:id="115"/>
    </w:p>
    <w:p w:rsidR="00DB3C48" w:rsidRPr="002B56EA" w:rsidRDefault="00DB3C48" w:rsidP="00DB3C48">
      <w:pPr>
        <w:ind w:firstLine="708"/>
        <w:jc w:val="both"/>
        <w:rPr>
          <w:sz w:val="26"/>
          <w:szCs w:val="26"/>
        </w:rPr>
      </w:pPr>
    </w:p>
    <w:p w:rsidR="000016FA" w:rsidRPr="002B56EA" w:rsidRDefault="000016FA" w:rsidP="000016FA">
      <w:pPr>
        <w:pStyle w:val="afff2"/>
        <w:ind w:left="0" w:firstLine="709"/>
        <w:jc w:val="both"/>
        <w:rPr>
          <w:sz w:val="26"/>
          <w:szCs w:val="26"/>
        </w:rPr>
      </w:pPr>
      <w:r w:rsidRPr="002B56EA">
        <w:rPr>
          <w:sz w:val="26"/>
          <w:szCs w:val="26"/>
        </w:rPr>
        <w:t xml:space="preserve">На протяжении ряда лет Норильск входит в список двадцати Российских городов с наибольшим уровнем загрязнения атмосферного воздуха. Среди городов Красноярского края Норильск лидирует по количеству выбросов вредных (загрязняющих) веществ в атмосферный воздух. </w:t>
      </w:r>
    </w:p>
    <w:p w:rsidR="000016FA" w:rsidRPr="002B56EA" w:rsidRDefault="000016FA" w:rsidP="000016FA">
      <w:pPr>
        <w:pStyle w:val="afff2"/>
        <w:ind w:left="0" w:firstLine="709"/>
        <w:jc w:val="both"/>
        <w:rPr>
          <w:sz w:val="26"/>
          <w:szCs w:val="26"/>
        </w:rPr>
      </w:pPr>
      <w:r w:rsidRPr="002B56EA">
        <w:rPr>
          <w:sz w:val="26"/>
          <w:szCs w:val="26"/>
        </w:rPr>
        <w:t xml:space="preserve">Согласно информации о результатах лабораторных исследований качества атмосферного воздуха селитебной зоны </w:t>
      </w:r>
      <w:r w:rsidRPr="002B56EA">
        <w:rPr>
          <w:sz w:val="26"/>
          <w:szCs w:val="26"/>
          <w:shd w:val="clear" w:color="auto" w:fill="FFFFFF"/>
        </w:rPr>
        <w:t>управлением Федеральной службы по надзору в сфере защиты прав потребителей и благополучия человека по Красноярскому краю в городе Норильске</w:t>
      </w:r>
      <w:r w:rsidRPr="002B56EA">
        <w:rPr>
          <w:sz w:val="26"/>
          <w:szCs w:val="26"/>
        </w:rPr>
        <w:t xml:space="preserve"> за 9 месяцев 2015 года произведен отбор 379 проб диоксида серы, превышение предельно-допустимых концентраций (далее ПДК) составило 15,3 %. Содержание аэрозолей металлов никеля и меди определялось также в 370 пробах, превышение ПДК отмечено в 51,9 % проб как по никелю, так и по меди.</w:t>
      </w:r>
    </w:p>
    <w:p w:rsidR="00623C36" w:rsidRDefault="00623C36" w:rsidP="000016FA">
      <w:pPr>
        <w:pStyle w:val="35"/>
        <w:jc w:val="right"/>
        <w:rPr>
          <w:szCs w:val="26"/>
        </w:rPr>
      </w:pPr>
    </w:p>
    <w:p w:rsidR="00623C36" w:rsidRDefault="00623C36" w:rsidP="000016FA">
      <w:pPr>
        <w:pStyle w:val="35"/>
        <w:jc w:val="right"/>
        <w:rPr>
          <w:szCs w:val="26"/>
        </w:rPr>
      </w:pPr>
    </w:p>
    <w:p w:rsidR="000016FA" w:rsidRPr="007125CB" w:rsidRDefault="000016FA" w:rsidP="000016FA">
      <w:pPr>
        <w:pStyle w:val="35"/>
        <w:jc w:val="right"/>
        <w:rPr>
          <w:szCs w:val="26"/>
        </w:rPr>
      </w:pPr>
      <w:r w:rsidRPr="007125CB">
        <w:rPr>
          <w:szCs w:val="26"/>
        </w:rPr>
        <w:lastRenderedPageBreak/>
        <w:t>Таблица</w:t>
      </w:r>
      <w:r w:rsidR="0005298D">
        <w:rPr>
          <w:szCs w:val="26"/>
        </w:rPr>
        <w:t xml:space="preserve"> 10</w:t>
      </w:r>
      <w:r w:rsidR="00543991">
        <w:rPr>
          <w:szCs w:val="26"/>
        </w:rPr>
        <w:t>2</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861"/>
        <w:gridCol w:w="1558"/>
        <w:gridCol w:w="1560"/>
        <w:gridCol w:w="861"/>
        <w:gridCol w:w="1558"/>
        <w:gridCol w:w="1453"/>
      </w:tblGrid>
      <w:tr w:rsidR="000016FA" w:rsidRPr="0005298D" w:rsidTr="000016FA">
        <w:trPr>
          <w:trHeight w:val="18"/>
          <w:tblHeader/>
        </w:trPr>
        <w:tc>
          <w:tcPr>
            <w:tcW w:w="807" w:type="pct"/>
            <w:vMerge w:val="restart"/>
          </w:tcPr>
          <w:p w:rsidR="000016FA" w:rsidRPr="0005298D" w:rsidRDefault="000016FA" w:rsidP="000016FA">
            <w:pPr>
              <w:tabs>
                <w:tab w:val="left" w:pos="7665"/>
              </w:tabs>
              <w:jc w:val="center"/>
              <w:rPr>
                <w:b/>
                <w:bCs/>
                <w:sz w:val="22"/>
                <w:szCs w:val="22"/>
              </w:rPr>
            </w:pPr>
            <w:r w:rsidRPr="0005298D">
              <w:rPr>
                <w:sz w:val="22"/>
                <w:szCs w:val="22"/>
              </w:rPr>
              <w:t>Наименование загрязняющих веществ</w:t>
            </w:r>
          </w:p>
        </w:tc>
        <w:tc>
          <w:tcPr>
            <w:tcW w:w="2125" w:type="pct"/>
            <w:gridSpan w:val="3"/>
            <w:tcBorders>
              <w:bottom w:val="single" w:sz="4" w:space="0" w:color="auto"/>
            </w:tcBorders>
          </w:tcPr>
          <w:p w:rsidR="000016FA" w:rsidRPr="0005298D" w:rsidRDefault="000016FA" w:rsidP="000016FA">
            <w:pPr>
              <w:tabs>
                <w:tab w:val="left" w:pos="7665"/>
              </w:tabs>
              <w:jc w:val="center"/>
              <w:rPr>
                <w:bCs/>
                <w:sz w:val="22"/>
                <w:szCs w:val="22"/>
              </w:rPr>
            </w:pPr>
            <w:r w:rsidRPr="0005298D">
              <w:rPr>
                <w:bCs/>
                <w:sz w:val="22"/>
                <w:szCs w:val="22"/>
              </w:rPr>
              <w:t>9 месяцев 2014 года</w:t>
            </w:r>
          </w:p>
        </w:tc>
        <w:tc>
          <w:tcPr>
            <w:tcW w:w="2068" w:type="pct"/>
            <w:gridSpan w:val="3"/>
            <w:tcBorders>
              <w:bottom w:val="single" w:sz="4" w:space="0" w:color="auto"/>
            </w:tcBorders>
          </w:tcPr>
          <w:p w:rsidR="000016FA" w:rsidRPr="0005298D" w:rsidRDefault="000016FA" w:rsidP="000016FA">
            <w:pPr>
              <w:tabs>
                <w:tab w:val="left" w:pos="7665"/>
              </w:tabs>
              <w:jc w:val="center"/>
              <w:rPr>
                <w:bCs/>
                <w:sz w:val="22"/>
                <w:szCs w:val="22"/>
              </w:rPr>
            </w:pPr>
            <w:r w:rsidRPr="0005298D">
              <w:rPr>
                <w:bCs/>
                <w:sz w:val="22"/>
                <w:szCs w:val="22"/>
              </w:rPr>
              <w:t>9 месяцев 2015 года</w:t>
            </w:r>
          </w:p>
        </w:tc>
      </w:tr>
      <w:tr w:rsidR="000016FA" w:rsidRPr="0005298D" w:rsidTr="000016FA">
        <w:trPr>
          <w:trHeight w:val="18"/>
          <w:tblHeader/>
        </w:trPr>
        <w:tc>
          <w:tcPr>
            <w:tcW w:w="807" w:type="pct"/>
            <w:vMerge/>
          </w:tcPr>
          <w:p w:rsidR="000016FA" w:rsidRPr="0005298D" w:rsidRDefault="000016FA" w:rsidP="000016FA">
            <w:pPr>
              <w:tabs>
                <w:tab w:val="left" w:pos="7665"/>
              </w:tabs>
              <w:jc w:val="center"/>
              <w:rPr>
                <w:sz w:val="22"/>
                <w:szCs w:val="22"/>
              </w:rPr>
            </w:pPr>
          </w:p>
        </w:tc>
        <w:tc>
          <w:tcPr>
            <w:tcW w:w="460" w:type="pct"/>
            <w:tcBorders>
              <w:top w:val="single" w:sz="4" w:space="0" w:color="auto"/>
            </w:tcBorders>
          </w:tcPr>
          <w:p w:rsidR="000016FA" w:rsidRPr="0005298D" w:rsidRDefault="000016FA" w:rsidP="000016FA">
            <w:pPr>
              <w:tabs>
                <w:tab w:val="left" w:pos="7665"/>
              </w:tabs>
              <w:jc w:val="center"/>
              <w:rPr>
                <w:sz w:val="22"/>
                <w:szCs w:val="22"/>
              </w:rPr>
            </w:pPr>
            <w:r w:rsidRPr="0005298D">
              <w:rPr>
                <w:sz w:val="22"/>
                <w:szCs w:val="22"/>
              </w:rPr>
              <w:t>Общее кол-во проб</w:t>
            </w:r>
          </w:p>
        </w:tc>
        <w:tc>
          <w:tcPr>
            <w:tcW w:w="832" w:type="pct"/>
            <w:tcBorders>
              <w:top w:val="single" w:sz="4" w:space="0" w:color="auto"/>
            </w:tcBorders>
          </w:tcPr>
          <w:p w:rsidR="000016FA" w:rsidRPr="0005298D" w:rsidRDefault="000016FA" w:rsidP="000016FA">
            <w:pPr>
              <w:tabs>
                <w:tab w:val="left" w:pos="7665"/>
              </w:tabs>
              <w:jc w:val="center"/>
              <w:rPr>
                <w:sz w:val="22"/>
                <w:szCs w:val="22"/>
              </w:rPr>
            </w:pPr>
            <w:r w:rsidRPr="0005298D">
              <w:rPr>
                <w:sz w:val="22"/>
                <w:szCs w:val="22"/>
              </w:rPr>
              <w:t>Кол-во проб с превышением норм</w:t>
            </w:r>
          </w:p>
        </w:tc>
        <w:tc>
          <w:tcPr>
            <w:tcW w:w="832" w:type="pct"/>
            <w:tcBorders>
              <w:top w:val="single" w:sz="4" w:space="0" w:color="auto"/>
            </w:tcBorders>
          </w:tcPr>
          <w:p w:rsidR="000016FA" w:rsidRPr="0005298D" w:rsidRDefault="000016FA" w:rsidP="000016FA">
            <w:pPr>
              <w:tabs>
                <w:tab w:val="left" w:pos="7665"/>
              </w:tabs>
              <w:jc w:val="center"/>
              <w:rPr>
                <w:sz w:val="22"/>
                <w:szCs w:val="22"/>
              </w:rPr>
            </w:pPr>
            <w:r w:rsidRPr="0005298D">
              <w:rPr>
                <w:sz w:val="22"/>
                <w:szCs w:val="22"/>
              </w:rPr>
              <w:t>Кол-во проб с превышением норм, (%)</w:t>
            </w:r>
          </w:p>
        </w:tc>
        <w:tc>
          <w:tcPr>
            <w:tcW w:w="460" w:type="pct"/>
            <w:tcBorders>
              <w:top w:val="single" w:sz="4" w:space="0" w:color="auto"/>
            </w:tcBorders>
          </w:tcPr>
          <w:p w:rsidR="000016FA" w:rsidRPr="0005298D" w:rsidRDefault="000016FA" w:rsidP="000016FA">
            <w:pPr>
              <w:tabs>
                <w:tab w:val="left" w:pos="7665"/>
              </w:tabs>
              <w:jc w:val="center"/>
              <w:rPr>
                <w:sz w:val="22"/>
                <w:szCs w:val="22"/>
              </w:rPr>
            </w:pPr>
            <w:r w:rsidRPr="0005298D">
              <w:rPr>
                <w:sz w:val="22"/>
                <w:szCs w:val="22"/>
              </w:rPr>
              <w:t>Общее кол-во проб</w:t>
            </w:r>
          </w:p>
        </w:tc>
        <w:tc>
          <w:tcPr>
            <w:tcW w:w="832" w:type="pct"/>
            <w:tcBorders>
              <w:top w:val="single" w:sz="4" w:space="0" w:color="auto"/>
            </w:tcBorders>
          </w:tcPr>
          <w:p w:rsidR="000016FA" w:rsidRPr="0005298D" w:rsidRDefault="000016FA" w:rsidP="000016FA">
            <w:pPr>
              <w:tabs>
                <w:tab w:val="left" w:pos="7665"/>
              </w:tabs>
              <w:jc w:val="center"/>
              <w:rPr>
                <w:sz w:val="22"/>
                <w:szCs w:val="22"/>
              </w:rPr>
            </w:pPr>
            <w:r w:rsidRPr="0005298D">
              <w:rPr>
                <w:sz w:val="22"/>
                <w:szCs w:val="22"/>
              </w:rPr>
              <w:t>Кол-во проб с превышением норм</w:t>
            </w:r>
          </w:p>
        </w:tc>
        <w:tc>
          <w:tcPr>
            <w:tcW w:w="775" w:type="pct"/>
            <w:tcBorders>
              <w:top w:val="single" w:sz="4" w:space="0" w:color="auto"/>
            </w:tcBorders>
          </w:tcPr>
          <w:p w:rsidR="000016FA" w:rsidRPr="0005298D" w:rsidRDefault="000016FA" w:rsidP="000016FA">
            <w:pPr>
              <w:tabs>
                <w:tab w:val="left" w:pos="7665"/>
              </w:tabs>
              <w:jc w:val="center"/>
              <w:rPr>
                <w:sz w:val="22"/>
                <w:szCs w:val="22"/>
              </w:rPr>
            </w:pPr>
            <w:r w:rsidRPr="0005298D">
              <w:rPr>
                <w:sz w:val="22"/>
                <w:szCs w:val="22"/>
              </w:rPr>
              <w:t>Кол-во проб с превышением норм, (%)</w:t>
            </w:r>
          </w:p>
        </w:tc>
      </w:tr>
      <w:tr w:rsidR="000016FA" w:rsidRPr="0005298D" w:rsidTr="000016FA">
        <w:trPr>
          <w:trHeight w:val="18"/>
          <w:tblHeader/>
        </w:trPr>
        <w:tc>
          <w:tcPr>
            <w:tcW w:w="807" w:type="pct"/>
            <w:vAlign w:val="center"/>
          </w:tcPr>
          <w:p w:rsidR="000016FA" w:rsidRPr="0005298D" w:rsidRDefault="000016FA" w:rsidP="00C24D85">
            <w:pPr>
              <w:tabs>
                <w:tab w:val="left" w:pos="7665"/>
              </w:tabs>
              <w:ind w:left="-38"/>
              <w:rPr>
                <w:b/>
                <w:bCs/>
                <w:sz w:val="22"/>
                <w:szCs w:val="22"/>
              </w:rPr>
            </w:pPr>
            <w:r w:rsidRPr="0005298D">
              <w:rPr>
                <w:sz w:val="22"/>
                <w:szCs w:val="22"/>
              </w:rPr>
              <w:t>Диоксид серы</w:t>
            </w:r>
          </w:p>
        </w:tc>
        <w:tc>
          <w:tcPr>
            <w:tcW w:w="460" w:type="pct"/>
            <w:vAlign w:val="center"/>
          </w:tcPr>
          <w:p w:rsidR="000016FA" w:rsidRPr="0005298D" w:rsidRDefault="000016FA" w:rsidP="000016FA">
            <w:pPr>
              <w:tabs>
                <w:tab w:val="left" w:pos="7665"/>
              </w:tabs>
              <w:jc w:val="center"/>
              <w:rPr>
                <w:bCs/>
                <w:sz w:val="22"/>
                <w:szCs w:val="22"/>
              </w:rPr>
            </w:pPr>
            <w:r w:rsidRPr="0005298D">
              <w:rPr>
                <w:bCs/>
                <w:sz w:val="22"/>
                <w:szCs w:val="22"/>
              </w:rPr>
              <w:t>395</w:t>
            </w:r>
          </w:p>
        </w:tc>
        <w:tc>
          <w:tcPr>
            <w:tcW w:w="832" w:type="pct"/>
            <w:vAlign w:val="center"/>
          </w:tcPr>
          <w:p w:rsidR="000016FA" w:rsidRPr="0005298D" w:rsidRDefault="000016FA" w:rsidP="000016FA">
            <w:pPr>
              <w:tabs>
                <w:tab w:val="left" w:pos="7665"/>
              </w:tabs>
              <w:jc w:val="center"/>
              <w:rPr>
                <w:bCs/>
                <w:sz w:val="22"/>
                <w:szCs w:val="22"/>
              </w:rPr>
            </w:pPr>
            <w:r w:rsidRPr="0005298D">
              <w:rPr>
                <w:bCs/>
                <w:sz w:val="22"/>
                <w:szCs w:val="22"/>
              </w:rPr>
              <w:t>48</w:t>
            </w:r>
          </w:p>
        </w:tc>
        <w:tc>
          <w:tcPr>
            <w:tcW w:w="832" w:type="pct"/>
            <w:shd w:val="clear" w:color="auto" w:fill="auto"/>
            <w:vAlign w:val="center"/>
          </w:tcPr>
          <w:p w:rsidR="000016FA" w:rsidRPr="0005298D" w:rsidRDefault="000016FA" w:rsidP="000016FA">
            <w:pPr>
              <w:tabs>
                <w:tab w:val="left" w:pos="7665"/>
              </w:tabs>
              <w:jc w:val="center"/>
              <w:rPr>
                <w:b/>
                <w:bCs/>
                <w:i/>
                <w:sz w:val="22"/>
                <w:szCs w:val="22"/>
              </w:rPr>
            </w:pPr>
            <w:r w:rsidRPr="0005298D">
              <w:rPr>
                <w:b/>
                <w:bCs/>
                <w:i/>
                <w:sz w:val="22"/>
                <w:szCs w:val="22"/>
              </w:rPr>
              <w:t>12,15</w:t>
            </w:r>
          </w:p>
        </w:tc>
        <w:tc>
          <w:tcPr>
            <w:tcW w:w="460" w:type="pct"/>
            <w:vAlign w:val="center"/>
          </w:tcPr>
          <w:p w:rsidR="000016FA" w:rsidRPr="0005298D" w:rsidRDefault="000016FA" w:rsidP="000016FA">
            <w:pPr>
              <w:tabs>
                <w:tab w:val="left" w:pos="7665"/>
              </w:tabs>
              <w:jc w:val="center"/>
              <w:rPr>
                <w:bCs/>
                <w:sz w:val="22"/>
                <w:szCs w:val="22"/>
              </w:rPr>
            </w:pPr>
            <w:r w:rsidRPr="0005298D">
              <w:rPr>
                <w:bCs/>
                <w:sz w:val="22"/>
                <w:szCs w:val="22"/>
              </w:rPr>
              <w:t>379</w:t>
            </w:r>
          </w:p>
        </w:tc>
        <w:tc>
          <w:tcPr>
            <w:tcW w:w="832" w:type="pct"/>
            <w:vAlign w:val="center"/>
          </w:tcPr>
          <w:p w:rsidR="000016FA" w:rsidRPr="0005298D" w:rsidRDefault="000016FA" w:rsidP="000016FA">
            <w:pPr>
              <w:tabs>
                <w:tab w:val="left" w:pos="7665"/>
              </w:tabs>
              <w:jc w:val="center"/>
              <w:rPr>
                <w:bCs/>
                <w:sz w:val="22"/>
                <w:szCs w:val="22"/>
              </w:rPr>
            </w:pPr>
            <w:r w:rsidRPr="0005298D">
              <w:rPr>
                <w:bCs/>
                <w:sz w:val="22"/>
                <w:szCs w:val="22"/>
              </w:rPr>
              <w:t>58</w:t>
            </w:r>
          </w:p>
        </w:tc>
        <w:tc>
          <w:tcPr>
            <w:tcW w:w="775" w:type="pct"/>
            <w:vAlign w:val="center"/>
          </w:tcPr>
          <w:p w:rsidR="000016FA" w:rsidRPr="0005298D" w:rsidRDefault="000016FA" w:rsidP="000016FA">
            <w:pPr>
              <w:tabs>
                <w:tab w:val="left" w:pos="7665"/>
              </w:tabs>
              <w:jc w:val="center"/>
              <w:rPr>
                <w:b/>
                <w:bCs/>
                <w:i/>
                <w:sz w:val="22"/>
                <w:szCs w:val="22"/>
              </w:rPr>
            </w:pPr>
            <w:r w:rsidRPr="0005298D">
              <w:rPr>
                <w:b/>
                <w:bCs/>
                <w:i/>
                <w:sz w:val="22"/>
                <w:szCs w:val="22"/>
              </w:rPr>
              <w:t>15,3</w:t>
            </w:r>
          </w:p>
        </w:tc>
      </w:tr>
      <w:tr w:rsidR="000016FA" w:rsidRPr="0005298D" w:rsidTr="000016FA">
        <w:trPr>
          <w:trHeight w:val="18"/>
          <w:tblHeader/>
        </w:trPr>
        <w:tc>
          <w:tcPr>
            <w:tcW w:w="807" w:type="pct"/>
            <w:vAlign w:val="center"/>
          </w:tcPr>
          <w:p w:rsidR="000016FA" w:rsidRPr="0005298D" w:rsidRDefault="000016FA" w:rsidP="00C24D85">
            <w:pPr>
              <w:tabs>
                <w:tab w:val="left" w:pos="7665"/>
              </w:tabs>
              <w:ind w:left="-38"/>
              <w:rPr>
                <w:b/>
                <w:bCs/>
                <w:sz w:val="22"/>
                <w:szCs w:val="22"/>
              </w:rPr>
            </w:pPr>
            <w:r w:rsidRPr="0005298D">
              <w:rPr>
                <w:sz w:val="22"/>
                <w:szCs w:val="22"/>
              </w:rPr>
              <w:t>Оксид меди</w:t>
            </w:r>
          </w:p>
        </w:tc>
        <w:tc>
          <w:tcPr>
            <w:tcW w:w="460" w:type="pct"/>
            <w:vAlign w:val="center"/>
          </w:tcPr>
          <w:p w:rsidR="000016FA" w:rsidRPr="0005298D" w:rsidRDefault="000016FA" w:rsidP="000016FA">
            <w:pPr>
              <w:tabs>
                <w:tab w:val="left" w:pos="7665"/>
              </w:tabs>
              <w:jc w:val="center"/>
              <w:rPr>
                <w:bCs/>
                <w:sz w:val="22"/>
                <w:szCs w:val="22"/>
              </w:rPr>
            </w:pPr>
            <w:r w:rsidRPr="0005298D">
              <w:rPr>
                <w:bCs/>
                <w:sz w:val="22"/>
                <w:szCs w:val="22"/>
              </w:rPr>
              <w:t>370</w:t>
            </w:r>
          </w:p>
        </w:tc>
        <w:tc>
          <w:tcPr>
            <w:tcW w:w="832" w:type="pct"/>
            <w:vAlign w:val="center"/>
          </w:tcPr>
          <w:p w:rsidR="000016FA" w:rsidRPr="0005298D" w:rsidRDefault="000016FA" w:rsidP="000016FA">
            <w:pPr>
              <w:tabs>
                <w:tab w:val="left" w:pos="7665"/>
              </w:tabs>
              <w:jc w:val="center"/>
              <w:rPr>
                <w:bCs/>
                <w:sz w:val="22"/>
                <w:szCs w:val="22"/>
              </w:rPr>
            </w:pPr>
            <w:r w:rsidRPr="0005298D">
              <w:rPr>
                <w:bCs/>
                <w:sz w:val="22"/>
                <w:szCs w:val="22"/>
              </w:rPr>
              <w:t>108</w:t>
            </w:r>
          </w:p>
        </w:tc>
        <w:tc>
          <w:tcPr>
            <w:tcW w:w="832" w:type="pct"/>
            <w:shd w:val="clear" w:color="auto" w:fill="auto"/>
            <w:vAlign w:val="center"/>
          </w:tcPr>
          <w:p w:rsidR="000016FA" w:rsidRPr="0005298D" w:rsidRDefault="000016FA" w:rsidP="000016FA">
            <w:pPr>
              <w:tabs>
                <w:tab w:val="left" w:pos="7665"/>
              </w:tabs>
              <w:jc w:val="center"/>
              <w:rPr>
                <w:b/>
                <w:bCs/>
                <w:i/>
                <w:sz w:val="22"/>
                <w:szCs w:val="22"/>
              </w:rPr>
            </w:pPr>
            <w:r w:rsidRPr="0005298D">
              <w:rPr>
                <w:b/>
                <w:bCs/>
                <w:i/>
                <w:sz w:val="22"/>
                <w:szCs w:val="22"/>
              </w:rPr>
              <w:t>29,19</w:t>
            </w:r>
          </w:p>
        </w:tc>
        <w:tc>
          <w:tcPr>
            <w:tcW w:w="460" w:type="pct"/>
            <w:vAlign w:val="center"/>
          </w:tcPr>
          <w:p w:rsidR="000016FA" w:rsidRPr="0005298D" w:rsidRDefault="000016FA" w:rsidP="000016FA">
            <w:pPr>
              <w:tabs>
                <w:tab w:val="left" w:pos="7665"/>
              </w:tabs>
              <w:jc w:val="center"/>
              <w:rPr>
                <w:bCs/>
                <w:sz w:val="22"/>
                <w:szCs w:val="22"/>
              </w:rPr>
            </w:pPr>
            <w:r w:rsidRPr="0005298D">
              <w:rPr>
                <w:bCs/>
                <w:sz w:val="22"/>
                <w:szCs w:val="22"/>
              </w:rPr>
              <w:t>370</w:t>
            </w:r>
          </w:p>
        </w:tc>
        <w:tc>
          <w:tcPr>
            <w:tcW w:w="832" w:type="pct"/>
            <w:vAlign w:val="center"/>
          </w:tcPr>
          <w:p w:rsidR="000016FA" w:rsidRPr="0005298D" w:rsidRDefault="000016FA" w:rsidP="000016FA">
            <w:pPr>
              <w:tabs>
                <w:tab w:val="left" w:pos="7665"/>
              </w:tabs>
              <w:jc w:val="center"/>
              <w:rPr>
                <w:bCs/>
                <w:sz w:val="22"/>
                <w:szCs w:val="22"/>
              </w:rPr>
            </w:pPr>
            <w:r w:rsidRPr="0005298D">
              <w:rPr>
                <w:bCs/>
                <w:sz w:val="22"/>
                <w:szCs w:val="22"/>
              </w:rPr>
              <w:t>192</w:t>
            </w:r>
          </w:p>
        </w:tc>
        <w:tc>
          <w:tcPr>
            <w:tcW w:w="775" w:type="pct"/>
            <w:vAlign w:val="center"/>
          </w:tcPr>
          <w:p w:rsidR="000016FA" w:rsidRPr="0005298D" w:rsidRDefault="000016FA" w:rsidP="000016FA">
            <w:pPr>
              <w:tabs>
                <w:tab w:val="left" w:pos="7665"/>
              </w:tabs>
              <w:jc w:val="center"/>
              <w:rPr>
                <w:b/>
                <w:bCs/>
                <w:i/>
                <w:sz w:val="22"/>
                <w:szCs w:val="22"/>
              </w:rPr>
            </w:pPr>
            <w:r w:rsidRPr="0005298D">
              <w:rPr>
                <w:b/>
                <w:bCs/>
                <w:i/>
                <w:sz w:val="22"/>
                <w:szCs w:val="22"/>
              </w:rPr>
              <w:t>51,9</w:t>
            </w:r>
          </w:p>
        </w:tc>
      </w:tr>
      <w:tr w:rsidR="000016FA" w:rsidRPr="0005298D" w:rsidTr="000016FA">
        <w:trPr>
          <w:trHeight w:val="18"/>
          <w:tblHeader/>
        </w:trPr>
        <w:tc>
          <w:tcPr>
            <w:tcW w:w="807" w:type="pct"/>
            <w:vAlign w:val="center"/>
          </w:tcPr>
          <w:p w:rsidR="000016FA" w:rsidRPr="0005298D" w:rsidRDefault="000016FA" w:rsidP="00C24D85">
            <w:pPr>
              <w:tabs>
                <w:tab w:val="left" w:pos="7665"/>
              </w:tabs>
              <w:ind w:left="-38"/>
              <w:rPr>
                <w:b/>
                <w:bCs/>
                <w:sz w:val="22"/>
                <w:szCs w:val="22"/>
              </w:rPr>
            </w:pPr>
            <w:r w:rsidRPr="0005298D">
              <w:rPr>
                <w:sz w:val="22"/>
                <w:szCs w:val="22"/>
              </w:rPr>
              <w:t>Оксид никеля</w:t>
            </w:r>
          </w:p>
        </w:tc>
        <w:tc>
          <w:tcPr>
            <w:tcW w:w="460" w:type="pct"/>
            <w:vAlign w:val="center"/>
          </w:tcPr>
          <w:p w:rsidR="000016FA" w:rsidRPr="0005298D" w:rsidRDefault="000016FA" w:rsidP="000016FA">
            <w:pPr>
              <w:tabs>
                <w:tab w:val="left" w:pos="7665"/>
              </w:tabs>
              <w:jc w:val="center"/>
              <w:rPr>
                <w:bCs/>
                <w:sz w:val="22"/>
                <w:szCs w:val="22"/>
              </w:rPr>
            </w:pPr>
            <w:r w:rsidRPr="0005298D">
              <w:rPr>
                <w:bCs/>
                <w:sz w:val="22"/>
                <w:szCs w:val="22"/>
              </w:rPr>
              <w:t>370</w:t>
            </w:r>
          </w:p>
        </w:tc>
        <w:tc>
          <w:tcPr>
            <w:tcW w:w="832" w:type="pct"/>
            <w:vAlign w:val="center"/>
          </w:tcPr>
          <w:p w:rsidR="000016FA" w:rsidRPr="0005298D" w:rsidRDefault="000016FA" w:rsidP="000016FA">
            <w:pPr>
              <w:tabs>
                <w:tab w:val="left" w:pos="7665"/>
              </w:tabs>
              <w:jc w:val="center"/>
              <w:rPr>
                <w:bCs/>
                <w:sz w:val="22"/>
                <w:szCs w:val="22"/>
              </w:rPr>
            </w:pPr>
            <w:r w:rsidRPr="0005298D">
              <w:rPr>
                <w:bCs/>
                <w:sz w:val="22"/>
                <w:szCs w:val="22"/>
              </w:rPr>
              <w:t>46</w:t>
            </w:r>
          </w:p>
        </w:tc>
        <w:tc>
          <w:tcPr>
            <w:tcW w:w="832" w:type="pct"/>
            <w:shd w:val="clear" w:color="auto" w:fill="auto"/>
            <w:vAlign w:val="center"/>
          </w:tcPr>
          <w:p w:rsidR="000016FA" w:rsidRPr="0005298D" w:rsidRDefault="000016FA" w:rsidP="000016FA">
            <w:pPr>
              <w:tabs>
                <w:tab w:val="left" w:pos="7665"/>
              </w:tabs>
              <w:jc w:val="center"/>
              <w:rPr>
                <w:b/>
                <w:bCs/>
                <w:i/>
                <w:sz w:val="22"/>
                <w:szCs w:val="22"/>
              </w:rPr>
            </w:pPr>
            <w:r w:rsidRPr="0005298D">
              <w:rPr>
                <w:b/>
                <w:bCs/>
                <w:i/>
                <w:sz w:val="22"/>
                <w:szCs w:val="22"/>
              </w:rPr>
              <w:t>12,43</w:t>
            </w:r>
          </w:p>
        </w:tc>
        <w:tc>
          <w:tcPr>
            <w:tcW w:w="460" w:type="pct"/>
            <w:vAlign w:val="center"/>
          </w:tcPr>
          <w:p w:rsidR="000016FA" w:rsidRPr="0005298D" w:rsidRDefault="000016FA" w:rsidP="000016FA">
            <w:pPr>
              <w:tabs>
                <w:tab w:val="left" w:pos="7665"/>
              </w:tabs>
              <w:jc w:val="center"/>
              <w:rPr>
                <w:bCs/>
                <w:sz w:val="22"/>
                <w:szCs w:val="22"/>
              </w:rPr>
            </w:pPr>
            <w:r w:rsidRPr="0005298D">
              <w:rPr>
                <w:bCs/>
                <w:sz w:val="22"/>
                <w:szCs w:val="22"/>
              </w:rPr>
              <w:t>370</w:t>
            </w:r>
          </w:p>
        </w:tc>
        <w:tc>
          <w:tcPr>
            <w:tcW w:w="832" w:type="pct"/>
            <w:vAlign w:val="center"/>
          </w:tcPr>
          <w:p w:rsidR="000016FA" w:rsidRPr="0005298D" w:rsidRDefault="000016FA" w:rsidP="000016FA">
            <w:pPr>
              <w:tabs>
                <w:tab w:val="left" w:pos="7665"/>
              </w:tabs>
              <w:jc w:val="center"/>
              <w:rPr>
                <w:bCs/>
                <w:sz w:val="22"/>
                <w:szCs w:val="22"/>
              </w:rPr>
            </w:pPr>
            <w:r w:rsidRPr="0005298D">
              <w:rPr>
                <w:bCs/>
                <w:sz w:val="22"/>
                <w:szCs w:val="22"/>
              </w:rPr>
              <w:t>192</w:t>
            </w:r>
          </w:p>
        </w:tc>
        <w:tc>
          <w:tcPr>
            <w:tcW w:w="775" w:type="pct"/>
            <w:vAlign w:val="center"/>
          </w:tcPr>
          <w:p w:rsidR="000016FA" w:rsidRPr="0005298D" w:rsidRDefault="000016FA" w:rsidP="000016FA">
            <w:pPr>
              <w:tabs>
                <w:tab w:val="left" w:pos="7665"/>
              </w:tabs>
              <w:jc w:val="center"/>
              <w:rPr>
                <w:b/>
                <w:bCs/>
                <w:i/>
                <w:sz w:val="22"/>
                <w:szCs w:val="22"/>
              </w:rPr>
            </w:pPr>
            <w:r w:rsidRPr="0005298D">
              <w:rPr>
                <w:b/>
                <w:bCs/>
                <w:i/>
                <w:sz w:val="22"/>
                <w:szCs w:val="22"/>
              </w:rPr>
              <w:t>51,9</w:t>
            </w:r>
          </w:p>
        </w:tc>
      </w:tr>
    </w:tbl>
    <w:p w:rsidR="000016FA" w:rsidRPr="002B56EA" w:rsidRDefault="000016FA" w:rsidP="000016FA">
      <w:pPr>
        <w:tabs>
          <w:tab w:val="left" w:pos="7665"/>
        </w:tabs>
        <w:jc w:val="center"/>
        <w:rPr>
          <w:b/>
          <w:bCs/>
          <w:sz w:val="26"/>
          <w:szCs w:val="26"/>
        </w:rPr>
      </w:pPr>
    </w:p>
    <w:p w:rsidR="000016FA" w:rsidRPr="002B56EA" w:rsidRDefault="000016FA" w:rsidP="000016FA">
      <w:pPr>
        <w:ind w:firstLine="709"/>
        <w:jc w:val="both"/>
        <w:rPr>
          <w:rStyle w:val="apple-converted-space"/>
          <w:sz w:val="26"/>
          <w:szCs w:val="26"/>
        </w:rPr>
      </w:pPr>
      <w:r w:rsidRPr="002B56EA">
        <w:rPr>
          <w:sz w:val="26"/>
          <w:szCs w:val="26"/>
        </w:rPr>
        <w:t xml:space="preserve">30 сентября в Норильске состоялась V-я конференция «Охрана окружающей среды и промышленная деятельность на Севере», которая была посвящена вопросам экологической безопасности горно-металлургического производства. </w:t>
      </w:r>
      <w:r w:rsidRPr="002B56EA">
        <w:rPr>
          <w:rStyle w:val="apple-converted-space"/>
          <w:sz w:val="26"/>
          <w:szCs w:val="26"/>
        </w:rPr>
        <w:t> </w:t>
      </w:r>
    </w:p>
    <w:p w:rsidR="000016FA" w:rsidRPr="002B56EA" w:rsidRDefault="000016FA" w:rsidP="000016FA">
      <w:pPr>
        <w:ind w:firstLine="709"/>
        <w:jc w:val="both"/>
        <w:rPr>
          <w:sz w:val="26"/>
          <w:szCs w:val="26"/>
        </w:rPr>
      </w:pPr>
      <w:r w:rsidRPr="002B56EA">
        <w:rPr>
          <w:sz w:val="26"/>
          <w:szCs w:val="26"/>
        </w:rPr>
        <w:t>На пленарном заседании и в ходе «круглых» столов рассмотрены такие актуальные вопросы как практика применения новых законодательных требований, сложности перехода к технологическому нормированию на базе наилучших доступных технологий, современные методы очистки сточных вод и обращения с отходами, сотрудничество с заповедниками, реализация серных проектов на ГМК «Норильский никель».</w:t>
      </w:r>
    </w:p>
    <w:p w:rsidR="000016FA" w:rsidRPr="002B56EA" w:rsidRDefault="000016FA" w:rsidP="000016FA">
      <w:pPr>
        <w:ind w:firstLine="709"/>
        <w:jc w:val="both"/>
        <w:rPr>
          <w:rStyle w:val="apple-converted-space"/>
          <w:sz w:val="26"/>
          <w:szCs w:val="26"/>
        </w:rPr>
      </w:pPr>
      <w:r w:rsidRPr="002B56EA">
        <w:rPr>
          <w:sz w:val="26"/>
          <w:szCs w:val="26"/>
        </w:rPr>
        <w:t>Обсуждены вопросы создания эффективной системы обращения с отходами, способы оценки экологической обстановки местности, технологии очистки промышленных вод, схемы комплексного использования и охраны водных объектов как инструмент управления речными бассейнами.</w:t>
      </w:r>
      <w:r w:rsidRPr="002B56EA">
        <w:rPr>
          <w:rStyle w:val="apple-converted-space"/>
          <w:sz w:val="26"/>
          <w:szCs w:val="26"/>
        </w:rPr>
        <w:t> </w:t>
      </w:r>
    </w:p>
    <w:p w:rsidR="000016FA" w:rsidRPr="002B56EA" w:rsidRDefault="000016FA" w:rsidP="000016FA">
      <w:pPr>
        <w:ind w:firstLine="709"/>
        <w:jc w:val="both"/>
        <w:rPr>
          <w:sz w:val="26"/>
          <w:szCs w:val="26"/>
        </w:rPr>
      </w:pPr>
      <w:r w:rsidRPr="002B56EA">
        <w:rPr>
          <w:rStyle w:val="apple-converted-space"/>
          <w:sz w:val="26"/>
          <w:szCs w:val="26"/>
        </w:rPr>
        <w:t xml:space="preserve">Не остался без внимания и проект </w:t>
      </w:r>
      <w:r w:rsidRPr="002B56EA">
        <w:rPr>
          <w:sz w:val="26"/>
          <w:szCs w:val="26"/>
          <w:shd w:val="clear" w:color="auto" w:fill="FFFFFF"/>
        </w:rPr>
        <w:t>реконструкции производства серы на Надеждинском металлургическом и Медном заводах,</w:t>
      </w:r>
      <w:r w:rsidRPr="002B56EA">
        <w:rPr>
          <w:rStyle w:val="apple-converted-space"/>
          <w:sz w:val="26"/>
          <w:szCs w:val="26"/>
        </w:rPr>
        <w:t xml:space="preserve"> для </w:t>
      </w:r>
      <w:r w:rsidRPr="002B56EA">
        <w:rPr>
          <w:sz w:val="26"/>
          <w:szCs w:val="26"/>
          <w:shd w:val="clear" w:color="auto" w:fill="FFFFFF"/>
        </w:rPr>
        <w:t>реализации которых уже подготовлена документация, разработанная на основе технологий, предложенных американским и французским лицензиарами.</w:t>
      </w:r>
      <w:r w:rsidRPr="002B56EA">
        <w:rPr>
          <w:rStyle w:val="apple-converted-space"/>
          <w:sz w:val="26"/>
          <w:szCs w:val="26"/>
          <w:shd w:val="clear" w:color="auto" w:fill="FFFFFF"/>
        </w:rPr>
        <w:t> </w:t>
      </w:r>
      <w:r w:rsidRPr="002B56EA">
        <w:rPr>
          <w:sz w:val="26"/>
          <w:szCs w:val="26"/>
          <w:shd w:val="clear" w:color="auto" w:fill="FFFFFF"/>
        </w:rPr>
        <w:t>Проектную документацию для прохождения экспертизы направили в ФАУ “Главгосэкспертиза”. Специалисты Компании рассчитывают получить положительный ответ уже через два месяца. В конце года будут понятны поэтапность и сроки строительства. Планируется, что оно начнется в 2016. Одновременно с работой над документацией готовится площадка под строительство объекта.</w:t>
      </w:r>
    </w:p>
    <w:p w:rsidR="000016FA" w:rsidRPr="002B56EA" w:rsidRDefault="000016FA" w:rsidP="000016FA">
      <w:pPr>
        <w:ind w:firstLine="709"/>
        <w:jc w:val="both"/>
        <w:rPr>
          <w:sz w:val="26"/>
          <w:szCs w:val="26"/>
        </w:rPr>
      </w:pPr>
      <w:r w:rsidRPr="002B56EA">
        <w:rPr>
          <w:sz w:val="26"/>
          <w:szCs w:val="26"/>
          <w:shd w:val="clear" w:color="auto" w:fill="FFFFFF"/>
        </w:rPr>
        <w:t>В текущем году продолжается реализация целевой комплексной программы закрытия устаревшего никелевого производства в Норильске и решения, связанных с закрытием, экологических и социальных задач.</w:t>
      </w:r>
      <w:r w:rsidRPr="002B56EA">
        <w:rPr>
          <w:color w:val="000000"/>
          <w:sz w:val="26"/>
          <w:szCs w:val="26"/>
          <w:shd w:val="clear" w:color="auto" w:fill="FFFFFF"/>
        </w:rPr>
        <w:t xml:space="preserve"> Р</w:t>
      </w:r>
      <w:r w:rsidRPr="002B56EA">
        <w:rPr>
          <w:sz w:val="26"/>
          <w:szCs w:val="26"/>
        </w:rPr>
        <w:t>еализация данного мероприятия приведет к принципиальному сокращению концентрации вредных веществ в приземном слое атмосферы воздуха в черте города.</w:t>
      </w:r>
    </w:p>
    <w:p w:rsidR="000016FA" w:rsidRPr="002B56EA" w:rsidRDefault="000016FA" w:rsidP="000016FA">
      <w:pPr>
        <w:suppressAutoHyphens/>
        <w:ind w:firstLine="709"/>
        <w:jc w:val="both"/>
        <w:rPr>
          <w:sz w:val="26"/>
          <w:szCs w:val="26"/>
        </w:rPr>
      </w:pPr>
      <w:r w:rsidRPr="002B56EA">
        <w:rPr>
          <w:sz w:val="26"/>
          <w:szCs w:val="26"/>
        </w:rPr>
        <w:t>В рамках новой стратегии развития ПАО «ГМК «Норильский никель» реализуется один из крупнейших инвестиционных проектов «Реконструкция и техническое перевооружение Талнахской обогатительной фабрики (ТОФ)». После реализации проекта производительность ТОФ увеличится до 16 миллионов тонн продукции в год, а также повысится содержание металлов в концентрате.</w:t>
      </w:r>
    </w:p>
    <w:p w:rsidR="000016FA" w:rsidRPr="002B56EA" w:rsidRDefault="000016FA" w:rsidP="000016FA">
      <w:pPr>
        <w:suppressAutoHyphens/>
        <w:ind w:firstLine="709"/>
        <w:jc w:val="both"/>
        <w:rPr>
          <w:sz w:val="26"/>
          <w:szCs w:val="26"/>
        </w:rPr>
      </w:pPr>
      <w:r w:rsidRPr="002B56EA">
        <w:rPr>
          <w:sz w:val="26"/>
          <w:szCs w:val="26"/>
        </w:rPr>
        <w:t xml:space="preserve">Проект реконструкции фабрики состоит из трех пусковых комплексов, включающих монтаж современного технологического оборудования, расширение главного корпуса фабрики, строительство новых объектов и хвостохранилища. В результате реализации проекта основная масса богатых и медистых руд будет перерабатываться на талнахской площадке. Там будет применена экстратехнология по обогащению. Планируется повысить извлечение цветных металлов из добываемых руд, но при этом снизить количество концентратов и уменьшить </w:t>
      </w:r>
      <w:r w:rsidRPr="002B56EA">
        <w:rPr>
          <w:sz w:val="26"/>
          <w:szCs w:val="26"/>
        </w:rPr>
        <w:lastRenderedPageBreak/>
        <w:t>нагрузки на металлургические агрегаты, что позволит значительно улучшить качество выпускаемой продукции. Проект имеет и важную экологическую составляющую — с улучшением качества концентратов снизится количество сульфидной массы, следовательно, сократятся атмосферные выбросы серы на тонну производимых цветных металлов.</w:t>
      </w:r>
    </w:p>
    <w:p w:rsidR="000016FA" w:rsidRPr="002B56EA" w:rsidRDefault="000016FA" w:rsidP="000016FA">
      <w:pPr>
        <w:ind w:firstLine="709"/>
        <w:jc w:val="both"/>
        <w:rPr>
          <w:b/>
          <w:i/>
          <w:sz w:val="26"/>
          <w:szCs w:val="26"/>
        </w:rPr>
      </w:pPr>
      <w:r w:rsidRPr="002B56EA">
        <w:rPr>
          <w:sz w:val="26"/>
          <w:szCs w:val="26"/>
        </w:rPr>
        <w:t>По информации МУП «КОС» за 9 месяцев 2015 года через очистные сооружения пропущено 19 318,62 тыс. куб. м сточных вод, что на 6 083,2 тыс. куб. м меньше, чем в аналогичный период 2014 года.</w:t>
      </w:r>
    </w:p>
    <w:p w:rsidR="000016FA" w:rsidRPr="007125CB" w:rsidRDefault="000016FA" w:rsidP="000016FA">
      <w:pPr>
        <w:tabs>
          <w:tab w:val="left" w:pos="7665"/>
        </w:tabs>
        <w:jc w:val="right"/>
        <w:rPr>
          <w:bCs/>
          <w:sz w:val="26"/>
          <w:szCs w:val="26"/>
        </w:rPr>
      </w:pPr>
      <w:r w:rsidRPr="007125CB">
        <w:rPr>
          <w:bCs/>
          <w:sz w:val="26"/>
          <w:szCs w:val="26"/>
        </w:rPr>
        <w:t>Таблица</w:t>
      </w:r>
      <w:r w:rsidR="007125CB">
        <w:rPr>
          <w:bCs/>
          <w:sz w:val="26"/>
          <w:szCs w:val="26"/>
        </w:rPr>
        <w:t xml:space="preserve"> 10</w:t>
      </w:r>
      <w:r w:rsidR="00543991">
        <w:rPr>
          <w:bCs/>
          <w:sz w:val="26"/>
          <w:szCs w:val="26"/>
        </w:rPr>
        <w:t>3</w:t>
      </w: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1"/>
        <w:gridCol w:w="910"/>
        <w:gridCol w:w="1695"/>
        <w:gridCol w:w="2275"/>
        <w:gridCol w:w="2022"/>
      </w:tblGrid>
      <w:tr w:rsidR="000016FA" w:rsidRPr="0005298D" w:rsidTr="000016FA">
        <w:trPr>
          <w:tblHeader/>
        </w:trPr>
        <w:tc>
          <w:tcPr>
            <w:tcW w:w="1314" w:type="pct"/>
            <w:vMerge w:val="restart"/>
            <w:vAlign w:val="center"/>
          </w:tcPr>
          <w:p w:rsidR="000016FA" w:rsidRPr="0005298D" w:rsidRDefault="000016FA" w:rsidP="000016FA">
            <w:pPr>
              <w:jc w:val="center"/>
              <w:rPr>
                <w:sz w:val="22"/>
                <w:szCs w:val="22"/>
              </w:rPr>
            </w:pPr>
            <w:r w:rsidRPr="0005298D">
              <w:rPr>
                <w:sz w:val="22"/>
                <w:szCs w:val="22"/>
              </w:rPr>
              <w:t>Наименование показателя</w:t>
            </w:r>
          </w:p>
        </w:tc>
        <w:tc>
          <w:tcPr>
            <w:tcW w:w="486" w:type="pct"/>
            <w:vMerge w:val="restart"/>
            <w:vAlign w:val="center"/>
          </w:tcPr>
          <w:p w:rsidR="000016FA" w:rsidRPr="0005298D" w:rsidRDefault="000016FA" w:rsidP="000016FA">
            <w:pPr>
              <w:jc w:val="center"/>
              <w:rPr>
                <w:sz w:val="22"/>
                <w:szCs w:val="22"/>
              </w:rPr>
            </w:pPr>
            <w:r w:rsidRPr="0005298D">
              <w:rPr>
                <w:sz w:val="22"/>
                <w:szCs w:val="22"/>
              </w:rPr>
              <w:t>Ед. изм.</w:t>
            </w:r>
          </w:p>
        </w:tc>
        <w:tc>
          <w:tcPr>
            <w:tcW w:w="905" w:type="pct"/>
            <w:vMerge w:val="restart"/>
            <w:vAlign w:val="center"/>
          </w:tcPr>
          <w:p w:rsidR="000016FA" w:rsidRPr="0005298D" w:rsidRDefault="000016FA" w:rsidP="000016FA">
            <w:pPr>
              <w:jc w:val="center"/>
              <w:rPr>
                <w:sz w:val="22"/>
                <w:szCs w:val="22"/>
              </w:rPr>
            </w:pPr>
            <w:r w:rsidRPr="0005298D">
              <w:rPr>
                <w:sz w:val="22"/>
                <w:szCs w:val="22"/>
              </w:rPr>
              <w:t>9 месяцев 2014 года</w:t>
            </w:r>
          </w:p>
        </w:tc>
        <w:tc>
          <w:tcPr>
            <w:tcW w:w="2295" w:type="pct"/>
            <w:gridSpan w:val="2"/>
            <w:tcBorders>
              <w:bottom w:val="single" w:sz="4" w:space="0" w:color="auto"/>
            </w:tcBorders>
            <w:vAlign w:val="center"/>
          </w:tcPr>
          <w:p w:rsidR="000016FA" w:rsidRPr="0005298D" w:rsidRDefault="000016FA" w:rsidP="000016FA">
            <w:pPr>
              <w:jc w:val="center"/>
              <w:rPr>
                <w:sz w:val="22"/>
                <w:szCs w:val="22"/>
              </w:rPr>
            </w:pPr>
            <w:r w:rsidRPr="0005298D">
              <w:rPr>
                <w:sz w:val="22"/>
                <w:szCs w:val="22"/>
              </w:rPr>
              <w:t>9 месяцев 2015 года</w:t>
            </w:r>
          </w:p>
        </w:tc>
      </w:tr>
      <w:tr w:rsidR="000016FA" w:rsidRPr="0005298D" w:rsidTr="000016FA">
        <w:trPr>
          <w:tblHeader/>
        </w:trPr>
        <w:tc>
          <w:tcPr>
            <w:tcW w:w="1314" w:type="pct"/>
            <w:vMerge/>
            <w:vAlign w:val="center"/>
          </w:tcPr>
          <w:p w:rsidR="000016FA" w:rsidRPr="0005298D" w:rsidRDefault="000016FA" w:rsidP="000016FA">
            <w:pPr>
              <w:jc w:val="center"/>
              <w:rPr>
                <w:sz w:val="22"/>
                <w:szCs w:val="22"/>
              </w:rPr>
            </w:pPr>
          </w:p>
        </w:tc>
        <w:tc>
          <w:tcPr>
            <w:tcW w:w="486" w:type="pct"/>
            <w:vMerge/>
            <w:vAlign w:val="center"/>
          </w:tcPr>
          <w:p w:rsidR="000016FA" w:rsidRPr="0005298D" w:rsidRDefault="000016FA" w:rsidP="000016FA">
            <w:pPr>
              <w:jc w:val="center"/>
              <w:rPr>
                <w:sz w:val="22"/>
                <w:szCs w:val="22"/>
              </w:rPr>
            </w:pPr>
          </w:p>
        </w:tc>
        <w:tc>
          <w:tcPr>
            <w:tcW w:w="905" w:type="pct"/>
            <w:vMerge/>
            <w:vAlign w:val="center"/>
          </w:tcPr>
          <w:p w:rsidR="000016FA" w:rsidRPr="0005298D" w:rsidRDefault="000016FA" w:rsidP="000016FA">
            <w:pPr>
              <w:jc w:val="center"/>
              <w:rPr>
                <w:sz w:val="22"/>
                <w:szCs w:val="22"/>
              </w:rPr>
            </w:pPr>
          </w:p>
        </w:tc>
        <w:tc>
          <w:tcPr>
            <w:tcW w:w="1215" w:type="pct"/>
            <w:tcBorders>
              <w:top w:val="single" w:sz="4" w:space="0" w:color="auto"/>
            </w:tcBorders>
            <w:vAlign w:val="center"/>
          </w:tcPr>
          <w:p w:rsidR="000016FA" w:rsidRPr="0005298D" w:rsidRDefault="000016FA" w:rsidP="000016FA">
            <w:pPr>
              <w:jc w:val="center"/>
              <w:rPr>
                <w:sz w:val="22"/>
                <w:szCs w:val="22"/>
              </w:rPr>
            </w:pPr>
            <w:r w:rsidRPr="0005298D">
              <w:rPr>
                <w:sz w:val="22"/>
                <w:szCs w:val="22"/>
              </w:rPr>
              <w:t>Ожидаемый объем поступления сточных вод</w:t>
            </w:r>
          </w:p>
        </w:tc>
        <w:tc>
          <w:tcPr>
            <w:tcW w:w="1080" w:type="pct"/>
            <w:tcBorders>
              <w:top w:val="single" w:sz="4" w:space="0" w:color="auto"/>
            </w:tcBorders>
            <w:vAlign w:val="center"/>
          </w:tcPr>
          <w:p w:rsidR="000016FA" w:rsidRPr="0005298D" w:rsidRDefault="000016FA" w:rsidP="000016FA">
            <w:pPr>
              <w:jc w:val="center"/>
              <w:rPr>
                <w:sz w:val="22"/>
                <w:szCs w:val="22"/>
              </w:rPr>
            </w:pPr>
            <w:r w:rsidRPr="0005298D">
              <w:rPr>
                <w:sz w:val="22"/>
                <w:szCs w:val="22"/>
              </w:rPr>
              <w:t>Фактический объем поступления сточных вод</w:t>
            </w:r>
          </w:p>
        </w:tc>
      </w:tr>
      <w:tr w:rsidR="000016FA" w:rsidRPr="0005298D" w:rsidTr="000016FA">
        <w:trPr>
          <w:tblHeader/>
        </w:trPr>
        <w:tc>
          <w:tcPr>
            <w:tcW w:w="1314" w:type="pct"/>
            <w:vAlign w:val="center"/>
          </w:tcPr>
          <w:p w:rsidR="000016FA" w:rsidRPr="0005298D" w:rsidRDefault="000016FA" w:rsidP="000016FA">
            <w:pPr>
              <w:rPr>
                <w:sz w:val="22"/>
                <w:szCs w:val="22"/>
              </w:rPr>
            </w:pPr>
            <w:r w:rsidRPr="0005298D">
              <w:rPr>
                <w:sz w:val="22"/>
                <w:szCs w:val="22"/>
              </w:rPr>
              <w:t>Пропущено сточных вод через очистные сооружения</w:t>
            </w:r>
          </w:p>
        </w:tc>
        <w:tc>
          <w:tcPr>
            <w:tcW w:w="486" w:type="pct"/>
            <w:vAlign w:val="center"/>
          </w:tcPr>
          <w:p w:rsidR="000016FA" w:rsidRPr="0005298D" w:rsidRDefault="000016FA" w:rsidP="000016FA">
            <w:pPr>
              <w:jc w:val="center"/>
              <w:rPr>
                <w:sz w:val="22"/>
                <w:szCs w:val="22"/>
                <w:vertAlign w:val="superscript"/>
              </w:rPr>
            </w:pPr>
            <w:r w:rsidRPr="0005298D">
              <w:rPr>
                <w:sz w:val="22"/>
                <w:szCs w:val="22"/>
              </w:rPr>
              <w:t>тыс.м</w:t>
            </w:r>
            <w:r w:rsidRPr="0005298D">
              <w:rPr>
                <w:sz w:val="22"/>
                <w:szCs w:val="22"/>
                <w:vertAlign w:val="superscript"/>
              </w:rPr>
              <w:t>3</w:t>
            </w:r>
          </w:p>
        </w:tc>
        <w:tc>
          <w:tcPr>
            <w:tcW w:w="905" w:type="pct"/>
            <w:vAlign w:val="center"/>
          </w:tcPr>
          <w:p w:rsidR="000016FA" w:rsidRPr="0005298D" w:rsidRDefault="000016FA" w:rsidP="000016FA">
            <w:pPr>
              <w:jc w:val="center"/>
              <w:rPr>
                <w:sz w:val="22"/>
                <w:szCs w:val="22"/>
              </w:rPr>
            </w:pPr>
            <w:r w:rsidRPr="0005298D">
              <w:rPr>
                <w:sz w:val="22"/>
                <w:szCs w:val="22"/>
              </w:rPr>
              <w:t>25 401,79</w:t>
            </w:r>
          </w:p>
        </w:tc>
        <w:tc>
          <w:tcPr>
            <w:tcW w:w="1215" w:type="pct"/>
            <w:vAlign w:val="center"/>
          </w:tcPr>
          <w:p w:rsidR="000016FA" w:rsidRPr="0005298D" w:rsidRDefault="000016FA" w:rsidP="000016FA">
            <w:pPr>
              <w:jc w:val="center"/>
              <w:rPr>
                <w:sz w:val="22"/>
                <w:szCs w:val="22"/>
              </w:rPr>
            </w:pPr>
            <w:r w:rsidRPr="0005298D">
              <w:rPr>
                <w:sz w:val="22"/>
                <w:szCs w:val="22"/>
              </w:rPr>
              <w:t>18 656,82</w:t>
            </w:r>
          </w:p>
        </w:tc>
        <w:tc>
          <w:tcPr>
            <w:tcW w:w="1080" w:type="pct"/>
            <w:vAlign w:val="center"/>
          </w:tcPr>
          <w:p w:rsidR="000016FA" w:rsidRPr="0005298D" w:rsidRDefault="000016FA" w:rsidP="000016FA">
            <w:pPr>
              <w:jc w:val="center"/>
              <w:rPr>
                <w:sz w:val="22"/>
                <w:szCs w:val="22"/>
              </w:rPr>
            </w:pPr>
            <w:r w:rsidRPr="0005298D">
              <w:rPr>
                <w:sz w:val="22"/>
                <w:szCs w:val="22"/>
              </w:rPr>
              <w:t>19 318,62</w:t>
            </w:r>
          </w:p>
        </w:tc>
      </w:tr>
    </w:tbl>
    <w:p w:rsidR="000016FA" w:rsidRPr="002B56EA" w:rsidRDefault="000016FA" w:rsidP="000016FA">
      <w:pPr>
        <w:pStyle w:val="afff2"/>
        <w:ind w:left="0" w:firstLine="714"/>
        <w:jc w:val="both"/>
        <w:rPr>
          <w:b/>
          <w:i/>
          <w:sz w:val="26"/>
          <w:szCs w:val="26"/>
        </w:rPr>
      </w:pPr>
    </w:p>
    <w:p w:rsidR="000016FA" w:rsidRPr="002B56EA" w:rsidRDefault="000016FA" w:rsidP="000016FA">
      <w:pPr>
        <w:pStyle w:val="afff2"/>
        <w:ind w:left="0" w:firstLine="714"/>
        <w:jc w:val="both"/>
        <w:rPr>
          <w:sz w:val="26"/>
          <w:szCs w:val="26"/>
        </w:rPr>
      </w:pPr>
      <w:r w:rsidRPr="002B56EA">
        <w:rPr>
          <w:sz w:val="26"/>
          <w:szCs w:val="26"/>
        </w:rPr>
        <w:t>На территории эксплуатируются две свалки-полигона твердых коммунальных отходов: в Центральном районе ООО «Стройбытсервис», в районе Талнах ООО «Байкал-2000». За 9 месяцев 2015 года на свалках-полигонах размещено 362,9 тыс. куб. м. твердых коммунальных отходов, что на 20,5 тыс. куб. м. меньше, чем в аналогичный период 2014 года.</w:t>
      </w:r>
    </w:p>
    <w:p w:rsidR="000016FA" w:rsidRPr="007125CB" w:rsidRDefault="000016FA" w:rsidP="000016FA">
      <w:pPr>
        <w:pStyle w:val="afff2"/>
        <w:ind w:left="0" w:firstLine="714"/>
        <w:jc w:val="right"/>
        <w:rPr>
          <w:bCs/>
          <w:sz w:val="26"/>
          <w:szCs w:val="26"/>
        </w:rPr>
      </w:pPr>
      <w:r w:rsidRPr="007125CB">
        <w:rPr>
          <w:bCs/>
          <w:sz w:val="26"/>
          <w:szCs w:val="26"/>
        </w:rPr>
        <w:t>Таблица</w:t>
      </w:r>
      <w:r w:rsidR="007125CB" w:rsidRPr="007125CB">
        <w:rPr>
          <w:bCs/>
          <w:sz w:val="26"/>
          <w:szCs w:val="26"/>
        </w:rPr>
        <w:t xml:space="preserve"> 10</w:t>
      </w:r>
      <w:r w:rsidR="00543991">
        <w:rPr>
          <w:bCs/>
          <w:sz w:val="26"/>
          <w:szCs w:val="26"/>
        </w:rPr>
        <w:t>4</w:t>
      </w:r>
    </w:p>
    <w:tbl>
      <w:tblPr>
        <w:tblW w:w="5000" w:type="pct"/>
        <w:tblCellMar>
          <w:left w:w="28" w:type="dxa"/>
          <w:right w:w="28" w:type="dxa"/>
        </w:tblCellMar>
        <w:tblLook w:val="0000" w:firstRow="0" w:lastRow="0" w:firstColumn="0" w:lastColumn="0" w:noHBand="0" w:noVBand="0"/>
      </w:tblPr>
      <w:tblGrid>
        <w:gridCol w:w="2561"/>
        <w:gridCol w:w="716"/>
        <w:gridCol w:w="1712"/>
        <w:gridCol w:w="2283"/>
        <w:gridCol w:w="2140"/>
      </w:tblGrid>
      <w:tr w:rsidR="000016FA" w:rsidRPr="0005298D" w:rsidTr="000016FA">
        <w:trPr>
          <w:trHeight w:hRule="exact" w:val="388"/>
          <w:tblHeader/>
        </w:trPr>
        <w:tc>
          <w:tcPr>
            <w:tcW w:w="1360" w:type="pct"/>
            <w:vMerge w:val="restart"/>
            <w:tcBorders>
              <w:top w:val="single" w:sz="6" w:space="0" w:color="auto"/>
              <w:left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sz w:val="22"/>
                <w:szCs w:val="22"/>
              </w:rPr>
            </w:pPr>
            <w:r w:rsidRPr="0005298D">
              <w:rPr>
                <w:color w:val="000000"/>
                <w:spacing w:val="-1"/>
                <w:sz w:val="22"/>
                <w:szCs w:val="22"/>
              </w:rPr>
              <w:t>Наименование показателя</w:t>
            </w:r>
          </w:p>
        </w:tc>
        <w:tc>
          <w:tcPr>
            <w:tcW w:w="380" w:type="pct"/>
            <w:vMerge w:val="restart"/>
            <w:tcBorders>
              <w:top w:val="single" w:sz="6" w:space="0" w:color="auto"/>
              <w:left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sz w:val="22"/>
                <w:szCs w:val="22"/>
              </w:rPr>
            </w:pPr>
            <w:r w:rsidRPr="0005298D">
              <w:rPr>
                <w:color w:val="000000"/>
                <w:spacing w:val="-4"/>
                <w:sz w:val="22"/>
                <w:szCs w:val="22"/>
              </w:rPr>
              <w:t>Ед. изм.</w:t>
            </w:r>
          </w:p>
        </w:tc>
        <w:tc>
          <w:tcPr>
            <w:tcW w:w="909" w:type="pct"/>
            <w:vMerge w:val="restart"/>
            <w:tcBorders>
              <w:top w:val="single" w:sz="6" w:space="0" w:color="auto"/>
              <w:left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sz w:val="22"/>
                <w:szCs w:val="22"/>
              </w:rPr>
            </w:pPr>
            <w:r w:rsidRPr="0005298D">
              <w:rPr>
                <w:color w:val="000000"/>
                <w:spacing w:val="-2"/>
                <w:sz w:val="22"/>
                <w:szCs w:val="22"/>
              </w:rPr>
              <w:t>9 месяцев 2014 года</w:t>
            </w:r>
          </w:p>
        </w:tc>
        <w:tc>
          <w:tcPr>
            <w:tcW w:w="2350" w:type="pct"/>
            <w:gridSpan w:val="2"/>
            <w:tcBorders>
              <w:top w:val="single" w:sz="6" w:space="0" w:color="auto"/>
              <w:left w:val="single" w:sz="6" w:space="0" w:color="auto"/>
              <w:bottom w:val="single" w:sz="4" w:space="0" w:color="auto"/>
              <w:right w:val="single" w:sz="6" w:space="0" w:color="auto"/>
            </w:tcBorders>
            <w:shd w:val="clear" w:color="auto" w:fill="FFFFFF"/>
            <w:vAlign w:val="center"/>
          </w:tcPr>
          <w:p w:rsidR="000016FA" w:rsidRPr="0005298D" w:rsidRDefault="000016FA" w:rsidP="000016FA">
            <w:pPr>
              <w:shd w:val="clear" w:color="auto" w:fill="FFFFFF"/>
              <w:jc w:val="center"/>
              <w:rPr>
                <w:sz w:val="22"/>
                <w:szCs w:val="22"/>
              </w:rPr>
            </w:pPr>
            <w:r w:rsidRPr="0005298D">
              <w:rPr>
                <w:color w:val="000000"/>
                <w:spacing w:val="-2"/>
                <w:sz w:val="22"/>
                <w:szCs w:val="22"/>
              </w:rPr>
              <w:t>2015 год</w:t>
            </w:r>
          </w:p>
        </w:tc>
      </w:tr>
      <w:tr w:rsidR="000016FA" w:rsidRPr="0005298D" w:rsidTr="0005298D">
        <w:trPr>
          <w:trHeight w:val="295"/>
          <w:tblHeader/>
        </w:trPr>
        <w:tc>
          <w:tcPr>
            <w:tcW w:w="1360" w:type="pct"/>
            <w:vMerge/>
            <w:tcBorders>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color w:val="000000"/>
                <w:spacing w:val="-1"/>
                <w:sz w:val="22"/>
                <w:szCs w:val="22"/>
              </w:rPr>
            </w:pPr>
          </w:p>
        </w:tc>
        <w:tc>
          <w:tcPr>
            <w:tcW w:w="380" w:type="pct"/>
            <w:vMerge/>
            <w:tcBorders>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color w:val="000000"/>
                <w:spacing w:val="-4"/>
                <w:sz w:val="22"/>
                <w:szCs w:val="22"/>
              </w:rPr>
            </w:pPr>
          </w:p>
        </w:tc>
        <w:tc>
          <w:tcPr>
            <w:tcW w:w="909" w:type="pct"/>
            <w:vMerge/>
            <w:tcBorders>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color w:val="000000"/>
                <w:spacing w:val="-2"/>
                <w:sz w:val="22"/>
                <w:szCs w:val="22"/>
              </w:rPr>
            </w:pPr>
          </w:p>
        </w:tc>
        <w:tc>
          <w:tcPr>
            <w:tcW w:w="1213" w:type="pct"/>
            <w:tcBorders>
              <w:top w:val="single" w:sz="4" w:space="0" w:color="auto"/>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color w:val="000000"/>
                <w:spacing w:val="-2"/>
                <w:sz w:val="22"/>
                <w:szCs w:val="22"/>
              </w:rPr>
            </w:pPr>
            <w:r w:rsidRPr="0005298D">
              <w:rPr>
                <w:color w:val="000000"/>
                <w:spacing w:val="-2"/>
                <w:sz w:val="22"/>
                <w:szCs w:val="22"/>
              </w:rPr>
              <w:t>Годовой план</w:t>
            </w:r>
          </w:p>
        </w:tc>
        <w:tc>
          <w:tcPr>
            <w:tcW w:w="1137" w:type="pct"/>
            <w:tcBorders>
              <w:top w:val="single" w:sz="4" w:space="0" w:color="auto"/>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color w:val="000000"/>
                <w:spacing w:val="-2"/>
                <w:sz w:val="22"/>
                <w:szCs w:val="22"/>
              </w:rPr>
            </w:pPr>
            <w:r w:rsidRPr="0005298D">
              <w:rPr>
                <w:color w:val="000000"/>
                <w:spacing w:val="-2"/>
                <w:sz w:val="22"/>
                <w:szCs w:val="22"/>
              </w:rPr>
              <w:t>9 месяцев</w:t>
            </w:r>
          </w:p>
        </w:tc>
      </w:tr>
      <w:tr w:rsidR="000016FA" w:rsidRPr="0005298D" w:rsidTr="0005298D">
        <w:trPr>
          <w:trHeight w:val="500"/>
        </w:trPr>
        <w:tc>
          <w:tcPr>
            <w:tcW w:w="1360" w:type="pct"/>
            <w:tcBorders>
              <w:top w:val="single" w:sz="6" w:space="0" w:color="auto"/>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ind w:left="106" w:hanging="14"/>
              <w:rPr>
                <w:color w:val="000000"/>
                <w:spacing w:val="1"/>
                <w:sz w:val="22"/>
                <w:szCs w:val="22"/>
              </w:rPr>
            </w:pPr>
            <w:r w:rsidRPr="0005298D">
              <w:rPr>
                <w:color w:val="000000"/>
                <w:spacing w:val="1"/>
                <w:sz w:val="22"/>
                <w:szCs w:val="22"/>
              </w:rPr>
              <w:t>Размещено твердых коммунальных отходов</w:t>
            </w:r>
          </w:p>
        </w:tc>
        <w:tc>
          <w:tcPr>
            <w:tcW w:w="380" w:type="pct"/>
            <w:tcBorders>
              <w:top w:val="single" w:sz="6" w:space="0" w:color="auto"/>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color w:val="000000"/>
                <w:spacing w:val="-7"/>
                <w:sz w:val="22"/>
                <w:szCs w:val="22"/>
              </w:rPr>
            </w:pPr>
            <w:r w:rsidRPr="0005298D">
              <w:rPr>
                <w:color w:val="000000"/>
                <w:spacing w:val="-7"/>
                <w:sz w:val="22"/>
                <w:szCs w:val="22"/>
              </w:rPr>
              <w:t>тыс. м</w:t>
            </w:r>
            <w:r w:rsidRPr="0005298D">
              <w:rPr>
                <w:color w:val="000000"/>
                <w:spacing w:val="-7"/>
                <w:sz w:val="22"/>
                <w:szCs w:val="22"/>
                <w:vertAlign w:val="superscript"/>
              </w:rPr>
              <w:t>З</w:t>
            </w:r>
          </w:p>
        </w:tc>
        <w:tc>
          <w:tcPr>
            <w:tcW w:w="909" w:type="pct"/>
            <w:tcBorders>
              <w:top w:val="single" w:sz="6" w:space="0" w:color="auto"/>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sz w:val="22"/>
                <w:szCs w:val="22"/>
              </w:rPr>
            </w:pPr>
            <w:r w:rsidRPr="0005298D">
              <w:rPr>
                <w:sz w:val="22"/>
                <w:szCs w:val="22"/>
              </w:rPr>
              <w:t>383,4</w:t>
            </w:r>
          </w:p>
        </w:tc>
        <w:tc>
          <w:tcPr>
            <w:tcW w:w="1213" w:type="pct"/>
            <w:tcBorders>
              <w:top w:val="single" w:sz="6" w:space="0" w:color="auto"/>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sz w:val="22"/>
                <w:szCs w:val="22"/>
              </w:rPr>
            </w:pPr>
            <w:r w:rsidRPr="0005298D">
              <w:rPr>
                <w:sz w:val="22"/>
                <w:szCs w:val="22"/>
              </w:rPr>
              <w:t>501,3</w:t>
            </w:r>
          </w:p>
        </w:tc>
        <w:tc>
          <w:tcPr>
            <w:tcW w:w="1137" w:type="pct"/>
            <w:tcBorders>
              <w:top w:val="single" w:sz="6" w:space="0" w:color="auto"/>
              <w:left w:val="single" w:sz="6" w:space="0" w:color="auto"/>
              <w:bottom w:val="single" w:sz="6" w:space="0" w:color="auto"/>
              <w:right w:val="single" w:sz="6" w:space="0" w:color="auto"/>
            </w:tcBorders>
            <w:shd w:val="clear" w:color="auto" w:fill="FFFFFF"/>
            <w:vAlign w:val="center"/>
          </w:tcPr>
          <w:p w:rsidR="000016FA" w:rsidRPr="0005298D" w:rsidRDefault="000016FA" w:rsidP="000016FA">
            <w:pPr>
              <w:shd w:val="clear" w:color="auto" w:fill="FFFFFF"/>
              <w:jc w:val="center"/>
              <w:rPr>
                <w:sz w:val="22"/>
                <w:szCs w:val="22"/>
              </w:rPr>
            </w:pPr>
            <w:r w:rsidRPr="0005298D">
              <w:rPr>
                <w:sz w:val="22"/>
                <w:szCs w:val="22"/>
              </w:rPr>
              <w:t>362,9</w:t>
            </w:r>
          </w:p>
        </w:tc>
      </w:tr>
    </w:tbl>
    <w:p w:rsidR="000016FA" w:rsidRPr="002B56EA" w:rsidRDefault="000016FA" w:rsidP="000016FA">
      <w:pPr>
        <w:pStyle w:val="af2"/>
      </w:pPr>
    </w:p>
    <w:p w:rsidR="000016FA" w:rsidRPr="002B56EA" w:rsidRDefault="000016FA" w:rsidP="000016FA">
      <w:pPr>
        <w:tabs>
          <w:tab w:val="left" w:pos="709"/>
        </w:tabs>
        <w:ind w:firstLine="851"/>
        <w:jc w:val="both"/>
        <w:rPr>
          <w:sz w:val="26"/>
          <w:szCs w:val="26"/>
        </w:rPr>
      </w:pPr>
      <w:r w:rsidRPr="002B56EA">
        <w:rPr>
          <w:sz w:val="26"/>
          <w:szCs w:val="26"/>
        </w:rPr>
        <w:t>20 июня и 11 июля 2015 года Администрацией города Норильска и руководством Заполярного филиала ПАО «ГМК «Норильский никель» был проведен комплекс мероприятий по благоустройству и улучшению санитарного состояния территорий общего пользования муниципального образования город Норильск. 20 июня приняло участие 6 261 человек, привлечено 259 единиц техники, собрано 1 033,8 куб. м отходов. 11 июля приняло участие 4 645 человек, привлечено 206 единиц техники, собрано 1 483,3 куб. м отходов.</w:t>
      </w:r>
      <w:r w:rsidRPr="002B56EA">
        <w:rPr>
          <w:sz w:val="26"/>
          <w:szCs w:val="26"/>
        </w:rPr>
        <w:tab/>
      </w:r>
    </w:p>
    <w:p w:rsidR="000016FA" w:rsidRPr="002B56EA" w:rsidRDefault="000016FA" w:rsidP="000016FA">
      <w:pPr>
        <w:suppressAutoHyphens/>
        <w:ind w:firstLine="709"/>
        <w:jc w:val="both"/>
        <w:rPr>
          <w:sz w:val="26"/>
          <w:szCs w:val="26"/>
        </w:rPr>
      </w:pPr>
      <w:r w:rsidRPr="002B56EA">
        <w:rPr>
          <w:sz w:val="26"/>
          <w:szCs w:val="26"/>
        </w:rPr>
        <w:t>5 сентября 2015 года проведен общегородской субботник по озеленению, в котором приняли участие 1 294 человек. На газонах города высажено около 3 637 кустарников, посеяно 27 кг семян трав.</w:t>
      </w:r>
    </w:p>
    <w:p w:rsidR="00026A48" w:rsidRPr="007E0742" w:rsidRDefault="00026A48" w:rsidP="00881B02">
      <w:pPr>
        <w:pStyle w:val="10"/>
        <w:jc w:val="center"/>
        <w:rPr>
          <w:szCs w:val="26"/>
        </w:rPr>
      </w:pPr>
      <w:bookmarkStart w:id="116" w:name="_Toc136926215"/>
      <w:bookmarkStart w:id="117" w:name="_Toc225833544"/>
      <w:bookmarkStart w:id="118" w:name="_Toc434831525"/>
      <w:bookmarkEnd w:id="113"/>
      <w:bookmarkEnd w:id="114"/>
    </w:p>
    <w:p w:rsidR="005C7DDA" w:rsidRPr="002B56EA" w:rsidRDefault="001F7BFA" w:rsidP="00881B02">
      <w:pPr>
        <w:pStyle w:val="10"/>
        <w:jc w:val="center"/>
      </w:pPr>
      <w:r w:rsidRPr="002B56EA">
        <w:rPr>
          <w:szCs w:val="26"/>
          <w:lang w:val="en-US"/>
        </w:rPr>
        <w:t>X</w:t>
      </w:r>
      <w:r w:rsidR="00B522D1" w:rsidRPr="002B56EA">
        <w:rPr>
          <w:szCs w:val="26"/>
          <w:lang w:val="en-US"/>
        </w:rPr>
        <w:t>I</w:t>
      </w:r>
      <w:r w:rsidR="000016FA" w:rsidRPr="002B56EA">
        <w:rPr>
          <w:szCs w:val="26"/>
          <w:lang w:val="en-US"/>
        </w:rPr>
        <w:t>V</w:t>
      </w:r>
      <w:r w:rsidRPr="002B56EA">
        <w:rPr>
          <w:szCs w:val="26"/>
        </w:rPr>
        <w:t>.</w:t>
      </w:r>
      <w:r w:rsidR="005C7DDA" w:rsidRPr="002B56EA">
        <w:t xml:space="preserve"> Криминогенная обстановка</w:t>
      </w:r>
      <w:bookmarkEnd w:id="116"/>
      <w:bookmarkEnd w:id="117"/>
      <w:bookmarkEnd w:id="118"/>
    </w:p>
    <w:p w:rsidR="005C7DDA" w:rsidRPr="00C24D85" w:rsidRDefault="005C7DDA" w:rsidP="005C7DDA">
      <w:pPr>
        <w:rPr>
          <w:sz w:val="10"/>
          <w:szCs w:val="10"/>
        </w:rPr>
      </w:pPr>
    </w:p>
    <w:p w:rsidR="00B522D1" w:rsidRPr="002B56EA" w:rsidRDefault="00B522D1" w:rsidP="00B522D1">
      <w:pPr>
        <w:pStyle w:val="a4"/>
        <w:suppressAutoHyphens/>
        <w:ind w:firstLine="709"/>
        <w:rPr>
          <w:b/>
          <w:szCs w:val="26"/>
        </w:rPr>
      </w:pPr>
      <w:bookmarkStart w:id="119" w:name="_Toc136926216"/>
      <w:bookmarkStart w:id="120" w:name="_Toc225833545"/>
      <w:r w:rsidRPr="002B56EA">
        <w:rPr>
          <w:b/>
          <w:szCs w:val="26"/>
        </w:rPr>
        <w:t>Общая характеристика криминальной обстановки</w:t>
      </w:r>
    </w:p>
    <w:p w:rsidR="00B522D1" w:rsidRPr="002B56EA" w:rsidRDefault="00B522D1" w:rsidP="00B522D1">
      <w:pPr>
        <w:tabs>
          <w:tab w:val="left" w:pos="5624"/>
        </w:tabs>
        <w:suppressAutoHyphens/>
        <w:ind w:firstLine="709"/>
        <w:jc w:val="both"/>
        <w:rPr>
          <w:sz w:val="26"/>
          <w:szCs w:val="26"/>
        </w:rPr>
      </w:pPr>
      <w:r w:rsidRPr="002B56EA">
        <w:rPr>
          <w:sz w:val="26"/>
          <w:szCs w:val="26"/>
        </w:rPr>
        <w:t>В отчетном периоде криминальная обстановка на территории Норильска остается стабильной и контролируемой. Количество зарегистрированных преступлений выше уровня аналогичного периода прошлого года на 7,8% и составляет 1 788 ед. против 1 659 ед., совершенных за 9 месяцев 2014 года. Данный рост, в большей части, обусловлен выявленными преступлениями тяжких и особо тяжких составов (+23,8%; всего 609).</w:t>
      </w:r>
    </w:p>
    <w:p w:rsidR="00B522D1" w:rsidRPr="002B56EA" w:rsidRDefault="00B522D1" w:rsidP="00B522D1">
      <w:pPr>
        <w:tabs>
          <w:tab w:val="left" w:pos="5624"/>
        </w:tabs>
        <w:suppressAutoHyphens/>
        <w:ind w:firstLine="709"/>
        <w:jc w:val="both"/>
        <w:rPr>
          <w:sz w:val="26"/>
          <w:szCs w:val="26"/>
        </w:rPr>
      </w:pPr>
      <w:r w:rsidRPr="002B56EA">
        <w:rPr>
          <w:sz w:val="26"/>
          <w:szCs w:val="26"/>
        </w:rPr>
        <w:lastRenderedPageBreak/>
        <w:t>Анализ оперативной обстановки отчетного периода показывает на снижение по отношению к сопоставимому периоду прошлого года основных видов преступлений, таких как: грабежи (-9,4%; всего 58), разбойные нападения (-68,2%; 7), вымогательства (-50%; 1), кражи из магазинов и других торговых точек (-2,8%; 106), поджоги (-28,6%; 5), угоны (-36,7%; 19), изнасилования (-50%; 1); преступления, связанные с умышленным причинением тяжкого вреда здоровью (-11,8%; 45), в том числе со смертельным исходом (-20%; 8), средней тяжести вреда здоровью (-22,3%; 80).</w:t>
      </w:r>
    </w:p>
    <w:p w:rsidR="00B522D1" w:rsidRPr="002B56EA" w:rsidRDefault="00B522D1" w:rsidP="00B522D1">
      <w:pPr>
        <w:tabs>
          <w:tab w:val="left" w:pos="5624"/>
        </w:tabs>
        <w:ind w:firstLine="709"/>
        <w:jc w:val="both"/>
        <w:rPr>
          <w:sz w:val="26"/>
          <w:szCs w:val="26"/>
        </w:rPr>
      </w:pPr>
      <w:r w:rsidRPr="002B56EA">
        <w:rPr>
          <w:sz w:val="26"/>
          <w:szCs w:val="26"/>
        </w:rPr>
        <w:t>В отчетном периоде отмечен стабильный рост раскрываемости общей преступности, который по итогам 9 месяцев 2015 года составил 81,4%, достигнув максимального значения за последние 5 лет.</w:t>
      </w:r>
    </w:p>
    <w:p w:rsidR="00B522D1" w:rsidRPr="002B56EA" w:rsidRDefault="00B522D1" w:rsidP="00B522D1">
      <w:pPr>
        <w:tabs>
          <w:tab w:val="left" w:pos="5624"/>
        </w:tabs>
        <w:ind w:firstLine="709"/>
        <w:jc w:val="both"/>
        <w:rPr>
          <w:sz w:val="26"/>
          <w:szCs w:val="26"/>
        </w:rPr>
      </w:pPr>
      <w:r w:rsidRPr="002B56EA">
        <w:rPr>
          <w:sz w:val="26"/>
          <w:szCs w:val="26"/>
        </w:rPr>
        <w:t>Значительное внимание уделяется раскрытию тяжких и особо тяжких преступлений, раскрываемость которых по итогам отчетного периода составила 86,7%. По остальным видам преступлений результаты раскрываемости выглядят следующим образом: убийства, причинение тяжкого вреда здоровью со смертельным исходом, изнасилования, разбойные нападения, хулиганства, вымогательства (100%), грабежи (с 75,9% до 81,4%), кражи (с 63,4% до 66,5%), мошенничества (с 40% до 69,6%), преступления в сфере незаконного оборота наркотических веществ (с 46% до 55,2%), умышленное причинение тяжкого и средней тяжести вреда здоровью (с 90,2% до 97,8% и с 74,5% до 84% соответственно).</w:t>
      </w:r>
    </w:p>
    <w:p w:rsidR="00B522D1" w:rsidRPr="002B56EA" w:rsidRDefault="00B522D1" w:rsidP="00B522D1">
      <w:pPr>
        <w:tabs>
          <w:tab w:val="left" w:pos="709"/>
          <w:tab w:val="left" w:pos="993"/>
        </w:tabs>
        <w:suppressAutoHyphens/>
        <w:jc w:val="both"/>
        <w:rPr>
          <w:sz w:val="26"/>
          <w:szCs w:val="26"/>
        </w:rPr>
      </w:pPr>
      <w:r w:rsidRPr="002B56EA">
        <w:rPr>
          <w:sz w:val="26"/>
          <w:szCs w:val="26"/>
        </w:rPr>
        <w:tab/>
        <w:t>По итогам 9 месяцев 2015 года выявлено 36 преступлений экономической направленности, в том числе 17 тяжкой и особо тяжкой категории. В структуре преступлений экономической направленности выявлено 11 коррупционных преступлений, в том числе 4 факта взяточничества, 2 преступления в сфере ЖКХ, в сфере национальных проектов.</w:t>
      </w:r>
    </w:p>
    <w:p w:rsidR="00B522D1" w:rsidRPr="002B56EA" w:rsidRDefault="00B522D1" w:rsidP="00B522D1">
      <w:pPr>
        <w:tabs>
          <w:tab w:val="left" w:pos="709"/>
          <w:tab w:val="left" w:pos="993"/>
        </w:tabs>
        <w:suppressAutoHyphens/>
        <w:jc w:val="both"/>
        <w:rPr>
          <w:sz w:val="26"/>
          <w:szCs w:val="26"/>
        </w:rPr>
      </w:pPr>
      <w:r w:rsidRPr="002B56EA">
        <w:rPr>
          <w:sz w:val="26"/>
          <w:szCs w:val="26"/>
        </w:rPr>
        <w:tab/>
        <w:t>Раскрываемость преступлений экономической направленности составила 96,6% (9 мес. 2014г. – 90,7%).</w:t>
      </w:r>
    </w:p>
    <w:p w:rsidR="00B522D1" w:rsidRPr="0005298D" w:rsidRDefault="00B522D1" w:rsidP="00B522D1">
      <w:pPr>
        <w:tabs>
          <w:tab w:val="left" w:pos="709"/>
          <w:tab w:val="left" w:pos="993"/>
        </w:tabs>
        <w:suppressAutoHyphens/>
        <w:jc w:val="both"/>
        <w:rPr>
          <w:sz w:val="10"/>
          <w:szCs w:val="10"/>
        </w:rPr>
      </w:pPr>
    </w:p>
    <w:p w:rsidR="00B522D1" w:rsidRPr="002B56EA" w:rsidRDefault="00B522D1" w:rsidP="00B522D1">
      <w:pPr>
        <w:pStyle w:val="a4"/>
        <w:tabs>
          <w:tab w:val="left" w:pos="993"/>
        </w:tabs>
        <w:suppressAutoHyphens/>
        <w:ind w:firstLine="709"/>
        <w:rPr>
          <w:b/>
          <w:szCs w:val="26"/>
        </w:rPr>
      </w:pPr>
      <w:r w:rsidRPr="002B56EA">
        <w:rPr>
          <w:b/>
          <w:szCs w:val="26"/>
        </w:rPr>
        <w:t>Социально-демографическая характеристика преступности и организация профилактической работы</w:t>
      </w:r>
    </w:p>
    <w:p w:rsidR="00B522D1" w:rsidRPr="002B56EA" w:rsidRDefault="00B522D1" w:rsidP="00B522D1">
      <w:pPr>
        <w:tabs>
          <w:tab w:val="left" w:pos="709"/>
          <w:tab w:val="left" w:pos="993"/>
        </w:tabs>
        <w:suppressAutoHyphens/>
        <w:jc w:val="both"/>
        <w:rPr>
          <w:sz w:val="26"/>
          <w:szCs w:val="26"/>
        </w:rPr>
      </w:pPr>
      <w:r w:rsidRPr="002B56EA">
        <w:rPr>
          <w:sz w:val="26"/>
          <w:szCs w:val="26"/>
        </w:rPr>
        <w:tab/>
        <w:t>Из общего числа выявленных лиц, совершивших преступления 80,7% приходится на мужчин и лишь 19,3% на женщин.</w:t>
      </w:r>
    </w:p>
    <w:p w:rsidR="00B522D1" w:rsidRDefault="00B522D1" w:rsidP="00B522D1">
      <w:pPr>
        <w:tabs>
          <w:tab w:val="left" w:pos="709"/>
          <w:tab w:val="left" w:pos="993"/>
        </w:tabs>
        <w:suppressAutoHyphens/>
        <w:jc w:val="both"/>
        <w:rPr>
          <w:sz w:val="26"/>
          <w:szCs w:val="26"/>
        </w:rPr>
      </w:pPr>
      <w:r w:rsidRPr="002B56EA">
        <w:rPr>
          <w:noProof/>
          <w:sz w:val="26"/>
          <w:szCs w:val="26"/>
        </w:rPr>
        <w:drawing>
          <wp:inline distT="0" distB="0" distL="0" distR="0" wp14:anchorId="5EDA653C" wp14:editId="7B6A8D5A">
            <wp:extent cx="5907405" cy="2840611"/>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522D1" w:rsidRPr="002B56EA" w:rsidRDefault="00B522D1" w:rsidP="00B522D1">
      <w:pPr>
        <w:suppressAutoHyphens/>
        <w:ind w:firstLine="708"/>
        <w:jc w:val="both"/>
        <w:rPr>
          <w:sz w:val="26"/>
          <w:szCs w:val="26"/>
        </w:rPr>
      </w:pPr>
      <w:r w:rsidRPr="002B56EA">
        <w:rPr>
          <w:sz w:val="26"/>
          <w:szCs w:val="26"/>
        </w:rPr>
        <w:lastRenderedPageBreak/>
        <w:t>По итогам 9 месяцев текущего года отмечен рост преступлений, совершенных несовершеннолетними (+124,3%; всего 332).</w:t>
      </w:r>
    </w:p>
    <w:p w:rsidR="00B522D1" w:rsidRPr="002B56EA" w:rsidRDefault="00B522D1" w:rsidP="00B522D1">
      <w:pPr>
        <w:suppressAutoHyphens/>
        <w:ind w:firstLine="708"/>
        <w:jc w:val="both"/>
        <w:rPr>
          <w:sz w:val="26"/>
          <w:szCs w:val="26"/>
        </w:rPr>
      </w:pPr>
      <w:r w:rsidRPr="002B56EA">
        <w:rPr>
          <w:sz w:val="26"/>
          <w:szCs w:val="26"/>
        </w:rPr>
        <w:t xml:space="preserve">В рамках предупреждения правонарушений несовершеннолетних проведены оперативно-профилактические мероприятия «Шанс», «Группа», «Здоровый образ жизни», «Безопасная среда». Сотрудники отделам МВД приняли активное участие в межведомственных акциях «Остановим насилие против детей», «Помоги пойти учиться». </w:t>
      </w:r>
    </w:p>
    <w:p w:rsidR="00B522D1" w:rsidRPr="002B56EA" w:rsidRDefault="00B522D1" w:rsidP="00B522D1">
      <w:pPr>
        <w:suppressAutoHyphens/>
        <w:ind w:firstLine="708"/>
        <w:jc w:val="both"/>
        <w:rPr>
          <w:sz w:val="26"/>
          <w:szCs w:val="26"/>
        </w:rPr>
      </w:pPr>
      <w:r w:rsidRPr="002B56EA">
        <w:rPr>
          <w:sz w:val="26"/>
          <w:szCs w:val="26"/>
        </w:rPr>
        <w:t>Продолжена реализация комплекса организационно-практических мер в сфере профилактики безнадзорности и правонарушений несовершеннолетних.</w:t>
      </w:r>
    </w:p>
    <w:p w:rsidR="00B522D1" w:rsidRPr="002B56EA" w:rsidRDefault="00B522D1" w:rsidP="00B522D1">
      <w:pPr>
        <w:suppressAutoHyphens/>
        <w:ind w:firstLine="708"/>
        <w:jc w:val="both"/>
        <w:rPr>
          <w:sz w:val="26"/>
          <w:szCs w:val="26"/>
        </w:rPr>
      </w:pPr>
      <w:r w:rsidRPr="002B56EA">
        <w:rPr>
          <w:sz w:val="26"/>
          <w:szCs w:val="26"/>
        </w:rPr>
        <w:t>Всего за отчетный период проведено 240 профилактических рейдов и мероприятий по предупреждению безнадзорности и правонарушений несовершеннолетних. В органы системы профилактики направлено 1 338 предписаний об устранении причин и условий, способствующих совершению противоправных действий несовершеннолетних и в отношении них.</w:t>
      </w:r>
    </w:p>
    <w:p w:rsidR="00B522D1" w:rsidRPr="002B56EA" w:rsidRDefault="00B522D1" w:rsidP="00B522D1">
      <w:pPr>
        <w:suppressAutoHyphens/>
        <w:ind w:firstLine="708"/>
        <w:jc w:val="both"/>
        <w:rPr>
          <w:sz w:val="26"/>
          <w:szCs w:val="26"/>
        </w:rPr>
      </w:pPr>
      <w:r w:rsidRPr="002B56EA">
        <w:rPr>
          <w:sz w:val="26"/>
          <w:szCs w:val="26"/>
        </w:rPr>
        <w:t xml:space="preserve">За январь-сентябрь 2015 года на профилактический учет поставлено 223 несовершеннолетних. Продолжается работа по выявлению родителей, оказывающих отрицательное влияние на своих детей. По результатам работы поставлено на учет 46 человек. </w:t>
      </w:r>
    </w:p>
    <w:p w:rsidR="00B522D1" w:rsidRPr="002B56EA" w:rsidRDefault="00B522D1" w:rsidP="00B522D1">
      <w:pPr>
        <w:suppressAutoHyphens/>
        <w:ind w:firstLine="708"/>
        <w:jc w:val="both"/>
        <w:rPr>
          <w:sz w:val="26"/>
          <w:szCs w:val="26"/>
        </w:rPr>
      </w:pPr>
      <w:r w:rsidRPr="002B56EA">
        <w:rPr>
          <w:sz w:val="26"/>
          <w:szCs w:val="26"/>
        </w:rPr>
        <w:t>В феврале проведено оперативно-профилактическое мероприятие «Группа», в рамках которого проведены различные рейды, направленные на пресечение и разобщение групп несовершеннолетних антиобщественной направленности, а также выявления взрослых лиц, вовлекающих несовершеннолетних в преступную и антиобщественную деятельность.</w:t>
      </w:r>
    </w:p>
    <w:p w:rsidR="00B522D1" w:rsidRPr="002B56EA" w:rsidRDefault="00B522D1" w:rsidP="00B522D1">
      <w:pPr>
        <w:suppressAutoHyphens/>
        <w:ind w:firstLine="708"/>
        <w:jc w:val="both"/>
        <w:rPr>
          <w:sz w:val="26"/>
          <w:szCs w:val="26"/>
        </w:rPr>
      </w:pPr>
      <w:r w:rsidRPr="002B56EA">
        <w:rPr>
          <w:sz w:val="26"/>
          <w:szCs w:val="26"/>
        </w:rPr>
        <w:t>Ежегодно в преддверии Дня защитника Отечества сотрудники Отдела МВД проводят в общеобразовательных учреждениях «Неделю мужества». В рамках акции проводятся тематические лекции и беседы, экскурсии в дежурных частях, подразделениях.</w:t>
      </w:r>
    </w:p>
    <w:p w:rsidR="00B522D1" w:rsidRPr="002B56EA" w:rsidRDefault="00B522D1" w:rsidP="00B522D1">
      <w:pPr>
        <w:suppressAutoHyphens/>
        <w:ind w:firstLine="708"/>
        <w:jc w:val="both"/>
        <w:rPr>
          <w:sz w:val="26"/>
          <w:szCs w:val="26"/>
        </w:rPr>
      </w:pPr>
      <w:r w:rsidRPr="002B56EA">
        <w:rPr>
          <w:sz w:val="26"/>
          <w:szCs w:val="26"/>
        </w:rPr>
        <w:t>В период весенних каникул в целях сохранения традиции патриотического воспитания молодежи, повышения престижа службы государству и народу проводятся учебные сборы.</w:t>
      </w:r>
    </w:p>
    <w:p w:rsidR="00B522D1" w:rsidRPr="002B56EA" w:rsidRDefault="00B522D1" w:rsidP="00B522D1">
      <w:pPr>
        <w:suppressAutoHyphens/>
        <w:ind w:firstLine="708"/>
        <w:jc w:val="both"/>
        <w:rPr>
          <w:sz w:val="26"/>
          <w:szCs w:val="26"/>
        </w:rPr>
      </w:pPr>
      <w:r w:rsidRPr="002B56EA">
        <w:rPr>
          <w:sz w:val="26"/>
          <w:szCs w:val="26"/>
        </w:rPr>
        <w:t>Через средства массовой информации и выступления в учебных заведениях сотрудники отделения по делам несовершеннолетних информируют граждан, подростков и их родителей об учреждениях и службах, оказывающих медицинскую и реабилитационную, социальную и психологическую помощь в трудной жизненной ситуации, а так же о телефонах экстренной помощи.</w:t>
      </w:r>
    </w:p>
    <w:p w:rsidR="00B522D1" w:rsidRPr="002B56EA" w:rsidRDefault="00B522D1" w:rsidP="00B522D1">
      <w:pPr>
        <w:suppressAutoHyphens/>
        <w:ind w:firstLine="708"/>
        <w:jc w:val="both"/>
        <w:rPr>
          <w:sz w:val="26"/>
          <w:szCs w:val="26"/>
        </w:rPr>
      </w:pPr>
      <w:r w:rsidRPr="002B56EA">
        <w:rPr>
          <w:sz w:val="26"/>
          <w:szCs w:val="26"/>
        </w:rPr>
        <w:t>Системно проводится целенаправленная работа по контролю за оборотом оружия и взрывчатых веществ. С целью стабилизации оперативной обстановки осуществлены проверки 3 772 владельцев гражданского оружия, в результате которых к административной ответственности привлечено 395 владельцев, изъято 351 единица оружия, аннулировано 132 лицензии и разрешения. Кроме того, выявлено и поставлено на учет 13 преступлений, связанных с незаконным оборотом оружия.</w:t>
      </w:r>
    </w:p>
    <w:p w:rsidR="00B522D1" w:rsidRPr="002B56EA" w:rsidRDefault="00B522D1" w:rsidP="00B522D1">
      <w:pPr>
        <w:suppressAutoHyphens/>
        <w:ind w:firstLine="708"/>
        <w:jc w:val="both"/>
        <w:rPr>
          <w:sz w:val="26"/>
          <w:szCs w:val="26"/>
        </w:rPr>
      </w:pPr>
      <w:r w:rsidRPr="002B56EA">
        <w:rPr>
          <w:sz w:val="26"/>
          <w:szCs w:val="26"/>
        </w:rPr>
        <w:t>В мае 2015 года на территории Норильска проведено оперативно-профилактические мероприятия «Охотник», основной целью которого является выявление и пресечение правонарушений и преступлений в области оборота оружия, нарушения правил охоты, а также изъятие у граждан незаконно хранящегося оружия и боеприпасов.</w:t>
      </w:r>
    </w:p>
    <w:p w:rsidR="00B522D1" w:rsidRPr="002B56EA" w:rsidRDefault="00B522D1" w:rsidP="00B522D1">
      <w:pPr>
        <w:suppressAutoHyphens/>
        <w:ind w:firstLine="708"/>
        <w:jc w:val="both"/>
        <w:rPr>
          <w:sz w:val="26"/>
          <w:szCs w:val="26"/>
        </w:rPr>
      </w:pPr>
      <w:r w:rsidRPr="002B56EA">
        <w:rPr>
          <w:sz w:val="26"/>
          <w:szCs w:val="26"/>
        </w:rPr>
        <w:lastRenderedPageBreak/>
        <w:t>В сентябре сотрудники Отдела МВД проводили оперативно-профилактическую операцию «Арсенал». Целью данного мероприятия являлось предупреждение и выявление правонарушений, связанных с оборотом гражданского, служебного оружия и боеприпасов, усиление контроля за оборотом оружия, боеприпасов, взрывчатых веществ и их изъятие из незаконного оборота. Жители Норильска, добровольно сдавшие незаконно хранящееся оружие, боеприпасы и взрывные устройства, в соответствии с действующим законодательством, освобождаются от уголовной ответственности за их незаконное хранение.</w:t>
      </w:r>
    </w:p>
    <w:p w:rsidR="00B522D1" w:rsidRPr="00FC6DD2" w:rsidRDefault="00B522D1" w:rsidP="00B522D1">
      <w:pPr>
        <w:suppressAutoHyphens/>
        <w:ind w:firstLine="708"/>
        <w:jc w:val="both"/>
        <w:rPr>
          <w:b/>
          <w:sz w:val="10"/>
          <w:szCs w:val="10"/>
        </w:rPr>
      </w:pPr>
    </w:p>
    <w:p w:rsidR="00B522D1" w:rsidRPr="002B56EA" w:rsidRDefault="00B522D1" w:rsidP="00B522D1">
      <w:pPr>
        <w:suppressAutoHyphens/>
        <w:ind w:firstLine="708"/>
        <w:jc w:val="both"/>
        <w:rPr>
          <w:b/>
          <w:sz w:val="26"/>
          <w:szCs w:val="26"/>
        </w:rPr>
      </w:pPr>
      <w:r w:rsidRPr="002B56EA">
        <w:rPr>
          <w:b/>
          <w:sz w:val="26"/>
          <w:szCs w:val="26"/>
        </w:rPr>
        <w:t>Состояние преступности на улицах и в общественных местах</w:t>
      </w:r>
    </w:p>
    <w:p w:rsidR="00B522D1" w:rsidRPr="002B56EA" w:rsidRDefault="00B522D1" w:rsidP="00B522D1">
      <w:pPr>
        <w:suppressAutoHyphens/>
        <w:ind w:firstLine="708"/>
        <w:jc w:val="both"/>
        <w:rPr>
          <w:sz w:val="26"/>
          <w:szCs w:val="26"/>
        </w:rPr>
      </w:pPr>
      <w:r w:rsidRPr="002B56EA">
        <w:rPr>
          <w:sz w:val="26"/>
          <w:szCs w:val="26"/>
        </w:rPr>
        <w:t>В течение отчетного периода 2015 года решались вопросы обеспечения правопорядка в общественных местах и на улицах города, в результате чего не допущено нарушений правопорядка при проведении 72 общественно-политических, спортивных и других мероприятий с массовым пребыванием граждан.</w:t>
      </w:r>
    </w:p>
    <w:p w:rsidR="00B522D1" w:rsidRPr="002B56EA" w:rsidRDefault="00B522D1" w:rsidP="00B522D1">
      <w:pPr>
        <w:suppressAutoHyphens/>
        <w:ind w:firstLine="708"/>
        <w:jc w:val="both"/>
        <w:rPr>
          <w:sz w:val="26"/>
          <w:szCs w:val="26"/>
        </w:rPr>
      </w:pPr>
      <w:r w:rsidRPr="002B56EA">
        <w:rPr>
          <w:sz w:val="26"/>
          <w:szCs w:val="26"/>
        </w:rPr>
        <w:t>С целью стабилизации оперативной обстановки, пресечения и раскрытия преступлений, совершаемых на улицах и других общественных местах в течение всего отчетного периода на постоянной основе проводились инициативные рейдовые мероприятия, в которых также принимали участие представители Администрации города Норильска и Общественного совета при Отделе МВД России по городу Норильску, народные дружинники.</w:t>
      </w:r>
    </w:p>
    <w:p w:rsidR="00B522D1" w:rsidRPr="002B56EA" w:rsidRDefault="00B522D1" w:rsidP="00B522D1">
      <w:pPr>
        <w:suppressAutoHyphens/>
        <w:ind w:firstLine="708"/>
        <w:jc w:val="both"/>
        <w:rPr>
          <w:sz w:val="26"/>
          <w:szCs w:val="26"/>
        </w:rPr>
      </w:pPr>
      <w:r w:rsidRPr="002B56EA">
        <w:rPr>
          <w:sz w:val="26"/>
          <w:szCs w:val="26"/>
        </w:rPr>
        <w:t xml:space="preserve">  С улиц города, к административной ответственности за нарушение антиалкогольного законодательства привлечено более 4-х тысяч граждан. Повышена эффективность работы по привлечению к административной ответственности лиц за нарушения правил продажи этилового спирта, алкогольной и спиртосодержащей продукции. За нарушения в сфере административного законодательства взыскаемость по наложенным штрафам составила 80,5% (23 478 тыс.руб.).</w:t>
      </w:r>
    </w:p>
    <w:p w:rsidR="00420E59" w:rsidRPr="002B56EA" w:rsidRDefault="00420E59" w:rsidP="00B522D1">
      <w:pPr>
        <w:suppressAutoHyphens/>
        <w:ind w:firstLine="708"/>
        <w:jc w:val="both"/>
        <w:rPr>
          <w:sz w:val="26"/>
          <w:szCs w:val="26"/>
        </w:rPr>
      </w:pPr>
    </w:p>
    <w:p w:rsidR="00B522D1" w:rsidRPr="002B56EA" w:rsidRDefault="00B522D1" w:rsidP="00B522D1">
      <w:pPr>
        <w:suppressAutoHyphens/>
        <w:ind w:firstLine="708"/>
        <w:jc w:val="both"/>
        <w:rPr>
          <w:b/>
          <w:sz w:val="26"/>
          <w:szCs w:val="26"/>
        </w:rPr>
      </w:pPr>
      <w:r w:rsidRPr="002B56EA">
        <w:rPr>
          <w:b/>
          <w:sz w:val="26"/>
          <w:szCs w:val="26"/>
        </w:rPr>
        <w:t>Обеспечение безопасности дорожного движения</w:t>
      </w:r>
    </w:p>
    <w:p w:rsidR="00B522D1" w:rsidRPr="002B56EA" w:rsidRDefault="00B522D1" w:rsidP="00B522D1">
      <w:pPr>
        <w:suppressAutoHyphens/>
        <w:ind w:firstLine="708"/>
        <w:jc w:val="both"/>
        <w:rPr>
          <w:sz w:val="26"/>
          <w:szCs w:val="26"/>
        </w:rPr>
      </w:pPr>
      <w:r w:rsidRPr="002B56EA">
        <w:rPr>
          <w:sz w:val="26"/>
          <w:szCs w:val="26"/>
        </w:rPr>
        <w:t>За истекший период текущего года на территории произошло 111 дорожно-транспортных происшествий (далее –ДТП), в которых погибло 17 человек, получили ранения 181. Порядка 89% всех происшествий совершено по вине водителей транспортных средств.</w:t>
      </w:r>
    </w:p>
    <w:p w:rsidR="00B522D1" w:rsidRPr="002B56EA" w:rsidRDefault="00B522D1" w:rsidP="00B522D1">
      <w:pPr>
        <w:suppressAutoHyphens/>
        <w:ind w:firstLine="708"/>
        <w:jc w:val="both"/>
        <w:rPr>
          <w:sz w:val="26"/>
          <w:szCs w:val="26"/>
        </w:rPr>
      </w:pPr>
      <w:r w:rsidRPr="002B56EA">
        <w:rPr>
          <w:sz w:val="26"/>
          <w:szCs w:val="26"/>
        </w:rPr>
        <w:t>Всего за 9 месяцев 2015 года в отношении участников дорожного движения за различные нарушения правил дорожного движения (далее – ПДД) возбуждено 20 836 административных материалов (9 мес. 2014г. – 22 328), из них 338 – за управление транспортом в состоянии опьянения, 219 – за выезд на полосу встречного движения, 820 – в отношении пешеходов.</w:t>
      </w:r>
    </w:p>
    <w:p w:rsidR="00B522D1" w:rsidRPr="002B56EA" w:rsidRDefault="00B522D1" w:rsidP="00B522D1">
      <w:pPr>
        <w:suppressAutoHyphens/>
        <w:ind w:firstLine="708"/>
        <w:jc w:val="both"/>
        <w:rPr>
          <w:sz w:val="26"/>
          <w:szCs w:val="26"/>
        </w:rPr>
      </w:pPr>
      <w:r w:rsidRPr="002B56EA">
        <w:rPr>
          <w:sz w:val="26"/>
          <w:szCs w:val="26"/>
        </w:rPr>
        <w:t>В целях профилактики ДТП и пресечения административных правонарушений, под постоянным контролем находятся аварийно опасные участки дорог, регулярно проводятся акции и мероприятия:</w:t>
      </w:r>
    </w:p>
    <w:p w:rsidR="00B522D1" w:rsidRPr="002B56EA" w:rsidRDefault="00B522D1" w:rsidP="00AE02F8">
      <w:pPr>
        <w:numPr>
          <w:ilvl w:val="0"/>
          <w:numId w:val="29"/>
        </w:numPr>
        <w:tabs>
          <w:tab w:val="left" w:pos="1134"/>
        </w:tabs>
        <w:ind w:left="0" w:firstLine="709"/>
        <w:jc w:val="both"/>
        <w:rPr>
          <w:sz w:val="26"/>
          <w:szCs w:val="26"/>
        </w:rPr>
      </w:pPr>
      <w:r w:rsidRPr="002B56EA">
        <w:rPr>
          <w:sz w:val="26"/>
          <w:szCs w:val="26"/>
        </w:rPr>
        <w:t>оперативно-профилактическое мероприятие «Автобус», основная цель которого – предупреждение аварийности при перевозке пассажиров автобусами и общественным транспортом, выявление и пресечение нарушений правил дорожного движения водителями пассажирского транспорта, обеспечение безопасности при перевозке детей. Кроме того, во время проведения мероприятия ужесточен кон</w:t>
      </w:r>
      <w:r w:rsidRPr="002B56EA">
        <w:rPr>
          <w:sz w:val="26"/>
          <w:szCs w:val="26"/>
        </w:rPr>
        <w:lastRenderedPageBreak/>
        <w:t>троль над соблюдением владельцами пассажирского транспорта требований нормативных документов в области обеспечения безопасности пассажирских перевозок;</w:t>
      </w:r>
    </w:p>
    <w:p w:rsidR="00B522D1" w:rsidRPr="002B56EA" w:rsidRDefault="00B522D1" w:rsidP="00AE02F8">
      <w:pPr>
        <w:numPr>
          <w:ilvl w:val="0"/>
          <w:numId w:val="29"/>
        </w:numPr>
        <w:tabs>
          <w:tab w:val="left" w:pos="1134"/>
        </w:tabs>
        <w:ind w:left="0" w:firstLine="709"/>
        <w:jc w:val="both"/>
        <w:rPr>
          <w:sz w:val="26"/>
          <w:szCs w:val="26"/>
        </w:rPr>
      </w:pPr>
      <w:r w:rsidRPr="002B56EA">
        <w:rPr>
          <w:sz w:val="26"/>
          <w:szCs w:val="26"/>
        </w:rPr>
        <w:t>оперативно–профилактическое мероприятие «Грузопассажирский транспорт» проводят госавтоинспекторы в целях повышения безопасности грузопассажирских перевозок и предупреждения аварийности с участием грузового транспорта на территории;</w:t>
      </w:r>
    </w:p>
    <w:p w:rsidR="00B522D1" w:rsidRPr="002B56EA" w:rsidRDefault="00B522D1" w:rsidP="00AE02F8">
      <w:pPr>
        <w:numPr>
          <w:ilvl w:val="0"/>
          <w:numId w:val="29"/>
        </w:numPr>
        <w:tabs>
          <w:tab w:val="left" w:pos="1134"/>
        </w:tabs>
        <w:ind w:left="0" w:firstLine="709"/>
        <w:jc w:val="both"/>
        <w:rPr>
          <w:sz w:val="26"/>
          <w:szCs w:val="26"/>
        </w:rPr>
      </w:pPr>
      <w:r w:rsidRPr="002B56EA">
        <w:rPr>
          <w:sz w:val="26"/>
          <w:szCs w:val="26"/>
        </w:rPr>
        <w:t>«Декада дорожной безопасности детей», «Несовершеннолетний пешеход», «Скорость» и «Встречная полоса» заключаются в проверке соблюдения правил дорожного движения;</w:t>
      </w:r>
    </w:p>
    <w:p w:rsidR="00B522D1" w:rsidRPr="002B56EA" w:rsidRDefault="00B522D1" w:rsidP="00AE02F8">
      <w:pPr>
        <w:numPr>
          <w:ilvl w:val="0"/>
          <w:numId w:val="29"/>
        </w:numPr>
        <w:tabs>
          <w:tab w:val="left" w:pos="1134"/>
        </w:tabs>
        <w:ind w:left="0" w:firstLine="708"/>
        <w:jc w:val="both"/>
        <w:rPr>
          <w:sz w:val="26"/>
          <w:szCs w:val="26"/>
        </w:rPr>
      </w:pPr>
      <w:r w:rsidRPr="002B56EA">
        <w:rPr>
          <w:sz w:val="26"/>
          <w:szCs w:val="26"/>
        </w:rPr>
        <w:t>оперативно-профилактическое мероприятие «Пешеход – пешеходный переход», основной целью которого является предупреждение дорожно-транспортных происшествий с участием пешеходов;</w:t>
      </w:r>
    </w:p>
    <w:p w:rsidR="00B522D1" w:rsidRPr="002B56EA" w:rsidRDefault="00B522D1" w:rsidP="00AE02F8">
      <w:pPr>
        <w:numPr>
          <w:ilvl w:val="0"/>
          <w:numId w:val="29"/>
        </w:numPr>
        <w:tabs>
          <w:tab w:val="left" w:pos="1134"/>
        </w:tabs>
        <w:ind w:left="0" w:firstLine="708"/>
        <w:jc w:val="both"/>
        <w:rPr>
          <w:sz w:val="26"/>
          <w:szCs w:val="26"/>
        </w:rPr>
      </w:pPr>
      <w:r w:rsidRPr="002B56EA">
        <w:rPr>
          <w:sz w:val="26"/>
          <w:szCs w:val="26"/>
        </w:rPr>
        <w:t>акция «Пассажир», задача которой – напомнить правила поведения на дороге и штрафы за нарушение правил перевозки, объяснить гражданам о необходимости пристёгиваться в машине для того, чтобы сохранить свою жизнь и жизнь близких людей;</w:t>
      </w:r>
    </w:p>
    <w:p w:rsidR="00B522D1" w:rsidRPr="002B56EA" w:rsidRDefault="00B522D1" w:rsidP="00AE02F8">
      <w:pPr>
        <w:numPr>
          <w:ilvl w:val="0"/>
          <w:numId w:val="29"/>
        </w:numPr>
        <w:tabs>
          <w:tab w:val="left" w:pos="1134"/>
        </w:tabs>
        <w:ind w:left="0" w:firstLine="708"/>
        <w:jc w:val="both"/>
        <w:rPr>
          <w:sz w:val="26"/>
          <w:szCs w:val="26"/>
        </w:rPr>
      </w:pPr>
      <w:r w:rsidRPr="002B56EA">
        <w:rPr>
          <w:sz w:val="26"/>
          <w:szCs w:val="26"/>
        </w:rPr>
        <w:t>профилактические мероприятия «Детское удерживающее устройство», «Ребенок пассажир», в ходе которого напоминается родителям за рулем о необходимости соблюдения правил перевозки детей в автомобилях родителями-водителями или просто водителями такси;</w:t>
      </w:r>
    </w:p>
    <w:p w:rsidR="00B522D1" w:rsidRPr="002B56EA" w:rsidRDefault="00B522D1" w:rsidP="00AE02F8">
      <w:pPr>
        <w:numPr>
          <w:ilvl w:val="0"/>
          <w:numId w:val="29"/>
        </w:numPr>
        <w:tabs>
          <w:tab w:val="left" w:pos="1134"/>
        </w:tabs>
        <w:ind w:left="0" w:firstLine="708"/>
        <w:jc w:val="both"/>
        <w:rPr>
          <w:sz w:val="26"/>
          <w:szCs w:val="26"/>
        </w:rPr>
      </w:pPr>
      <w:r w:rsidRPr="002B56EA">
        <w:rPr>
          <w:sz w:val="26"/>
          <w:szCs w:val="26"/>
        </w:rPr>
        <w:t>мероприятие «Нетрезвый водитель», задачей которого является пресечение управления транспортными средствами водителей, находящихся в состоянии алкогольного и наркотического опьянения;</w:t>
      </w:r>
    </w:p>
    <w:p w:rsidR="00B522D1" w:rsidRPr="002B56EA" w:rsidRDefault="00B522D1" w:rsidP="00AE02F8">
      <w:pPr>
        <w:numPr>
          <w:ilvl w:val="0"/>
          <w:numId w:val="29"/>
        </w:numPr>
        <w:tabs>
          <w:tab w:val="left" w:pos="1134"/>
        </w:tabs>
        <w:ind w:left="0" w:firstLine="708"/>
        <w:jc w:val="both"/>
        <w:rPr>
          <w:sz w:val="26"/>
          <w:szCs w:val="26"/>
        </w:rPr>
      </w:pPr>
      <w:r w:rsidRPr="002B56EA">
        <w:rPr>
          <w:sz w:val="26"/>
          <w:szCs w:val="26"/>
        </w:rPr>
        <w:t>рейды «Тонировка» и «Мотоциклист», задача которых заключается в разъяснении и напоминании правил дорожного движения и мер личной безопасности;</w:t>
      </w:r>
    </w:p>
    <w:p w:rsidR="00B522D1" w:rsidRPr="002B56EA" w:rsidRDefault="00B522D1" w:rsidP="00AE02F8">
      <w:pPr>
        <w:numPr>
          <w:ilvl w:val="0"/>
          <w:numId w:val="29"/>
        </w:numPr>
        <w:tabs>
          <w:tab w:val="left" w:pos="1134"/>
        </w:tabs>
        <w:suppressAutoHyphens/>
        <w:ind w:left="0" w:firstLine="708"/>
        <w:jc w:val="both"/>
        <w:rPr>
          <w:sz w:val="26"/>
          <w:szCs w:val="26"/>
        </w:rPr>
      </w:pPr>
      <w:r w:rsidRPr="002B56EA">
        <w:rPr>
          <w:sz w:val="26"/>
          <w:szCs w:val="26"/>
        </w:rPr>
        <w:t>оперативно-профилактическое мероприятие «Должник», в рамках которого сотрудники ГИБДД совместно с судебными приставами в течение декады проверяли норильских водителей на наличие неоплаченных штрафов.</w:t>
      </w:r>
    </w:p>
    <w:p w:rsidR="00B522D1" w:rsidRPr="002B56EA" w:rsidRDefault="00B522D1" w:rsidP="00B522D1">
      <w:pPr>
        <w:tabs>
          <w:tab w:val="left" w:pos="1134"/>
        </w:tabs>
        <w:suppressAutoHyphens/>
        <w:jc w:val="both"/>
        <w:rPr>
          <w:sz w:val="26"/>
          <w:szCs w:val="26"/>
        </w:rPr>
      </w:pPr>
    </w:p>
    <w:p w:rsidR="00B522D1" w:rsidRPr="002B56EA" w:rsidRDefault="00B522D1" w:rsidP="00B522D1">
      <w:pPr>
        <w:tabs>
          <w:tab w:val="left" w:pos="1134"/>
        </w:tabs>
        <w:suppressAutoHyphens/>
        <w:ind w:firstLine="709"/>
        <w:jc w:val="both"/>
        <w:rPr>
          <w:sz w:val="26"/>
          <w:szCs w:val="26"/>
        </w:rPr>
      </w:pPr>
      <w:r w:rsidRPr="002B56EA">
        <w:rPr>
          <w:sz w:val="26"/>
          <w:szCs w:val="26"/>
        </w:rPr>
        <w:t>В помощь автовладельцам, попавшим в ДТП, Госавтоинспекция запустила новый информационный ресурс. Учитывая, что с июля 2015 года вступили в силу поправки в Правила дорожного движения, регламентирующие порядок действий водителей транспортных средств после ДТП, к которому они причастны, в структуре официального сайта Госавтоинспекции был реализован специальный информационно-справочный ресурс. Данный ресурс содержит в себе алгоритм действий водителей транспортных средств, которые попали в ДТП.</w:t>
      </w:r>
    </w:p>
    <w:p w:rsidR="00B522D1" w:rsidRPr="002B56EA" w:rsidRDefault="00B522D1" w:rsidP="00B522D1">
      <w:pPr>
        <w:tabs>
          <w:tab w:val="left" w:pos="1134"/>
        </w:tabs>
        <w:suppressAutoHyphens/>
        <w:ind w:firstLine="709"/>
        <w:jc w:val="both"/>
        <w:rPr>
          <w:sz w:val="26"/>
          <w:szCs w:val="26"/>
        </w:rPr>
      </w:pPr>
      <w:r w:rsidRPr="002B56EA">
        <w:rPr>
          <w:sz w:val="26"/>
          <w:szCs w:val="26"/>
        </w:rPr>
        <w:t>Также Госавтоинспекцией был запущен интернет-проект «Дорога Добрых Дел», где все желающие могут делиться видео и фотоснимками положительных происшествий на проезжей части путем размещения информации в официальной группе «ГИБДД24» в социальной сети «ВКонтакте».</w:t>
      </w:r>
    </w:p>
    <w:p w:rsidR="00B522D1" w:rsidRPr="002B56EA" w:rsidRDefault="00B522D1" w:rsidP="00B522D1">
      <w:pPr>
        <w:tabs>
          <w:tab w:val="left" w:pos="1134"/>
        </w:tabs>
        <w:suppressAutoHyphens/>
        <w:ind w:firstLine="709"/>
        <w:jc w:val="both"/>
        <w:rPr>
          <w:sz w:val="26"/>
          <w:szCs w:val="26"/>
        </w:rPr>
      </w:pPr>
      <w:r w:rsidRPr="002B56EA">
        <w:rPr>
          <w:sz w:val="26"/>
          <w:szCs w:val="26"/>
        </w:rPr>
        <w:t xml:space="preserve">Сотрудниками Отдела МВД осуществлен комплекс мер по контролю за работой автотранспортных предприятий. Так, в отчетном периоде проведена 31 проверка. </w:t>
      </w:r>
    </w:p>
    <w:p w:rsidR="00B522D1" w:rsidRPr="002B56EA" w:rsidRDefault="00B522D1" w:rsidP="00B522D1">
      <w:pPr>
        <w:tabs>
          <w:tab w:val="left" w:pos="1134"/>
        </w:tabs>
        <w:suppressAutoHyphens/>
        <w:ind w:firstLine="709"/>
        <w:jc w:val="both"/>
        <w:rPr>
          <w:sz w:val="26"/>
          <w:szCs w:val="26"/>
        </w:rPr>
      </w:pPr>
      <w:r w:rsidRPr="002B56EA">
        <w:rPr>
          <w:sz w:val="26"/>
          <w:szCs w:val="26"/>
        </w:rPr>
        <w:t xml:space="preserve">Реализован комплекс мер по усилению контроля за содержанием улично-дорожной сети, технических средств организации дорожного движения. По </w:t>
      </w:r>
      <w:r w:rsidRPr="002B56EA">
        <w:rPr>
          <w:sz w:val="26"/>
          <w:szCs w:val="26"/>
        </w:rPr>
        <w:lastRenderedPageBreak/>
        <w:t>вопросам дорожного надзора составлено 94 акта выявленных недостатков, выдано 71 предписание на их устранение. К административной ответственности привлечены 2 юридических лица и 40 должностных лиц.</w:t>
      </w:r>
    </w:p>
    <w:p w:rsidR="00B522D1" w:rsidRPr="002B56EA" w:rsidRDefault="00B522D1" w:rsidP="00B522D1">
      <w:pPr>
        <w:tabs>
          <w:tab w:val="left" w:pos="1134"/>
        </w:tabs>
        <w:suppressAutoHyphens/>
        <w:ind w:firstLine="709"/>
        <w:jc w:val="both"/>
        <w:rPr>
          <w:sz w:val="26"/>
          <w:szCs w:val="26"/>
        </w:rPr>
      </w:pPr>
      <w:r w:rsidRPr="002B56EA">
        <w:rPr>
          <w:sz w:val="26"/>
          <w:szCs w:val="26"/>
        </w:rPr>
        <w:t>Как следствие, своевременными профилактическими мерами, ситуацию удалось стабилизировать – динамика роста ДТП, пик которых наблюдался по итогам 1-го квартала ввиду сложных погодных условий, по итогам 9 месяцев составила всего 1,8%.</w:t>
      </w:r>
    </w:p>
    <w:p w:rsidR="00B522D1" w:rsidRPr="00093ACC" w:rsidRDefault="00B522D1" w:rsidP="00B522D1">
      <w:pPr>
        <w:tabs>
          <w:tab w:val="left" w:pos="1134"/>
        </w:tabs>
        <w:suppressAutoHyphens/>
        <w:jc w:val="both"/>
        <w:rPr>
          <w:sz w:val="10"/>
          <w:szCs w:val="10"/>
        </w:rPr>
      </w:pPr>
    </w:p>
    <w:p w:rsidR="00B522D1" w:rsidRPr="002B56EA" w:rsidRDefault="00B522D1" w:rsidP="00B522D1">
      <w:pPr>
        <w:suppressAutoHyphens/>
        <w:ind w:firstLine="708"/>
        <w:jc w:val="both"/>
        <w:rPr>
          <w:sz w:val="26"/>
          <w:szCs w:val="26"/>
        </w:rPr>
      </w:pPr>
      <w:r w:rsidRPr="002B56EA">
        <w:rPr>
          <w:b/>
          <w:sz w:val="26"/>
          <w:szCs w:val="26"/>
        </w:rPr>
        <w:t>Противодействие незаконному обороту наркотиков</w:t>
      </w:r>
    </w:p>
    <w:p w:rsidR="00B522D1" w:rsidRPr="002B56EA" w:rsidRDefault="00B522D1" w:rsidP="00B522D1">
      <w:pPr>
        <w:tabs>
          <w:tab w:val="left" w:pos="1134"/>
        </w:tabs>
        <w:suppressAutoHyphens/>
        <w:ind w:firstLine="709"/>
        <w:jc w:val="both"/>
        <w:rPr>
          <w:sz w:val="26"/>
          <w:szCs w:val="26"/>
        </w:rPr>
      </w:pPr>
      <w:r w:rsidRPr="002B56EA">
        <w:rPr>
          <w:sz w:val="26"/>
          <w:szCs w:val="26"/>
        </w:rPr>
        <w:t xml:space="preserve">Отдел МВД по городу Норильску уделяет пристальное внимание оперативной и профилактической деятельности по противодействию незаконному обороту наркотических средств.  </w:t>
      </w:r>
    </w:p>
    <w:p w:rsidR="00B522D1" w:rsidRPr="002B56EA" w:rsidRDefault="00B522D1" w:rsidP="00B522D1">
      <w:pPr>
        <w:tabs>
          <w:tab w:val="left" w:pos="1134"/>
        </w:tabs>
        <w:suppressAutoHyphens/>
        <w:ind w:firstLine="709"/>
        <w:jc w:val="both"/>
        <w:rPr>
          <w:sz w:val="26"/>
          <w:szCs w:val="26"/>
        </w:rPr>
      </w:pPr>
      <w:r w:rsidRPr="002B56EA">
        <w:rPr>
          <w:sz w:val="26"/>
          <w:szCs w:val="26"/>
        </w:rPr>
        <w:t>По итогам работы за 9 месяцев 2015 года в сфере незаконного оборота наркотических средств раскрыто и расследовано 80 преступлений (за аналогичный период 2014 года - 69).</w:t>
      </w:r>
    </w:p>
    <w:p w:rsidR="00B522D1" w:rsidRPr="002B56EA" w:rsidRDefault="00B522D1" w:rsidP="00B522D1">
      <w:pPr>
        <w:tabs>
          <w:tab w:val="left" w:pos="1134"/>
        </w:tabs>
        <w:suppressAutoHyphens/>
        <w:ind w:firstLine="709"/>
        <w:jc w:val="both"/>
        <w:rPr>
          <w:sz w:val="26"/>
          <w:szCs w:val="26"/>
        </w:rPr>
      </w:pPr>
      <w:r w:rsidRPr="002B56EA">
        <w:rPr>
          <w:sz w:val="26"/>
          <w:szCs w:val="26"/>
        </w:rPr>
        <w:t>За совершение преступлений, связанных с незаконным оборотом наркотических средств, к уголовной ответственности привлечено 59 граждан, из незаконного оборота изъято более 6 кг наркотических средств.</w:t>
      </w:r>
    </w:p>
    <w:p w:rsidR="00B522D1" w:rsidRPr="002B56EA" w:rsidRDefault="00B522D1" w:rsidP="00B522D1">
      <w:pPr>
        <w:tabs>
          <w:tab w:val="left" w:pos="1134"/>
        </w:tabs>
        <w:suppressAutoHyphens/>
        <w:ind w:firstLine="709"/>
        <w:jc w:val="both"/>
        <w:rPr>
          <w:sz w:val="26"/>
          <w:szCs w:val="26"/>
        </w:rPr>
      </w:pPr>
      <w:r w:rsidRPr="002B56EA">
        <w:rPr>
          <w:sz w:val="26"/>
          <w:szCs w:val="26"/>
        </w:rPr>
        <w:t>Рост преступлений в сфере незаконного оборота наркотиков обусловлен наращиванием темпов роста распространения синтетических наркотических средств.</w:t>
      </w:r>
    </w:p>
    <w:p w:rsidR="00B522D1" w:rsidRPr="002B56EA" w:rsidRDefault="00B522D1" w:rsidP="00B522D1">
      <w:pPr>
        <w:tabs>
          <w:tab w:val="left" w:pos="1134"/>
        </w:tabs>
        <w:suppressAutoHyphens/>
        <w:ind w:firstLine="709"/>
        <w:jc w:val="both"/>
        <w:rPr>
          <w:sz w:val="26"/>
          <w:szCs w:val="26"/>
        </w:rPr>
      </w:pPr>
      <w:r w:rsidRPr="002B56EA">
        <w:rPr>
          <w:sz w:val="26"/>
          <w:szCs w:val="26"/>
        </w:rPr>
        <w:t>Реализация синтетических наркотиков происходит преимущественно бесконтактным способом с использованием сети Интернет, электронных платежных систем и бесконтактным способом передачи наркотиков. Это усложняет возможность изобличения сбытчика наркотических средств по «горячим следам» и, как следствие, приводит к росту возбужденных уголовных дел по фактам «темных сбытов».</w:t>
      </w:r>
    </w:p>
    <w:p w:rsidR="000016FA" w:rsidRPr="002B56EA" w:rsidRDefault="00B522D1" w:rsidP="00B522D1">
      <w:pPr>
        <w:tabs>
          <w:tab w:val="left" w:pos="5624"/>
        </w:tabs>
        <w:suppressAutoHyphens/>
        <w:ind w:firstLine="709"/>
        <w:jc w:val="both"/>
        <w:rPr>
          <w:sz w:val="26"/>
          <w:szCs w:val="26"/>
        </w:rPr>
      </w:pPr>
      <w:r w:rsidRPr="002B56EA">
        <w:rPr>
          <w:sz w:val="26"/>
          <w:szCs w:val="26"/>
        </w:rPr>
        <w:t>В целях реализации задач по противодействию наркомании в подростковой среде Отделом МВД России по городу Норильску разработаны и реализуются дополнительные меры, в том числе, по проведению рейдовых и оперативно-профилактических мероприятий. В течение 9 месяцев 2015 года проведено 633 лекций и бесед в образовательных учреждениях, в том числе и об административной и уголовной ответственности за пропаганду, потребление, хранение и сбыт наркотических средств и психотропных веществ.</w:t>
      </w:r>
    </w:p>
    <w:p w:rsidR="007125CB" w:rsidRPr="008B3763" w:rsidRDefault="007125CB" w:rsidP="007125CB">
      <w:pPr>
        <w:pStyle w:val="10"/>
      </w:pPr>
    </w:p>
    <w:p w:rsidR="005C7DDA" w:rsidRPr="002B56EA" w:rsidRDefault="001F7BFA" w:rsidP="00881B02">
      <w:pPr>
        <w:pStyle w:val="10"/>
        <w:jc w:val="center"/>
      </w:pPr>
      <w:bookmarkStart w:id="121" w:name="_Toc434831526"/>
      <w:r w:rsidRPr="002B56EA">
        <w:rPr>
          <w:lang w:val="en-US"/>
        </w:rPr>
        <w:t>XV</w:t>
      </w:r>
      <w:r w:rsidRPr="002B56EA">
        <w:t>.</w:t>
      </w:r>
      <w:r w:rsidR="005C7DDA" w:rsidRPr="002B56EA">
        <w:t xml:space="preserve"> Противопожарная обстановка на территории</w:t>
      </w:r>
      <w:bookmarkEnd w:id="119"/>
      <w:bookmarkEnd w:id="120"/>
      <w:bookmarkEnd w:id="121"/>
    </w:p>
    <w:p w:rsidR="005C7DDA" w:rsidRPr="002B56EA" w:rsidRDefault="005C7DDA" w:rsidP="005C7DDA">
      <w:pPr>
        <w:ind w:hanging="2160"/>
      </w:pPr>
    </w:p>
    <w:p w:rsidR="00B522D1" w:rsidRPr="002B56EA" w:rsidRDefault="00B522D1" w:rsidP="00B522D1">
      <w:pPr>
        <w:ind w:firstLine="709"/>
        <w:jc w:val="both"/>
        <w:rPr>
          <w:sz w:val="26"/>
          <w:szCs w:val="26"/>
        </w:rPr>
      </w:pPr>
      <w:r w:rsidRPr="002B56EA">
        <w:rPr>
          <w:sz w:val="26"/>
          <w:szCs w:val="26"/>
        </w:rPr>
        <w:t>За 9 месяцев 2015 года количество пожаров на территории снизилось на 2,9% по сравнению с аналогичным периодом 2014 года и составило 163 пожара (за 9 мес. 2014 – 168).</w:t>
      </w:r>
    </w:p>
    <w:p w:rsidR="00B522D1" w:rsidRPr="002B56EA" w:rsidRDefault="00B522D1" w:rsidP="00B522D1">
      <w:pPr>
        <w:ind w:firstLine="709"/>
        <w:jc w:val="both"/>
        <w:rPr>
          <w:sz w:val="26"/>
          <w:szCs w:val="26"/>
        </w:rPr>
      </w:pPr>
      <w:r w:rsidRPr="002B56EA">
        <w:rPr>
          <w:sz w:val="26"/>
          <w:szCs w:val="26"/>
        </w:rPr>
        <w:t>За отчетный период на пожарах получили травмы 17 человек, что на 17,6% больше аналогичного периода прошлого года (за 9 мес. 2014 – 14), также увеличилось количество погибших – 4 человека (за 9 мес. 2014 – 3).</w:t>
      </w:r>
    </w:p>
    <w:p w:rsidR="00B522D1" w:rsidRPr="002B56EA" w:rsidRDefault="00B522D1" w:rsidP="00B522D1">
      <w:pPr>
        <w:ind w:firstLine="709"/>
        <w:jc w:val="both"/>
        <w:rPr>
          <w:sz w:val="26"/>
          <w:szCs w:val="26"/>
        </w:rPr>
      </w:pPr>
      <w:r w:rsidRPr="002B56EA">
        <w:rPr>
          <w:sz w:val="26"/>
          <w:szCs w:val="26"/>
        </w:rPr>
        <w:t>Материальный ущерб от пожаров составил 407,5 тыс. руб., снизившись к аналогичному периоду прошлого года на 6,8% (437,5 тыс. руб.).</w:t>
      </w:r>
    </w:p>
    <w:p w:rsidR="00B522D1" w:rsidRPr="002B56EA" w:rsidRDefault="00B522D1" w:rsidP="00B522D1">
      <w:pPr>
        <w:ind w:firstLine="709"/>
        <w:jc w:val="both"/>
        <w:rPr>
          <w:sz w:val="26"/>
          <w:szCs w:val="26"/>
        </w:rPr>
      </w:pPr>
      <w:r w:rsidRPr="002B56EA">
        <w:rPr>
          <w:sz w:val="26"/>
          <w:szCs w:val="26"/>
        </w:rPr>
        <w:t>За 9 месяцев зарегистрировано 212 выездов пожарных подразделений на ликвидацию загораний, что на 22,6% больше, чем за аналогичный период 2014 года (164 выезд</w:t>
      </w:r>
      <w:r w:rsidR="007F747F" w:rsidRPr="002B56EA">
        <w:rPr>
          <w:sz w:val="26"/>
          <w:szCs w:val="26"/>
        </w:rPr>
        <w:t>а</w:t>
      </w:r>
      <w:r w:rsidRPr="002B56EA">
        <w:rPr>
          <w:sz w:val="26"/>
          <w:szCs w:val="26"/>
        </w:rPr>
        <w:t>).</w:t>
      </w:r>
    </w:p>
    <w:p w:rsidR="00B522D1" w:rsidRPr="002B56EA" w:rsidRDefault="00B522D1" w:rsidP="00B522D1">
      <w:pPr>
        <w:ind w:firstLine="709"/>
        <w:jc w:val="both"/>
        <w:rPr>
          <w:sz w:val="26"/>
          <w:szCs w:val="26"/>
        </w:rPr>
      </w:pPr>
    </w:p>
    <w:p w:rsidR="00B522D1" w:rsidRPr="002B56EA" w:rsidRDefault="00B522D1" w:rsidP="00B522D1">
      <w:pPr>
        <w:jc w:val="center"/>
        <w:rPr>
          <w:sz w:val="26"/>
          <w:szCs w:val="26"/>
        </w:rPr>
      </w:pPr>
      <w:r w:rsidRPr="002B56EA">
        <w:rPr>
          <w:noProof/>
        </w:rPr>
        <w:lastRenderedPageBreak/>
        <w:drawing>
          <wp:inline distT="0" distB="0" distL="0" distR="0" wp14:anchorId="451FA352" wp14:editId="69C95AB3">
            <wp:extent cx="5899785" cy="306125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AB5D65">
        <w:rPr>
          <w:b/>
          <w:bCs/>
          <w:noProof/>
        </w:rPr>
        <w:pict>
          <v:shapetype id="_x0000_t202" coordsize="21600,21600" o:spt="202" path="m,l,21600r21600,l21600,xe">
            <v:stroke joinstyle="miter"/>
            <v:path gradientshapeok="t" o:connecttype="rect"/>
          </v:shapetype>
          <v:shape id="_x0000_s3610" type="#_x0000_t202" style="position:absolute;left:0;text-align:left;margin-left:-296.55pt;margin-top:129.7pt;width:1in;height:1in;z-index:251682816;mso-position-horizontal-relative:text;mso-position-vertical-relative:text">
            <v:textbox style="mso-next-textbox:#_x0000_s3610">
              <w:txbxContent>
                <w:p w:rsidR="00083548" w:rsidRPr="00D7745B" w:rsidRDefault="00083548" w:rsidP="00B522D1">
                  <w:pPr>
                    <w:rPr>
                      <w:b/>
                      <w:sz w:val="16"/>
                    </w:rPr>
                  </w:pPr>
                  <w:r w:rsidRPr="00D7745B">
                    <w:rPr>
                      <w:b/>
                      <w:sz w:val="16"/>
                    </w:rPr>
                    <w:t>1</w:t>
                  </w:r>
                  <w:r>
                    <w:rPr>
                      <w:b/>
                      <w:sz w:val="16"/>
                    </w:rPr>
                    <w:t>04</w:t>
                  </w:r>
                  <w:r w:rsidRPr="00D7745B">
                    <w:rPr>
                      <w:b/>
                      <w:sz w:val="16"/>
                    </w:rPr>
                    <w:t>,</w:t>
                  </w:r>
                  <w:r>
                    <w:rPr>
                      <w:b/>
                      <w:sz w:val="16"/>
                    </w:rPr>
                    <w:t>9</w:t>
                  </w:r>
                  <w:r w:rsidRPr="00D7745B">
                    <w:rPr>
                      <w:b/>
                      <w:sz w:val="16"/>
                    </w:rPr>
                    <w:t>%</w:t>
                  </w:r>
                </w:p>
              </w:txbxContent>
            </v:textbox>
          </v:shape>
        </w:pict>
      </w:r>
      <w:r w:rsidR="00AB5D65">
        <w:rPr>
          <w:b/>
          <w:bCs/>
          <w:noProof/>
        </w:rPr>
        <w:pict>
          <v:shape id="_x0000_s3611" type="#_x0000_t202" style="position:absolute;left:0;text-align:left;margin-left:974.7pt;margin-top:168.35pt;width:1in;height:1in;z-index:251683840;mso-position-horizontal-relative:text;mso-position-vertical-relative:text">
            <v:textbox style="mso-next-textbox:#_x0000_s3611">
              <w:txbxContent>
                <w:p w:rsidR="00083548" w:rsidRPr="00D7745B" w:rsidRDefault="00083548" w:rsidP="00B522D1">
                  <w:pPr>
                    <w:rPr>
                      <w:b/>
                      <w:sz w:val="16"/>
                    </w:rPr>
                  </w:pPr>
                  <w:r w:rsidRPr="00D7745B">
                    <w:rPr>
                      <w:b/>
                      <w:sz w:val="16"/>
                    </w:rPr>
                    <w:t>1</w:t>
                  </w:r>
                  <w:r>
                    <w:rPr>
                      <w:b/>
                      <w:sz w:val="16"/>
                    </w:rPr>
                    <w:t>08</w:t>
                  </w:r>
                  <w:r w:rsidRPr="00D7745B">
                    <w:rPr>
                      <w:b/>
                      <w:sz w:val="16"/>
                    </w:rPr>
                    <w:t>,</w:t>
                  </w:r>
                  <w:r>
                    <w:rPr>
                      <w:b/>
                      <w:sz w:val="16"/>
                    </w:rPr>
                    <w:t>8%</w:t>
                  </w:r>
                </w:p>
              </w:txbxContent>
            </v:textbox>
          </v:shape>
        </w:pict>
      </w:r>
    </w:p>
    <w:p w:rsidR="00B522D1" w:rsidRPr="002B56EA" w:rsidRDefault="00B522D1" w:rsidP="00B522D1">
      <w:pPr>
        <w:ind w:firstLine="709"/>
        <w:jc w:val="both"/>
        <w:rPr>
          <w:sz w:val="26"/>
          <w:szCs w:val="26"/>
        </w:rPr>
      </w:pPr>
    </w:p>
    <w:p w:rsidR="00B522D1" w:rsidRPr="002B56EA" w:rsidRDefault="00B522D1" w:rsidP="00B522D1">
      <w:pPr>
        <w:ind w:right="-2" w:firstLine="709"/>
        <w:jc w:val="both"/>
        <w:rPr>
          <w:sz w:val="26"/>
          <w:szCs w:val="26"/>
        </w:rPr>
      </w:pPr>
      <w:r w:rsidRPr="002B56EA">
        <w:rPr>
          <w:sz w:val="26"/>
          <w:szCs w:val="26"/>
        </w:rPr>
        <w:t xml:space="preserve">Наибольшее количество пожаров зарегистрировано в жилом секторе (63,2%), и в автомобилях (17,2%). Основными причинами являются: нарушение правил устройства и эксплуатации электрооборудования, неосторожное обращение с огнем, сварочные и огневые работы, а также поджоги чужого имущества, шалость с огнем детей, нарушение правил пожарной безопасности при эксплуатации печного отопления и прочие. </w:t>
      </w:r>
    </w:p>
    <w:p w:rsidR="00B522D1" w:rsidRPr="002B56EA" w:rsidRDefault="00B522D1" w:rsidP="00B522D1">
      <w:pPr>
        <w:ind w:right="-2" w:firstLine="709"/>
        <w:jc w:val="both"/>
        <w:rPr>
          <w:sz w:val="26"/>
          <w:szCs w:val="26"/>
        </w:rPr>
      </w:pPr>
      <w:r w:rsidRPr="002B56EA">
        <w:rPr>
          <w:sz w:val="26"/>
          <w:szCs w:val="26"/>
        </w:rPr>
        <w:t xml:space="preserve">В 4 квартале 2015 года прогнозируется увеличение числа пожаров по следующим причинам: </w:t>
      </w:r>
    </w:p>
    <w:p w:rsidR="00B522D1" w:rsidRPr="002B56EA" w:rsidRDefault="00B522D1" w:rsidP="00B522D1">
      <w:pPr>
        <w:ind w:right="-2" w:firstLine="709"/>
        <w:jc w:val="both"/>
        <w:rPr>
          <w:sz w:val="26"/>
          <w:szCs w:val="26"/>
        </w:rPr>
      </w:pPr>
      <w:r w:rsidRPr="002B56EA">
        <w:rPr>
          <w:sz w:val="26"/>
          <w:szCs w:val="26"/>
        </w:rPr>
        <w:t>– неправильная эксплуатация электронагревательных приборов при их активной работе в зимний период;</w:t>
      </w:r>
    </w:p>
    <w:p w:rsidR="00B522D1" w:rsidRPr="002B56EA" w:rsidRDefault="00B522D1" w:rsidP="00B522D1">
      <w:pPr>
        <w:ind w:firstLine="709"/>
        <w:jc w:val="both"/>
        <w:rPr>
          <w:sz w:val="26"/>
          <w:szCs w:val="26"/>
        </w:rPr>
      </w:pPr>
      <w:r w:rsidRPr="002B56EA">
        <w:rPr>
          <w:sz w:val="26"/>
          <w:szCs w:val="26"/>
        </w:rPr>
        <w:t>– массовое поступление в продажу пиротехнических изделий, их использование при проведении праздничных мероприятий;</w:t>
      </w:r>
    </w:p>
    <w:p w:rsidR="00B522D1" w:rsidRPr="002B56EA" w:rsidRDefault="00B522D1" w:rsidP="00B522D1">
      <w:pPr>
        <w:ind w:firstLine="709"/>
        <w:jc w:val="both"/>
        <w:rPr>
          <w:sz w:val="26"/>
          <w:szCs w:val="26"/>
        </w:rPr>
      </w:pPr>
      <w:r w:rsidRPr="002B56EA">
        <w:rPr>
          <w:sz w:val="26"/>
          <w:szCs w:val="26"/>
        </w:rPr>
        <w:t>– увеличение случаев употребления населением алкоголя в канун новогодних праздников.</w:t>
      </w:r>
    </w:p>
    <w:p w:rsidR="009D07DF" w:rsidRDefault="009D07DF" w:rsidP="00B522D1">
      <w:pPr>
        <w:ind w:firstLine="709"/>
        <w:jc w:val="both"/>
        <w:rPr>
          <w:sz w:val="26"/>
          <w:szCs w:val="26"/>
        </w:rPr>
      </w:pPr>
    </w:p>
    <w:p w:rsidR="00B522D1" w:rsidRPr="002B56EA" w:rsidRDefault="00B522D1" w:rsidP="00B522D1">
      <w:pPr>
        <w:ind w:firstLine="709"/>
        <w:jc w:val="both"/>
        <w:rPr>
          <w:sz w:val="26"/>
          <w:szCs w:val="26"/>
        </w:rPr>
      </w:pPr>
      <w:r w:rsidRPr="002B56EA">
        <w:rPr>
          <w:sz w:val="26"/>
          <w:szCs w:val="26"/>
        </w:rPr>
        <w:t>В целях обеспечения пожарной безопасности на территории города Норильска:</w:t>
      </w:r>
    </w:p>
    <w:p w:rsidR="00B522D1" w:rsidRPr="002B56EA" w:rsidRDefault="00B522D1" w:rsidP="00AE02F8">
      <w:pPr>
        <w:numPr>
          <w:ilvl w:val="0"/>
          <w:numId w:val="30"/>
        </w:numPr>
        <w:tabs>
          <w:tab w:val="left" w:pos="993"/>
        </w:tabs>
        <w:ind w:left="0" w:firstLine="709"/>
        <w:jc w:val="both"/>
        <w:rPr>
          <w:sz w:val="26"/>
          <w:szCs w:val="26"/>
        </w:rPr>
      </w:pPr>
      <w:r w:rsidRPr="002B56EA">
        <w:rPr>
          <w:sz w:val="26"/>
          <w:szCs w:val="26"/>
        </w:rPr>
        <w:t xml:space="preserve">реализуются мероприятия, направленные на предупреждение пожаров и гибели людей при них на объектах жилого назначения, с массовым пребыванием людей, с пребыванием маломобильных групп населения; </w:t>
      </w:r>
    </w:p>
    <w:p w:rsidR="00B522D1" w:rsidRPr="002B56EA" w:rsidRDefault="00B522D1" w:rsidP="00AE02F8">
      <w:pPr>
        <w:numPr>
          <w:ilvl w:val="0"/>
          <w:numId w:val="30"/>
        </w:numPr>
        <w:tabs>
          <w:tab w:val="left" w:pos="993"/>
        </w:tabs>
        <w:ind w:left="0" w:firstLine="709"/>
        <w:jc w:val="both"/>
        <w:rPr>
          <w:sz w:val="26"/>
          <w:szCs w:val="26"/>
        </w:rPr>
      </w:pPr>
      <w:r w:rsidRPr="002B56EA">
        <w:rPr>
          <w:sz w:val="26"/>
          <w:szCs w:val="26"/>
        </w:rPr>
        <w:t>под особым контролем будут находиться объекты торговли, осуществляющие реализацию пиротехнических изделий, а также будут проводиться внеплановые выездные проверки противопожарного состояния объектов, задействованных в обеспечении проведения новогодних праздников;</w:t>
      </w:r>
    </w:p>
    <w:p w:rsidR="00B522D1" w:rsidRPr="002B56EA" w:rsidRDefault="00B522D1" w:rsidP="00AE02F8">
      <w:pPr>
        <w:numPr>
          <w:ilvl w:val="0"/>
          <w:numId w:val="30"/>
        </w:numPr>
        <w:tabs>
          <w:tab w:val="left" w:pos="993"/>
        </w:tabs>
        <w:ind w:left="0" w:firstLine="709"/>
        <w:jc w:val="both"/>
        <w:rPr>
          <w:sz w:val="26"/>
          <w:szCs w:val="26"/>
        </w:rPr>
      </w:pPr>
      <w:r w:rsidRPr="002B56EA">
        <w:rPr>
          <w:sz w:val="26"/>
          <w:szCs w:val="26"/>
        </w:rPr>
        <w:t xml:space="preserve">проводится работа по обследованию жилых помещений социально незащищенных слоев граждан с целью оказания им адресной целевой помощи на устранение нарушений требований пожарной безопасности в жилье, ремонт электрооборудования и т.д.; </w:t>
      </w:r>
    </w:p>
    <w:p w:rsidR="00D81E87" w:rsidRDefault="00B522D1" w:rsidP="008660EB">
      <w:pPr>
        <w:numPr>
          <w:ilvl w:val="0"/>
          <w:numId w:val="30"/>
        </w:numPr>
        <w:tabs>
          <w:tab w:val="left" w:pos="993"/>
        </w:tabs>
        <w:ind w:left="0" w:firstLine="709"/>
        <w:jc w:val="both"/>
        <w:rPr>
          <w:sz w:val="26"/>
          <w:szCs w:val="26"/>
        </w:rPr>
      </w:pPr>
      <w:r w:rsidRPr="00D81E87">
        <w:rPr>
          <w:sz w:val="26"/>
          <w:szCs w:val="26"/>
        </w:rPr>
        <w:lastRenderedPageBreak/>
        <w:t xml:space="preserve">привлекаются к работе учреждения, оказывающие стационарную и амбулаторно-поликлиническую медицинскую помощь, органы местного самоуправления, надзорные и правоохранительные органы; </w:t>
      </w:r>
    </w:p>
    <w:p w:rsidR="00B522D1" w:rsidRPr="00D81E87" w:rsidRDefault="00B522D1" w:rsidP="008660EB">
      <w:pPr>
        <w:numPr>
          <w:ilvl w:val="0"/>
          <w:numId w:val="30"/>
        </w:numPr>
        <w:tabs>
          <w:tab w:val="left" w:pos="993"/>
        </w:tabs>
        <w:ind w:left="0" w:firstLine="709"/>
        <w:jc w:val="both"/>
        <w:rPr>
          <w:sz w:val="26"/>
          <w:szCs w:val="26"/>
        </w:rPr>
      </w:pPr>
      <w:r w:rsidRPr="00D81E87">
        <w:rPr>
          <w:sz w:val="26"/>
          <w:szCs w:val="26"/>
        </w:rPr>
        <w:t>проводится планомерная работа по проведению противопожарной пропаганды среди учащихся образовательных учреждений и обучению населения мерам пожарной безопасности.</w:t>
      </w:r>
    </w:p>
    <w:p w:rsidR="00AD6995" w:rsidRDefault="00AD6995" w:rsidP="00AD6995">
      <w:pPr>
        <w:ind w:left="142" w:right="425" w:firstLine="709"/>
        <w:jc w:val="both"/>
        <w:rPr>
          <w:sz w:val="26"/>
          <w:szCs w:val="26"/>
        </w:rPr>
      </w:pPr>
    </w:p>
    <w:p w:rsidR="00322E59" w:rsidRDefault="00322E59" w:rsidP="00AD6995">
      <w:pPr>
        <w:ind w:left="142" w:right="425" w:firstLine="709"/>
        <w:jc w:val="both"/>
        <w:rPr>
          <w:sz w:val="26"/>
          <w:szCs w:val="26"/>
        </w:rPr>
      </w:pPr>
    </w:p>
    <w:p w:rsidR="007174AD" w:rsidRDefault="007174AD" w:rsidP="00AD6995">
      <w:pPr>
        <w:ind w:left="142" w:right="425" w:firstLine="709"/>
        <w:jc w:val="both"/>
        <w:rPr>
          <w:sz w:val="26"/>
          <w:szCs w:val="26"/>
        </w:rPr>
      </w:pPr>
    </w:p>
    <w:p w:rsidR="007174AD" w:rsidRDefault="007174AD" w:rsidP="00AD6995">
      <w:pPr>
        <w:ind w:left="142" w:right="425" w:firstLine="709"/>
        <w:jc w:val="both"/>
        <w:rPr>
          <w:sz w:val="26"/>
          <w:szCs w:val="26"/>
        </w:rPr>
      </w:pPr>
    </w:p>
    <w:p w:rsidR="00D34B18" w:rsidRPr="002B56EA" w:rsidRDefault="00D34B18" w:rsidP="00AC1590">
      <w:pPr>
        <w:pStyle w:val="24"/>
        <w:widowControl w:val="0"/>
        <w:ind w:right="-284" w:firstLine="0"/>
        <w:rPr>
          <w:b w:val="0"/>
        </w:rPr>
      </w:pPr>
      <w:r w:rsidRPr="002B56EA">
        <w:rPr>
          <w:b w:val="0"/>
        </w:rPr>
        <w:t>Начальник Управления экономики,</w:t>
      </w:r>
    </w:p>
    <w:p w:rsidR="00EE02CE" w:rsidRPr="002B56EA" w:rsidRDefault="00D34B18" w:rsidP="0005298D">
      <w:pPr>
        <w:pStyle w:val="22"/>
        <w:ind w:right="-284" w:firstLine="0"/>
        <w:rPr>
          <w:bCs w:val="0"/>
          <w:sz w:val="20"/>
        </w:rPr>
      </w:pPr>
      <w:r w:rsidRPr="002B56EA">
        <w:rPr>
          <w:bCs w:val="0"/>
        </w:rPr>
        <w:t>планирования и экономического развития</w:t>
      </w:r>
      <w:r w:rsidRPr="002B56EA">
        <w:rPr>
          <w:bCs w:val="0"/>
        </w:rPr>
        <w:tab/>
      </w:r>
      <w:r w:rsidR="00653B7C" w:rsidRPr="002B56EA">
        <w:rPr>
          <w:bCs w:val="0"/>
        </w:rPr>
        <w:t xml:space="preserve">          </w:t>
      </w:r>
      <w:r w:rsidR="002C59D9" w:rsidRPr="002B56EA">
        <w:rPr>
          <w:bCs w:val="0"/>
        </w:rPr>
        <w:t xml:space="preserve"> </w:t>
      </w:r>
      <w:r w:rsidR="00AC1590" w:rsidRPr="002B56EA">
        <w:rPr>
          <w:bCs w:val="0"/>
        </w:rPr>
        <w:t xml:space="preserve">       </w:t>
      </w:r>
      <w:r w:rsidRPr="002B56EA">
        <w:rPr>
          <w:bCs w:val="0"/>
        </w:rPr>
        <w:t xml:space="preserve"> </w:t>
      </w:r>
      <w:r w:rsidR="002D71E1" w:rsidRPr="002B56EA">
        <w:rPr>
          <w:bCs w:val="0"/>
        </w:rPr>
        <w:t xml:space="preserve">                     </w:t>
      </w:r>
      <w:r w:rsidRPr="002B56EA">
        <w:rPr>
          <w:bCs w:val="0"/>
        </w:rPr>
        <w:t xml:space="preserve"> </w:t>
      </w:r>
      <w:r w:rsidR="004C07ED" w:rsidRPr="002B56EA">
        <w:rPr>
          <w:bCs w:val="0"/>
        </w:rPr>
        <w:t xml:space="preserve">   </w:t>
      </w:r>
      <w:r w:rsidR="00402612" w:rsidRPr="002B56EA">
        <w:rPr>
          <w:bCs w:val="0"/>
        </w:rPr>
        <w:t>О</w:t>
      </w:r>
      <w:r w:rsidRPr="002B56EA">
        <w:rPr>
          <w:bCs w:val="0"/>
        </w:rPr>
        <w:t>.</w:t>
      </w:r>
      <w:r w:rsidR="00402612" w:rsidRPr="002B56EA">
        <w:rPr>
          <w:bCs w:val="0"/>
        </w:rPr>
        <w:t>Н</w:t>
      </w:r>
      <w:r w:rsidRPr="002B56EA">
        <w:rPr>
          <w:bCs w:val="0"/>
        </w:rPr>
        <w:t>.</w:t>
      </w:r>
      <w:r w:rsidR="00402612" w:rsidRPr="002B56EA">
        <w:rPr>
          <w:bCs w:val="0"/>
        </w:rPr>
        <w:t xml:space="preserve"> Попсуевич</w:t>
      </w:r>
    </w:p>
    <w:sectPr w:rsidR="00EE02CE" w:rsidRPr="002B56EA" w:rsidSect="00AE1199">
      <w:headerReference w:type="even" r:id="rId23"/>
      <w:headerReference w:type="default" r:id="rId24"/>
      <w:footerReference w:type="even" r:id="rId25"/>
      <w:footerReference w:type="default" r:id="rId26"/>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D65" w:rsidRDefault="00AB5D65">
      <w:r>
        <w:separator/>
      </w:r>
    </w:p>
  </w:endnote>
  <w:endnote w:type="continuationSeparator" w:id="0">
    <w:p w:rsidR="00AB5D65" w:rsidRDefault="00AB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inherit">
    <w:panose1 w:val="00000000000000000000"/>
    <w:charset w:val="00"/>
    <w:family w:val="roman"/>
    <w:notTrueType/>
    <w:pitch w:val="default"/>
  </w:font>
  <w:font w:name="13">
    <w:altName w:val="Times New Roman"/>
    <w:panose1 w:val="00000000000000000000"/>
    <w:charset w:val="00"/>
    <w:family w:val="roman"/>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48" w:rsidRDefault="00083548">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083548" w:rsidRDefault="00083548">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48" w:rsidRDefault="00083548">
    <w:pPr>
      <w:pStyle w:val="af2"/>
      <w:jc w:val="right"/>
    </w:pPr>
  </w:p>
  <w:p w:rsidR="00083548" w:rsidRDefault="00083548">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D65" w:rsidRDefault="00AB5D65">
      <w:r>
        <w:separator/>
      </w:r>
    </w:p>
  </w:footnote>
  <w:footnote w:type="continuationSeparator" w:id="0">
    <w:p w:rsidR="00AB5D65" w:rsidRDefault="00AB5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74533"/>
      <w:docPartObj>
        <w:docPartGallery w:val="Page Numbers (Top of Page)"/>
        <w:docPartUnique/>
      </w:docPartObj>
    </w:sdtPr>
    <w:sdtEndPr/>
    <w:sdtContent>
      <w:p w:rsidR="00083548" w:rsidRDefault="00083548">
        <w:pPr>
          <w:pStyle w:val="ac"/>
          <w:jc w:val="center"/>
        </w:pPr>
        <w:r>
          <w:fldChar w:fldCharType="begin"/>
        </w:r>
        <w:r>
          <w:instrText>PAGE   \* MERGEFORMAT</w:instrText>
        </w:r>
        <w:r>
          <w:fldChar w:fldCharType="separate"/>
        </w:r>
        <w:r w:rsidR="008934D9">
          <w:rPr>
            <w:noProof/>
          </w:rPr>
          <w:t>27</w:t>
        </w:r>
        <w:r>
          <w:fldChar w:fldCharType="end"/>
        </w:r>
      </w:p>
    </w:sdtContent>
  </w:sdt>
  <w:p w:rsidR="00083548" w:rsidRDefault="0008354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48" w:rsidRDefault="00083548">
    <w:pPr>
      <w:pStyle w:val="ac"/>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47</w:t>
    </w:r>
    <w:r>
      <w:rPr>
        <w:rStyle w:val="af3"/>
      </w:rPr>
      <w:fldChar w:fldCharType="end"/>
    </w:r>
  </w:p>
  <w:p w:rsidR="00083548" w:rsidRDefault="00083548">
    <w:pPr>
      <w:pStyle w:val="ac"/>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64719"/>
      <w:docPartObj>
        <w:docPartGallery w:val="Page Numbers (Top of Page)"/>
        <w:docPartUnique/>
      </w:docPartObj>
    </w:sdtPr>
    <w:sdtEndPr/>
    <w:sdtContent>
      <w:p w:rsidR="00083548" w:rsidRDefault="00083548">
        <w:pPr>
          <w:pStyle w:val="ac"/>
          <w:jc w:val="center"/>
        </w:pPr>
        <w:r>
          <w:fldChar w:fldCharType="begin"/>
        </w:r>
        <w:r>
          <w:instrText xml:space="preserve"> PAGE   \* MERGEFORMAT </w:instrText>
        </w:r>
        <w:r>
          <w:fldChar w:fldCharType="separate"/>
        </w:r>
        <w:r w:rsidR="008934D9">
          <w:rPr>
            <w:noProof/>
          </w:rPr>
          <w:t>194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C8E08C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pPr>
      <w:rPr>
        <w:rFonts w:ascii="Times New Roman" w:hAnsi="Times New Roman" w:cs="Times New Roman"/>
      </w:rPr>
    </w:lvl>
  </w:abstractNum>
  <w:abstractNum w:abstractNumId="2">
    <w:nsid w:val="0000000A"/>
    <w:multiLevelType w:val="multilevel"/>
    <w:tmpl w:val="0000000A"/>
    <w:name w:val="WW8Num10"/>
    <w:lvl w:ilvl="0">
      <w:start w:val="1"/>
      <w:numFmt w:val="bullet"/>
      <w:lvlText w:val=""/>
      <w:lvlJc w:val="left"/>
      <w:pPr>
        <w:tabs>
          <w:tab w:val="num" w:pos="2029"/>
        </w:tabs>
      </w:pPr>
      <w:rPr>
        <w:rFonts w:ascii="Symbol" w:hAnsi="Symbol" w:cs="Times New Roman"/>
      </w:rPr>
    </w:lvl>
    <w:lvl w:ilvl="1">
      <w:start w:val="1"/>
      <w:numFmt w:val="bullet"/>
      <w:lvlText w:val=""/>
      <w:lvlJc w:val="left"/>
      <w:pPr>
        <w:tabs>
          <w:tab w:val="num" w:pos="1440"/>
        </w:tabs>
      </w:pPr>
      <w:rPr>
        <w:rFonts w:ascii="Symbol" w:hAnsi="Symbol"/>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
    <w:nsid w:val="0000000B"/>
    <w:multiLevelType w:val="singleLevel"/>
    <w:tmpl w:val="0000000B"/>
    <w:name w:val="WW8Num11"/>
    <w:lvl w:ilvl="0">
      <w:start w:val="1"/>
      <w:numFmt w:val="decimal"/>
      <w:lvlText w:val="%1."/>
      <w:lvlJc w:val="left"/>
      <w:pPr>
        <w:tabs>
          <w:tab w:val="num" w:pos="735"/>
        </w:tabs>
      </w:pPr>
    </w:lvl>
  </w:abstractNum>
  <w:abstractNum w:abstractNumId="4">
    <w:nsid w:val="0000000C"/>
    <w:multiLevelType w:val="singleLevel"/>
    <w:tmpl w:val="0000000C"/>
    <w:name w:val="WW8Num12"/>
    <w:lvl w:ilvl="0">
      <w:numFmt w:val="bullet"/>
      <w:lvlText w:val="-"/>
      <w:lvlJc w:val="left"/>
      <w:pPr>
        <w:tabs>
          <w:tab w:val="num" w:pos="720"/>
        </w:tabs>
      </w:pPr>
      <w:rPr>
        <w:rFonts w:ascii="Times New Roman" w:hAnsi="Times New Roman"/>
        <w:sz w:val="26"/>
        <w:szCs w:val="26"/>
      </w:rPr>
    </w:lvl>
  </w:abstractNum>
  <w:abstractNum w:abstractNumId="5">
    <w:nsid w:val="001D0AA4"/>
    <w:multiLevelType w:val="hybridMultilevel"/>
    <w:tmpl w:val="CC881864"/>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53237A"/>
    <w:multiLevelType w:val="hybridMultilevel"/>
    <w:tmpl w:val="54F6F1D8"/>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2453B09"/>
    <w:multiLevelType w:val="hybridMultilevel"/>
    <w:tmpl w:val="27A66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8A6537"/>
    <w:multiLevelType w:val="hybridMultilevel"/>
    <w:tmpl w:val="698451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057105"/>
    <w:multiLevelType w:val="hybridMultilevel"/>
    <w:tmpl w:val="54C8F554"/>
    <w:lvl w:ilvl="0" w:tplc="9FBEC5D6">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cs="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cs="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cs="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10">
    <w:nsid w:val="07B67812"/>
    <w:multiLevelType w:val="hybridMultilevel"/>
    <w:tmpl w:val="3EF2584E"/>
    <w:lvl w:ilvl="0" w:tplc="239218CA">
      <w:start w:val="1"/>
      <w:numFmt w:val="bullet"/>
      <w:lvlText w:val="–"/>
      <w:lvlJc w:val="left"/>
      <w:pPr>
        <w:ind w:left="1350" w:hanging="360"/>
      </w:pPr>
      <w:rPr>
        <w:rFonts w:ascii="Times New Roman" w:hAnsi="Times New Roman" w:cs="Times New Roman"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1">
    <w:nsid w:val="094A15F2"/>
    <w:multiLevelType w:val="hybridMultilevel"/>
    <w:tmpl w:val="346A5352"/>
    <w:lvl w:ilvl="0" w:tplc="7CA4157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9ED7F6E"/>
    <w:multiLevelType w:val="hybridMultilevel"/>
    <w:tmpl w:val="048A7104"/>
    <w:lvl w:ilvl="0" w:tplc="7CA41574">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A494891"/>
    <w:multiLevelType w:val="hybridMultilevel"/>
    <w:tmpl w:val="30209DC8"/>
    <w:lvl w:ilvl="0" w:tplc="836421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DDF5008"/>
    <w:multiLevelType w:val="hybridMultilevel"/>
    <w:tmpl w:val="0F72DC0E"/>
    <w:lvl w:ilvl="0" w:tplc="D6984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C81C59"/>
    <w:multiLevelType w:val="hybridMultilevel"/>
    <w:tmpl w:val="6CEC10B2"/>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0704936"/>
    <w:multiLevelType w:val="hybridMultilevel"/>
    <w:tmpl w:val="9B72ECEC"/>
    <w:lvl w:ilvl="0" w:tplc="17128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2772264"/>
    <w:multiLevelType w:val="hybridMultilevel"/>
    <w:tmpl w:val="34CCC8C6"/>
    <w:lvl w:ilvl="0" w:tplc="4038FFEA">
      <w:numFmt w:val="bullet"/>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3293DFF"/>
    <w:multiLevelType w:val="hybridMultilevel"/>
    <w:tmpl w:val="669868B8"/>
    <w:lvl w:ilvl="0" w:tplc="1180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34C7026"/>
    <w:multiLevelType w:val="hybridMultilevel"/>
    <w:tmpl w:val="585A0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792D42"/>
    <w:multiLevelType w:val="hybridMultilevel"/>
    <w:tmpl w:val="0E1478B0"/>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4CB706C"/>
    <w:multiLevelType w:val="hybridMultilevel"/>
    <w:tmpl w:val="47B430A4"/>
    <w:lvl w:ilvl="0" w:tplc="D69840A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150630DA"/>
    <w:multiLevelType w:val="hybridMultilevel"/>
    <w:tmpl w:val="E6784C0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15550613"/>
    <w:multiLevelType w:val="hybridMultilevel"/>
    <w:tmpl w:val="4A3EA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6D40094"/>
    <w:multiLevelType w:val="hybridMultilevel"/>
    <w:tmpl w:val="7DB4E920"/>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7415C45"/>
    <w:multiLevelType w:val="hybridMultilevel"/>
    <w:tmpl w:val="1A8CF132"/>
    <w:lvl w:ilvl="0" w:tplc="4150FB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875670"/>
    <w:multiLevelType w:val="hybridMultilevel"/>
    <w:tmpl w:val="BE846A10"/>
    <w:lvl w:ilvl="0" w:tplc="1180C51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18577463"/>
    <w:multiLevelType w:val="hybridMultilevel"/>
    <w:tmpl w:val="AC8873D4"/>
    <w:lvl w:ilvl="0" w:tplc="61F8D8C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9D54139"/>
    <w:multiLevelType w:val="hybridMultilevel"/>
    <w:tmpl w:val="EB78E25E"/>
    <w:lvl w:ilvl="0" w:tplc="4038FFEA">
      <w:numFmt w:val="bullet"/>
      <w:lvlText w:val="–"/>
      <w:lvlJc w:val="left"/>
      <w:pPr>
        <w:ind w:left="1080" w:hanging="360"/>
      </w:pPr>
      <w:rPr>
        <w:rFonts w:ascii="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1BC63F8A"/>
    <w:multiLevelType w:val="hybridMultilevel"/>
    <w:tmpl w:val="BFA6E6BE"/>
    <w:lvl w:ilvl="0" w:tplc="9AB45E26">
      <w:start w:val="1"/>
      <w:numFmt w:val="bullet"/>
      <w:lvlText w:val="−"/>
      <w:lvlJc w:val="left"/>
      <w:pPr>
        <w:ind w:left="720" w:hanging="360"/>
      </w:pPr>
      <w:rPr>
        <w:rFonts w:ascii="Times New Roman" w:hAnsi="Times New Roman" w:cs="Times New Roman" w:hint="default"/>
      </w:rPr>
    </w:lvl>
    <w:lvl w:ilvl="1" w:tplc="9AB45E2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4601D8"/>
    <w:multiLevelType w:val="hybridMultilevel"/>
    <w:tmpl w:val="1AF45C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FCD287D"/>
    <w:multiLevelType w:val="hybridMultilevel"/>
    <w:tmpl w:val="1090C110"/>
    <w:lvl w:ilvl="0" w:tplc="9AB45E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FE8523F"/>
    <w:multiLevelType w:val="hybridMultilevel"/>
    <w:tmpl w:val="07F0FA20"/>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29C6165"/>
    <w:multiLevelType w:val="hybridMultilevel"/>
    <w:tmpl w:val="54FCB29E"/>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4D4137A"/>
    <w:multiLevelType w:val="hybridMultilevel"/>
    <w:tmpl w:val="D3C01CF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5317126"/>
    <w:multiLevelType w:val="hybridMultilevel"/>
    <w:tmpl w:val="1D64E756"/>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961570"/>
    <w:multiLevelType w:val="multilevel"/>
    <w:tmpl w:val="0419001D"/>
    <w:styleLink w:val="1"/>
    <w:lvl w:ilvl="0">
      <w:start w:val="14"/>
      <w:numFmt w:val="upperRoman"/>
      <w:lvlText w:val="%1)"/>
      <w:lvlJc w:val="left"/>
      <w:pPr>
        <w:tabs>
          <w:tab w:val="num" w:pos="360"/>
        </w:tabs>
        <w:ind w:left="360" w:hanging="360"/>
      </w:pPr>
      <w:rPr>
        <w:b/>
        <w:sz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2924736F"/>
    <w:multiLevelType w:val="multilevel"/>
    <w:tmpl w:val="0419001D"/>
    <w:styleLink w:val="6"/>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296F3244"/>
    <w:multiLevelType w:val="hybridMultilevel"/>
    <w:tmpl w:val="1FFED2E0"/>
    <w:lvl w:ilvl="0" w:tplc="7CA41574">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9">
    <w:nsid w:val="2970581D"/>
    <w:multiLevelType w:val="hybridMultilevel"/>
    <w:tmpl w:val="368887FA"/>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7B0D52"/>
    <w:multiLevelType w:val="hybridMultilevel"/>
    <w:tmpl w:val="4AC60CBA"/>
    <w:lvl w:ilvl="0" w:tplc="B4769D48">
      <w:start w:val="3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DC264C"/>
    <w:multiLevelType w:val="hybridMultilevel"/>
    <w:tmpl w:val="36F81304"/>
    <w:lvl w:ilvl="0" w:tplc="0419000B">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2">
    <w:nsid w:val="2B192A26"/>
    <w:multiLevelType w:val="hybridMultilevel"/>
    <w:tmpl w:val="81841104"/>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B1E4648"/>
    <w:multiLevelType w:val="hybridMultilevel"/>
    <w:tmpl w:val="32425CFC"/>
    <w:lvl w:ilvl="0" w:tplc="AC7EED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nsid w:val="2C41644C"/>
    <w:multiLevelType w:val="hybridMultilevel"/>
    <w:tmpl w:val="F154C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D571787"/>
    <w:multiLevelType w:val="hybridMultilevel"/>
    <w:tmpl w:val="B12C76B0"/>
    <w:lvl w:ilvl="0" w:tplc="4038FFEA">
      <w:numFmt w:val="bullet"/>
      <w:lvlText w:val="–"/>
      <w:lvlJc w:val="left"/>
      <w:pPr>
        <w:ind w:left="1080" w:hanging="360"/>
      </w:pPr>
      <w:rPr>
        <w:rFonts w:ascii="Times New Roman" w:hAnsi="Times New Roman"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2D5D098C"/>
    <w:multiLevelType w:val="multilevel"/>
    <w:tmpl w:val="0419001D"/>
    <w:styleLink w:val="2"/>
    <w:lvl w:ilvl="0">
      <w:start w:val="18"/>
      <w:numFmt w:val="upperRoman"/>
      <w:lvlText w:val="%1)"/>
      <w:lvlJc w:val="left"/>
      <w:pPr>
        <w:tabs>
          <w:tab w:val="num" w:pos="360"/>
        </w:tabs>
        <w:ind w:left="360" w:hanging="360"/>
      </w:pPr>
      <w:rPr>
        <w:b/>
        <w:sz w:val="4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2DB35880"/>
    <w:multiLevelType w:val="hybridMultilevel"/>
    <w:tmpl w:val="CED2D86A"/>
    <w:lvl w:ilvl="0" w:tplc="239218CA">
      <w:start w:val="1"/>
      <w:numFmt w:val="bullet"/>
      <w:lvlText w:val="–"/>
      <w:lvlJc w:val="left"/>
      <w:pPr>
        <w:ind w:left="1429" w:hanging="360"/>
      </w:pPr>
      <w:rPr>
        <w:rFonts w:ascii="Times New Roman" w:hAnsi="Times New Roman" w:cs="Times New Roman" w:hint="default"/>
        <w:color w:val="auto"/>
      </w:rPr>
    </w:lvl>
    <w:lvl w:ilvl="1" w:tplc="239218CA">
      <w:start w:val="1"/>
      <w:numFmt w:val="bullet"/>
      <w:lvlText w:val="–"/>
      <w:lvlJc w:val="left"/>
      <w:pPr>
        <w:ind w:left="2149" w:hanging="360"/>
      </w:pPr>
      <w:rPr>
        <w:rFonts w:ascii="Times New Roman" w:hAnsi="Times New Roman" w:cs="Times New Roman"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23F5620"/>
    <w:multiLevelType w:val="hybridMultilevel"/>
    <w:tmpl w:val="85988294"/>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31915AE"/>
    <w:multiLevelType w:val="singleLevel"/>
    <w:tmpl w:val="D03E5544"/>
    <w:lvl w:ilvl="0">
      <w:start w:val="1"/>
      <w:numFmt w:val="bullet"/>
      <w:pStyle w:val="3"/>
      <w:lvlText w:val=""/>
      <w:lvlJc w:val="left"/>
      <w:pPr>
        <w:tabs>
          <w:tab w:val="num" w:pos="643"/>
        </w:tabs>
        <w:ind w:left="643" w:hanging="360"/>
      </w:pPr>
      <w:rPr>
        <w:rFonts w:ascii="Symbol" w:hAnsi="Symbol" w:hint="default"/>
        <w:sz w:val="26"/>
      </w:rPr>
    </w:lvl>
  </w:abstractNum>
  <w:abstractNum w:abstractNumId="50">
    <w:nsid w:val="33DF3AD3"/>
    <w:multiLevelType w:val="hybridMultilevel"/>
    <w:tmpl w:val="8EDAD2C4"/>
    <w:lvl w:ilvl="0" w:tplc="9AB8FAC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46A0FDB"/>
    <w:multiLevelType w:val="hybridMultilevel"/>
    <w:tmpl w:val="DF66D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35F4095F"/>
    <w:multiLevelType w:val="hybridMultilevel"/>
    <w:tmpl w:val="4664C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733697C"/>
    <w:multiLevelType w:val="hybridMultilevel"/>
    <w:tmpl w:val="BE541168"/>
    <w:lvl w:ilvl="0" w:tplc="8364218E">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4">
    <w:nsid w:val="37353337"/>
    <w:multiLevelType w:val="hybridMultilevel"/>
    <w:tmpl w:val="E24E514E"/>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8681E86"/>
    <w:multiLevelType w:val="multilevel"/>
    <w:tmpl w:val="0419001D"/>
    <w:styleLink w:val="4"/>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nsid w:val="38FF4367"/>
    <w:multiLevelType w:val="hybridMultilevel"/>
    <w:tmpl w:val="06E61D64"/>
    <w:lvl w:ilvl="0" w:tplc="9AB45E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3AB3347A"/>
    <w:multiLevelType w:val="hybridMultilevel"/>
    <w:tmpl w:val="73A4D16A"/>
    <w:lvl w:ilvl="0" w:tplc="9AB45E26">
      <w:start w:val="1"/>
      <w:numFmt w:val="bullet"/>
      <w:lvlText w:val="−"/>
      <w:lvlJc w:val="left"/>
      <w:pPr>
        <w:ind w:left="720" w:hanging="360"/>
      </w:pPr>
      <w:rPr>
        <w:rFonts w:ascii="Times New Roman" w:hAnsi="Times New Roman" w:cs="Times New Roman" w:hint="default"/>
      </w:rPr>
    </w:lvl>
    <w:lvl w:ilvl="1" w:tplc="9AB45E26">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9803AB"/>
    <w:multiLevelType w:val="hybridMultilevel"/>
    <w:tmpl w:val="CAEA0F08"/>
    <w:lvl w:ilvl="0" w:tplc="4B52EB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AE36DA"/>
    <w:multiLevelType w:val="hybridMultilevel"/>
    <w:tmpl w:val="3458758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BE749F0"/>
    <w:multiLevelType w:val="hybridMultilevel"/>
    <w:tmpl w:val="B4B61B6A"/>
    <w:lvl w:ilvl="0" w:tplc="4B9CF1A0">
      <w:start w:val="1"/>
      <w:numFmt w:val="bullet"/>
      <w:lvlText w:val=""/>
      <w:lvlJc w:val="left"/>
      <w:pPr>
        <w:tabs>
          <w:tab w:val="num" w:pos="1287"/>
        </w:tabs>
        <w:ind w:left="1287" w:hanging="360"/>
      </w:pPr>
      <w:rPr>
        <w:rFonts w:ascii="Symbol" w:hAnsi="Symbol" w:hint="default"/>
      </w:rPr>
    </w:lvl>
    <w:lvl w:ilvl="1" w:tplc="4B9CF1A0">
      <w:start w:val="16"/>
      <w:numFmt w:val="upperRoman"/>
      <w:pStyle w:val="8"/>
      <w:lvlText w:val="%2."/>
      <w:lvlJc w:val="right"/>
      <w:pPr>
        <w:tabs>
          <w:tab w:val="num" w:pos="1827"/>
        </w:tabs>
        <w:ind w:left="1827" w:hanging="18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1">
    <w:nsid w:val="3C4970CC"/>
    <w:multiLevelType w:val="hybridMultilevel"/>
    <w:tmpl w:val="FE70996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62">
    <w:nsid w:val="3C8C1383"/>
    <w:multiLevelType w:val="hybridMultilevel"/>
    <w:tmpl w:val="89AAD90A"/>
    <w:lvl w:ilvl="0" w:tplc="17128A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3CD45048"/>
    <w:multiLevelType w:val="hybridMultilevel"/>
    <w:tmpl w:val="3102987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40F36EE5"/>
    <w:multiLevelType w:val="hybridMultilevel"/>
    <w:tmpl w:val="2056F160"/>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3C51FC"/>
    <w:multiLevelType w:val="hybridMultilevel"/>
    <w:tmpl w:val="E49A899E"/>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28C255D"/>
    <w:multiLevelType w:val="hybridMultilevel"/>
    <w:tmpl w:val="39D06034"/>
    <w:lvl w:ilvl="0" w:tplc="AC7EE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3683E37"/>
    <w:multiLevelType w:val="hybridMultilevel"/>
    <w:tmpl w:val="57A4AA66"/>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8">
    <w:nsid w:val="43FA1647"/>
    <w:multiLevelType w:val="hybridMultilevel"/>
    <w:tmpl w:val="C6F060C0"/>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640469"/>
    <w:multiLevelType w:val="hybridMultilevel"/>
    <w:tmpl w:val="D5244C50"/>
    <w:lvl w:ilvl="0" w:tplc="7CA4157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52968C9"/>
    <w:multiLevelType w:val="multilevel"/>
    <w:tmpl w:val="0419001D"/>
    <w:styleLink w:val="5"/>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45E813C2"/>
    <w:multiLevelType w:val="hybridMultilevel"/>
    <w:tmpl w:val="485089D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468479E5"/>
    <w:multiLevelType w:val="hybridMultilevel"/>
    <w:tmpl w:val="2EC0DE9A"/>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73">
    <w:nsid w:val="46B70ED7"/>
    <w:multiLevelType w:val="hybridMultilevel"/>
    <w:tmpl w:val="EBBABCF8"/>
    <w:lvl w:ilvl="0" w:tplc="1180C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7361C39"/>
    <w:multiLevelType w:val="hybridMultilevel"/>
    <w:tmpl w:val="B9100BD0"/>
    <w:lvl w:ilvl="0" w:tplc="B5C4A8C6">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A9E421A"/>
    <w:multiLevelType w:val="hybridMultilevel"/>
    <w:tmpl w:val="44CA6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B31493E"/>
    <w:multiLevelType w:val="hybridMultilevel"/>
    <w:tmpl w:val="7326DA3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7">
    <w:nsid w:val="4DCC5912"/>
    <w:multiLevelType w:val="hybridMultilevel"/>
    <w:tmpl w:val="BF36FB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E1D79E9"/>
    <w:multiLevelType w:val="hybridMultilevel"/>
    <w:tmpl w:val="75A605D8"/>
    <w:lvl w:ilvl="0" w:tplc="1712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EFF479B"/>
    <w:multiLevelType w:val="multilevel"/>
    <w:tmpl w:val="0419001D"/>
    <w:styleLink w:val="7"/>
    <w:lvl w:ilvl="0">
      <w:start w:val="20"/>
      <w:numFmt w:val="upperRoman"/>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4F1E00BD"/>
    <w:multiLevelType w:val="hybridMultilevel"/>
    <w:tmpl w:val="EC260314"/>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50FE6293"/>
    <w:multiLevelType w:val="multilevel"/>
    <w:tmpl w:val="D3EA549C"/>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2">
    <w:nsid w:val="53564B5C"/>
    <w:multiLevelType w:val="hybridMultilevel"/>
    <w:tmpl w:val="B9462918"/>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3E95C9F"/>
    <w:multiLevelType w:val="hybridMultilevel"/>
    <w:tmpl w:val="022EE0A2"/>
    <w:lvl w:ilvl="0" w:tplc="9AB45E2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4">
    <w:nsid w:val="56C626CB"/>
    <w:multiLevelType w:val="hybridMultilevel"/>
    <w:tmpl w:val="05C6FB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7FF16B9"/>
    <w:multiLevelType w:val="hybridMultilevel"/>
    <w:tmpl w:val="C2280F54"/>
    <w:lvl w:ilvl="0" w:tplc="297CD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84A5DD9"/>
    <w:multiLevelType w:val="hybridMultilevel"/>
    <w:tmpl w:val="0EB0DD1A"/>
    <w:lvl w:ilvl="0" w:tplc="239218CA">
      <w:start w:val="1"/>
      <w:numFmt w:val="bullet"/>
      <w:lvlText w:val="–"/>
      <w:lvlJc w:val="left"/>
      <w:pPr>
        <w:ind w:left="1428" w:hanging="360"/>
      </w:pPr>
      <w:rPr>
        <w:rFonts w:ascii="Times New Roman" w:hAnsi="Times New Roman"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58C304B1"/>
    <w:multiLevelType w:val="hybridMultilevel"/>
    <w:tmpl w:val="604EE9A8"/>
    <w:lvl w:ilvl="0" w:tplc="8364218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59567993"/>
    <w:multiLevelType w:val="hybridMultilevel"/>
    <w:tmpl w:val="83862178"/>
    <w:lvl w:ilvl="0" w:tplc="6F5815D8">
      <w:start w:val="1"/>
      <w:numFmt w:val="bullet"/>
      <w:lvlText w:val="−"/>
      <w:lvlJc w:val="left"/>
      <w:pPr>
        <w:ind w:left="1404" w:hanging="360"/>
      </w:pPr>
      <w:rPr>
        <w:rFonts w:ascii="Times New Roman" w:hAnsi="Times New Roman" w:cs="Times New Roman"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89">
    <w:nsid w:val="59611720"/>
    <w:multiLevelType w:val="hybridMultilevel"/>
    <w:tmpl w:val="BF9AEEA6"/>
    <w:lvl w:ilvl="0" w:tplc="E702EEC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nsid w:val="5A787DDD"/>
    <w:multiLevelType w:val="hybridMultilevel"/>
    <w:tmpl w:val="98E4DCAC"/>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AE6640E"/>
    <w:multiLevelType w:val="hybridMultilevel"/>
    <w:tmpl w:val="AAEA3D32"/>
    <w:lvl w:ilvl="0" w:tplc="4A2AAA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F643A0E"/>
    <w:multiLevelType w:val="hybridMultilevel"/>
    <w:tmpl w:val="B48AA70C"/>
    <w:lvl w:ilvl="0" w:tplc="239218CA">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609621B6"/>
    <w:multiLevelType w:val="hybridMultilevel"/>
    <w:tmpl w:val="F19A63DC"/>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60A44426"/>
    <w:multiLevelType w:val="hybridMultilevel"/>
    <w:tmpl w:val="4030DE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61B77D4B"/>
    <w:multiLevelType w:val="hybridMultilevel"/>
    <w:tmpl w:val="CE10D00C"/>
    <w:lvl w:ilvl="0" w:tplc="239218CA">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nsid w:val="62B223E7"/>
    <w:multiLevelType w:val="hybridMultilevel"/>
    <w:tmpl w:val="0F2C4D68"/>
    <w:lvl w:ilvl="0" w:tplc="7CA41574">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nsid w:val="63516241"/>
    <w:multiLevelType w:val="hybridMultilevel"/>
    <w:tmpl w:val="2A26751C"/>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35B5CB0"/>
    <w:multiLevelType w:val="hybridMultilevel"/>
    <w:tmpl w:val="31C0D8DE"/>
    <w:lvl w:ilvl="0" w:tplc="9AB45E2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40E361A"/>
    <w:multiLevelType w:val="hybridMultilevel"/>
    <w:tmpl w:val="809C71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0">
    <w:nsid w:val="657A3444"/>
    <w:multiLevelType w:val="hybridMultilevel"/>
    <w:tmpl w:val="BC6C0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665745E"/>
    <w:multiLevelType w:val="hybridMultilevel"/>
    <w:tmpl w:val="0E3EA166"/>
    <w:lvl w:ilvl="0" w:tplc="239218CA">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6F46DD9"/>
    <w:multiLevelType w:val="multilevel"/>
    <w:tmpl w:val="0419001D"/>
    <w:styleLink w:val="30"/>
    <w:lvl w:ilvl="0">
      <w:start w:val="20"/>
      <w:numFmt w:val="upp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3">
    <w:nsid w:val="690542A3"/>
    <w:multiLevelType w:val="hybridMultilevel"/>
    <w:tmpl w:val="30463BC4"/>
    <w:lvl w:ilvl="0" w:tplc="9AB45E26">
      <w:start w:val="1"/>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04">
    <w:nsid w:val="693C786E"/>
    <w:multiLevelType w:val="hybridMultilevel"/>
    <w:tmpl w:val="C23E75DE"/>
    <w:lvl w:ilvl="0" w:tplc="9AB45E2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5">
    <w:nsid w:val="6C86102D"/>
    <w:multiLevelType w:val="hybridMultilevel"/>
    <w:tmpl w:val="8F2AB51C"/>
    <w:lvl w:ilvl="0" w:tplc="4B9CF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D8B2EE2"/>
    <w:multiLevelType w:val="hybridMultilevel"/>
    <w:tmpl w:val="B0986798"/>
    <w:lvl w:ilvl="0" w:tplc="17128A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01947A0"/>
    <w:multiLevelType w:val="hybridMultilevel"/>
    <w:tmpl w:val="85BE6C6A"/>
    <w:lvl w:ilvl="0" w:tplc="04190001">
      <w:start w:val="1"/>
      <w:numFmt w:val="bullet"/>
      <w:lvlText w:val=""/>
      <w:lvlJc w:val="left"/>
      <w:pPr>
        <w:ind w:left="2193"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8">
    <w:nsid w:val="71422E7B"/>
    <w:multiLevelType w:val="hybridMultilevel"/>
    <w:tmpl w:val="B8D42CD4"/>
    <w:lvl w:ilvl="0" w:tplc="8ABCCF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4750DFB"/>
    <w:multiLevelType w:val="hybridMultilevel"/>
    <w:tmpl w:val="362456D6"/>
    <w:lvl w:ilvl="0" w:tplc="1180C5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74F10150"/>
    <w:multiLevelType w:val="hybridMultilevel"/>
    <w:tmpl w:val="1E284422"/>
    <w:lvl w:ilvl="0" w:tplc="9AB45E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8E2708"/>
    <w:multiLevelType w:val="hybridMultilevel"/>
    <w:tmpl w:val="864453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75A86EC7"/>
    <w:multiLevelType w:val="hybridMultilevel"/>
    <w:tmpl w:val="396671C4"/>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5DA7032"/>
    <w:multiLevelType w:val="hybridMultilevel"/>
    <w:tmpl w:val="1A5CBA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4">
    <w:nsid w:val="75F62485"/>
    <w:multiLevelType w:val="hybridMultilevel"/>
    <w:tmpl w:val="57AA775A"/>
    <w:lvl w:ilvl="0" w:tplc="9AB45E2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76B139FA"/>
    <w:multiLevelType w:val="hybridMultilevel"/>
    <w:tmpl w:val="8FCAA004"/>
    <w:lvl w:ilvl="0" w:tplc="EA7068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6BA0CB8"/>
    <w:multiLevelType w:val="hybridMultilevel"/>
    <w:tmpl w:val="3EF21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783A1979"/>
    <w:multiLevelType w:val="hybridMultilevel"/>
    <w:tmpl w:val="C4801DF4"/>
    <w:lvl w:ilvl="0" w:tplc="D69840A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903278C"/>
    <w:multiLevelType w:val="multilevel"/>
    <w:tmpl w:val="5836A62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19">
    <w:nsid w:val="7E816609"/>
    <w:multiLevelType w:val="hybridMultilevel"/>
    <w:tmpl w:val="4AE212B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FA05EC3"/>
    <w:multiLevelType w:val="hybridMultilevel"/>
    <w:tmpl w:val="498CFD18"/>
    <w:lvl w:ilvl="0" w:tplc="9AB45E2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7FB47D7F"/>
    <w:multiLevelType w:val="hybridMultilevel"/>
    <w:tmpl w:val="8976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60"/>
  </w:num>
  <w:num w:numId="3">
    <w:abstractNumId w:val="36"/>
  </w:num>
  <w:num w:numId="4">
    <w:abstractNumId w:val="46"/>
  </w:num>
  <w:num w:numId="5">
    <w:abstractNumId w:val="102"/>
  </w:num>
  <w:num w:numId="6">
    <w:abstractNumId w:val="55"/>
  </w:num>
  <w:num w:numId="7">
    <w:abstractNumId w:val="70"/>
  </w:num>
  <w:num w:numId="8">
    <w:abstractNumId w:val="37"/>
  </w:num>
  <w:num w:numId="9">
    <w:abstractNumId w:val="79"/>
  </w:num>
  <w:num w:numId="10">
    <w:abstractNumId w:val="19"/>
  </w:num>
  <w:num w:numId="11">
    <w:abstractNumId w:val="0"/>
  </w:num>
  <w:num w:numId="12">
    <w:abstractNumId w:val="51"/>
  </w:num>
  <w:num w:numId="13">
    <w:abstractNumId w:val="108"/>
  </w:num>
  <w:num w:numId="14">
    <w:abstractNumId w:val="121"/>
  </w:num>
  <w:num w:numId="15">
    <w:abstractNumId w:val="111"/>
  </w:num>
  <w:num w:numId="16">
    <w:abstractNumId w:val="98"/>
  </w:num>
  <w:num w:numId="17">
    <w:abstractNumId w:val="29"/>
  </w:num>
  <w:num w:numId="18">
    <w:abstractNumId w:val="54"/>
  </w:num>
  <w:num w:numId="19">
    <w:abstractNumId w:val="14"/>
  </w:num>
  <w:num w:numId="20">
    <w:abstractNumId w:val="35"/>
  </w:num>
  <w:num w:numId="21">
    <w:abstractNumId w:val="115"/>
  </w:num>
  <w:num w:numId="22">
    <w:abstractNumId w:val="110"/>
  </w:num>
  <w:num w:numId="23">
    <w:abstractNumId w:val="103"/>
  </w:num>
  <w:num w:numId="24">
    <w:abstractNumId w:val="93"/>
  </w:num>
  <w:num w:numId="25">
    <w:abstractNumId w:val="85"/>
  </w:num>
  <w:num w:numId="26">
    <w:abstractNumId w:val="91"/>
  </w:num>
  <w:num w:numId="27">
    <w:abstractNumId w:val="84"/>
  </w:num>
  <w:num w:numId="28">
    <w:abstractNumId w:val="94"/>
  </w:num>
  <w:num w:numId="29">
    <w:abstractNumId w:val="87"/>
  </w:num>
  <w:num w:numId="30">
    <w:abstractNumId w:val="53"/>
  </w:num>
  <w:num w:numId="31">
    <w:abstractNumId w:val="92"/>
  </w:num>
  <w:num w:numId="32">
    <w:abstractNumId w:val="10"/>
  </w:num>
  <w:num w:numId="33">
    <w:abstractNumId w:val="13"/>
  </w:num>
  <w:num w:numId="34">
    <w:abstractNumId w:val="25"/>
  </w:num>
  <w:num w:numId="35">
    <w:abstractNumId w:val="34"/>
  </w:num>
  <w:num w:numId="36">
    <w:abstractNumId w:val="119"/>
  </w:num>
  <w:num w:numId="37">
    <w:abstractNumId w:val="71"/>
  </w:num>
  <w:num w:numId="38">
    <w:abstractNumId w:val="8"/>
  </w:num>
  <w:num w:numId="39">
    <w:abstractNumId w:val="27"/>
  </w:num>
  <w:num w:numId="40">
    <w:abstractNumId w:val="5"/>
  </w:num>
  <w:num w:numId="41">
    <w:abstractNumId w:val="117"/>
  </w:num>
  <w:num w:numId="42">
    <w:abstractNumId w:val="114"/>
  </w:num>
  <w:num w:numId="43">
    <w:abstractNumId w:val="76"/>
  </w:num>
  <w:num w:numId="44">
    <w:abstractNumId w:val="52"/>
  </w:num>
  <w:num w:numId="45">
    <w:abstractNumId w:val="41"/>
  </w:num>
  <w:num w:numId="46">
    <w:abstractNumId w:val="104"/>
  </w:num>
  <w:num w:numId="47">
    <w:abstractNumId w:val="56"/>
  </w:num>
  <w:num w:numId="48">
    <w:abstractNumId w:val="88"/>
  </w:num>
  <w:num w:numId="49">
    <w:abstractNumId w:val="75"/>
  </w:num>
  <w:num w:numId="50">
    <w:abstractNumId w:val="67"/>
  </w:num>
  <w:num w:numId="51">
    <w:abstractNumId w:val="61"/>
  </w:num>
  <w:num w:numId="52">
    <w:abstractNumId w:val="30"/>
  </w:num>
  <w:num w:numId="53">
    <w:abstractNumId w:val="69"/>
  </w:num>
  <w:num w:numId="54">
    <w:abstractNumId w:val="11"/>
  </w:num>
  <w:num w:numId="55">
    <w:abstractNumId w:val="38"/>
  </w:num>
  <w:num w:numId="56">
    <w:abstractNumId w:val="58"/>
  </w:num>
  <w:num w:numId="57">
    <w:abstractNumId w:val="73"/>
  </w:num>
  <w:num w:numId="5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 w:numId="60">
    <w:abstractNumId w:val="18"/>
  </w:num>
  <w:num w:numId="61">
    <w:abstractNumId w:val="109"/>
  </w:num>
  <w:num w:numId="62">
    <w:abstractNumId w:val="17"/>
  </w:num>
  <w:num w:numId="63">
    <w:abstractNumId w:val="12"/>
  </w:num>
  <w:num w:numId="64">
    <w:abstractNumId w:val="116"/>
  </w:num>
  <w:num w:numId="65">
    <w:abstractNumId w:val="59"/>
  </w:num>
  <w:num w:numId="66">
    <w:abstractNumId w:val="22"/>
  </w:num>
  <w:num w:numId="67">
    <w:abstractNumId w:val="86"/>
  </w:num>
  <w:num w:numId="68">
    <w:abstractNumId w:val="105"/>
  </w:num>
  <w:num w:numId="69">
    <w:abstractNumId w:val="107"/>
  </w:num>
  <w:num w:numId="70">
    <w:abstractNumId w:val="101"/>
  </w:num>
  <w:num w:numId="71">
    <w:abstractNumId w:val="95"/>
  </w:num>
  <w:num w:numId="72">
    <w:abstractNumId w:val="99"/>
  </w:num>
  <w:num w:numId="73">
    <w:abstractNumId w:val="113"/>
  </w:num>
  <w:num w:numId="74">
    <w:abstractNumId w:val="77"/>
  </w:num>
  <w:num w:numId="75">
    <w:abstractNumId w:val="78"/>
  </w:num>
  <w:num w:numId="76">
    <w:abstractNumId w:val="97"/>
  </w:num>
  <w:num w:numId="77">
    <w:abstractNumId w:val="40"/>
  </w:num>
  <w:num w:numId="78">
    <w:abstractNumId w:val="16"/>
  </w:num>
  <w:num w:numId="79">
    <w:abstractNumId w:val="62"/>
  </w:num>
  <w:num w:numId="80">
    <w:abstractNumId w:val="32"/>
  </w:num>
  <w:num w:numId="81">
    <w:abstractNumId w:val="63"/>
  </w:num>
  <w:num w:numId="82">
    <w:abstractNumId w:val="65"/>
  </w:num>
  <w:num w:numId="83">
    <w:abstractNumId w:val="23"/>
  </w:num>
  <w:num w:numId="84">
    <w:abstractNumId w:val="44"/>
  </w:num>
  <w:num w:numId="85">
    <w:abstractNumId w:val="28"/>
  </w:num>
  <w:num w:numId="86">
    <w:abstractNumId w:val="45"/>
  </w:num>
  <w:num w:numId="87">
    <w:abstractNumId w:val="83"/>
  </w:num>
  <w:num w:numId="88">
    <w:abstractNumId w:val="57"/>
  </w:num>
  <w:num w:numId="89">
    <w:abstractNumId w:val="6"/>
  </w:num>
  <w:num w:numId="90">
    <w:abstractNumId w:val="82"/>
  </w:num>
  <w:num w:numId="91">
    <w:abstractNumId w:val="39"/>
  </w:num>
  <w:num w:numId="92">
    <w:abstractNumId w:val="72"/>
  </w:num>
  <w:num w:numId="93">
    <w:abstractNumId w:val="7"/>
  </w:num>
  <w:num w:numId="94">
    <w:abstractNumId w:val="33"/>
  </w:num>
  <w:num w:numId="95">
    <w:abstractNumId w:val="80"/>
  </w:num>
  <w:num w:numId="96">
    <w:abstractNumId w:val="31"/>
  </w:num>
  <w:num w:numId="97">
    <w:abstractNumId w:val="42"/>
  </w:num>
  <w:num w:numId="98">
    <w:abstractNumId w:val="120"/>
  </w:num>
  <w:num w:numId="99">
    <w:abstractNumId w:val="24"/>
  </w:num>
  <w:num w:numId="100">
    <w:abstractNumId w:val="47"/>
  </w:num>
  <w:num w:numId="101">
    <w:abstractNumId w:val="50"/>
  </w:num>
  <w:num w:numId="102">
    <w:abstractNumId w:val="81"/>
  </w:num>
  <w:num w:numId="103">
    <w:abstractNumId w:val="20"/>
  </w:num>
  <w:num w:numId="104">
    <w:abstractNumId w:val="15"/>
  </w:num>
  <w:num w:numId="105">
    <w:abstractNumId w:val="64"/>
  </w:num>
  <w:num w:numId="106">
    <w:abstractNumId w:val="90"/>
  </w:num>
  <w:num w:numId="107">
    <w:abstractNumId w:val="96"/>
  </w:num>
  <w:num w:numId="108">
    <w:abstractNumId w:val="112"/>
  </w:num>
  <w:num w:numId="109">
    <w:abstractNumId w:val="100"/>
  </w:num>
  <w:num w:numId="110">
    <w:abstractNumId w:val="89"/>
  </w:num>
  <w:num w:numId="111">
    <w:abstractNumId w:val="74"/>
  </w:num>
  <w:num w:numId="112">
    <w:abstractNumId w:val="106"/>
  </w:num>
  <w:num w:numId="113">
    <w:abstractNumId w:val="21"/>
  </w:num>
  <w:num w:numId="114">
    <w:abstractNumId w:val="43"/>
  </w:num>
  <w:num w:numId="115">
    <w:abstractNumId w:val="66"/>
  </w:num>
  <w:num w:numId="116">
    <w:abstractNumId w:val="48"/>
  </w:num>
  <w:num w:numId="117">
    <w:abstractNumId w:val="68"/>
  </w:num>
  <w:num w:numId="118">
    <w:abstractNumId w:val="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3618"/>
  </w:hdrShapeDefaults>
  <w:footnotePr>
    <w:footnote w:id="-1"/>
    <w:footnote w:id="0"/>
  </w:footnotePr>
  <w:endnotePr>
    <w:endnote w:id="-1"/>
    <w:endnote w:id="0"/>
  </w:endnotePr>
  <w:compat>
    <w:compatSetting w:name="compatibilityMode" w:uri="http://schemas.microsoft.com/office/word" w:val="12"/>
  </w:compat>
  <w:rsids>
    <w:rsidRoot w:val="00FC6B19"/>
    <w:rsid w:val="00000077"/>
    <w:rsid w:val="000002C3"/>
    <w:rsid w:val="00000619"/>
    <w:rsid w:val="00000D30"/>
    <w:rsid w:val="00000E16"/>
    <w:rsid w:val="00000F15"/>
    <w:rsid w:val="000011B9"/>
    <w:rsid w:val="000016FA"/>
    <w:rsid w:val="000017EB"/>
    <w:rsid w:val="00001EA7"/>
    <w:rsid w:val="000021A9"/>
    <w:rsid w:val="00002741"/>
    <w:rsid w:val="000027AC"/>
    <w:rsid w:val="00002FC5"/>
    <w:rsid w:val="00002FCB"/>
    <w:rsid w:val="00003654"/>
    <w:rsid w:val="00003834"/>
    <w:rsid w:val="00003B3A"/>
    <w:rsid w:val="00003F32"/>
    <w:rsid w:val="000042B0"/>
    <w:rsid w:val="00004336"/>
    <w:rsid w:val="00004521"/>
    <w:rsid w:val="000045C0"/>
    <w:rsid w:val="00004940"/>
    <w:rsid w:val="00005296"/>
    <w:rsid w:val="0000531E"/>
    <w:rsid w:val="000058D8"/>
    <w:rsid w:val="00005910"/>
    <w:rsid w:val="0000592E"/>
    <w:rsid w:val="00005C8A"/>
    <w:rsid w:val="000063B8"/>
    <w:rsid w:val="00006591"/>
    <w:rsid w:val="00006932"/>
    <w:rsid w:val="00006CC3"/>
    <w:rsid w:val="00006FF2"/>
    <w:rsid w:val="0000701F"/>
    <w:rsid w:val="00007027"/>
    <w:rsid w:val="000071B0"/>
    <w:rsid w:val="000071C7"/>
    <w:rsid w:val="00010833"/>
    <w:rsid w:val="00010E3A"/>
    <w:rsid w:val="000112A6"/>
    <w:rsid w:val="0001137F"/>
    <w:rsid w:val="00011382"/>
    <w:rsid w:val="000114CF"/>
    <w:rsid w:val="00011549"/>
    <w:rsid w:val="00011D04"/>
    <w:rsid w:val="0001209B"/>
    <w:rsid w:val="00012162"/>
    <w:rsid w:val="000121C5"/>
    <w:rsid w:val="000123A7"/>
    <w:rsid w:val="00012599"/>
    <w:rsid w:val="000127DD"/>
    <w:rsid w:val="00012F1F"/>
    <w:rsid w:val="00012FE3"/>
    <w:rsid w:val="000135AE"/>
    <w:rsid w:val="00013678"/>
    <w:rsid w:val="000139FE"/>
    <w:rsid w:val="00013A3B"/>
    <w:rsid w:val="00013BF4"/>
    <w:rsid w:val="00014145"/>
    <w:rsid w:val="000141D2"/>
    <w:rsid w:val="0001431F"/>
    <w:rsid w:val="0001490E"/>
    <w:rsid w:val="00014C77"/>
    <w:rsid w:val="00014CD7"/>
    <w:rsid w:val="000150B4"/>
    <w:rsid w:val="00015502"/>
    <w:rsid w:val="000159B7"/>
    <w:rsid w:val="00015CE3"/>
    <w:rsid w:val="00015DA3"/>
    <w:rsid w:val="00016608"/>
    <w:rsid w:val="00016645"/>
    <w:rsid w:val="0001689A"/>
    <w:rsid w:val="000169E9"/>
    <w:rsid w:val="00016E2D"/>
    <w:rsid w:val="000170E2"/>
    <w:rsid w:val="000171EF"/>
    <w:rsid w:val="00017262"/>
    <w:rsid w:val="0001755D"/>
    <w:rsid w:val="000175DF"/>
    <w:rsid w:val="000177BD"/>
    <w:rsid w:val="00017A06"/>
    <w:rsid w:val="00017B8C"/>
    <w:rsid w:val="00017E0D"/>
    <w:rsid w:val="00017F52"/>
    <w:rsid w:val="00020288"/>
    <w:rsid w:val="00020F15"/>
    <w:rsid w:val="000211D5"/>
    <w:rsid w:val="000215A9"/>
    <w:rsid w:val="00021A3F"/>
    <w:rsid w:val="00021A9E"/>
    <w:rsid w:val="00021AEC"/>
    <w:rsid w:val="00021B01"/>
    <w:rsid w:val="00021B65"/>
    <w:rsid w:val="00022922"/>
    <w:rsid w:val="00022C29"/>
    <w:rsid w:val="00022DA5"/>
    <w:rsid w:val="0002320E"/>
    <w:rsid w:val="000233D9"/>
    <w:rsid w:val="00023560"/>
    <w:rsid w:val="00024195"/>
    <w:rsid w:val="000245C9"/>
    <w:rsid w:val="00024730"/>
    <w:rsid w:val="0002484F"/>
    <w:rsid w:val="00024B62"/>
    <w:rsid w:val="00025010"/>
    <w:rsid w:val="00025A54"/>
    <w:rsid w:val="000264AE"/>
    <w:rsid w:val="00026A48"/>
    <w:rsid w:val="00026D42"/>
    <w:rsid w:val="00026E9D"/>
    <w:rsid w:val="00027592"/>
    <w:rsid w:val="00027A12"/>
    <w:rsid w:val="0003012C"/>
    <w:rsid w:val="00030557"/>
    <w:rsid w:val="000307DE"/>
    <w:rsid w:val="00030F90"/>
    <w:rsid w:val="0003109A"/>
    <w:rsid w:val="00031282"/>
    <w:rsid w:val="00031506"/>
    <w:rsid w:val="00031588"/>
    <w:rsid w:val="00031ABB"/>
    <w:rsid w:val="00031F94"/>
    <w:rsid w:val="000325BE"/>
    <w:rsid w:val="00032832"/>
    <w:rsid w:val="00032AC1"/>
    <w:rsid w:val="00032B0F"/>
    <w:rsid w:val="00032CFD"/>
    <w:rsid w:val="00032EDE"/>
    <w:rsid w:val="00033BE9"/>
    <w:rsid w:val="000341D7"/>
    <w:rsid w:val="000346EA"/>
    <w:rsid w:val="00034A0B"/>
    <w:rsid w:val="0003500F"/>
    <w:rsid w:val="00035253"/>
    <w:rsid w:val="00035C1E"/>
    <w:rsid w:val="00035CA7"/>
    <w:rsid w:val="00035D4B"/>
    <w:rsid w:val="00036905"/>
    <w:rsid w:val="00036C2D"/>
    <w:rsid w:val="00036D17"/>
    <w:rsid w:val="00037506"/>
    <w:rsid w:val="00037907"/>
    <w:rsid w:val="0003790E"/>
    <w:rsid w:val="00037CDF"/>
    <w:rsid w:val="00037E13"/>
    <w:rsid w:val="00040345"/>
    <w:rsid w:val="0004151E"/>
    <w:rsid w:val="0004157C"/>
    <w:rsid w:val="00041CFE"/>
    <w:rsid w:val="00041DCB"/>
    <w:rsid w:val="00042778"/>
    <w:rsid w:val="00042AAB"/>
    <w:rsid w:val="000431F2"/>
    <w:rsid w:val="000436C4"/>
    <w:rsid w:val="00043870"/>
    <w:rsid w:val="000442D2"/>
    <w:rsid w:val="000448D3"/>
    <w:rsid w:val="00044C0D"/>
    <w:rsid w:val="00045406"/>
    <w:rsid w:val="0004556A"/>
    <w:rsid w:val="00045707"/>
    <w:rsid w:val="00045765"/>
    <w:rsid w:val="00045B79"/>
    <w:rsid w:val="00045C17"/>
    <w:rsid w:val="00045C96"/>
    <w:rsid w:val="00045CA6"/>
    <w:rsid w:val="00045CF5"/>
    <w:rsid w:val="00045ED2"/>
    <w:rsid w:val="00045F48"/>
    <w:rsid w:val="000460C0"/>
    <w:rsid w:val="0004665E"/>
    <w:rsid w:val="0004686D"/>
    <w:rsid w:val="00046B99"/>
    <w:rsid w:val="000470E2"/>
    <w:rsid w:val="000471E9"/>
    <w:rsid w:val="0004762C"/>
    <w:rsid w:val="00047710"/>
    <w:rsid w:val="00047DDB"/>
    <w:rsid w:val="0005005D"/>
    <w:rsid w:val="0005094B"/>
    <w:rsid w:val="00050AB9"/>
    <w:rsid w:val="00050B95"/>
    <w:rsid w:val="00050BE1"/>
    <w:rsid w:val="00050C51"/>
    <w:rsid w:val="000511E1"/>
    <w:rsid w:val="00051704"/>
    <w:rsid w:val="0005183C"/>
    <w:rsid w:val="00051B97"/>
    <w:rsid w:val="00051CF6"/>
    <w:rsid w:val="0005265E"/>
    <w:rsid w:val="000526DC"/>
    <w:rsid w:val="0005298D"/>
    <w:rsid w:val="00052D7B"/>
    <w:rsid w:val="000533DD"/>
    <w:rsid w:val="00053982"/>
    <w:rsid w:val="00053B39"/>
    <w:rsid w:val="00053EDD"/>
    <w:rsid w:val="00053F76"/>
    <w:rsid w:val="00053FC0"/>
    <w:rsid w:val="0005417C"/>
    <w:rsid w:val="00054830"/>
    <w:rsid w:val="00054C1E"/>
    <w:rsid w:val="000554F8"/>
    <w:rsid w:val="00055505"/>
    <w:rsid w:val="00055747"/>
    <w:rsid w:val="0005582F"/>
    <w:rsid w:val="00055F36"/>
    <w:rsid w:val="00056091"/>
    <w:rsid w:val="00056417"/>
    <w:rsid w:val="00056699"/>
    <w:rsid w:val="00056D88"/>
    <w:rsid w:val="000571E7"/>
    <w:rsid w:val="000573F7"/>
    <w:rsid w:val="00057A89"/>
    <w:rsid w:val="00060638"/>
    <w:rsid w:val="000606EF"/>
    <w:rsid w:val="00060BEA"/>
    <w:rsid w:val="00060FD7"/>
    <w:rsid w:val="000610AA"/>
    <w:rsid w:val="000616E0"/>
    <w:rsid w:val="00061758"/>
    <w:rsid w:val="000618C2"/>
    <w:rsid w:val="00061994"/>
    <w:rsid w:val="00061BF9"/>
    <w:rsid w:val="00061DE8"/>
    <w:rsid w:val="00062B7E"/>
    <w:rsid w:val="00063406"/>
    <w:rsid w:val="0006393D"/>
    <w:rsid w:val="000639D3"/>
    <w:rsid w:val="00063A27"/>
    <w:rsid w:val="00063DF5"/>
    <w:rsid w:val="000642CE"/>
    <w:rsid w:val="000642FE"/>
    <w:rsid w:val="00064520"/>
    <w:rsid w:val="00064648"/>
    <w:rsid w:val="00064810"/>
    <w:rsid w:val="00064C0E"/>
    <w:rsid w:val="00064D25"/>
    <w:rsid w:val="00064D78"/>
    <w:rsid w:val="00065046"/>
    <w:rsid w:val="00065128"/>
    <w:rsid w:val="00065361"/>
    <w:rsid w:val="000653DE"/>
    <w:rsid w:val="0006560D"/>
    <w:rsid w:val="00065B8D"/>
    <w:rsid w:val="000664B2"/>
    <w:rsid w:val="00066982"/>
    <w:rsid w:val="00066EA6"/>
    <w:rsid w:val="0006728F"/>
    <w:rsid w:val="000672CB"/>
    <w:rsid w:val="00067A48"/>
    <w:rsid w:val="00067B52"/>
    <w:rsid w:val="00067C64"/>
    <w:rsid w:val="00067E14"/>
    <w:rsid w:val="00070075"/>
    <w:rsid w:val="00070380"/>
    <w:rsid w:val="000704C4"/>
    <w:rsid w:val="00070694"/>
    <w:rsid w:val="000707FB"/>
    <w:rsid w:val="00070935"/>
    <w:rsid w:val="00070C6B"/>
    <w:rsid w:val="00070F69"/>
    <w:rsid w:val="00071398"/>
    <w:rsid w:val="00071970"/>
    <w:rsid w:val="0007199A"/>
    <w:rsid w:val="000719E8"/>
    <w:rsid w:val="00072A17"/>
    <w:rsid w:val="00072DB7"/>
    <w:rsid w:val="00072E04"/>
    <w:rsid w:val="000736EA"/>
    <w:rsid w:val="000739F5"/>
    <w:rsid w:val="00073A18"/>
    <w:rsid w:val="00073B44"/>
    <w:rsid w:val="00073C08"/>
    <w:rsid w:val="00073C1B"/>
    <w:rsid w:val="00073F65"/>
    <w:rsid w:val="00074ADB"/>
    <w:rsid w:val="00074AF6"/>
    <w:rsid w:val="00074FFD"/>
    <w:rsid w:val="000750D3"/>
    <w:rsid w:val="00075272"/>
    <w:rsid w:val="00075718"/>
    <w:rsid w:val="000757AB"/>
    <w:rsid w:val="000759B3"/>
    <w:rsid w:val="00075C00"/>
    <w:rsid w:val="00075E6D"/>
    <w:rsid w:val="000761FD"/>
    <w:rsid w:val="000768E7"/>
    <w:rsid w:val="00076A9E"/>
    <w:rsid w:val="00076DC1"/>
    <w:rsid w:val="00076E55"/>
    <w:rsid w:val="00076F3C"/>
    <w:rsid w:val="00077184"/>
    <w:rsid w:val="0007723B"/>
    <w:rsid w:val="000774DF"/>
    <w:rsid w:val="00077701"/>
    <w:rsid w:val="00077B0C"/>
    <w:rsid w:val="000807A1"/>
    <w:rsid w:val="00080D91"/>
    <w:rsid w:val="00081750"/>
    <w:rsid w:val="00081DEC"/>
    <w:rsid w:val="00082064"/>
    <w:rsid w:val="0008217E"/>
    <w:rsid w:val="000824DF"/>
    <w:rsid w:val="0008252C"/>
    <w:rsid w:val="000828BC"/>
    <w:rsid w:val="000829D3"/>
    <w:rsid w:val="000830E4"/>
    <w:rsid w:val="000834C4"/>
    <w:rsid w:val="00083548"/>
    <w:rsid w:val="00083598"/>
    <w:rsid w:val="00083AD8"/>
    <w:rsid w:val="00083E45"/>
    <w:rsid w:val="0008442A"/>
    <w:rsid w:val="00084B42"/>
    <w:rsid w:val="00084BFA"/>
    <w:rsid w:val="00084EA3"/>
    <w:rsid w:val="00084FA8"/>
    <w:rsid w:val="000852E7"/>
    <w:rsid w:val="00085978"/>
    <w:rsid w:val="000865A7"/>
    <w:rsid w:val="00086D4A"/>
    <w:rsid w:val="000873A4"/>
    <w:rsid w:val="000873CB"/>
    <w:rsid w:val="00087B00"/>
    <w:rsid w:val="00087BF4"/>
    <w:rsid w:val="00087F6A"/>
    <w:rsid w:val="000902F8"/>
    <w:rsid w:val="00090773"/>
    <w:rsid w:val="000907E4"/>
    <w:rsid w:val="00090EF0"/>
    <w:rsid w:val="0009115F"/>
    <w:rsid w:val="00091366"/>
    <w:rsid w:val="000913DC"/>
    <w:rsid w:val="0009167F"/>
    <w:rsid w:val="000917ED"/>
    <w:rsid w:val="00091E0C"/>
    <w:rsid w:val="000936A8"/>
    <w:rsid w:val="00093ACC"/>
    <w:rsid w:val="00093C7F"/>
    <w:rsid w:val="00093DD6"/>
    <w:rsid w:val="000940D7"/>
    <w:rsid w:val="0009436D"/>
    <w:rsid w:val="00094A1E"/>
    <w:rsid w:val="00094A3C"/>
    <w:rsid w:val="00094E36"/>
    <w:rsid w:val="00094F58"/>
    <w:rsid w:val="00094F60"/>
    <w:rsid w:val="00094FDA"/>
    <w:rsid w:val="000950D3"/>
    <w:rsid w:val="000959C0"/>
    <w:rsid w:val="000959C4"/>
    <w:rsid w:val="000960A2"/>
    <w:rsid w:val="00096125"/>
    <w:rsid w:val="000963A7"/>
    <w:rsid w:val="000965B1"/>
    <w:rsid w:val="0009689D"/>
    <w:rsid w:val="00096FF2"/>
    <w:rsid w:val="000976E3"/>
    <w:rsid w:val="000A0027"/>
    <w:rsid w:val="000A0649"/>
    <w:rsid w:val="000A0C4E"/>
    <w:rsid w:val="000A0D81"/>
    <w:rsid w:val="000A0E81"/>
    <w:rsid w:val="000A141D"/>
    <w:rsid w:val="000A1682"/>
    <w:rsid w:val="000A16EE"/>
    <w:rsid w:val="000A23B5"/>
    <w:rsid w:val="000A23CD"/>
    <w:rsid w:val="000A24DC"/>
    <w:rsid w:val="000A3109"/>
    <w:rsid w:val="000A36F6"/>
    <w:rsid w:val="000A37C1"/>
    <w:rsid w:val="000A3F0B"/>
    <w:rsid w:val="000A4080"/>
    <w:rsid w:val="000A4383"/>
    <w:rsid w:val="000A438F"/>
    <w:rsid w:val="000A4571"/>
    <w:rsid w:val="000A4575"/>
    <w:rsid w:val="000A4872"/>
    <w:rsid w:val="000A48C1"/>
    <w:rsid w:val="000A4B2C"/>
    <w:rsid w:val="000A5796"/>
    <w:rsid w:val="000A5967"/>
    <w:rsid w:val="000A5C90"/>
    <w:rsid w:val="000A5D56"/>
    <w:rsid w:val="000A6326"/>
    <w:rsid w:val="000A67D5"/>
    <w:rsid w:val="000A7553"/>
    <w:rsid w:val="000A7988"/>
    <w:rsid w:val="000A79AC"/>
    <w:rsid w:val="000B0492"/>
    <w:rsid w:val="000B04CD"/>
    <w:rsid w:val="000B089A"/>
    <w:rsid w:val="000B0E28"/>
    <w:rsid w:val="000B18F2"/>
    <w:rsid w:val="000B1A12"/>
    <w:rsid w:val="000B1A5E"/>
    <w:rsid w:val="000B217E"/>
    <w:rsid w:val="000B23C5"/>
    <w:rsid w:val="000B2B86"/>
    <w:rsid w:val="000B2BC3"/>
    <w:rsid w:val="000B37BE"/>
    <w:rsid w:val="000B4293"/>
    <w:rsid w:val="000B44F4"/>
    <w:rsid w:val="000B4C17"/>
    <w:rsid w:val="000B4DC9"/>
    <w:rsid w:val="000B4ECE"/>
    <w:rsid w:val="000B5030"/>
    <w:rsid w:val="000B51D8"/>
    <w:rsid w:val="000B5300"/>
    <w:rsid w:val="000B545B"/>
    <w:rsid w:val="000B55F1"/>
    <w:rsid w:val="000B5882"/>
    <w:rsid w:val="000B5A9A"/>
    <w:rsid w:val="000B62CD"/>
    <w:rsid w:val="000B655D"/>
    <w:rsid w:val="000B74B9"/>
    <w:rsid w:val="000B755B"/>
    <w:rsid w:val="000B76CD"/>
    <w:rsid w:val="000B78A4"/>
    <w:rsid w:val="000B79A4"/>
    <w:rsid w:val="000B7F22"/>
    <w:rsid w:val="000C011D"/>
    <w:rsid w:val="000C0221"/>
    <w:rsid w:val="000C06A0"/>
    <w:rsid w:val="000C0895"/>
    <w:rsid w:val="000C0F0D"/>
    <w:rsid w:val="000C0FEF"/>
    <w:rsid w:val="000C139D"/>
    <w:rsid w:val="000C188F"/>
    <w:rsid w:val="000C18F5"/>
    <w:rsid w:val="000C1AAA"/>
    <w:rsid w:val="000C27C1"/>
    <w:rsid w:val="000C2906"/>
    <w:rsid w:val="000C2BF4"/>
    <w:rsid w:val="000C3016"/>
    <w:rsid w:val="000C3491"/>
    <w:rsid w:val="000C34AC"/>
    <w:rsid w:val="000C3648"/>
    <w:rsid w:val="000C3692"/>
    <w:rsid w:val="000C3B69"/>
    <w:rsid w:val="000C3BB2"/>
    <w:rsid w:val="000C3E03"/>
    <w:rsid w:val="000C3EA9"/>
    <w:rsid w:val="000C3EC4"/>
    <w:rsid w:val="000C43B0"/>
    <w:rsid w:val="000C43FF"/>
    <w:rsid w:val="000C4628"/>
    <w:rsid w:val="000C4D5B"/>
    <w:rsid w:val="000C4FA1"/>
    <w:rsid w:val="000C5201"/>
    <w:rsid w:val="000C5314"/>
    <w:rsid w:val="000C575D"/>
    <w:rsid w:val="000C5A0A"/>
    <w:rsid w:val="000C5B3D"/>
    <w:rsid w:val="000C5D77"/>
    <w:rsid w:val="000C5E2F"/>
    <w:rsid w:val="000C6A69"/>
    <w:rsid w:val="000C6B69"/>
    <w:rsid w:val="000C6D7A"/>
    <w:rsid w:val="000D0155"/>
    <w:rsid w:val="000D0727"/>
    <w:rsid w:val="000D0EBB"/>
    <w:rsid w:val="000D113D"/>
    <w:rsid w:val="000D179E"/>
    <w:rsid w:val="000D19A3"/>
    <w:rsid w:val="000D1D2E"/>
    <w:rsid w:val="000D20FB"/>
    <w:rsid w:val="000D2547"/>
    <w:rsid w:val="000D288E"/>
    <w:rsid w:val="000D2D91"/>
    <w:rsid w:val="000D2F1B"/>
    <w:rsid w:val="000D2F21"/>
    <w:rsid w:val="000D3457"/>
    <w:rsid w:val="000D396D"/>
    <w:rsid w:val="000D3F7C"/>
    <w:rsid w:val="000D4098"/>
    <w:rsid w:val="000D41E7"/>
    <w:rsid w:val="000D46BF"/>
    <w:rsid w:val="000D4DE2"/>
    <w:rsid w:val="000D51D1"/>
    <w:rsid w:val="000D5DC9"/>
    <w:rsid w:val="000D5DE2"/>
    <w:rsid w:val="000D61D7"/>
    <w:rsid w:val="000D6414"/>
    <w:rsid w:val="000D66B9"/>
    <w:rsid w:val="000D6BAA"/>
    <w:rsid w:val="000D6F0E"/>
    <w:rsid w:val="000D7443"/>
    <w:rsid w:val="000D74D7"/>
    <w:rsid w:val="000D7AC4"/>
    <w:rsid w:val="000D7B3C"/>
    <w:rsid w:val="000D7BDD"/>
    <w:rsid w:val="000E046D"/>
    <w:rsid w:val="000E04E9"/>
    <w:rsid w:val="000E083E"/>
    <w:rsid w:val="000E0BBA"/>
    <w:rsid w:val="000E10EF"/>
    <w:rsid w:val="000E17D8"/>
    <w:rsid w:val="000E1E7C"/>
    <w:rsid w:val="000E22F7"/>
    <w:rsid w:val="000E2681"/>
    <w:rsid w:val="000E29AD"/>
    <w:rsid w:val="000E3423"/>
    <w:rsid w:val="000E36B4"/>
    <w:rsid w:val="000E3B57"/>
    <w:rsid w:val="000E3D5B"/>
    <w:rsid w:val="000E3F14"/>
    <w:rsid w:val="000E43FC"/>
    <w:rsid w:val="000E44B3"/>
    <w:rsid w:val="000E4582"/>
    <w:rsid w:val="000E4ACB"/>
    <w:rsid w:val="000E4EEB"/>
    <w:rsid w:val="000E50A7"/>
    <w:rsid w:val="000E50B5"/>
    <w:rsid w:val="000E520C"/>
    <w:rsid w:val="000E5274"/>
    <w:rsid w:val="000E533C"/>
    <w:rsid w:val="000E553A"/>
    <w:rsid w:val="000E5F63"/>
    <w:rsid w:val="000E606D"/>
    <w:rsid w:val="000E609F"/>
    <w:rsid w:val="000E61EF"/>
    <w:rsid w:val="000E6886"/>
    <w:rsid w:val="000E6D5F"/>
    <w:rsid w:val="000E7044"/>
    <w:rsid w:val="000E7B74"/>
    <w:rsid w:val="000E7FBA"/>
    <w:rsid w:val="000F029D"/>
    <w:rsid w:val="000F0522"/>
    <w:rsid w:val="000F05BB"/>
    <w:rsid w:val="000F0883"/>
    <w:rsid w:val="000F0EB8"/>
    <w:rsid w:val="000F131E"/>
    <w:rsid w:val="000F1855"/>
    <w:rsid w:val="000F296F"/>
    <w:rsid w:val="000F29B7"/>
    <w:rsid w:val="000F29EF"/>
    <w:rsid w:val="000F2A4C"/>
    <w:rsid w:val="000F2D08"/>
    <w:rsid w:val="000F30D3"/>
    <w:rsid w:val="000F4171"/>
    <w:rsid w:val="000F4C89"/>
    <w:rsid w:val="000F4E3C"/>
    <w:rsid w:val="000F50BE"/>
    <w:rsid w:val="000F53DB"/>
    <w:rsid w:val="000F58AC"/>
    <w:rsid w:val="000F59EA"/>
    <w:rsid w:val="000F5A42"/>
    <w:rsid w:val="000F5B1B"/>
    <w:rsid w:val="000F5C4C"/>
    <w:rsid w:val="000F614B"/>
    <w:rsid w:val="000F6405"/>
    <w:rsid w:val="000F7A62"/>
    <w:rsid w:val="000F7BA7"/>
    <w:rsid w:val="000F7CF9"/>
    <w:rsid w:val="00100341"/>
    <w:rsid w:val="001003D7"/>
    <w:rsid w:val="00100B42"/>
    <w:rsid w:val="00100E3E"/>
    <w:rsid w:val="00101192"/>
    <w:rsid w:val="001016D5"/>
    <w:rsid w:val="001018B3"/>
    <w:rsid w:val="00101EB1"/>
    <w:rsid w:val="00102035"/>
    <w:rsid w:val="00102255"/>
    <w:rsid w:val="0010265C"/>
    <w:rsid w:val="00102ACB"/>
    <w:rsid w:val="00102BD5"/>
    <w:rsid w:val="0010381F"/>
    <w:rsid w:val="00103E7C"/>
    <w:rsid w:val="0010424F"/>
    <w:rsid w:val="00104314"/>
    <w:rsid w:val="001043BC"/>
    <w:rsid w:val="00104426"/>
    <w:rsid w:val="00104876"/>
    <w:rsid w:val="00104AA5"/>
    <w:rsid w:val="001053ED"/>
    <w:rsid w:val="00105492"/>
    <w:rsid w:val="00105CDD"/>
    <w:rsid w:val="00105D0F"/>
    <w:rsid w:val="00106369"/>
    <w:rsid w:val="00106409"/>
    <w:rsid w:val="00106419"/>
    <w:rsid w:val="0010642C"/>
    <w:rsid w:val="00106A0F"/>
    <w:rsid w:val="00106B9D"/>
    <w:rsid w:val="001070CB"/>
    <w:rsid w:val="00107141"/>
    <w:rsid w:val="001073F2"/>
    <w:rsid w:val="00107F1D"/>
    <w:rsid w:val="00110604"/>
    <w:rsid w:val="0011078C"/>
    <w:rsid w:val="001107B6"/>
    <w:rsid w:val="0011099E"/>
    <w:rsid w:val="00110F8E"/>
    <w:rsid w:val="00111663"/>
    <w:rsid w:val="00111778"/>
    <w:rsid w:val="001119DF"/>
    <w:rsid w:val="00111A56"/>
    <w:rsid w:val="00111A9D"/>
    <w:rsid w:val="00111E70"/>
    <w:rsid w:val="0011261B"/>
    <w:rsid w:val="00112825"/>
    <w:rsid w:val="00112B2A"/>
    <w:rsid w:val="00112E5B"/>
    <w:rsid w:val="00113306"/>
    <w:rsid w:val="00113602"/>
    <w:rsid w:val="001139CE"/>
    <w:rsid w:val="00113E7B"/>
    <w:rsid w:val="001145CC"/>
    <w:rsid w:val="001145E8"/>
    <w:rsid w:val="001146D9"/>
    <w:rsid w:val="0011481D"/>
    <w:rsid w:val="00114C23"/>
    <w:rsid w:val="00114E41"/>
    <w:rsid w:val="0011518D"/>
    <w:rsid w:val="001152A1"/>
    <w:rsid w:val="001154EE"/>
    <w:rsid w:val="001157E4"/>
    <w:rsid w:val="00115E16"/>
    <w:rsid w:val="00115FF2"/>
    <w:rsid w:val="001165DC"/>
    <w:rsid w:val="00116887"/>
    <w:rsid w:val="00117061"/>
    <w:rsid w:val="001170CC"/>
    <w:rsid w:val="0011728E"/>
    <w:rsid w:val="001172A9"/>
    <w:rsid w:val="0011737E"/>
    <w:rsid w:val="00117426"/>
    <w:rsid w:val="00117427"/>
    <w:rsid w:val="00117FB0"/>
    <w:rsid w:val="0012023C"/>
    <w:rsid w:val="00120284"/>
    <w:rsid w:val="001204D3"/>
    <w:rsid w:val="00120632"/>
    <w:rsid w:val="0012089F"/>
    <w:rsid w:val="00120BCD"/>
    <w:rsid w:val="00120DA0"/>
    <w:rsid w:val="001210F7"/>
    <w:rsid w:val="001211F3"/>
    <w:rsid w:val="0012214C"/>
    <w:rsid w:val="00122C08"/>
    <w:rsid w:val="00123154"/>
    <w:rsid w:val="00123AD2"/>
    <w:rsid w:val="00123B31"/>
    <w:rsid w:val="00123B68"/>
    <w:rsid w:val="001242BC"/>
    <w:rsid w:val="00124416"/>
    <w:rsid w:val="001244C8"/>
    <w:rsid w:val="0012462C"/>
    <w:rsid w:val="00124738"/>
    <w:rsid w:val="00124E7B"/>
    <w:rsid w:val="00125035"/>
    <w:rsid w:val="001258BF"/>
    <w:rsid w:val="0012595B"/>
    <w:rsid w:val="00125B16"/>
    <w:rsid w:val="001261F0"/>
    <w:rsid w:val="0012677A"/>
    <w:rsid w:val="00126E8C"/>
    <w:rsid w:val="00126FCC"/>
    <w:rsid w:val="00126FFC"/>
    <w:rsid w:val="001273A5"/>
    <w:rsid w:val="00127462"/>
    <w:rsid w:val="0012751D"/>
    <w:rsid w:val="0012759E"/>
    <w:rsid w:val="001279AC"/>
    <w:rsid w:val="00127A1C"/>
    <w:rsid w:val="00127AE4"/>
    <w:rsid w:val="00127E08"/>
    <w:rsid w:val="001301D4"/>
    <w:rsid w:val="0013034E"/>
    <w:rsid w:val="0013044C"/>
    <w:rsid w:val="0013060D"/>
    <w:rsid w:val="00130ADC"/>
    <w:rsid w:val="00131381"/>
    <w:rsid w:val="001313D7"/>
    <w:rsid w:val="00131EBE"/>
    <w:rsid w:val="00131FD4"/>
    <w:rsid w:val="00132111"/>
    <w:rsid w:val="001321D7"/>
    <w:rsid w:val="00132A2F"/>
    <w:rsid w:val="00132E3A"/>
    <w:rsid w:val="00132F5B"/>
    <w:rsid w:val="00132F94"/>
    <w:rsid w:val="00133031"/>
    <w:rsid w:val="001336EB"/>
    <w:rsid w:val="0013392A"/>
    <w:rsid w:val="001340F6"/>
    <w:rsid w:val="0013434E"/>
    <w:rsid w:val="0013457C"/>
    <w:rsid w:val="00134829"/>
    <w:rsid w:val="0013497F"/>
    <w:rsid w:val="00134BC1"/>
    <w:rsid w:val="00134D2C"/>
    <w:rsid w:val="001353A9"/>
    <w:rsid w:val="00136048"/>
    <w:rsid w:val="001367C2"/>
    <w:rsid w:val="00136C5C"/>
    <w:rsid w:val="00136CFD"/>
    <w:rsid w:val="001370D6"/>
    <w:rsid w:val="00137DB7"/>
    <w:rsid w:val="00140827"/>
    <w:rsid w:val="00140997"/>
    <w:rsid w:val="00140C03"/>
    <w:rsid w:val="001419E1"/>
    <w:rsid w:val="00141B73"/>
    <w:rsid w:val="00141C41"/>
    <w:rsid w:val="00142BFB"/>
    <w:rsid w:val="00142E54"/>
    <w:rsid w:val="00142FBA"/>
    <w:rsid w:val="00143195"/>
    <w:rsid w:val="001431C4"/>
    <w:rsid w:val="001436A1"/>
    <w:rsid w:val="0014376C"/>
    <w:rsid w:val="00143ACA"/>
    <w:rsid w:val="001445AD"/>
    <w:rsid w:val="00144798"/>
    <w:rsid w:val="00144A93"/>
    <w:rsid w:val="00144EFD"/>
    <w:rsid w:val="00144F76"/>
    <w:rsid w:val="0014518D"/>
    <w:rsid w:val="0014544C"/>
    <w:rsid w:val="00145CD6"/>
    <w:rsid w:val="00145D1D"/>
    <w:rsid w:val="00145EB7"/>
    <w:rsid w:val="001468CC"/>
    <w:rsid w:val="00146B82"/>
    <w:rsid w:val="00146BE6"/>
    <w:rsid w:val="00146DB6"/>
    <w:rsid w:val="00146FF1"/>
    <w:rsid w:val="001479CF"/>
    <w:rsid w:val="00147CEC"/>
    <w:rsid w:val="00147E19"/>
    <w:rsid w:val="00147E21"/>
    <w:rsid w:val="00147E9B"/>
    <w:rsid w:val="0015032D"/>
    <w:rsid w:val="00150499"/>
    <w:rsid w:val="001507BF"/>
    <w:rsid w:val="00150ADD"/>
    <w:rsid w:val="00150AFD"/>
    <w:rsid w:val="00150B29"/>
    <w:rsid w:val="00150F0F"/>
    <w:rsid w:val="00151020"/>
    <w:rsid w:val="001511EA"/>
    <w:rsid w:val="00151C85"/>
    <w:rsid w:val="00151E74"/>
    <w:rsid w:val="00151FAF"/>
    <w:rsid w:val="001521A9"/>
    <w:rsid w:val="00152BEA"/>
    <w:rsid w:val="0015331E"/>
    <w:rsid w:val="001534C2"/>
    <w:rsid w:val="0015385E"/>
    <w:rsid w:val="00153E6F"/>
    <w:rsid w:val="00153E9F"/>
    <w:rsid w:val="001551A8"/>
    <w:rsid w:val="00155251"/>
    <w:rsid w:val="00155543"/>
    <w:rsid w:val="00155617"/>
    <w:rsid w:val="00155D8E"/>
    <w:rsid w:val="00155F8E"/>
    <w:rsid w:val="00156128"/>
    <w:rsid w:val="00156941"/>
    <w:rsid w:val="00156E57"/>
    <w:rsid w:val="00156EB4"/>
    <w:rsid w:val="00156F17"/>
    <w:rsid w:val="00156F3B"/>
    <w:rsid w:val="00157CBA"/>
    <w:rsid w:val="0016019E"/>
    <w:rsid w:val="0016033F"/>
    <w:rsid w:val="00161124"/>
    <w:rsid w:val="00161452"/>
    <w:rsid w:val="00161C3A"/>
    <w:rsid w:val="0016234C"/>
    <w:rsid w:val="0016299E"/>
    <w:rsid w:val="00162A5D"/>
    <w:rsid w:val="00162C3A"/>
    <w:rsid w:val="0016312C"/>
    <w:rsid w:val="00163153"/>
    <w:rsid w:val="00163471"/>
    <w:rsid w:val="00163AD0"/>
    <w:rsid w:val="00163B48"/>
    <w:rsid w:val="00163BE5"/>
    <w:rsid w:val="00163DD8"/>
    <w:rsid w:val="001643AA"/>
    <w:rsid w:val="00164649"/>
    <w:rsid w:val="0016476C"/>
    <w:rsid w:val="00164777"/>
    <w:rsid w:val="00164D16"/>
    <w:rsid w:val="00164D36"/>
    <w:rsid w:val="00165CFB"/>
    <w:rsid w:val="001661E8"/>
    <w:rsid w:val="0016642E"/>
    <w:rsid w:val="0016683B"/>
    <w:rsid w:val="00166B0B"/>
    <w:rsid w:val="00167203"/>
    <w:rsid w:val="001674D8"/>
    <w:rsid w:val="00167610"/>
    <w:rsid w:val="00167B4B"/>
    <w:rsid w:val="001703C8"/>
    <w:rsid w:val="001709CB"/>
    <w:rsid w:val="00170EBF"/>
    <w:rsid w:val="0017141D"/>
    <w:rsid w:val="00171618"/>
    <w:rsid w:val="00171ECD"/>
    <w:rsid w:val="00171FE7"/>
    <w:rsid w:val="00172B86"/>
    <w:rsid w:val="00172E97"/>
    <w:rsid w:val="00172F9C"/>
    <w:rsid w:val="001735F9"/>
    <w:rsid w:val="00173B40"/>
    <w:rsid w:val="00173D34"/>
    <w:rsid w:val="00173D90"/>
    <w:rsid w:val="00174095"/>
    <w:rsid w:val="001741F5"/>
    <w:rsid w:val="001742BE"/>
    <w:rsid w:val="001745AD"/>
    <w:rsid w:val="001746A3"/>
    <w:rsid w:val="00174787"/>
    <w:rsid w:val="00174C8C"/>
    <w:rsid w:val="0017522E"/>
    <w:rsid w:val="001754C2"/>
    <w:rsid w:val="001754FB"/>
    <w:rsid w:val="001755EA"/>
    <w:rsid w:val="0017587A"/>
    <w:rsid w:val="00175CD8"/>
    <w:rsid w:val="001760AC"/>
    <w:rsid w:val="001760D9"/>
    <w:rsid w:val="001765ED"/>
    <w:rsid w:val="001767AA"/>
    <w:rsid w:val="00176C43"/>
    <w:rsid w:val="00177013"/>
    <w:rsid w:val="00177030"/>
    <w:rsid w:val="001770B3"/>
    <w:rsid w:val="001770E0"/>
    <w:rsid w:val="00177357"/>
    <w:rsid w:val="00177623"/>
    <w:rsid w:val="0017789F"/>
    <w:rsid w:val="00177B1E"/>
    <w:rsid w:val="00177B2E"/>
    <w:rsid w:val="001803E7"/>
    <w:rsid w:val="00180FBE"/>
    <w:rsid w:val="00181297"/>
    <w:rsid w:val="0018187C"/>
    <w:rsid w:val="0018192D"/>
    <w:rsid w:val="001819C2"/>
    <w:rsid w:val="00181CDD"/>
    <w:rsid w:val="00182088"/>
    <w:rsid w:val="0018216E"/>
    <w:rsid w:val="001823E3"/>
    <w:rsid w:val="00182828"/>
    <w:rsid w:val="00182A7E"/>
    <w:rsid w:val="00182B23"/>
    <w:rsid w:val="00182D0E"/>
    <w:rsid w:val="0018304F"/>
    <w:rsid w:val="00183158"/>
    <w:rsid w:val="00183535"/>
    <w:rsid w:val="001835A9"/>
    <w:rsid w:val="00184001"/>
    <w:rsid w:val="0018404F"/>
    <w:rsid w:val="001847FB"/>
    <w:rsid w:val="0018498F"/>
    <w:rsid w:val="00184BD4"/>
    <w:rsid w:val="00184EEA"/>
    <w:rsid w:val="00185294"/>
    <w:rsid w:val="0018565C"/>
    <w:rsid w:val="00185D26"/>
    <w:rsid w:val="0018607C"/>
    <w:rsid w:val="00186443"/>
    <w:rsid w:val="00186499"/>
    <w:rsid w:val="001865EE"/>
    <w:rsid w:val="00186628"/>
    <w:rsid w:val="001866DD"/>
    <w:rsid w:val="00186A0A"/>
    <w:rsid w:val="00186F99"/>
    <w:rsid w:val="0018717D"/>
    <w:rsid w:val="00187C61"/>
    <w:rsid w:val="00190367"/>
    <w:rsid w:val="0019057F"/>
    <w:rsid w:val="0019084A"/>
    <w:rsid w:val="00190A54"/>
    <w:rsid w:val="00190A7A"/>
    <w:rsid w:val="00190D4B"/>
    <w:rsid w:val="001913CE"/>
    <w:rsid w:val="00191593"/>
    <w:rsid w:val="00191AB5"/>
    <w:rsid w:val="00191F43"/>
    <w:rsid w:val="001921BD"/>
    <w:rsid w:val="001924B7"/>
    <w:rsid w:val="00192704"/>
    <w:rsid w:val="001927DF"/>
    <w:rsid w:val="00192810"/>
    <w:rsid w:val="00192AA7"/>
    <w:rsid w:val="00193954"/>
    <w:rsid w:val="001939B5"/>
    <w:rsid w:val="00193E1C"/>
    <w:rsid w:val="00193E60"/>
    <w:rsid w:val="001941BE"/>
    <w:rsid w:val="00194D2B"/>
    <w:rsid w:val="00194D56"/>
    <w:rsid w:val="001957E6"/>
    <w:rsid w:val="00195BEB"/>
    <w:rsid w:val="00195F67"/>
    <w:rsid w:val="00195F7A"/>
    <w:rsid w:val="00195FFD"/>
    <w:rsid w:val="001960A3"/>
    <w:rsid w:val="00196A33"/>
    <w:rsid w:val="001970EA"/>
    <w:rsid w:val="00197253"/>
    <w:rsid w:val="00197635"/>
    <w:rsid w:val="0019796F"/>
    <w:rsid w:val="00197A52"/>
    <w:rsid w:val="00197AA4"/>
    <w:rsid w:val="00197E69"/>
    <w:rsid w:val="00197E6D"/>
    <w:rsid w:val="00197E9B"/>
    <w:rsid w:val="00197F34"/>
    <w:rsid w:val="001A11CA"/>
    <w:rsid w:val="001A2298"/>
    <w:rsid w:val="001A27CD"/>
    <w:rsid w:val="001A2C15"/>
    <w:rsid w:val="001A2E51"/>
    <w:rsid w:val="001A2E8F"/>
    <w:rsid w:val="001A2ED7"/>
    <w:rsid w:val="001A3079"/>
    <w:rsid w:val="001A35A7"/>
    <w:rsid w:val="001A37F4"/>
    <w:rsid w:val="001A38BF"/>
    <w:rsid w:val="001A3BAB"/>
    <w:rsid w:val="001A3C66"/>
    <w:rsid w:val="001A421F"/>
    <w:rsid w:val="001A4504"/>
    <w:rsid w:val="001A4851"/>
    <w:rsid w:val="001A4F58"/>
    <w:rsid w:val="001A5381"/>
    <w:rsid w:val="001A5687"/>
    <w:rsid w:val="001A5B20"/>
    <w:rsid w:val="001A5DD6"/>
    <w:rsid w:val="001A5DEC"/>
    <w:rsid w:val="001A5E7C"/>
    <w:rsid w:val="001A62C1"/>
    <w:rsid w:val="001A639F"/>
    <w:rsid w:val="001A6F9D"/>
    <w:rsid w:val="001A711C"/>
    <w:rsid w:val="001A72F6"/>
    <w:rsid w:val="001A78AB"/>
    <w:rsid w:val="001A7907"/>
    <w:rsid w:val="001A7CFF"/>
    <w:rsid w:val="001A7F05"/>
    <w:rsid w:val="001A7FEA"/>
    <w:rsid w:val="001B09FA"/>
    <w:rsid w:val="001B0B0F"/>
    <w:rsid w:val="001B0CF6"/>
    <w:rsid w:val="001B0E7B"/>
    <w:rsid w:val="001B1653"/>
    <w:rsid w:val="001B1E3B"/>
    <w:rsid w:val="001B1F16"/>
    <w:rsid w:val="001B1FFB"/>
    <w:rsid w:val="001B24C1"/>
    <w:rsid w:val="001B257A"/>
    <w:rsid w:val="001B2900"/>
    <w:rsid w:val="001B2B3D"/>
    <w:rsid w:val="001B2F71"/>
    <w:rsid w:val="001B2FBC"/>
    <w:rsid w:val="001B3083"/>
    <w:rsid w:val="001B3707"/>
    <w:rsid w:val="001B387B"/>
    <w:rsid w:val="001B3A01"/>
    <w:rsid w:val="001B4300"/>
    <w:rsid w:val="001B43B5"/>
    <w:rsid w:val="001B47F6"/>
    <w:rsid w:val="001B4E1C"/>
    <w:rsid w:val="001B6406"/>
    <w:rsid w:val="001B65F1"/>
    <w:rsid w:val="001B66B1"/>
    <w:rsid w:val="001B6B6F"/>
    <w:rsid w:val="001B6B7E"/>
    <w:rsid w:val="001B6F32"/>
    <w:rsid w:val="001B728D"/>
    <w:rsid w:val="001B781B"/>
    <w:rsid w:val="001B7827"/>
    <w:rsid w:val="001B7BC1"/>
    <w:rsid w:val="001B7D61"/>
    <w:rsid w:val="001C022F"/>
    <w:rsid w:val="001C03CC"/>
    <w:rsid w:val="001C0829"/>
    <w:rsid w:val="001C0C99"/>
    <w:rsid w:val="001C0FB1"/>
    <w:rsid w:val="001C1AB6"/>
    <w:rsid w:val="001C1BA3"/>
    <w:rsid w:val="001C1EBE"/>
    <w:rsid w:val="001C2226"/>
    <w:rsid w:val="001C2818"/>
    <w:rsid w:val="001C284C"/>
    <w:rsid w:val="001C2966"/>
    <w:rsid w:val="001C2E7D"/>
    <w:rsid w:val="001C33FF"/>
    <w:rsid w:val="001C42DB"/>
    <w:rsid w:val="001C47DE"/>
    <w:rsid w:val="001C4955"/>
    <w:rsid w:val="001C4CC1"/>
    <w:rsid w:val="001C5187"/>
    <w:rsid w:val="001C52FE"/>
    <w:rsid w:val="001C5436"/>
    <w:rsid w:val="001C55D2"/>
    <w:rsid w:val="001C5868"/>
    <w:rsid w:val="001C586F"/>
    <w:rsid w:val="001C59C1"/>
    <w:rsid w:val="001C5D00"/>
    <w:rsid w:val="001C5F00"/>
    <w:rsid w:val="001C6308"/>
    <w:rsid w:val="001C630C"/>
    <w:rsid w:val="001C64C6"/>
    <w:rsid w:val="001C67E8"/>
    <w:rsid w:val="001C6C52"/>
    <w:rsid w:val="001C7582"/>
    <w:rsid w:val="001C769B"/>
    <w:rsid w:val="001C7735"/>
    <w:rsid w:val="001C7844"/>
    <w:rsid w:val="001C7CB5"/>
    <w:rsid w:val="001D015E"/>
    <w:rsid w:val="001D0351"/>
    <w:rsid w:val="001D08B5"/>
    <w:rsid w:val="001D08C0"/>
    <w:rsid w:val="001D0943"/>
    <w:rsid w:val="001D0DB6"/>
    <w:rsid w:val="001D0FF6"/>
    <w:rsid w:val="001D1000"/>
    <w:rsid w:val="001D11E7"/>
    <w:rsid w:val="001D142F"/>
    <w:rsid w:val="001D16AD"/>
    <w:rsid w:val="001D16C4"/>
    <w:rsid w:val="001D1C05"/>
    <w:rsid w:val="001D1E5F"/>
    <w:rsid w:val="001D1F54"/>
    <w:rsid w:val="001D1F6B"/>
    <w:rsid w:val="001D2471"/>
    <w:rsid w:val="001D24DA"/>
    <w:rsid w:val="001D33EF"/>
    <w:rsid w:val="001D3609"/>
    <w:rsid w:val="001D3A06"/>
    <w:rsid w:val="001D3C2D"/>
    <w:rsid w:val="001D415A"/>
    <w:rsid w:val="001D41F4"/>
    <w:rsid w:val="001D4E27"/>
    <w:rsid w:val="001D54AC"/>
    <w:rsid w:val="001D54D3"/>
    <w:rsid w:val="001D5602"/>
    <w:rsid w:val="001D5AF7"/>
    <w:rsid w:val="001D5BBF"/>
    <w:rsid w:val="001D6208"/>
    <w:rsid w:val="001D6784"/>
    <w:rsid w:val="001D67C7"/>
    <w:rsid w:val="001D69FE"/>
    <w:rsid w:val="001D6A39"/>
    <w:rsid w:val="001D745A"/>
    <w:rsid w:val="001D76FC"/>
    <w:rsid w:val="001D7723"/>
    <w:rsid w:val="001D7A0E"/>
    <w:rsid w:val="001E01C9"/>
    <w:rsid w:val="001E07B3"/>
    <w:rsid w:val="001E0DA3"/>
    <w:rsid w:val="001E11AE"/>
    <w:rsid w:val="001E11D9"/>
    <w:rsid w:val="001E1262"/>
    <w:rsid w:val="001E1346"/>
    <w:rsid w:val="001E1489"/>
    <w:rsid w:val="001E16A1"/>
    <w:rsid w:val="001E1A24"/>
    <w:rsid w:val="001E1D3D"/>
    <w:rsid w:val="001E2816"/>
    <w:rsid w:val="001E2CF0"/>
    <w:rsid w:val="001E3B83"/>
    <w:rsid w:val="001E4BE8"/>
    <w:rsid w:val="001E4DD5"/>
    <w:rsid w:val="001E533D"/>
    <w:rsid w:val="001E54F3"/>
    <w:rsid w:val="001E566D"/>
    <w:rsid w:val="001E57AB"/>
    <w:rsid w:val="001E5D9D"/>
    <w:rsid w:val="001E60AF"/>
    <w:rsid w:val="001E64A3"/>
    <w:rsid w:val="001E65CB"/>
    <w:rsid w:val="001E6A4A"/>
    <w:rsid w:val="001E6FB9"/>
    <w:rsid w:val="001E7063"/>
    <w:rsid w:val="001E752B"/>
    <w:rsid w:val="001E7B32"/>
    <w:rsid w:val="001F024A"/>
    <w:rsid w:val="001F054B"/>
    <w:rsid w:val="001F05FF"/>
    <w:rsid w:val="001F06C1"/>
    <w:rsid w:val="001F09B6"/>
    <w:rsid w:val="001F0B77"/>
    <w:rsid w:val="001F20D1"/>
    <w:rsid w:val="001F2730"/>
    <w:rsid w:val="001F28C9"/>
    <w:rsid w:val="001F2AB2"/>
    <w:rsid w:val="001F2F9B"/>
    <w:rsid w:val="001F338B"/>
    <w:rsid w:val="001F3463"/>
    <w:rsid w:val="001F34EA"/>
    <w:rsid w:val="001F3C52"/>
    <w:rsid w:val="001F4159"/>
    <w:rsid w:val="001F47CA"/>
    <w:rsid w:val="001F4C20"/>
    <w:rsid w:val="001F4CD6"/>
    <w:rsid w:val="001F4DDC"/>
    <w:rsid w:val="001F4E5A"/>
    <w:rsid w:val="001F5002"/>
    <w:rsid w:val="001F505D"/>
    <w:rsid w:val="001F5A1D"/>
    <w:rsid w:val="001F5E49"/>
    <w:rsid w:val="001F6071"/>
    <w:rsid w:val="001F62EB"/>
    <w:rsid w:val="001F6398"/>
    <w:rsid w:val="001F692C"/>
    <w:rsid w:val="001F6B62"/>
    <w:rsid w:val="001F77BE"/>
    <w:rsid w:val="001F7BFA"/>
    <w:rsid w:val="001F7CC3"/>
    <w:rsid w:val="001F7D0F"/>
    <w:rsid w:val="00200175"/>
    <w:rsid w:val="0020025A"/>
    <w:rsid w:val="00200882"/>
    <w:rsid w:val="002008EF"/>
    <w:rsid w:val="00200AA1"/>
    <w:rsid w:val="0020114D"/>
    <w:rsid w:val="00201450"/>
    <w:rsid w:val="0020147F"/>
    <w:rsid w:val="00201870"/>
    <w:rsid w:val="00201A7B"/>
    <w:rsid w:val="00201DA7"/>
    <w:rsid w:val="00202103"/>
    <w:rsid w:val="00202226"/>
    <w:rsid w:val="00202C8A"/>
    <w:rsid w:val="00203576"/>
    <w:rsid w:val="00203737"/>
    <w:rsid w:val="00203845"/>
    <w:rsid w:val="002039C1"/>
    <w:rsid w:val="00203CD7"/>
    <w:rsid w:val="002042B2"/>
    <w:rsid w:val="002047DE"/>
    <w:rsid w:val="00205548"/>
    <w:rsid w:val="002055C1"/>
    <w:rsid w:val="0020584C"/>
    <w:rsid w:val="00205B16"/>
    <w:rsid w:val="00205CC4"/>
    <w:rsid w:val="0020638E"/>
    <w:rsid w:val="002067D6"/>
    <w:rsid w:val="00206DF1"/>
    <w:rsid w:val="002079CF"/>
    <w:rsid w:val="002079EA"/>
    <w:rsid w:val="00210400"/>
    <w:rsid w:val="00210496"/>
    <w:rsid w:val="00210566"/>
    <w:rsid w:val="00210603"/>
    <w:rsid w:val="00210C9B"/>
    <w:rsid w:val="00210D1A"/>
    <w:rsid w:val="00210E2D"/>
    <w:rsid w:val="00210EFE"/>
    <w:rsid w:val="0021106B"/>
    <w:rsid w:val="00211753"/>
    <w:rsid w:val="00211C87"/>
    <w:rsid w:val="00212151"/>
    <w:rsid w:val="0021255C"/>
    <w:rsid w:val="002126D5"/>
    <w:rsid w:val="00212752"/>
    <w:rsid w:val="00212831"/>
    <w:rsid w:val="00212931"/>
    <w:rsid w:val="00212A09"/>
    <w:rsid w:val="00213649"/>
    <w:rsid w:val="0021368E"/>
    <w:rsid w:val="0021392E"/>
    <w:rsid w:val="00213FAA"/>
    <w:rsid w:val="002140BE"/>
    <w:rsid w:val="002143AF"/>
    <w:rsid w:val="00214557"/>
    <w:rsid w:val="00214635"/>
    <w:rsid w:val="00214659"/>
    <w:rsid w:val="002148CE"/>
    <w:rsid w:val="00214942"/>
    <w:rsid w:val="00214AD0"/>
    <w:rsid w:val="00214E10"/>
    <w:rsid w:val="00215033"/>
    <w:rsid w:val="00215116"/>
    <w:rsid w:val="00215177"/>
    <w:rsid w:val="0021517A"/>
    <w:rsid w:val="002154F1"/>
    <w:rsid w:val="00215533"/>
    <w:rsid w:val="00215668"/>
    <w:rsid w:val="002158D4"/>
    <w:rsid w:val="00215DF4"/>
    <w:rsid w:val="00215DF8"/>
    <w:rsid w:val="0021611E"/>
    <w:rsid w:val="002161F0"/>
    <w:rsid w:val="00216204"/>
    <w:rsid w:val="002166FD"/>
    <w:rsid w:val="0021743D"/>
    <w:rsid w:val="0021769C"/>
    <w:rsid w:val="0021770D"/>
    <w:rsid w:val="00217812"/>
    <w:rsid w:val="00217976"/>
    <w:rsid w:val="00217A70"/>
    <w:rsid w:val="00217F8D"/>
    <w:rsid w:val="00220362"/>
    <w:rsid w:val="002207D8"/>
    <w:rsid w:val="00221324"/>
    <w:rsid w:val="002213F7"/>
    <w:rsid w:val="0022171B"/>
    <w:rsid w:val="002217AA"/>
    <w:rsid w:val="002217F8"/>
    <w:rsid w:val="00221E9A"/>
    <w:rsid w:val="00221FCA"/>
    <w:rsid w:val="00222141"/>
    <w:rsid w:val="00222423"/>
    <w:rsid w:val="00222794"/>
    <w:rsid w:val="00222805"/>
    <w:rsid w:val="00222A68"/>
    <w:rsid w:val="002230ED"/>
    <w:rsid w:val="002237F1"/>
    <w:rsid w:val="002239FC"/>
    <w:rsid w:val="00223F92"/>
    <w:rsid w:val="002241FF"/>
    <w:rsid w:val="00224238"/>
    <w:rsid w:val="00224442"/>
    <w:rsid w:val="00224574"/>
    <w:rsid w:val="00224953"/>
    <w:rsid w:val="002249CD"/>
    <w:rsid w:val="00224A6E"/>
    <w:rsid w:val="00224E0F"/>
    <w:rsid w:val="00225901"/>
    <w:rsid w:val="00225AC0"/>
    <w:rsid w:val="00225BC9"/>
    <w:rsid w:val="00226289"/>
    <w:rsid w:val="002262DD"/>
    <w:rsid w:val="0022637D"/>
    <w:rsid w:val="002266DA"/>
    <w:rsid w:val="00226969"/>
    <w:rsid w:val="00226A16"/>
    <w:rsid w:val="00226B37"/>
    <w:rsid w:val="00226CF7"/>
    <w:rsid w:val="00226D7A"/>
    <w:rsid w:val="002271C5"/>
    <w:rsid w:val="00227243"/>
    <w:rsid w:val="002278B7"/>
    <w:rsid w:val="00227C6B"/>
    <w:rsid w:val="00227CDA"/>
    <w:rsid w:val="00227E16"/>
    <w:rsid w:val="002301DF"/>
    <w:rsid w:val="002303B6"/>
    <w:rsid w:val="00230743"/>
    <w:rsid w:val="00231028"/>
    <w:rsid w:val="00231374"/>
    <w:rsid w:val="002317B0"/>
    <w:rsid w:val="00231C3B"/>
    <w:rsid w:val="00231D8B"/>
    <w:rsid w:val="00231E3D"/>
    <w:rsid w:val="00231FF5"/>
    <w:rsid w:val="002323F4"/>
    <w:rsid w:val="002329C2"/>
    <w:rsid w:val="0023316C"/>
    <w:rsid w:val="00233302"/>
    <w:rsid w:val="002343BC"/>
    <w:rsid w:val="002344BF"/>
    <w:rsid w:val="002353BC"/>
    <w:rsid w:val="00236712"/>
    <w:rsid w:val="0023675B"/>
    <w:rsid w:val="00236CF6"/>
    <w:rsid w:val="0023713E"/>
    <w:rsid w:val="002371D8"/>
    <w:rsid w:val="00237251"/>
    <w:rsid w:val="00237267"/>
    <w:rsid w:val="00237D9C"/>
    <w:rsid w:val="002402B6"/>
    <w:rsid w:val="00240436"/>
    <w:rsid w:val="00240E59"/>
    <w:rsid w:val="00240EF9"/>
    <w:rsid w:val="00241996"/>
    <w:rsid w:val="00241AD8"/>
    <w:rsid w:val="00241B62"/>
    <w:rsid w:val="00241BFE"/>
    <w:rsid w:val="00241EB5"/>
    <w:rsid w:val="002425D0"/>
    <w:rsid w:val="00242710"/>
    <w:rsid w:val="00242A5B"/>
    <w:rsid w:val="002430ED"/>
    <w:rsid w:val="002436CF"/>
    <w:rsid w:val="002437B2"/>
    <w:rsid w:val="00244D75"/>
    <w:rsid w:val="0024535F"/>
    <w:rsid w:val="00245910"/>
    <w:rsid w:val="00245939"/>
    <w:rsid w:val="00246888"/>
    <w:rsid w:val="00247510"/>
    <w:rsid w:val="00247F7A"/>
    <w:rsid w:val="00247F7C"/>
    <w:rsid w:val="002503D4"/>
    <w:rsid w:val="002504A3"/>
    <w:rsid w:val="00250B73"/>
    <w:rsid w:val="00250C7B"/>
    <w:rsid w:val="00251215"/>
    <w:rsid w:val="00251227"/>
    <w:rsid w:val="00251436"/>
    <w:rsid w:val="002517A4"/>
    <w:rsid w:val="00251839"/>
    <w:rsid w:val="00251EC5"/>
    <w:rsid w:val="00251F74"/>
    <w:rsid w:val="002520A2"/>
    <w:rsid w:val="00252244"/>
    <w:rsid w:val="002523FB"/>
    <w:rsid w:val="00252534"/>
    <w:rsid w:val="00252ACA"/>
    <w:rsid w:val="00252B7E"/>
    <w:rsid w:val="00252F8E"/>
    <w:rsid w:val="00253F45"/>
    <w:rsid w:val="00253FA1"/>
    <w:rsid w:val="00253FF6"/>
    <w:rsid w:val="002540B3"/>
    <w:rsid w:val="002541C7"/>
    <w:rsid w:val="00254259"/>
    <w:rsid w:val="00254D48"/>
    <w:rsid w:val="00254D8D"/>
    <w:rsid w:val="00255D99"/>
    <w:rsid w:val="002563B0"/>
    <w:rsid w:val="002565E4"/>
    <w:rsid w:val="00256CD8"/>
    <w:rsid w:val="00256DE8"/>
    <w:rsid w:val="00257390"/>
    <w:rsid w:val="0025763C"/>
    <w:rsid w:val="00257A7A"/>
    <w:rsid w:val="002606DA"/>
    <w:rsid w:val="002607BF"/>
    <w:rsid w:val="00260BD6"/>
    <w:rsid w:val="002614AA"/>
    <w:rsid w:val="0026170E"/>
    <w:rsid w:val="00261C2B"/>
    <w:rsid w:val="00261FE4"/>
    <w:rsid w:val="00262284"/>
    <w:rsid w:val="00262373"/>
    <w:rsid w:val="0026277D"/>
    <w:rsid w:val="00262B92"/>
    <w:rsid w:val="002631F1"/>
    <w:rsid w:val="00263241"/>
    <w:rsid w:val="00263A2F"/>
    <w:rsid w:val="00263C22"/>
    <w:rsid w:val="00263CA8"/>
    <w:rsid w:val="00263F79"/>
    <w:rsid w:val="002642D8"/>
    <w:rsid w:val="002643DB"/>
    <w:rsid w:val="0026459F"/>
    <w:rsid w:val="002646B6"/>
    <w:rsid w:val="0026510C"/>
    <w:rsid w:val="002652D3"/>
    <w:rsid w:val="00265BA1"/>
    <w:rsid w:val="00265F7A"/>
    <w:rsid w:val="002663E8"/>
    <w:rsid w:val="00266638"/>
    <w:rsid w:val="00266971"/>
    <w:rsid w:val="00266B1E"/>
    <w:rsid w:val="00266BED"/>
    <w:rsid w:val="00266C84"/>
    <w:rsid w:val="00266F7D"/>
    <w:rsid w:val="00267244"/>
    <w:rsid w:val="002673B6"/>
    <w:rsid w:val="0026762E"/>
    <w:rsid w:val="00267744"/>
    <w:rsid w:val="00267A0E"/>
    <w:rsid w:val="00267C21"/>
    <w:rsid w:val="00267EB4"/>
    <w:rsid w:val="00270141"/>
    <w:rsid w:val="00270364"/>
    <w:rsid w:val="002705F8"/>
    <w:rsid w:val="0027067E"/>
    <w:rsid w:val="002706D9"/>
    <w:rsid w:val="002708F9"/>
    <w:rsid w:val="0027090C"/>
    <w:rsid w:val="00270990"/>
    <w:rsid w:val="00270C7B"/>
    <w:rsid w:val="00270F24"/>
    <w:rsid w:val="002710CE"/>
    <w:rsid w:val="00271109"/>
    <w:rsid w:val="002711AD"/>
    <w:rsid w:val="0027123A"/>
    <w:rsid w:val="002712C7"/>
    <w:rsid w:val="0027145E"/>
    <w:rsid w:val="002714B4"/>
    <w:rsid w:val="0027163A"/>
    <w:rsid w:val="002718E1"/>
    <w:rsid w:val="00271B01"/>
    <w:rsid w:val="00271B1B"/>
    <w:rsid w:val="00271B8A"/>
    <w:rsid w:val="002722D1"/>
    <w:rsid w:val="00272978"/>
    <w:rsid w:val="00273113"/>
    <w:rsid w:val="00273142"/>
    <w:rsid w:val="00273383"/>
    <w:rsid w:val="00273767"/>
    <w:rsid w:val="0027399F"/>
    <w:rsid w:val="00274225"/>
    <w:rsid w:val="002747DA"/>
    <w:rsid w:val="00274830"/>
    <w:rsid w:val="00274A17"/>
    <w:rsid w:val="00274A3F"/>
    <w:rsid w:val="0027540A"/>
    <w:rsid w:val="00275752"/>
    <w:rsid w:val="002759AB"/>
    <w:rsid w:val="00276042"/>
    <w:rsid w:val="00276743"/>
    <w:rsid w:val="0027719B"/>
    <w:rsid w:val="00277478"/>
    <w:rsid w:val="0028058F"/>
    <w:rsid w:val="0028074F"/>
    <w:rsid w:val="002807A2"/>
    <w:rsid w:val="002808E3"/>
    <w:rsid w:val="00280DE1"/>
    <w:rsid w:val="00280E52"/>
    <w:rsid w:val="002812B5"/>
    <w:rsid w:val="002814C8"/>
    <w:rsid w:val="002815B7"/>
    <w:rsid w:val="00281A7F"/>
    <w:rsid w:val="00281C52"/>
    <w:rsid w:val="00282011"/>
    <w:rsid w:val="0028257E"/>
    <w:rsid w:val="00282D2A"/>
    <w:rsid w:val="00283068"/>
    <w:rsid w:val="002839C9"/>
    <w:rsid w:val="00284689"/>
    <w:rsid w:val="00284DF6"/>
    <w:rsid w:val="00284E86"/>
    <w:rsid w:val="002850CC"/>
    <w:rsid w:val="00285351"/>
    <w:rsid w:val="0028591C"/>
    <w:rsid w:val="00285E68"/>
    <w:rsid w:val="00285F14"/>
    <w:rsid w:val="0028688B"/>
    <w:rsid w:val="00286EF4"/>
    <w:rsid w:val="0028741B"/>
    <w:rsid w:val="00287D25"/>
    <w:rsid w:val="002902BE"/>
    <w:rsid w:val="00290B8B"/>
    <w:rsid w:val="00290C81"/>
    <w:rsid w:val="00290F3A"/>
    <w:rsid w:val="00290F9C"/>
    <w:rsid w:val="002912A7"/>
    <w:rsid w:val="00291515"/>
    <w:rsid w:val="00291BEC"/>
    <w:rsid w:val="00292326"/>
    <w:rsid w:val="00292E01"/>
    <w:rsid w:val="00293059"/>
    <w:rsid w:val="0029317A"/>
    <w:rsid w:val="00293705"/>
    <w:rsid w:val="002937E6"/>
    <w:rsid w:val="00293B65"/>
    <w:rsid w:val="00293C84"/>
    <w:rsid w:val="00293EE1"/>
    <w:rsid w:val="0029455E"/>
    <w:rsid w:val="00294820"/>
    <w:rsid w:val="00294D21"/>
    <w:rsid w:val="00295359"/>
    <w:rsid w:val="00295536"/>
    <w:rsid w:val="0029583F"/>
    <w:rsid w:val="00295852"/>
    <w:rsid w:val="00295EB2"/>
    <w:rsid w:val="00295F04"/>
    <w:rsid w:val="00295F27"/>
    <w:rsid w:val="00295F2A"/>
    <w:rsid w:val="00295F45"/>
    <w:rsid w:val="00296026"/>
    <w:rsid w:val="002961A6"/>
    <w:rsid w:val="002962EC"/>
    <w:rsid w:val="002971FF"/>
    <w:rsid w:val="00297973"/>
    <w:rsid w:val="00297990"/>
    <w:rsid w:val="002979F4"/>
    <w:rsid w:val="00297F80"/>
    <w:rsid w:val="002A028B"/>
    <w:rsid w:val="002A04E9"/>
    <w:rsid w:val="002A09CC"/>
    <w:rsid w:val="002A10AE"/>
    <w:rsid w:val="002A126B"/>
    <w:rsid w:val="002A142A"/>
    <w:rsid w:val="002A1C98"/>
    <w:rsid w:val="002A1CED"/>
    <w:rsid w:val="002A22A6"/>
    <w:rsid w:val="002A279E"/>
    <w:rsid w:val="002A27DF"/>
    <w:rsid w:val="002A2A2A"/>
    <w:rsid w:val="002A30A0"/>
    <w:rsid w:val="002A3C4D"/>
    <w:rsid w:val="002A3DB6"/>
    <w:rsid w:val="002A3E5C"/>
    <w:rsid w:val="002A3F1E"/>
    <w:rsid w:val="002A3F84"/>
    <w:rsid w:val="002A43BC"/>
    <w:rsid w:val="002A449F"/>
    <w:rsid w:val="002A4936"/>
    <w:rsid w:val="002A4B86"/>
    <w:rsid w:val="002A4C66"/>
    <w:rsid w:val="002A4DE2"/>
    <w:rsid w:val="002A4EB3"/>
    <w:rsid w:val="002A5177"/>
    <w:rsid w:val="002A5618"/>
    <w:rsid w:val="002A60AF"/>
    <w:rsid w:val="002A62FE"/>
    <w:rsid w:val="002A686D"/>
    <w:rsid w:val="002A6AAA"/>
    <w:rsid w:val="002A7A41"/>
    <w:rsid w:val="002A7B45"/>
    <w:rsid w:val="002B011A"/>
    <w:rsid w:val="002B0311"/>
    <w:rsid w:val="002B04B3"/>
    <w:rsid w:val="002B076B"/>
    <w:rsid w:val="002B0CB9"/>
    <w:rsid w:val="002B0E11"/>
    <w:rsid w:val="002B0FEF"/>
    <w:rsid w:val="002B1609"/>
    <w:rsid w:val="002B1A75"/>
    <w:rsid w:val="002B2167"/>
    <w:rsid w:val="002B2556"/>
    <w:rsid w:val="002B26F9"/>
    <w:rsid w:val="002B2702"/>
    <w:rsid w:val="002B27A1"/>
    <w:rsid w:val="002B2B5F"/>
    <w:rsid w:val="002B2CF0"/>
    <w:rsid w:val="002B30E5"/>
    <w:rsid w:val="002B3282"/>
    <w:rsid w:val="002B3DD7"/>
    <w:rsid w:val="002B3EA4"/>
    <w:rsid w:val="002B419D"/>
    <w:rsid w:val="002B458A"/>
    <w:rsid w:val="002B4A56"/>
    <w:rsid w:val="002B4C65"/>
    <w:rsid w:val="002B5204"/>
    <w:rsid w:val="002B53E9"/>
    <w:rsid w:val="002B54A3"/>
    <w:rsid w:val="002B56EA"/>
    <w:rsid w:val="002B571D"/>
    <w:rsid w:val="002B5A51"/>
    <w:rsid w:val="002B5BEC"/>
    <w:rsid w:val="002B5DDF"/>
    <w:rsid w:val="002B5FF5"/>
    <w:rsid w:val="002B6269"/>
    <w:rsid w:val="002B71A5"/>
    <w:rsid w:val="002B74D4"/>
    <w:rsid w:val="002B766C"/>
    <w:rsid w:val="002B7C7F"/>
    <w:rsid w:val="002B7CF1"/>
    <w:rsid w:val="002B7D50"/>
    <w:rsid w:val="002B7DA6"/>
    <w:rsid w:val="002B7F01"/>
    <w:rsid w:val="002C060A"/>
    <w:rsid w:val="002C0635"/>
    <w:rsid w:val="002C0F6D"/>
    <w:rsid w:val="002C117C"/>
    <w:rsid w:val="002C1378"/>
    <w:rsid w:val="002C1B92"/>
    <w:rsid w:val="002C1DD0"/>
    <w:rsid w:val="002C2C67"/>
    <w:rsid w:val="002C3A47"/>
    <w:rsid w:val="002C3C9F"/>
    <w:rsid w:val="002C49FF"/>
    <w:rsid w:val="002C59D9"/>
    <w:rsid w:val="002C5A03"/>
    <w:rsid w:val="002C6097"/>
    <w:rsid w:val="002C6232"/>
    <w:rsid w:val="002C6555"/>
    <w:rsid w:val="002C66DC"/>
    <w:rsid w:val="002C673C"/>
    <w:rsid w:val="002C6D4B"/>
    <w:rsid w:val="002C7317"/>
    <w:rsid w:val="002C75E3"/>
    <w:rsid w:val="002C75FE"/>
    <w:rsid w:val="002C7926"/>
    <w:rsid w:val="002C7C18"/>
    <w:rsid w:val="002C7E85"/>
    <w:rsid w:val="002D0250"/>
    <w:rsid w:val="002D0448"/>
    <w:rsid w:val="002D0CBB"/>
    <w:rsid w:val="002D113C"/>
    <w:rsid w:val="002D1BC5"/>
    <w:rsid w:val="002D2342"/>
    <w:rsid w:val="002D2AA2"/>
    <w:rsid w:val="002D2E27"/>
    <w:rsid w:val="002D2EDA"/>
    <w:rsid w:val="002D316D"/>
    <w:rsid w:val="002D3787"/>
    <w:rsid w:val="002D38DC"/>
    <w:rsid w:val="002D3966"/>
    <w:rsid w:val="002D3BF5"/>
    <w:rsid w:val="002D3D30"/>
    <w:rsid w:val="002D3D69"/>
    <w:rsid w:val="002D40D7"/>
    <w:rsid w:val="002D466F"/>
    <w:rsid w:val="002D4A55"/>
    <w:rsid w:val="002D4B07"/>
    <w:rsid w:val="002D4F4D"/>
    <w:rsid w:val="002D5915"/>
    <w:rsid w:val="002D59D3"/>
    <w:rsid w:val="002D5E35"/>
    <w:rsid w:val="002D5E8A"/>
    <w:rsid w:val="002D612C"/>
    <w:rsid w:val="002D62FD"/>
    <w:rsid w:val="002D654C"/>
    <w:rsid w:val="002D6739"/>
    <w:rsid w:val="002D6DA2"/>
    <w:rsid w:val="002D6E94"/>
    <w:rsid w:val="002D71E1"/>
    <w:rsid w:val="002D71E9"/>
    <w:rsid w:val="002D7347"/>
    <w:rsid w:val="002D73F8"/>
    <w:rsid w:val="002D73FC"/>
    <w:rsid w:val="002D76A4"/>
    <w:rsid w:val="002D7771"/>
    <w:rsid w:val="002D7D8D"/>
    <w:rsid w:val="002D7DC1"/>
    <w:rsid w:val="002E0FF1"/>
    <w:rsid w:val="002E1297"/>
    <w:rsid w:val="002E141E"/>
    <w:rsid w:val="002E18E3"/>
    <w:rsid w:val="002E1ACF"/>
    <w:rsid w:val="002E1B08"/>
    <w:rsid w:val="002E253C"/>
    <w:rsid w:val="002E2716"/>
    <w:rsid w:val="002E28B2"/>
    <w:rsid w:val="002E2D87"/>
    <w:rsid w:val="002E2FE3"/>
    <w:rsid w:val="002E31DA"/>
    <w:rsid w:val="002E3570"/>
    <w:rsid w:val="002E3644"/>
    <w:rsid w:val="002E38C6"/>
    <w:rsid w:val="002E38D1"/>
    <w:rsid w:val="002E481A"/>
    <w:rsid w:val="002E53EF"/>
    <w:rsid w:val="002E5FBC"/>
    <w:rsid w:val="002E6004"/>
    <w:rsid w:val="002E63E4"/>
    <w:rsid w:val="002E6557"/>
    <w:rsid w:val="002E71D6"/>
    <w:rsid w:val="002E7765"/>
    <w:rsid w:val="002E7E7C"/>
    <w:rsid w:val="002F0467"/>
    <w:rsid w:val="002F060F"/>
    <w:rsid w:val="002F092D"/>
    <w:rsid w:val="002F0DA1"/>
    <w:rsid w:val="002F0E18"/>
    <w:rsid w:val="002F1195"/>
    <w:rsid w:val="002F1380"/>
    <w:rsid w:val="002F1744"/>
    <w:rsid w:val="002F1A29"/>
    <w:rsid w:val="002F1DFC"/>
    <w:rsid w:val="002F1E15"/>
    <w:rsid w:val="002F1E67"/>
    <w:rsid w:val="002F2474"/>
    <w:rsid w:val="002F24DA"/>
    <w:rsid w:val="002F2539"/>
    <w:rsid w:val="002F2861"/>
    <w:rsid w:val="002F2A9B"/>
    <w:rsid w:val="002F2FD6"/>
    <w:rsid w:val="002F3034"/>
    <w:rsid w:val="002F3312"/>
    <w:rsid w:val="002F33BB"/>
    <w:rsid w:val="002F399F"/>
    <w:rsid w:val="002F3EB6"/>
    <w:rsid w:val="002F3F79"/>
    <w:rsid w:val="002F40FC"/>
    <w:rsid w:val="002F49E6"/>
    <w:rsid w:val="002F4C75"/>
    <w:rsid w:val="002F574F"/>
    <w:rsid w:val="002F57E4"/>
    <w:rsid w:val="002F58FE"/>
    <w:rsid w:val="002F59CB"/>
    <w:rsid w:val="002F640A"/>
    <w:rsid w:val="002F6700"/>
    <w:rsid w:val="002F68E6"/>
    <w:rsid w:val="002F6CD8"/>
    <w:rsid w:val="003003FA"/>
    <w:rsid w:val="003005C4"/>
    <w:rsid w:val="0030068F"/>
    <w:rsid w:val="003009F2"/>
    <w:rsid w:val="0030107E"/>
    <w:rsid w:val="003015C8"/>
    <w:rsid w:val="003015E3"/>
    <w:rsid w:val="00301C0B"/>
    <w:rsid w:val="00301FD9"/>
    <w:rsid w:val="0030293D"/>
    <w:rsid w:val="00302985"/>
    <w:rsid w:val="003029BE"/>
    <w:rsid w:val="00302B3F"/>
    <w:rsid w:val="00302B76"/>
    <w:rsid w:val="00302BD3"/>
    <w:rsid w:val="00302C33"/>
    <w:rsid w:val="003032F3"/>
    <w:rsid w:val="0030330E"/>
    <w:rsid w:val="00303447"/>
    <w:rsid w:val="00303461"/>
    <w:rsid w:val="003038CA"/>
    <w:rsid w:val="00303CCD"/>
    <w:rsid w:val="00303CDD"/>
    <w:rsid w:val="00303E97"/>
    <w:rsid w:val="00303F2A"/>
    <w:rsid w:val="00304802"/>
    <w:rsid w:val="00304803"/>
    <w:rsid w:val="00304931"/>
    <w:rsid w:val="00304D6C"/>
    <w:rsid w:val="00305A5C"/>
    <w:rsid w:val="003063E8"/>
    <w:rsid w:val="003067DA"/>
    <w:rsid w:val="00306812"/>
    <w:rsid w:val="00306AA9"/>
    <w:rsid w:val="00306D8F"/>
    <w:rsid w:val="00307239"/>
    <w:rsid w:val="00307B11"/>
    <w:rsid w:val="00307B5D"/>
    <w:rsid w:val="00310364"/>
    <w:rsid w:val="003104D6"/>
    <w:rsid w:val="003108CC"/>
    <w:rsid w:val="00310F10"/>
    <w:rsid w:val="003115DA"/>
    <w:rsid w:val="00311A3C"/>
    <w:rsid w:val="00311B06"/>
    <w:rsid w:val="00311DDF"/>
    <w:rsid w:val="00312817"/>
    <w:rsid w:val="00312A0B"/>
    <w:rsid w:val="00312C7E"/>
    <w:rsid w:val="00312DD1"/>
    <w:rsid w:val="00312E21"/>
    <w:rsid w:val="00312EBA"/>
    <w:rsid w:val="00312FC5"/>
    <w:rsid w:val="00313308"/>
    <w:rsid w:val="00313462"/>
    <w:rsid w:val="00313B02"/>
    <w:rsid w:val="00313BD7"/>
    <w:rsid w:val="00313D54"/>
    <w:rsid w:val="003141B7"/>
    <w:rsid w:val="00314671"/>
    <w:rsid w:val="00314A27"/>
    <w:rsid w:val="00314EFC"/>
    <w:rsid w:val="00314F37"/>
    <w:rsid w:val="00315469"/>
    <w:rsid w:val="00315764"/>
    <w:rsid w:val="003157E9"/>
    <w:rsid w:val="0031580E"/>
    <w:rsid w:val="00315C0F"/>
    <w:rsid w:val="00315D38"/>
    <w:rsid w:val="00316180"/>
    <w:rsid w:val="0031627B"/>
    <w:rsid w:val="003167AE"/>
    <w:rsid w:val="00316DA5"/>
    <w:rsid w:val="0031724C"/>
    <w:rsid w:val="00317392"/>
    <w:rsid w:val="0031767F"/>
    <w:rsid w:val="003176B8"/>
    <w:rsid w:val="003176D1"/>
    <w:rsid w:val="00317825"/>
    <w:rsid w:val="003179EC"/>
    <w:rsid w:val="00317B45"/>
    <w:rsid w:val="00320289"/>
    <w:rsid w:val="003205F3"/>
    <w:rsid w:val="00320906"/>
    <w:rsid w:val="00320DFC"/>
    <w:rsid w:val="00320E2A"/>
    <w:rsid w:val="003219BF"/>
    <w:rsid w:val="00321D01"/>
    <w:rsid w:val="00321DD3"/>
    <w:rsid w:val="00321E43"/>
    <w:rsid w:val="00322B87"/>
    <w:rsid w:val="00322D8E"/>
    <w:rsid w:val="00322E59"/>
    <w:rsid w:val="00323291"/>
    <w:rsid w:val="00323311"/>
    <w:rsid w:val="00323832"/>
    <w:rsid w:val="003238A4"/>
    <w:rsid w:val="00323B48"/>
    <w:rsid w:val="00324095"/>
    <w:rsid w:val="003243CA"/>
    <w:rsid w:val="0032470A"/>
    <w:rsid w:val="00324B4C"/>
    <w:rsid w:val="0032516E"/>
    <w:rsid w:val="00325303"/>
    <w:rsid w:val="003258CC"/>
    <w:rsid w:val="00325A7D"/>
    <w:rsid w:val="00325EE1"/>
    <w:rsid w:val="00325FD8"/>
    <w:rsid w:val="003262B6"/>
    <w:rsid w:val="00326370"/>
    <w:rsid w:val="00326537"/>
    <w:rsid w:val="00326947"/>
    <w:rsid w:val="00326E3F"/>
    <w:rsid w:val="0032719B"/>
    <w:rsid w:val="00327556"/>
    <w:rsid w:val="0032798D"/>
    <w:rsid w:val="00330489"/>
    <w:rsid w:val="0033050D"/>
    <w:rsid w:val="0033088A"/>
    <w:rsid w:val="00330942"/>
    <w:rsid w:val="00330FED"/>
    <w:rsid w:val="00331A7E"/>
    <w:rsid w:val="00331B77"/>
    <w:rsid w:val="00331D7D"/>
    <w:rsid w:val="00331FE9"/>
    <w:rsid w:val="003327E2"/>
    <w:rsid w:val="003327F5"/>
    <w:rsid w:val="00332CB8"/>
    <w:rsid w:val="00332DBD"/>
    <w:rsid w:val="00333591"/>
    <w:rsid w:val="0033360E"/>
    <w:rsid w:val="00333635"/>
    <w:rsid w:val="00333ADD"/>
    <w:rsid w:val="00333DCC"/>
    <w:rsid w:val="00333E07"/>
    <w:rsid w:val="00333E4F"/>
    <w:rsid w:val="00334A3E"/>
    <w:rsid w:val="00334A82"/>
    <w:rsid w:val="003350E8"/>
    <w:rsid w:val="00335173"/>
    <w:rsid w:val="00335187"/>
    <w:rsid w:val="00335736"/>
    <w:rsid w:val="00335843"/>
    <w:rsid w:val="0033593E"/>
    <w:rsid w:val="00335C20"/>
    <w:rsid w:val="00335D16"/>
    <w:rsid w:val="0033642D"/>
    <w:rsid w:val="00336558"/>
    <w:rsid w:val="00336DFE"/>
    <w:rsid w:val="00336F85"/>
    <w:rsid w:val="003376A8"/>
    <w:rsid w:val="003378C8"/>
    <w:rsid w:val="003378E2"/>
    <w:rsid w:val="00337B5D"/>
    <w:rsid w:val="00337FC0"/>
    <w:rsid w:val="0034044B"/>
    <w:rsid w:val="003407E5"/>
    <w:rsid w:val="00340A46"/>
    <w:rsid w:val="003411BE"/>
    <w:rsid w:val="003412EB"/>
    <w:rsid w:val="00341518"/>
    <w:rsid w:val="00341C6A"/>
    <w:rsid w:val="003423EC"/>
    <w:rsid w:val="003429E4"/>
    <w:rsid w:val="00342D5F"/>
    <w:rsid w:val="00343297"/>
    <w:rsid w:val="00343E71"/>
    <w:rsid w:val="00344937"/>
    <w:rsid w:val="00344D2A"/>
    <w:rsid w:val="00344F7A"/>
    <w:rsid w:val="00345C3E"/>
    <w:rsid w:val="00345E2E"/>
    <w:rsid w:val="00345E96"/>
    <w:rsid w:val="00345F97"/>
    <w:rsid w:val="00346267"/>
    <w:rsid w:val="003462E5"/>
    <w:rsid w:val="003463AF"/>
    <w:rsid w:val="0034650D"/>
    <w:rsid w:val="00346DEA"/>
    <w:rsid w:val="0034716A"/>
    <w:rsid w:val="00347647"/>
    <w:rsid w:val="00347886"/>
    <w:rsid w:val="00347D25"/>
    <w:rsid w:val="00347E7C"/>
    <w:rsid w:val="0035039D"/>
    <w:rsid w:val="003504E6"/>
    <w:rsid w:val="003506A5"/>
    <w:rsid w:val="00350732"/>
    <w:rsid w:val="00350768"/>
    <w:rsid w:val="00350CEC"/>
    <w:rsid w:val="00351604"/>
    <w:rsid w:val="00351877"/>
    <w:rsid w:val="0035196D"/>
    <w:rsid w:val="00351AF5"/>
    <w:rsid w:val="00351BD5"/>
    <w:rsid w:val="0035202E"/>
    <w:rsid w:val="00352337"/>
    <w:rsid w:val="0035294F"/>
    <w:rsid w:val="00352F16"/>
    <w:rsid w:val="00352F40"/>
    <w:rsid w:val="0035301B"/>
    <w:rsid w:val="00353734"/>
    <w:rsid w:val="00353BE8"/>
    <w:rsid w:val="00354BBE"/>
    <w:rsid w:val="00354DE2"/>
    <w:rsid w:val="00354EE9"/>
    <w:rsid w:val="0035534E"/>
    <w:rsid w:val="003564A7"/>
    <w:rsid w:val="003566F1"/>
    <w:rsid w:val="00356CF3"/>
    <w:rsid w:val="00356FA6"/>
    <w:rsid w:val="003571EC"/>
    <w:rsid w:val="00357390"/>
    <w:rsid w:val="00357E97"/>
    <w:rsid w:val="003600B7"/>
    <w:rsid w:val="003602A7"/>
    <w:rsid w:val="003603B3"/>
    <w:rsid w:val="00361145"/>
    <w:rsid w:val="003614D8"/>
    <w:rsid w:val="0036191A"/>
    <w:rsid w:val="00361C2E"/>
    <w:rsid w:val="00362165"/>
    <w:rsid w:val="0036220B"/>
    <w:rsid w:val="00362459"/>
    <w:rsid w:val="00362B05"/>
    <w:rsid w:val="00362BB8"/>
    <w:rsid w:val="003637D3"/>
    <w:rsid w:val="0036390D"/>
    <w:rsid w:val="00363914"/>
    <w:rsid w:val="00363D6D"/>
    <w:rsid w:val="0036432F"/>
    <w:rsid w:val="00364747"/>
    <w:rsid w:val="00364C4E"/>
    <w:rsid w:val="00364C98"/>
    <w:rsid w:val="00364EC1"/>
    <w:rsid w:val="00365220"/>
    <w:rsid w:val="003652C3"/>
    <w:rsid w:val="0036550A"/>
    <w:rsid w:val="00365564"/>
    <w:rsid w:val="003658EE"/>
    <w:rsid w:val="00365A18"/>
    <w:rsid w:val="00365C7B"/>
    <w:rsid w:val="003661B7"/>
    <w:rsid w:val="0036626A"/>
    <w:rsid w:val="003664A9"/>
    <w:rsid w:val="00366874"/>
    <w:rsid w:val="00366CF8"/>
    <w:rsid w:val="00366F74"/>
    <w:rsid w:val="003675A6"/>
    <w:rsid w:val="0036778B"/>
    <w:rsid w:val="003677F0"/>
    <w:rsid w:val="003677FA"/>
    <w:rsid w:val="00367A17"/>
    <w:rsid w:val="00367BA1"/>
    <w:rsid w:val="003706A5"/>
    <w:rsid w:val="003707C8"/>
    <w:rsid w:val="003708D0"/>
    <w:rsid w:val="00370B24"/>
    <w:rsid w:val="00370CD6"/>
    <w:rsid w:val="00371093"/>
    <w:rsid w:val="00371C4E"/>
    <w:rsid w:val="00371C62"/>
    <w:rsid w:val="00371DED"/>
    <w:rsid w:val="00372ABD"/>
    <w:rsid w:val="003730AE"/>
    <w:rsid w:val="00373844"/>
    <w:rsid w:val="00373C45"/>
    <w:rsid w:val="00373C5F"/>
    <w:rsid w:val="00373EAF"/>
    <w:rsid w:val="003742F2"/>
    <w:rsid w:val="003745EB"/>
    <w:rsid w:val="00374CAA"/>
    <w:rsid w:val="003752BA"/>
    <w:rsid w:val="00375AE6"/>
    <w:rsid w:val="00375BCC"/>
    <w:rsid w:val="003761AA"/>
    <w:rsid w:val="00376342"/>
    <w:rsid w:val="0037644D"/>
    <w:rsid w:val="00376DDD"/>
    <w:rsid w:val="003771CD"/>
    <w:rsid w:val="00377375"/>
    <w:rsid w:val="00377581"/>
    <w:rsid w:val="0037796D"/>
    <w:rsid w:val="00377A39"/>
    <w:rsid w:val="00377D78"/>
    <w:rsid w:val="003800B8"/>
    <w:rsid w:val="00380505"/>
    <w:rsid w:val="0038078B"/>
    <w:rsid w:val="00381094"/>
    <w:rsid w:val="003814C9"/>
    <w:rsid w:val="0038188E"/>
    <w:rsid w:val="00382CB1"/>
    <w:rsid w:val="00382F10"/>
    <w:rsid w:val="00383418"/>
    <w:rsid w:val="003836FF"/>
    <w:rsid w:val="00383700"/>
    <w:rsid w:val="00383735"/>
    <w:rsid w:val="00383D6A"/>
    <w:rsid w:val="00383FA4"/>
    <w:rsid w:val="003845E9"/>
    <w:rsid w:val="0038479E"/>
    <w:rsid w:val="00384C2A"/>
    <w:rsid w:val="00384F7D"/>
    <w:rsid w:val="0038508C"/>
    <w:rsid w:val="0038520E"/>
    <w:rsid w:val="0038566A"/>
    <w:rsid w:val="00385756"/>
    <w:rsid w:val="00385B4A"/>
    <w:rsid w:val="00386111"/>
    <w:rsid w:val="003864E1"/>
    <w:rsid w:val="00386CB1"/>
    <w:rsid w:val="003876E8"/>
    <w:rsid w:val="00387963"/>
    <w:rsid w:val="00387A2B"/>
    <w:rsid w:val="00387C29"/>
    <w:rsid w:val="00387D79"/>
    <w:rsid w:val="00387F25"/>
    <w:rsid w:val="00390181"/>
    <w:rsid w:val="003913AB"/>
    <w:rsid w:val="003918D2"/>
    <w:rsid w:val="00391A79"/>
    <w:rsid w:val="00391B49"/>
    <w:rsid w:val="00391D68"/>
    <w:rsid w:val="0039204F"/>
    <w:rsid w:val="003923D8"/>
    <w:rsid w:val="003926C2"/>
    <w:rsid w:val="00392C57"/>
    <w:rsid w:val="00392D00"/>
    <w:rsid w:val="00393770"/>
    <w:rsid w:val="003938C4"/>
    <w:rsid w:val="00393D87"/>
    <w:rsid w:val="003942DE"/>
    <w:rsid w:val="00394B96"/>
    <w:rsid w:val="00395670"/>
    <w:rsid w:val="003957B9"/>
    <w:rsid w:val="0039631F"/>
    <w:rsid w:val="00396C62"/>
    <w:rsid w:val="0039769A"/>
    <w:rsid w:val="0039773A"/>
    <w:rsid w:val="00397B78"/>
    <w:rsid w:val="00397D83"/>
    <w:rsid w:val="003A003C"/>
    <w:rsid w:val="003A02EE"/>
    <w:rsid w:val="003A032A"/>
    <w:rsid w:val="003A08E3"/>
    <w:rsid w:val="003A0A5C"/>
    <w:rsid w:val="003A0A72"/>
    <w:rsid w:val="003A0F3C"/>
    <w:rsid w:val="003A0F86"/>
    <w:rsid w:val="003A19BA"/>
    <w:rsid w:val="003A2006"/>
    <w:rsid w:val="003A251D"/>
    <w:rsid w:val="003A2B26"/>
    <w:rsid w:val="003A2B41"/>
    <w:rsid w:val="003A2C06"/>
    <w:rsid w:val="003A2C73"/>
    <w:rsid w:val="003A2DEA"/>
    <w:rsid w:val="003A2EBA"/>
    <w:rsid w:val="003A2F30"/>
    <w:rsid w:val="003A3055"/>
    <w:rsid w:val="003A3DEE"/>
    <w:rsid w:val="003A45D5"/>
    <w:rsid w:val="003A47BB"/>
    <w:rsid w:val="003A4E3E"/>
    <w:rsid w:val="003A4EED"/>
    <w:rsid w:val="003A505E"/>
    <w:rsid w:val="003A51BB"/>
    <w:rsid w:val="003A51E6"/>
    <w:rsid w:val="003A5249"/>
    <w:rsid w:val="003A5295"/>
    <w:rsid w:val="003A557F"/>
    <w:rsid w:val="003A5D38"/>
    <w:rsid w:val="003A5E00"/>
    <w:rsid w:val="003A633D"/>
    <w:rsid w:val="003A67D0"/>
    <w:rsid w:val="003A6A7C"/>
    <w:rsid w:val="003A6D50"/>
    <w:rsid w:val="003A705E"/>
    <w:rsid w:val="003A7860"/>
    <w:rsid w:val="003A7AC6"/>
    <w:rsid w:val="003A7AE0"/>
    <w:rsid w:val="003B0656"/>
    <w:rsid w:val="003B0840"/>
    <w:rsid w:val="003B0A25"/>
    <w:rsid w:val="003B0A7A"/>
    <w:rsid w:val="003B0B81"/>
    <w:rsid w:val="003B0DD3"/>
    <w:rsid w:val="003B1170"/>
    <w:rsid w:val="003B12B9"/>
    <w:rsid w:val="003B1694"/>
    <w:rsid w:val="003B202D"/>
    <w:rsid w:val="003B2699"/>
    <w:rsid w:val="003B2AAA"/>
    <w:rsid w:val="003B34AC"/>
    <w:rsid w:val="003B3ABF"/>
    <w:rsid w:val="003B3AFB"/>
    <w:rsid w:val="003B3BE0"/>
    <w:rsid w:val="003B3EEA"/>
    <w:rsid w:val="003B3FC6"/>
    <w:rsid w:val="003B4D4B"/>
    <w:rsid w:val="003B4FEC"/>
    <w:rsid w:val="003B5009"/>
    <w:rsid w:val="003B5432"/>
    <w:rsid w:val="003B5822"/>
    <w:rsid w:val="003B5B93"/>
    <w:rsid w:val="003B5F7D"/>
    <w:rsid w:val="003B66DE"/>
    <w:rsid w:val="003B688E"/>
    <w:rsid w:val="003B6B53"/>
    <w:rsid w:val="003B6F9D"/>
    <w:rsid w:val="003B72D7"/>
    <w:rsid w:val="003B7380"/>
    <w:rsid w:val="003B7741"/>
    <w:rsid w:val="003B7986"/>
    <w:rsid w:val="003B7A69"/>
    <w:rsid w:val="003B7A98"/>
    <w:rsid w:val="003B7EE5"/>
    <w:rsid w:val="003C060A"/>
    <w:rsid w:val="003C064E"/>
    <w:rsid w:val="003C1058"/>
    <w:rsid w:val="003C12F1"/>
    <w:rsid w:val="003C17A0"/>
    <w:rsid w:val="003C207C"/>
    <w:rsid w:val="003C2413"/>
    <w:rsid w:val="003C246B"/>
    <w:rsid w:val="003C2FE9"/>
    <w:rsid w:val="003C3387"/>
    <w:rsid w:val="003C3390"/>
    <w:rsid w:val="003C35D1"/>
    <w:rsid w:val="003C3605"/>
    <w:rsid w:val="003C374F"/>
    <w:rsid w:val="003C38AF"/>
    <w:rsid w:val="003C3D38"/>
    <w:rsid w:val="003C3EF0"/>
    <w:rsid w:val="003C48D0"/>
    <w:rsid w:val="003C4956"/>
    <w:rsid w:val="003C4AC0"/>
    <w:rsid w:val="003C4FC8"/>
    <w:rsid w:val="003C5000"/>
    <w:rsid w:val="003C5030"/>
    <w:rsid w:val="003C5236"/>
    <w:rsid w:val="003C546B"/>
    <w:rsid w:val="003C54BD"/>
    <w:rsid w:val="003C5785"/>
    <w:rsid w:val="003C5815"/>
    <w:rsid w:val="003C5A92"/>
    <w:rsid w:val="003C5C95"/>
    <w:rsid w:val="003C6469"/>
    <w:rsid w:val="003C64DF"/>
    <w:rsid w:val="003C6E46"/>
    <w:rsid w:val="003C6EBB"/>
    <w:rsid w:val="003C7340"/>
    <w:rsid w:val="003C7841"/>
    <w:rsid w:val="003D03F2"/>
    <w:rsid w:val="003D0736"/>
    <w:rsid w:val="003D078C"/>
    <w:rsid w:val="003D0A31"/>
    <w:rsid w:val="003D1704"/>
    <w:rsid w:val="003D1DAD"/>
    <w:rsid w:val="003D1DB2"/>
    <w:rsid w:val="003D1DDE"/>
    <w:rsid w:val="003D1EBD"/>
    <w:rsid w:val="003D2156"/>
    <w:rsid w:val="003D260F"/>
    <w:rsid w:val="003D2D48"/>
    <w:rsid w:val="003D2E30"/>
    <w:rsid w:val="003D2F9F"/>
    <w:rsid w:val="003D2FC3"/>
    <w:rsid w:val="003D3196"/>
    <w:rsid w:val="003D3403"/>
    <w:rsid w:val="003D3640"/>
    <w:rsid w:val="003D369E"/>
    <w:rsid w:val="003D3B02"/>
    <w:rsid w:val="003D3EBE"/>
    <w:rsid w:val="003D4910"/>
    <w:rsid w:val="003D4BB0"/>
    <w:rsid w:val="003D4BC6"/>
    <w:rsid w:val="003D4C54"/>
    <w:rsid w:val="003D52B0"/>
    <w:rsid w:val="003D5ABC"/>
    <w:rsid w:val="003D6085"/>
    <w:rsid w:val="003D61F7"/>
    <w:rsid w:val="003D6668"/>
    <w:rsid w:val="003D6F73"/>
    <w:rsid w:val="003D712E"/>
    <w:rsid w:val="003D72F7"/>
    <w:rsid w:val="003D7A7E"/>
    <w:rsid w:val="003D7B04"/>
    <w:rsid w:val="003E0027"/>
    <w:rsid w:val="003E0086"/>
    <w:rsid w:val="003E01A6"/>
    <w:rsid w:val="003E030F"/>
    <w:rsid w:val="003E044E"/>
    <w:rsid w:val="003E09ED"/>
    <w:rsid w:val="003E0A35"/>
    <w:rsid w:val="003E0C30"/>
    <w:rsid w:val="003E0DA8"/>
    <w:rsid w:val="003E10AD"/>
    <w:rsid w:val="003E15B8"/>
    <w:rsid w:val="003E1E4B"/>
    <w:rsid w:val="003E28B9"/>
    <w:rsid w:val="003E293A"/>
    <w:rsid w:val="003E2D45"/>
    <w:rsid w:val="003E2F4A"/>
    <w:rsid w:val="003E2F70"/>
    <w:rsid w:val="003E349C"/>
    <w:rsid w:val="003E3727"/>
    <w:rsid w:val="003E3F67"/>
    <w:rsid w:val="003E4230"/>
    <w:rsid w:val="003E4483"/>
    <w:rsid w:val="003E466D"/>
    <w:rsid w:val="003E4892"/>
    <w:rsid w:val="003E4F6F"/>
    <w:rsid w:val="003E5485"/>
    <w:rsid w:val="003E54A9"/>
    <w:rsid w:val="003E566A"/>
    <w:rsid w:val="003E5936"/>
    <w:rsid w:val="003E5CB4"/>
    <w:rsid w:val="003E5D29"/>
    <w:rsid w:val="003E6EC0"/>
    <w:rsid w:val="003E71B9"/>
    <w:rsid w:val="003E745B"/>
    <w:rsid w:val="003E7569"/>
    <w:rsid w:val="003E77A9"/>
    <w:rsid w:val="003E7BB0"/>
    <w:rsid w:val="003E7C56"/>
    <w:rsid w:val="003E7DF9"/>
    <w:rsid w:val="003E7E22"/>
    <w:rsid w:val="003E7F95"/>
    <w:rsid w:val="003F038B"/>
    <w:rsid w:val="003F06B6"/>
    <w:rsid w:val="003F13EA"/>
    <w:rsid w:val="003F1512"/>
    <w:rsid w:val="003F172B"/>
    <w:rsid w:val="003F1872"/>
    <w:rsid w:val="003F18DC"/>
    <w:rsid w:val="003F19CD"/>
    <w:rsid w:val="003F1CC1"/>
    <w:rsid w:val="003F23D0"/>
    <w:rsid w:val="003F2524"/>
    <w:rsid w:val="003F2F57"/>
    <w:rsid w:val="003F3119"/>
    <w:rsid w:val="003F3141"/>
    <w:rsid w:val="003F3254"/>
    <w:rsid w:val="003F33DF"/>
    <w:rsid w:val="003F368B"/>
    <w:rsid w:val="003F3E63"/>
    <w:rsid w:val="003F44D0"/>
    <w:rsid w:val="003F485A"/>
    <w:rsid w:val="003F4B03"/>
    <w:rsid w:val="003F4B3A"/>
    <w:rsid w:val="003F4E53"/>
    <w:rsid w:val="003F50DD"/>
    <w:rsid w:val="003F5DBC"/>
    <w:rsid w:val="003F61A7"/>
    <w:rsid w:val="003F6457"/>
    <w:rsid w:val="003F69DD"/>
    <w:rsid w:val="003F6A3E"/>
    <w:rsid w:val="003F7090"/>
    <w:rsid w:val="003F713B"/>
    <w:rsid w:val="003F72E8"/>
    <w:rsid w:val="003F730C"/>
    <w:rsid w:val="003F74BD"/>
    <w:rsid w:val="003F7894"/>
    <w:rsid w:val="003F7C5F"/>
    <w:rsid w:val="003F7D76"/>
    <w:rsid w:val="003F7DDD"/>
    <w:rsid w:val="003F7E47"/>
    <w:rsid w:val="00401725"/>
    <w:rsid w:val="004019A1"/>
    <w:rsid w:val="00401B5B"/>
    <w:rsid w:val="00402518"/>
    <w:rsid w:val="00402612"/>
    <w:rsid w:val="00402ABD"/>
    <w:rsid w:val="00402D1A"/>
    <w:rsid w:val="00403B02"/>
    <w:rsid w:val="00403C7D"/>
    <w:rsid w:val="00403D98"/>
    <w:rsid w:val="004044E9"/>
    <w:rsid w:val="004045A9"/>
    <w:rsid w:val="0040488F"/>
    <w:rsid w:val="00404F9A"/>
    <w:rsid w:val="004052E9"/>
    <w:rsid w:val="004054E8"/>
    <w:rsid w:val="00405506"/>
    <w:rsid w:val="004057D5"/>
    <w:rsid w:val="00405846"/>
    <w:rsid w:val="004058ED"/>
    <w:rsid w:val="00405BCC"/>
    <w:rsid w:val="00406434"/>
    <w:rsid w:val="004079A4"/>
    <w:rsid w:val="00407FED"/>
    <w:rsid w:val="004106C7"/>
    <w:rsid w:val="0041091F"/>
    <w:rsid w:val="00410DFA"/>
    <w:rsid w:val="00411134"/>
    <w:rsid w:val="004114BD"/>
    <w:rsid w:val="004118D8"/>
    <w:rsid w:val="0041229A"/>
    <w:rsid w:val="0041281F"/>
    <w:rsid w:val="004129FF"/>
    <w:rsid w:val="00412C8A"/>
    <w:rsid w:val="00412FD2"/>
    <w:rsid w:val="00413668"/>
    <w:rsid w:val="004136AB"/>
    <w:rsid w:val="004145DF"/>
    <w:rsid w:val="00414777"/>
    <w:rsid w:val="00414DB7"/>
    <w:rsid w:val="00415254"/>
    <w:rsid w:val="0041529B"/>
    <w:rsid w:val="004152A4"/>
    <w:rsid w:val="00415EF5"/>
    <w:rsid w:val="00415FAB"/>
    <w:rsid w:val="0041628A"/>
    <w:rsid w:val="00416584"/>
    <w:rsid w:val="0041721A"/>
    <w:rsid w:val="004174E9"/>
    <w:rsid w:val="00417DAA"/>
    <w:rsid w:val="00417DD7"/>
    <w:rsid w:val="0042031D"/>
    <w:rsid w:val="0042034F"/>
    <w:rsid w:val="004203ED"/>
    <w:rsid w:val="004204DD"/>
    <w:rsid w:val="004209A9"/>
    <w:rsid w:val="00420A63"/>
    <w:rsid w:val="00420DB1"/>
    <w:rsid w:val="00420E59"/>
    <w:rsid w:val="00420E5E"/>
    <w:rsid w:val="00420EED"/>
    <w:rsid w:val="00421116"/>
    <w:rsid w:val="0042119A"/>
    <w:rsid w:val="00421ADE"/>
    <w:rsid w:val="00421FB4"/>
    <w:rsid w:val="0042235C"/>
    <w:rsid w:val="004223D4"/>
    <w:rsid w:val="00422B9E"/>
    <w:rsid w:val="00422C2C"/>
    <w:rsid w:val="004230CC"/>
    <w:rsid w:val="00423288"/>
    <w:rsid w:val="00424180"/>
    <w:rsid w:val="00424429"/>
    <w:rsid w:val="00424602"/>
    <w:rsid w:val="004246CE"/>
    <w:rsid w:val="00424E82"/>
    <w:rsid w:val="00424F40"/>
    <w:rsid w:val="0042519A"/>
    <w:rsid w:val="00425301"/>
    <w:rsid w:val="0042552E"/>
    <w:rsid w:val="00425DAB"/>
    <w:rsid w:val="0042611A"/>
    <w:rsid w:val="004265FF"/>
    <w:rsid w:val="00426C5B"/>
    <w:rsid w:val="00426CEF"/>
    <w:rsid w:val="00426E1D"/>
    <w:rsid w:val="0042721B"/>
    <w:rsid w:val="004273F3"/>
    <w:rsid w:val="00427F88"/>
    <w:rsid w:val="004305E9"/>
    <w:rsid w:val="004308C9"/>
    <w:rsid w:val="00430D98"/>
    <w:rsid w:val="00430DD7"/>
    <w:rsid w:val="00430F98"/>
    <w:rsid w:val="00431E79"/>
    <w:rsid w:val="00432062"/>
    <w:rsid w:val="00432662"/>
    <w:rsid w:val="00432A83"/>
    <w:rsid w:val="00432DC4"/>
    <w:rsid w:val="004330C8"/>
    <w:rsid w:val="00433464"/>
    <w:rsid w:val="0043362B"/>
    <w:rsid w:val="004338D2"/>
    <w:rsid w:val="00433935"/>
    <w:rsid w:val="00433BCF"/>
    <w:rsid w:val="00433BE3"/>
    <w:rsid w:val="00433ED2"/>
    <w:rsid w:val="00434177"/>
    <w:rsid w:val="004341C8"/>
    <w:rsid w:val="00434338"/>
    <w:rsid w:val="00434456"/>
    <w:rsid w:val="00434809"/>
    <w:rsid w:val="00435114"/>
    <w:rsid w:val="004351DD"/>
    <w:rsid w:val="00435263"/>
    <w:rsid w:val="004358F4"/>
    <w:rsid w:val="00435FA2"/>
    <w:rsid w:val="004365A0"/>
    <w:rsid w:val="0043694D"/>
    <w:rsid w:val="0043711A"/>
    <w:rsid w:val="004375A5"/>
    <w:rsid w:val="004406F2"/>
    <w:rsid w:val="004414B6"/>
    <w:rsid w:val="00441BF6"/>
    <w:rsid w:val="00441DC2"/>
    <w:rsid w:val="00441DFE"/>
    <w:rsid w:val="004426E5"/>
    <w:rsid w:val="00442705"/>
    <w:rsid w:val="0044370A"/>
    <w:rsid w:val="00444558"/>
    <w:rsid w:val="004445DE"/>
    <w:rsid w:val="00445385"/>
    <w:rsid w:val="004459F3"/>
    <w:rsid w:val="004466C2"/>
    <w:rsid w:val="00446CEA"/>
    <w:rsid w:val="00446FF4"/>
    <w:rsid w:val="00447188"/>
    <w:rsid w:val="0044775A"/>
    <w:rsid w:val="00447B12"/>
    <w:rsid w:val="004503B1"/>
    <w:rsid w:val="0045059F"/>
    <w:rsid w:val="004505C6"/>
    <w:rsid w:val="004505D0"/>
    <w:rsid w:val="004506B0"/>
    <w:rsid w:val="00450A77"/>
    <w:rsid w:val="00451124"/>
    <w:rsid w:val="004515A4"/>
    <w:rsid w:val="00451838"/>
    <w:rsid w:val="00451FCA"/>
    <w:rsid w:val="004520C3"/>
    <w:rsid w:val="00452321"/>
    <w:rsid w:val="004523A5"/>
    <w:rsid w:val="00452592"/>
    <w:rsid w:val="00452DA4"/>
    <w:rsid w:val="00453102"/>
    <w:rsid w:val="00453141"/>
    <w:rsid w:val="00453B41"/>
    <w:rsid w:val="00453D69"/>
    <w:rsid w:val="00454557"/>
    <w:rsid w:val="0045471B"/>
    <w:rsid w:val="00455CDD"/>
    <w:rsid w:val="00455F1A"/>
    <w:rsid w:val="00456025"/>
    <w:rsid w:val="00456176"/>
    <w:rsid w:val="004561D9"/>
    <w:rsid w:val="00456426"/>
    <w:rsid w:val="004567C0"/>
    <w:rsid w:val="00456A58"/>
    <w:rsid w:val="00456D79"/>
    <w:rsid w:val="00457031"/>
    <w:rsid w:val="00457705"/>
    <w:rsid w:val="0045771A"/>
    <w:rsid w:val="00457736"/>
    <w:rsid w:val="00457810"/>
    <w:rsid w:val="00457888"/>
    <w:rsid w:val="00457A90"/>
    <w:rsid w:val="00457C35"/>
    <w:rsid w:val="00457D1D"/>
    <w:rsid w:val="00457FD6"/>
    <w:rsid w:val="00460145"/>
    <w:rsid w:val="004611F4"/>
    <w:rsid w:val="004616DF"/>
    <w:rsid w:val="00461BCD"/>
    <w:rsid w:val="00461D37"/>
    <w:rsid w:val="004620D4"/>
    <w:rsid w:val="0046213C"/>
    <w:rsid w:val="0046239B"/>
    <w:rsid w:val="00462488"/>
    <w:rsid w:val="00462644"/>
    <w:rsid w:val="00462D12"/>
    <w:rsid w:val="004631A4"/>
    <w:rsid w:val="00463586"/>
    <w:rsid w:val="00463596"/>
    <w:rsid w:val="004635ED"/>
    <w:rsid w:val="004639F6"/>
    <w:rsid w:val="00463DB1"/>
    <w:rsid w:val="004643A2"/>
    <w:rsid w:val="0046469E"/>
    <w:rsid w:val="00464734"/>
    <w:rsid w:val="00464AD8"/>
    <w:rsid w:val="00464B8A"/>
    <w:rsid w:val="00464D88"/>
    <w:rsid w:val="00464EDB"/>
    <w:rsid w:val="00465191"/>
    <w:rsid w:val="0046530B"/>
    <w:rsid w:val="004656C5"/>
    <w:rsid w:val="004658B6"/>
    <w:rsid w:val="00465F5F"/>
    <w:rsid w:val="004668FF"/>
    <w:rsid w:val="004669F0"/>
    <w:rsid w:val="00466DA8"/>
    <w:rsid w:val="00467582"/>
    <w:rsid w:val="00467A04"/>
    <w:rsid w:val="00467B0B"/>
    <w:rsid w:val="0047073F"/>
    <w:rsid w:val="00470933"/>
    <w:rsid w:val="00471092"/>
    <w:rsid w:val="0047135E"/>
    <w:rsid w:val="00471495"/>
    <w:rsid w:val="004715F6"/>
    <w:rsid w:val="004718E4"/>
    <w:rsid w:val="00471B69"/>
    <w:rsid w:val="00471BEB"/>
    <w:rsid w:val="00472396"/>
    <w:rsid w:val="0047244F"/>
    <w:rsid w:val="0047249D"/>
    <w:rsid w:val="004726D7"/>
    <w:rsid w:val="004731C7"/>
    <w:rsid w:val="0047332C"/>
    <w:rsid w:val="004733DA"/>
    <w:rsid w:val="0047375F"/>
    <w:rsid w:val="00473C3B"/>
    <w:rsid w:val="00473D94"/>
    <w:rsid w:val="00473F94"/>
    <w:rsid w:val="004740C4"/>
    <w:rsid w:val="0047417D"/>
    <w:rsid w:val="004743D8"/>
    <w:rsid w:val="004744C5"/>
    <w:rsid w:val="004745F8"/>
    <w:rsid w:val="00474D38"/>
    <w:rsid w:val="00474E91"/>
    <w:rsid w:val="00475160"/>
    <w:rsid w:val="00475DCD"/>
    <w:rsid w:val="004766FE"/>
    <w:rsid w:val="00476A62"/>
    <w:rsid w:val="00476CA4"/>
    <w:rsid w:val="0047722D"/>
    <w:rsid w:val="0047729F"/>
    <w:rsid w:val="00477DFA"/>
    <w:rsid w:val="00480551"/>
    <w:rsid w:val="004807C1"/>
    <w:rsid w:val="004809D0"/>
    <w:rsid w:val="00480AE8"/>
    <w:rsid w:val="00480B02"/>
    <w:rsid w:val="00480C18"/>
    <w:rsid w:val="0048184C"/>
    <w:rsid w:val="00481B8A"/>
    <w:rsid w:val="004820B9"/>
    <w:rsid w:val="00482317"/>
    <w:rsid w:val="0048298E"/>
    <w:rsid w:val="00482A23"/>
    <w:rsid w:val="00482AD1"/>
    <w:rsid w:val="00482FCE"/>
    <w:rsid w:val="00483351"/>
    <w:rsid w:val="00483538"/>
    <w:rsid w:val="004835BE"/>
    <w:rsid w:val="00483AD0"/>
    <w:rsid w:val="0048434B"/>
    <w:rsid w:val="004845E8"/>
    <w:rsid w:val="00484828"/>
    <w:rsid w:val="00484925"/>
    <w:rsid w:val="00484D24"/>
    <w:rsid w:val="00484FB7"/>
    <w:rsid w:val="00484FC2"/>
    <w:rsid w:val="004850B5"/>
    <w:rsid w:val="004851FF"/>
    <w:rsid w:val="0048546F"/>
    <w:rsid w:val="00485921"/>
    <w:rsid w:val="00485A54"/>
    <w:rsid w:val="00485EC2"/>
    <w:rsid w:val="0048625A"/>
    <w:rsid w:val="004862AF"/>
    <w:rsid w:val="00486682"/>
    <w:rsid w:val="00486AEB"/>
    <w:rsid w:val="004874B3"/>
    <w:rsid w:val="0048771C"/>
    <w:rsid w:val="00487AD3"/>
    <w:rsid w:val="00490A15"/>
    <w:rsid w:val="00490BE9"/>
    <w:rsid w:val="00490E5C"/>
    <w:rsid w:val="00490F43"/>
    <w:rsid w:val="00490FCE"/>
    <w:rsid w:val="004915F3"/>
    <w:rsid w:val="004917CF"/>
    <w:rsid w:val="0049183D"/>
    <w:rsid w:val="00491919"/>
    <w:rsid w:val="0049193A"/>
    <w:rsid w:val="00492514"/>
    <w:rsid w:val="0049269A"/>
    <w:rsid w:val="004926F3"/>
    <w:rsid w:val="00492E2A"/>
    <w:rsid w:val="00492F44"/>
    <w:rsid w:val="00493019"/>
    <w:rsid w:val="00493281"/>
    <w:rsid w:val="004937F8"/>
    <w:rsid w:val="00493CA8"/>
    <w:rsid w:val="00494008"/>
    <w:rsid w:val="004940BA"/>
    <w:rsid w:val="004945AB"/>
    <w:rsid w:val="00494A9F"/>
    <w:rsid w:val="00495213"/>
    <w:rsid w:val="004954D1"/>
    <w:rsid w:val="00495629"/>
    <w:rsid w:val="00495800"/>
    <w:rsid w:val="00495D3F"/>
    <w:rsid w:val="00495ED3"/>
    <w:rsid w:val="00495F3F"/>
    <w:rsid w:val="004964D8"/>
    <w:rsid w:val="004964F7"/>
    <w:rsid w:val="004969FE"/>
    <w:rsid w:val="00496C70"/>
    <w:rsid w:val="00496D62"/>
    <w:rsid w:val="00497014"/>
    <w:rsid w:val="00497332"/>
    <w:rsid w:val="00497E78"/>
    <w:rsid w:val="004A02BF"/>
    <w:rsid w:val="004A0338"/>
    <w:rsid w:val="004A0D45"/>
    <w:rsid w:val="004A119B"/>
    <w:rsid w:val="004A1244"/>
    <w:rsid w:val="004A1398"/>
    <w:rsid w:val="004A1610"/>
    <w:rsid w:val="004A2537"/>
    <w:rsid w:val="004A266A"/>
    <w:rsid w:val="004A28AB"/>
    <w:rsid w:val="004A2D80"/>
    <w:rsid w:val="004A362F"/>
    <w:rsid w:val="004A3B07"/>
    <w:rsid w:val="004A3CEA"/>
    <w:rsid w:val="004A3F72"/>
    <w:rsid w:val="004A4473"/>
    <w:rsid w:val="004A4AB3"/>
    <w:rsid w:val="004A4B54"/>
    <w:rsid w:val="004A4C84"/>
    <w:rsid w:val="004A5820"/>
    <w:rsid w:val="004A599C"/>
    <w:rsid w:val="004A5B98"/>
    <w:rsid w:val="004A5EF8"/>
    <w:rsid w:val="004A6086"/>
    <w:rsid w:val="004A6175"/>
    <w:rsid w:val="004A63C0"/>
    <w:rsid w:val="004A6A11"/>
    <w:rsid w:val="004A6E4F"/>
    <w:rsid w:val="004A7120"/>
    <w:rsid w:val="004A7258"/>
    <w:rsid w:val="004A79B3"/>
    <w:rsid w:val="004A7C63"/>
    <w:rsid w:val="004B02DA"/>
    <w:rsid w:val="004B0473"/>
    <w:rsid w:val="004B05CA"/>
    <w:rsid w:val="004B0694"/>
    <w:rsid w:val="004B0992"/>
    <w:rsid w:val="004B1740"/>
    <w:rsid w:val="004B2611"/>
    <w:rsid w:val="004B287C"/>
    <w:rsid w:val="004B2D9B"/>
    <w:rsid w:val="004B34E6"/>
    <w:rsid w:val="004B37E0"/>
    <w:rsid w:val="004B3EFB"/>
    <w:rsid w:val="004B434D"/>
    <w:rsid w:val="004B466B"/>
    <w:rsid w:val="004B4A21"/>
    <w:rsid w:val="004B4F97"/>
    <w:rsid w:val="004B5915"/>
    <w:rsid w:val="004B5BD1"/>
    <w:rsid w:val="004B5CE6"/>
    <w:rsid w:val="004B67AA"/>
    <w:rsid w:val="004B6976"/>
    <w:rsid w:val="004B6A19"/>
    <w:rsid w:val="004B7134"/>
    <w:rsid w:val="004B75B4"/>
    <w:rsid w:val="004B76FE"/>
    <w:rsid w:val="004B7C1B"/>
    <w:rsid w:val="004C040C"/>
    <w:rsid w:val="004C07ED"/>
    <w:rsid w:val="004C0AED"/>
    <w:rsid w:val="004C0C53"/>
    <w:rsid w:val="004C0E39"/>
    <w:rsid w:val="004C17E2"/>
    <w:rsid w:val="004C20F7"/>
    <w:rsid w:val="004C23DD"/>
    <w:rsid w:val="004C24F9"/>
    <w:rsid w:val="004C2803"/>
    <w:rsid w:val="004C2DC9"/>
    <w:rsid w:val="004C2F33"/>
    <w:rsid w:val="004C3344"/>
    <w:rsid w:val="004C3412"/>
    <w:rsid w:val="004C3A4B"/>
    <w:rsid w:val="004C3EC6"/>
    <w:rsid w:val="004C4507"/>
    <w:rsid w:val="004C494D"/>
    <w:rsid w:val="004C4D7E"/>
    <w:rsid w:val="004C4EC4"/>
    <w:rsid w:val="004C5021"/>
    <w:rsid w:val="004C5155"/>
    <w:rsid w:val="004C550F"/>
    <w:rsid w:val="004C556F"/>
    <w:rsid w:val="004C5859"/>
    <w:rsid w:val="004C5B33"/>
    <w:rsid w:val="004C6207"/>
    <w:rsid w:val="004C6389"/>
    <w:rsid w:val="004C6643"/>
    <w:rsid w:val="004C75CB"/>
    <w:rsid w:val="004C7999"/>
    <w:rsid w:val="004C7A1B"/>
    <w:rsid w:val="004C7BA4"/>
    <w:rsid w:val="004D01D2"/>
    <w:rsid w:val="004D07BF"/>
    <w:rsid w:val="004D0EFF"/>
    <w:rsid w:val="004D10D4"/>
    <w:rsid w:val="004D1CE8"/>
    <w:rsid w:val="004D1DE4"/>
    <w:rsid w:val="004D2745"/>
    <w:rsid w:val="004D2E85"/>
    <w:rsid w:val="004D320D"/>
    <w:rsid w:val="004D32BC"/>
    <w:rsid w:val="004D358C"/>
    <w:rsid w:val="004D3E32"/>
    <w:rsid w:val="004D3EAB"/>
    <w:rsid w:val="004D40F0"/>
    <w:rsid w:val="004D42A2"/>
    <w:rsid w:val="004D45A3"/>
    <w:rsid w:val="004D48BA"/>
    <w:rsid w:val="004D4B4C"/>
    <w:rsid w:val="004D4C3A"/>
    <w:rsid w:val="004D4F4E"/>
    <w:rsid w:val="004D518B"/>
    <w:rsid w:val="004D5C26"/>
    <w:rsid w:val="004D5E10"/>
    <w:rsid w:val="004D6716"/>
    <w:rsid w:val="004D6BA9"/>
    <w:rsid w:val="004D6D5E"/>
    <w:rsid w:val="004D75EC"/>
    <w:rsid w:val="004D7988"/>
    <w:rsid w:val="004D7E16"/>
    <w:rsid w:val="004E0212"/>
    <w:rsid w:val="004E029C"/>
    <w:rsid w:val="004E166C"/>
    <w:rsid w:val="004E1949"/>
    <w:rsid w:val="004E1DE1"/>
    <w:rsid w:val="004E2B4E"/>
    <w:rsid w:val="004E2CFC"/>
    <w:rsid w:val="004E3117"/>
    <w:rsid w:val="004E3129"/>
    <w:rsid w:val="004E4300"/>
    <w:rsid w:val="004E4344"/>
    <w:rsid w:val="004E494E"/>
    <w:rsid w:val="004E4ACE"/>
    <w:rsid w:val="004E4F16"/>
    <w:rsid w:val="004E4FA8"/>
    <w:rsid w:val="004E51FA"/>
    <w:rsid w:val="004E523A"/>
    <w:rsid w:val="004E53AE"/>
    <w:rsid w:val="004E5782"/>
    <w:rsid w:val="004E5AE6"/>
    <w:rsid w:val="004E5FC5"/>
    <w:rsid w:val="004E638A"/>
    <w:rsid w:val="004E644C"/>
    <w:rsid w:val="004E6578"/>
    <w:rsid w:val="004E66EA"/>
    <w:rsid w:val="004E67C0"/>
    <w:rsid w:val="004E6DF4"/>
    <w:rsid w:val="004E6EFB"/>
    <w:rsid w:val="004E7145"/>
    <w:rsid w:val="004E7D47"/>
    <w:rsid w:val="004E7E88"/>
    <w:rsid w:val="004F0943"/>
    <w:rsid w:val="004F0BB4"/>
    <w:rsid w:val="004F1089"/>
    <w:rsid w:val="004F11C7"/>
    <w:rsid w:val="004F1242"/>
    <w:rsid w:val="004F1C2E"/>
    <w:rsid w:val="004F2522"/>
    <w:rsid w:val="004F2EBE"/>
    <w:rsid w:val="004F2FD7"/>
    <w:rsid w:val="004F36DD"/>
    <w:rsid w:val="004F371D"/>
    <w:rsid w:val="004F3A3D"/>
    <w:rsid w:val="004F3AEA"/>
    <w:rsid w:val="004F3CBD"/>
    <w:rsid w:val="004F40CD"/>
    <w:rsid w:val="004F4135"/>
    <w:rsid w:val="004F46E0"/>
    <w:rsid w:val="004F47E8"/>
    <w:rsid w:val="004F4C9B"/>
    <w:rsid w:val="004F53EE"/>
    <w:rsid w:val="004F57EF"/>
    <w:rsid w:val="004F6604"/>
    <w:rsid w:val="004F6A29"/>
    <w:rsid w:val="004F716D"/>
    <w:rsid w:val="004F74FE"/>
    <w:rsid w:val="004F7960"/>
    <w:rsid w:val="004F7F18"/>
    <w:rsid w:val="005000C7"/>
    <w:rsid w:val="005002D1"/>
    <w:rsid w:val="00500522"/>
    <w:rsid w:val="0050061C"/>
    <w:rsid w:val="005007C1"/>
    <w:rsid w:val="0050086F"/>
    <w:rsid w:val="00500A36"/>
    <w:rsid w:val="00500BCE"/>
    <w:rsid w:val="005014F9"/>
    <w:rsid w:val="00501793"/>
    <w:rsid w:val="005017BB"/>
    <w:rsid w:val="00501B80"/>
    <w:rsid w:val="00501C25"/>
    <w:rsid w:val="00501C81"/>
    <w:rsid w:val="0050284B"/>
    <w:rsid w:val="0050293C"/>
    <w:rsid w:val="00502B6C"/>
    <w:rsid w:val="00502C2D"/>
    <w:rsid w:val="00502CB8"/>
    <w:rsid w:val="00502DBA"/>
    <w:rsid w:val="005031CA"/>
    <w:rsid w:val="005033A0"/>
    <w:rsid w:val="00503557"/>
    <w:rsid w:val="005035AB"/>
    <w:rsid w:val="00503668"/>
    <w:rsid w:val="00503785"/>
    <w:rsid w:val="00504237"/>
    <w:rsid w:val="0050523D"/>
    <w:rsid w:val="005059F6"/>
    <w:rsid w:val="005061BF"/>
    <w:rsid w:val="00506B86"/>
    <w:rsid w:val="00506EC4"/>
    <w:rsid w:val="00507377"/>
    <w:rsid w:val="00507DEF"/>
    <w:rsid w:val="0051073A"/>
    <w:rsid w:val="005107E6"/>
    <w:rsid w:val="00510910"/>
    <w:rsid w:val="00510984"/>
    <w:rsid w:val="00510D78"/>
    <w:rsid w:val="00510E0B"/>
    <w:rsid w:val="0051111E"/>
    <w:rsid w:val="005116A9"/>
    <w:rsid w:val="00511D43"/>
    <w:rsid w:val="00511E65"/>
    <w:rsid w:val="00512C5A"/>
    <w:rsid w:val="00512D77"/>
    <w:rsid w:val="00512EA4"/>
    <w:rsid w:val="00512F81"/>
    <w:rsid w:val="0051323A"/>
    <w:rsid w:val="0051365E"/>
    <w:rsid w:val="005137B3"/>
    <w:rsid w:val="005144BB"/>
    <w:rsid w:val="0051465C"/>
    <w:rsid w:val="00514DD4"/>
    <w:rsid w:val="00514DE1"/>
    <w:rsid w:val="00514FFA"/>
    <w:rsid w:val="005151D0"/>
    <w:rsid w:val="00515256"/>
    <w:rsid w:val="005153CE"/>
    <w:rsid w:val="00516771"/>
    <w:rsid w:val="005167DC"/>
    <w:rsid w:val="00516937"/>
    <w:rsid w:val="00516C04"/>
    <w:rsid w:val="00516CF4"/>
    <w:rsid w:val="00516E4F"/>
    <w:rsid w:val="0051763A"/>
    <w:rsid w:val="00517A10"/>
    <w:rsid w:val="00517F6E"/>
    <w:rsid w:val="00520275"/>
    <w:rsid w:val="00520558"/>
    <w:rsid w:val="005206BD"/>
    <w:rsid w:val="00520FAB"/>
    <w:rsid w:val="005219B0"/>
    <w:rsid w:val="00521C7F"/>
    <w:rsid w:val="005220BE"/>
    <w:rsid w:val="005223EE"/>
    <w:rsid w:val="00522DF3"/>
    <w:rsid w:val="00522E8D"/>
    <w:rsid w:val="00522EF4"/>
    <w:rsid w:val="0052313D"/>
    <w:rsid w:val="00523DAA"/>
    <w:rsid w:val="00523EE6"/>
    <w:rsid w:val="00523F33"/>
    <w:rsid w:val="0052404E"/>
    <w:rsid w:val="00524129"/>
    <w:rsid w:val="005245DC"/>
    <w:rsid w:val="0052463D"/>
    <w:rsid w:val="00524819"/>
    <w:rsid w:val="00524DC0"/>
    <w:rsid w:val="00524F06"/>
    <w:rsid w:val="00525028"/>
    <w:rsid w:val="00525614"/>
    <w:rsid w:val="00525E0F"/>
    <w:rsid w:val="005260FB"/>
    <w:rsid w:val="00526A48"/>
    <w:rsid w:val="00526B59"/>
    <w:rsid w:val="0052790A"/>
    <w:rsid w:val="0053026B"/>
    <w:rsid w:val="005304E7"/>
    <w:rsid w:val="005305ED"/>
    <w:rsid w:val="00530D62"/>
    <w:rsid w:val="00530DDB"/>
    <w:rsid w:val="00530F2F"/>
    <w:rsid w:val="00531331"/>
    <w:rsid w:val="00531807"/>
    <w:rsid w:val="0053193E"/>
    <w:rsid w:val="00531DD9"/>
    <w:rsid w:val="005327AD"/>
    <w:rsid w:val="005330E1"/>
    <w:rsid w:val="005331CF"/>
    <w:rsid w:val="00533461"/>
    <w:rsid w:val="00533795"/>
    <w:rsid w:val="00533A1F"/>
    <w:rsid w:val="00533F00"/>
    <w:rsid w:val="00533F1F"/>
    <w:rsid w:val="005340F9"/>
    <w:rsid w:val="00534767"/>
    <w:rsid w:val="00534A2B"/>
    <w:rsid w:val="00534FB4"/>
    <w:rsid w:val="005351D4"/>
    <w:rsid w:val="00535C68"/>
    <w:rsid w:val="0053611B"/>
    <w:rsid w:val="00536139"/>
    <w:rsid w:val="005362B4"/>
    <w:rsid w:val="00536A41"/>
    <w:rsid w:val="00537143"/>
    <w:rsid w:val="005378B8"/>
    <w:rsid w:val="00537E77"/>
    <w:rsid w:val="00537EFF"/>
    <w:rsid w:val="00540513"/>
    <w:rsid w:val="005406FA"/>
    <w:rsid w:val="00540C9D"/>
    <w:rsid w:val="00540DCE"/>
    <w:rsid w:val="0054107C"/>
    <w:rsid w:val="00541128"/>
    <w:rsid w:val="00541404"/>
    <w:rsid w:val="0054140A"/>
    <w:rsid w:val="00541D2A"/>
    <w:rsid w:val="00541DAE"/>
    <w:rsid w:val="00541FD1"/>
    <w:rsid w:val="005420B2"/>
    <w:rsid w:val="005420F3"/>
    <w:rsid w:val="0054234F"/>
    <w:rsid w:val="005425D6"/>
    <w:rsid w:val="00542C30"/>
    <w:rsid w:val="00542CEE"/>
    <w:rsid w:val="00542D89"/>
    <w:rsid w:val="00543235"/>
    <w:rsid w:val="005434B4"/>
    <w:rsid w:val="0054352B"/>
    <w:rsid w:val="00543991"/>
    <w:rsid w:val="00543DF2"/>
    <w:rsid w:val="00544A50"/>
    <w:rsid w:val="00544C47"/>
    <w:rsid w:val="00544CE0"/>
    <w:rsid w:val="00545094"/>
    <w:rsid w:val="005454B8"/>
    <w:rsid w:val="0054575D"/>
    <w:rsid w:val="0054596F"/>
    <w:rsid w:val="00546193"/>
    <w:rsid w:val="005461CC"/>
    <w:rsid w:val="00546723"/>
    <w:rsid w:val="00546747"/>
    <w:rsid w:val="005467DC"/>
    <w:rsid w:val="0054696C"/>
    <w:rsid w:val="005469F5"/>
    <w:rsid w:val="00546AD0"/>
    <w:rsid w:val="00546B0E"/>
    <w:rsid w:val="00547214"/>
    <w:rsid w:val="005472BA"/>
    <w:rsid w:val="00547828"/>
    <w:rsid w:val="00547AD1"/>
    <w:rsid w:val="00547E69"/>
    <w:rsid w:val="00547F2F"/>
    <w:rsid w:val="005500FB"/>
    <w:rsid w:val="00550995"/>
    <w:rsid w:val="00550A40"/>
    <w:rsid w:val="00550BBA"/>
    <w:rsid w:val="005514FC"/>
    <w:rsid w:val="0055155B"/>
    <w:rsid w:val="0055179A"/>
    <w:rsid w:val="00551B94"/>
    <w:rsid w:val="005521B6"/>
    <w:rsid w:val="005529AD"/>
    <w:rsid w:val="00552CF4"/>
    <w:rsid w:val="00552FA5"/>
    <w:rsid w:val="00553722"/>
    <w:rsid w:val="005549BC"/>
    <w:rsid w:val="00554BAB"/>
    <w:rsid w:val="00555252"/>
    <w:rsid w:val="005553F6"/>
    <w:rsid w:val="005554A4"/>
    <w:rsid w:val="00555C3C"/>
    <w:rsid w:val="005560C8"/>
    <w:rsid w:val="00556968"/>
    <w:rsid w:val="00556C60"/>
    <w:rsid w:val="00556FE3"/>
    <w:rsid w:val="00557247"/>
    <w:rsid w:val="005574D9"/>
    <w:rsid w:val="005575CA"/>
    <w:rsid w:val="00557E08"/>
    <w:rsid w:val="00557E46"/>
    <w:rsid w:val="00557F8E"/>
    <w:rsid w:val="005604A3"/>
    <w:rsid w:val="00560C62"/>
    <w:rsid w:val="00560C98"/>
    <w:rsid w:val="00560FFB"/>
    <w:rsid w:val="005611CD"/>
    <w:rsid w:val="0056140B"/>
    <w:rsid w:val="005618D8"/>
    <w:rsid w:val="0056247E"/>
    <w:rsid w:val="0056348B"/>
    <w:rsid w:val="005637A1"/>
    <w:rsid w:val="005638F6"/>
    <w:rsid w:val="00563BB6"/>
    <w:rsid w:val="00563D19"/>
    <w:rsid w:val="00564085"/>
    <w:rsid w:val="005643E5"/>
    <w:rsid w:val="005644CA"/>
    <w:rsid w:val="005644E9"/>
    <w:rsid w:val="0056479A"/>
    <w:rsid w:val="005647A9"/>
    <w:rsid w:val="00564996"/>
    <w:rsid w:val="00564A29"/>
    <w:rsid w:val="00564AF9"/>
    <w:rsid w:val="00564F53"/>
    <w:rsid w:val="00564FBD"/>
    <w:rsid w:val="005651B2"/>
    <w:rsid w:val="005653DD"/>
    <w:rsid w:val="00565699"/>
    <w:rsid w:val="005656A9"/>
    <w:rsid w:val="00565F82"/>
    <w:rsid w:val="0056615B"/>
    <w:rsid w:val="005661F5"/>
    <w:rsid w:val="005664FE"/>
    <w:rsid w:val="005665D3"/>
    <w:rsid w:val="00566A3C"/>
    <w:rsid w:val="00566B0C"/>
    <w:rsid w:val="00566D33"/>
    <w:rsid w:val="00567279"/>
    <w:rsid w:val="00567AAA"/>
    <w:rsid w:val="00567ACE"/>
    <w:rsid w:val="00567C0E"/>
    <w:rsid w:val="00567EF4"/>
    <w:rsid w:val="005701A1"/>
    <w:rsid w:val="00570285"/>
    <w:rsid w:val="00570303"/>
    <w:rsid w:val="00570501"/>
    <w:rsid w:val="00570597"/>
    <w:rsid w:val="00570627"/>
    <w:rsid w:val="00570B19"/>
    <w:rsid w:val="00571221"/>
    <w:rsid w:val="00571920"/>
    <w:rsid w:val="00571A92"/>
    <w:rsid w:val="00571D46"/>
    <w:rsid w:val="00572A84"/>
    <w:rsid w:val="005730A0"/>
    <w:rsid w:val="005730E4"/>
    <w:rsid w:val="00573361"/>
    <w:rsid w:val="00573378"/>
    <w:rsid w:val="00573B75"/>
    <w:rsid w:val="0057450E"/>
    <w:rsid w:val="00574536"/>
    <w:rsid w:val="005746F1"/>
    <w:rsid w:val="00574911"/>
    <w:rsid w:val="00574EE6"/>
    <w:rsid w:val="00575453"/>
    <w:rsid w:val="00575BDB"/>
    <w:rsid w:val="0057681D"/>
    <w:rsid w:val="00576BF2"/>
    <w:rsid w:val="005771FA"/>
    <w:rsid w:val="00577E48"/>
    <w:rsid w:val="00577F42"/>
    <w:rsid w:val="005803C2"/>
    <w:rsid w:val="005804F6"/>
    <w:rsid w:val="005807AD"/>
    <w:rsid w:val="00580D88"/>
    <w:rsid w:val="005812E2"/>
    <w:rsid w:val="00581604"/>
    <w:rsid w:val="00581B01"/>
    <w:rsid w:val="005824F3"/>
    <w:rsid w:val="00582730"/>
    <w:rsid w:val="005829EC"/>
    <w:rsid w:val="005829F0"/>
    <w:rsid w:val="005829F7"/>
    <w:rsid w:val="00583918"/>
    <w:rsid w:val="0058403A"/>
    <w:rsid w:val="0058409E"/>
    <w:rsid w:val="0058463E"/>
    <w:rsid w:val="005849DD"/>
    <w:rsid w:val="00584A7A"/>
    <w:rsid w:val="00584AF0"/>
    <w:rsid w:val="00584B0B"/>
    <w:rsid w:val="005856A8"/>
    <w:rsid w:val="00585827"/>
    <w:rsid w:val="0058615A"/>
    <w:rsid w:val="00587121"/>
    <w:rsid w:val="00587A38"/>
    <w:rsid w:val="00590135"/>
    <w:rsid w:val="0059014D"/>
    <w:rsid w:val="005902C1"/>
    <w:rsid w:val="0059051B"/>
    <w:rsid w:val="005907C7"/>
    <w:rsid w:val="00590A5F"/>
    <w:rsid w:val="00590A9F"/>
    <w:rsid w:val="00590C54"/>
    <w:rsid w:val="00590D28"/>
    <w:rsid w:val="0059102F"/>
    <w:rsid w:val="005916BA"/>
    <w:rsid w:val="00591833"/>
    <w:rsid w:val="00592611"/>
    <w:rsid w:val="005931E1"/>
    <w:rsid w:val="00593677"/>
    <w:rsid w:val="00593C0A"/>
    <w:rsid w:val="00593F32"/>
    <w:rsid w:val="0059427F"/>
    <w:rsid w:val="00594299"/>
    <w:rsid w:val="00594AEE"/>
    <w:rsid w:val="00594D14"/>
    <w:rsid w:val="00595199"/>
    <w:rsid w:val="00595370"/>
    <w:rsid w:val="005956E9"/>
    <w:rsid w:val="00595757"/>
    <w:rsid w:val="0059588E"/>
    <w:rsid w:val="005959D3"/>
    <w:rsid w:val="00595DE2"/>
    <w:rsid w:val="0059613C"/>
    <w:rsid w:val="005961DE"/>
    <w:rsid w:val="005968D5"/>
    <w:rsid w:val="00596EAD"/>
    <w:rsid w:val="00597360"/>
    <w:rsid w:val="005976A5"/>
    <w:rsid w:val="00597832"/>
    <w:rsid w:val="005978DD"/>
    <w:rsid w:val="005A0025"/>
    <w:rsid w:val="005A01BB"/>
    <w:rsid w:val="005A087A"/>
    <w:rsid w:val="005A1476"/>
    <w:rsid w:val="005A1758"/>
    <w:rsid w:val="005A20A4"/>
    <w:rsid w:val="005A223A"/>
    <w:rsid w:val="005A28DD"/>
    <w:rsid w:val="005A2B87"/>
    <w:rsid w:val="005A3459"/>
    <w:rsid w:val="005A3885"/>
    <w:rsid w:val="005A3891"/>
    <w:rsid w:val="005A3B96"/>
    <w:rsid w:val="005A4215"/>
    <w:rsid w:val="005A4AA9"/>
    <w:rsid w:val="005A4FE8"/>
    <w:rsid w:val="005A558C"/>
    <w:rsid w:val="005A570A"/>
    <w:rsid w:val="005A5B8D"/>
    <w:rsid w:val="005A5C7C"/>
    <w:rsid w:val="005A5ED3"/>
    <w:rsid w:val="005A618A"/>
    <w:rsid w:val="005A6B37"/>
    <w:rsid w:val="005A6C56"/>
    <w:rsid w:val="005A7004"/>
    <w:rsid w:val="005A738A"/>
    <w:rsid w:val="005A759C"/>
    <w:rsid w:val="005A7682"/>
    <w:rsid w:val="005A79FE"/>
    <w:rsid w:val="005A7BE9"/>
    <w:rsid w:val="005A7D60"/>
    <w:rsid w:val="005A7EDF"/>
    <w:rsid w:val="005B01AA"/>
    <w:rsid w:val="005B072F"/>
    <w:rsid w:val="005B0746"/>
    <w:rsid w:val="005B0F9D"/>
    <w:rsid w:val="005B0FB2"/>
    <w:rsid w:val="005B10B2"/>
    <w:rsid w:val="005B12B1"/>
    <w:rsid w:val="005B16C3"/>
    <w:rsid w:val="005B1A67"/>
    <w:rsid w:val="005B1F7B"/>
    <w:rsid w:val="005B20C9"/>
    <w:rsid w:val="005B2259"/>
    <w:rsid w:val="005B2348"/>
    <w:rsid w:val="005B2534"/>
    <w:rsid w:val="005B2C48"/>
    <w:rsid w:val="005B2CFD"/>
    <w:rsid w:val="005B3066"/>
    <w:rsid w:val="005B32DA"/>
    <w:rsid w:val="005B34C8"/>
    <w:rsid w:val="005B3533"/>
    <w:rsid w:val="005B3EA5"/>
    <w:rsid w:val="005B4C23"/>
    <w:rsid w:val="005B4D76"/>
    <w:rsid w:val="005B5807"/>
    <w:rsid w:val="005B6914"/>
    <w:rsid w:val="005B700A"/>
    <w:rsid w:val="005B79A7"/>
    <w:rsid w:val="005B7FB2"/>
    <w:rsid w:val="005C0497"/>
    <w:rsid w:val="005C08D8"/>
    <w:rsid w:val="005C096F"/>
    <w:rsid w:val="005C0AD8"/>
    <w:rsid w:val="005C0B4B"/>
    <w:rsid w:val="005C0D3E"/>
    <w:rsid w:val="005C0DA9"/>
    <w:rsid w:val="005C0EBA"/>
    <w:rsid w:val="005C136B"/>
    <w:rsid w:val="005C143F"/>
    <w:rsid w:val="005C162F"/>
    <w:rsid w:val="005C1912"/>
    <w:rsid w:val="005C199A"/>
    <w:rsid w:val="005C1DA1"/>
    <w:rsid w:val="005C213A"/>
    <w:rsid w:val="005C220A"/>
    <w:rsid w:val="005C221D"/>
    <w:rsid w:val="005C2243"/>
    <w:rsid w:val="005C2535"/>
    <w:rsid w:val="005C255F"/>
    <w:rsid w:val="005C267E"/>
    <w:rsid w:val="005C2972"/>
    <w:rsid w:val="005C29FE"/>
    <w:rsid w:val="005C2A92"/>
    <w:rsid w:val="005C2F49"/>
    <w:rsid w:val="005C3315"/>
    <w:rsid w:val="005C3D00"/>
    <w:rsid w:val="005C3F14"/>
    <w:rsid w:val="005C408C"/>
    <w:rsid w:val="005C4626"/>
    <w:rsid w:val="005C4650"/>
    <w:rsid w:val="005C4668"/>
    <w:rsid w:val="005C4787"/>
    <w:rsid w:val="005C4BA9"/>
    <w:rsid w:val="005C4CA8"/>
    <w:rsid w:val="005C5462"/>
    <w:rsid w:val="005C6016"/>
    <w:rsid w:val="005C61A0"/>
    <w:rsid w:val="005C6790"/>
    <w:rsid w:val="005C6855"/>
    <w:rsid w:val="005C7562"/>
    <w:rsid w:val="005C7991"/>
    <w:rsid w:val="005C7A07"/>
    <w:rsid w:val="005C7C6F"/>
    <w:rsid w:val="005C7DDA"/>
    <w:rsid w:val="005D07AC"/>
    <w:rsid w:val="005D07DD"/>
    <w:rsid w:val="005D07E8"/>
    <w:rsid w:val="005D0A95"/>
    <w:rsid w:val="005D0C3B"/>
    <w:rsid w:val="005D14C8"/>
    <w:rsid w:val="005D1B0D"/>
    <w:rsid w:val="005D1C5C"/>
    <w:rsid w:val="005D1C7A"/>
    <w:rsid w:val="005D1D1A"/>
    <w:rsid w:val="005D1EF7"/>
    <w:rsid w:val="005D2243"/>
    <w:rsid w:val="005D2350"/>
    <w:rsid w:val="005D247A"/>
    <w:rsid w:val="005D29E1"/>
    <w:rsid w:val="005D2C6E"/>
    <w:rsid w:val="005D3197"/>
    <w:rsid w:val="005D37CA"/>
    <w:rsid w:val="005D41AD"/>
    <w:rsid w:val="005D42FD"/>
    <w:rsid w:val="005D458D"/>
    <w:rsid w:val="005D48DA"/>
    <w:rsid w:val="005D5038"/>
    <w:rsid w:val="005D57CB"/>
    <w:rsid w:val="005D583F"/>
    <w:rsid w:val="005D5881"/>
    <w:rsid w:val="005D6CC4"/>
    <w:rsid w:val="005D6D9A"/>
    <w:rsid w:val="005D727E"/>
    <w:rsid w:val="005E00D6"/>
    <w:rsid w:val="005E02B4"/>
    <w:rsid w:val="005E05D9"/>
    <w:rsid w:val="005E0B26"/>
    <w:rsid w:val="005E1069"/>
    <w:rsid w:val="005E12B0"/>
    <w:rsid w:val="005E1301"/>
    <w:rsid w:val="005E147F"/>
    <w:rsid w:val="005E14A2"/>
    <w:rsid w:val="005E14D9"/>
    <w:rsid w:val="005E1A0F"/>
    <w:rsid w:val="005E1BBF"/>
    <w:rsid w:val="005E1C6B"/>
    <w:rsid w:val="005E23D6"/>
    <w:rsid w:val="005E250C"/>
    <w:rsid w:val="005E257C"/>
    <w:rsid w:val="005E2802"/>
    <w:rsid w:val="005E2876"/>
    <w:rsid w:val="005E2FC9"/>
    <w:rsid w:val="005E305A"/>
    <w:rsid w:val="005E382E"/>
    <w:rsid w:val="005E39C0"/>
    <w:rsid w:val="005E3B9D"/>
    <w:rsid w:val="005E3F39"/>
    <w:rsid w:val="005E3F81"/>
    <w:rsid w:val="005E42D8"/>
    <w:rsid w:val="005E450A"/>
    <w:rsid w:val="005E483E"/>
    <w:rsid w:val="005E48BF"/>
    <w:rsid w:val="005E4AB0"/>
    <w:rsid w:val="005E4EAC"/>
    <w:rsid w:val="005E4ED1"/>
    <w:rsid w:val="005E52DE"/>
    <w:rsid w:val="005E5582"/>
    <w:rsid w:val="005E55EF"/>
    <w:rsid w:val="005E579B"/>
    <w:rsid w:val="005E5AC1"/>
    <w:rsid w:val="005E5C0F"/>
    <w:rsid w:val="005E5FB6"/>
    <w:rsid w:val="005E6225"/>
    <w:rsid w:val="005E64FD"/>
    <w:rsid w:val="005E67E1"/>
    <w:rsid w:val="005E756E"/>
    <w:rsid w:val="005E7796"/>
    <w:rsid w:val="005E78F2"/>
    <w:rsid w:val="005E79FF"/>
    <w:rsid w:val="005F03E0"/>
    <w:rsid w:val="005F05B0"/>
    <w:rsid w:val="005F0EAE"/>
    <w:rsid w:val="005F0F53"/>
    <w:rsid w:val="005F111C"/>
    <w:rsid w:val="005F181A"/>
    <w:rsid w:val="005F1B21"/>
    <w:rsid w:val="005F1E5F"/>
    <w:rsid w:val="005F1F5A"/>
    <w:rsid w:val="005F227E"/>
    <w:rsid w:val="005F24F1"/>
    <w:rsid w:val="005F25AD"/>
    <w:rsid w:val="005F267A"/>
    <w:rsid w:val="005F28EC"/>
    <w:rsid w:val="005F2AA0"/>
    <w:rsid w:val="005F3310"/>
    <w:rsid w:val="005F3785"/>
    <w:rsid w:val="005F3C1C"/>
    <w:rsid w:val="005F44CE"/>
    <w:rsid w:val="005F4DD0"/>
    <w:rsid w:val="005F4FFE"/>
    <w:rsid w:val="005F5849"/>
    <w:rsid w:val="005F5E47"/>
    <w:rsid w:val="005F5F9E"/>
    <w:rsid w:val="005F654C"/>
    <w:rsid w:val="005F6CD6"/>
    <w:rsid w:val="005F76E5"/>
    <w:rsid w:val="005F7973"/>
    <w:rsid w:val="005F7A45"/>
    <w:rsid w:val="005F7C07"/>
    <w:rsid w:val="005F7F08"/>
    <w:rsid w:val="0060025F"/>
    <w:rsid w:val="00600AD1"/>
    <w:rsid w:val="00600B08"/>
    <w:rsid w:val="00600E36"/>
    <w:rsid w:val="00600FDE"/>
    <w:rsid w:val="006011DC"/>
    <w:rsid w:val="006015D5"/>
    <w:rsid w:val="00601B75"/>
    <w:rsid w:val="00601D0A"/>
    <w:rsid w:val="00602047"/>
    <w:rsid w:val="0060204B"/>
    <w:rsid w:val="00602379"/>
    <w:rsid w:val="00602CCC"/>
    <w:rsid w:val="00602DB1"/>
    <w:rsid w:val="00602EBB"/>
    <w:rsid w:val="0060355C"/>
    <w:rsid w:val="00603978"/>
    <w:rsid w:val="00603B3C"/>
    <w:rsid w:val="0060474B"/>
    <w:rsid w:val="0060507B"/>
    <w:rsid w:val="006058DB"/>
    <w:rsid w:val="00605D98"/>
    <w:rsid w:val="006062D6"/>
    <w:rsid w:val="00606631"/>
    <w:rsid w:val="0060684A"/>
    <w:rsid w:val="0060746A"/>
    <w:rsid w:val="006074BE"/>
    <w:rsid w:val="00607635"/>
    <w:rsid w:val="00607989"/>
    <w:rsid w:val="00607D3E"/>
    <w:rsid w:val="00610724"/>
    <w:rsid w:val="00611088"/>
    <w:rsid w:val="00611794"/>
    <w:rsid w:val="0061189E"/>
    <w:rsid w:val="00611A3F"/>
    <w:rsid w:val="00611B60"/>
    <w:rsid w:val="00611C04"/>
    <w:rsid w:val="00611D0E"/>
    <w:rsid w:val="00611EE3"/>
    <w:rsid w:val="0061219B"/>
    <w:rsid w:val="00612478"/>
    <w:rsid w:val="006124A3"/>
    <w:rsid w:val="00612A1E"/>
    <w:rsid w:val="00612F71"/>
    <w:rsid w:val="006130C5"/>
    <w:rsid w:val="00613211"/>
    <w:rsid w:val="00613F4D"/>
    <w:rsid w:val="006140A7"/>
    <w:rsid w:val="0061413F"/>
    <w:rsid w:val="0061416D"/>
    <w:rsid w:val="00614242"/>
    <w:rsid w:val="0061453F"/>
    <w:rsid w:val="0061471E"/>
    <w:rsid w:val="006147D5"/>
    <w:rsid w:val="006148DC"/>
    <w:rsid w:val="00614C98"/>
    <w:rsid w:val="00615B5B"/>
    <w:rsid w:val="00615E99"/>
    <w:rsid w:val="00615ED2"/>
    <w:rsid w:val="00615EF8"/>
    <w:rsid w:val="00616051"/>
    <w:rsid w:val="00616513"/>
    <w:rsid w:val="0061691F"/>
    <w:rsid w:val="00616BDA"/>
    <w:rsid w:val="00617211"/>
    <w:rsid w:val="006172AB"/>
    <w:rsid w:val="00617382"/>
    <w:rsid w:val="00617745"/>
    <w:rsid w:val="0061782F"/>
    <w:rsid w:val="00617BF9"/>
    <w:rsid w:val="00617C8D"/>
    <w:rsid w:val="006203AE"/>
    <w:rsid w:val="006207F9"/>
    <w:rsid w:val="00620B00"/>
    <w:rsid w:val="00620C09"/>
    <w:rsid w:val="00621151"/>
    <w:rsid w:val="006216A5"/>
    <w:rsid w:val="0062216A"/>
    <w:rsid w:val="0062229A"/>
    <w:rsid w:val="00622BA7"/>
    <w:rsid w:val="006230AB"/>
    <w:rsid w:val="00623292"/>
    <w:rsid w:val="006233ED"/>
    <w:rsid w:val="006238CD"/>
    <w:rsid w:val="00623AB6"/>
    <w:rsid w:val="00623C36"/>
    <w:rsid w:val="00624231"/>
    <w:rsid w:val="0062436C"/>
    <w:rsid w:val="0062453E"/>
    <w:rsid w:val="0062476E"/>
    <w:rsid w:val="00624E1B"/>
    <w:rsid w:val="00625945"/>
    <w:rsid w:val="00625BF3"/>
    <w:rsid w:val="00625F4E"/>
    <w:rsid w:val="00625FC6"/>
    <w:rsid w:val="00626306"/>
    <w:rsid w:val="00626435"/>
    <w:rsid w:val="00626689"/>
    <w:rsid w:val="006269CB"/>
    <w:rsid w:val="00626DB0"/>
    <w:rsid w:val="006271FB"/>
    <w:rsid w:val="00627870"/>
    <w:rsid w:val="00627AC5"/>
    <w:rsid w:val="00627BB0"/>
    <w:rsid w:val="0063036E"/>
    <w:rsid w:val="00630407"/>
    <w:rsid w:val="006307A7"/>
    <w:rsid w:val="006307C8"/>
    <w:rsid w:val="0063097B"/>
    <w:rsid w:val="00631569"/>
    <w:rsid w:val="00631780"/>
    <w:rsid w:val="00631E97"/>
    <w:rsid w:val="00631EFF"/>
    <w:rsid w:val="00632401"/>
    <w:rsid w:val="0063247A"/>
    <w:rsid w:val="006325B9"/>
    <w:rsid w:val="00632733"/>
    <w:rsid w:val="00632A70"/>
    <w:rsid w:val="00632E2D"/>
    <w:rsid w:val="00632E98"/>
    <w:rsid w:val="00632F8A"/>
    <w:rsid w:val="0063349F"/>
    <w:rsid w:val="006336D1"/>
    <w:rsid w:val="00633D7C"/>
    <w:rsid w:val="00633E8E"/>
    <w:rsid w:val="00634591"/>
    <w:rsid w:val="006345E2"/>
    <w:rsid w:val="00634619"/>
    <w:rsid w:val="00634BBD"/>
    <w:rsid w:val="00634E5B"/>
    <w:rsid w:val="00634EAD"/>
    <w:rsid w:val="0063508D"/>
    <w:rsid w:val="00635DCB"/>
    <w:rsid w:val="006372BC"/>
    <w:rsid w:val="00637CD4"/>
    <w:rsid w:val="00637D00"/>
    <w:rsid w:val="00640546"/>
    <w:rsid w:val="00640742"/>
    <w:rsid w:val="00640C12"/>
    <w:rsid w:val="0064124C"/>
    <w:rsid w:val="006413BE"/>
    <w:rsid w:val="00641B14"/>
    <w:rsid w:val="00641EA1"/>
    <w:rsid w:val="00641F73"/>
    <w:rsid w:val="00641F95"/>
    <w:rsid w:val="0064250C"/>
    <w:rsid w:val="00642564"/>
    <w:rsid w:val="00642A98"/>
    <w:rsid w:val="00642F04"/>
    <w:rsid w:val="00643647"/>
    <w:rsid w:val="00643A39"/>
    <w:rsid w:val="00643A51"/>
    <w:rsid w:val="0064409D"/>
    <w:rsid w:val="00644194"/>
    <w:rsid w:val="006441B5"/>
    <w:rsid w:val="00644EA7"/>
    <w:rsid w:val="00644FEE"/>
    <w:rsid w:val="006452C8"/>
    <w:rsid w:val="00645862"/>
    <w:rsid w:val="006458E2"/>
    <w:rsid w:val="00646136"/>
    <w:rsid w:val="006465E9"/>
    <w:rsid w:val="00646871"/>
    <w:rsid w:val="00646D42"/>
    <w:rsid w:val="00646FD5"/>
    <w:rsid w:val="00647CA5"/>
    <w:rsid w:val="00647FE7"/>
    <w:rsid w:val="00650009"/>
    <w:rsid w:val="006505A3"/>
    <w:rsid w:val="00650D74"/>
    <w:rsid w:val="00650F2F"/>
    <w:rsid w:val="0065117C"/>
    <w:rsid w:val="006517EA"/>
    <w:rsid w:val="00651B9E"/>
    <w:rsid w:val="0065223A"/>
    <w:rsid w:val="006522C4"/>
    <w:rsid w:val="006529B8"/>
    <w:rsid w:val="00652E46"/>
    <w:rsid w:val="00652ECD"/>
    <w:rsid w:val="00652F32"/>
    <w:rsid w:val="006537B3"/>
    <w:rsid w:val="00653B7C"/>
    <w:rsid w:val="00653D8B"/>
    <w:rsid w:val="006541F9"/>
    <w:rsid w:val="0065428F"/>
    <w:rsid w:val="00654B89"/>
    <w:rsid w:val="006560C3"/>
    <w:rsid w:val="00656150"/>
    <w:rsid w:val="006562D1"/>
    <w:rsid w:val="00656475"/>
    <w:rsid w:val="0065656A"/>
    <w:rsid w:val="006570C9"/>
    <w:rsid w:val="00657571"/>
    <w:rsid w:val="006579E4"/>
    <w:rsid w:val="00660562"/>
    <w:rsid w:val="00660AFB"/>
    <w:rsid w:val="00660DDA"/>
    <w:rsid w:val="00661047"/>
    <w:rsid w:val="00661A16"/>
    <w:rsid w:val="00661E7C"/>
    <w:rsid w:val="00661EA6"/>
    <w:rsid w:val="00661ED6"/>
    <w:rsid w:val="0066293F"/>
    <w:rsid w:val="00664461"/>
    <w:rsid w:val="00664A96"/>
    <w:rsid w:val="00664C39"/>
    <w:rsid w:val="00664CA5"/>
    <w:rsid w:val="00664CC1"/>
    <w:rsid w:val="006654F6"/>
    <w:rsid w:val="00665A1E"/>
    <w:rsid w:val="00665CEE"/>
    <w:rsid w:val="00666521"/>
    <w:rsid w:val="00666748"/>
    <w:rsid w:val="00666933"/>
    <w:rsid w:val="00666D9B"/>
    <w:rsid w:val="00667811"/>
    <w:rsid w:val="006679A5"/>
    <w:rsid w:val="006679AD"/>
    <w:rsid w:val="00667E1B"/>
    <w:rsid w:val="00670078"/>
    <w:rsid w:val="0067013C"/>
    <w:rsid w:val="006705F9"/>
    <w:rsid w:val="00670661"/>
    <w:rsid w:val="00670662"/>
    <w:rsid w:val="00670CDA"/>
    <w:rsid w:val="006718CC"/>
    <w:rsid w:val="00671AAE"/>
    <w:rsid w:val="00671C6F"/>
    <w:rsid w:val="00672C37"/>
    <w:rsid w:val="00673396"/>
    <w:rsid w:val="00673AD9"/>
    <w:rsid w:val="00673B81"/>
    <w:rsid w:val="006742A8"/>
    <w:rsid w:val="00674355"/>
    <w:rsid w:val="0067440E"/>
    <w:rsid w:val="00674674"/>
    <w:rsid w:val="0067494D"/>
    <w:rsid w:val="00674FFE"/>
    <w:rsid w:val="006750C3"/>
    <w:rsid w:val="006752F5"/>
    <w:rsid w:val="00675730"/>
    <w:rsid w:val="00675A3E"/>
    <w:rsid w:val="006769A0"/>
    <w:rsid w:val="00676ABD"/>
    <w:rsid w:val="006775CF"/>
    <w:rsid w:val="0067762D"/>
    <w:rsid w:val="00677A3F"/>
    <w:rsid w:val="00677DFE"/>
    <w:rsid w:val="00680850"/>
    <w:rsid w:val="00680A6C"/>
    <w:rsid w:val="00680D31"/>
    <w:rsid w:val="00680E98"/>
    <w:rsid w:val="006812BE"/>
    <w:rsid w:val="0068144E"/>
    <w:rsid w:val="006817F5"/>
    <w:rsid w:val="00681F02"/>
    <w:rsid w:val="00682F21"/>
    <w:rsid w:val="00683119"/>
    <w:rsid w:val="0068342F"/>
    <w:rsid w:val="006841EB"/>
    <w:rsid w:val="0068440B"/>
    <w:rsid w:val="00684942"/>
    <w:rsid w:val="00685107"/>
    <w:rsid w:val="0068510B"/>
    <w:rsid w:val="0068512E"/>
    <w:rsid w:val="0068560E"/>
    <w:rsid w:val="0068578A"/>
    <w:rsid w:val="0068588E"/>
    <w:rsid w:val="006861E7"/>
    <w:rsid w:val="006862AF"/>
    <w:rsid w:val="006862BA"/>
    <w:rsid w:val="0068673A"/>
    <w:rsid w:val="00686BB9"/>
    <w:rsid w:val="00686DE4"/>
    <w:rsid w:val="00687119"/>
    <w:rsid w:val="006872A8"/>
    <w:rsid w:val="00687B10"/>
    <w:rsid w:val="006908BB"/>
    <w:rsid w:val="00690956"/>
    <w:rsid w:val="00690B3B"/>
    <w:rsid w:val="00690FF9"/>
    <w:rsid w:val="006910D6"/>
    <w:rsid w:val="00691759"/>
    <w:rsid w:val="00691E1E"/>
    <w:rsid w:val="00691E3E"/>
    <w:rsid w:val="0069240A"/>
    <w:rsid w:val="00692559"/>
    <w:rsid w:val="006927AF"/>
    <w:rsid w:val="00692AC4"/>
    <w:rsid w:val="00692D67"/>
    <w:rsid w:val="00692F22"/>
    <w:rsid w:val="00693284"/>
    <w:rsid w:val="006932DE"/>
    <w:rsid w:val="00693675"/>
    <w:rsid w:val="0069372F"/>
    <w:rsid w:val="0069386D"/>
    <w:rsid w:val="00693A8A"/>
    <w:rsid w:val="00693AEB"/>
    <w:rsid w:val="00693CF9"/>
    <w:rsid w:val="00694882"/>
    <w:rsid w:val="00694979"/>
    <w:rsid w:val="00694BA7"/>
    <w:rsid w:val="00694CEE"/>
    <w:rsid w:val="00695000"/>
    <w:rsid w:val="0069502B"/>
    <w:rsid w:val="006950C6"/>
    <w:rsid w:val="006950FB"/>
    <w:rsid w:val="0069563A"/>
    <w:rsid w:val="00696000"/>
    <w:rsid w:val="0069609D"/>
    <w:rsid w:val="006967F5"/>
    <w:rsid w:val="0069692B"/>
    <w:rsid w:val="00696A52"/>
    <w:rsid w:val="00696EE9"/>
    <w:rsid w:val="006976D9"/>
    <w:rsid w:val="00697B84"/>
    <w:rsid w:val="006A0398"/>
    <w:rsid w:val="006A0857"/>
    <w:rsid w:val="006A0882"/>
    <w:rsid w:val="006A08C3"/>
    <w:rsid w:val="006A11D2"/>
    <w:rsid w:val="006A19E3"/>
    <w:rsid w:val="006A1D40"/>
    <w:rsid w:val="006A25C1"/>
    <w:rsid w:val="006A27B0"/>
    <w:rsid w:val="006A2B1B"/>
    <w:rsid w:val="006A2CF4"/>
    <w:rsid w:val="006A30DA"/>
    <w:rsid w:val="006A31A9"/>
    <w:rsid w:val="006A3452"/>
    <w:rsid w:val="006A3719"/>
    <w:rsid w:val="006A3724"/>
    <w:rsid w:val="006A3A41"/>
    <w:rsid w:val="006A429A"/>
    <w:rsid w:val="006A4880"/>
    <w:rsid w:val="006A4DB1"/>
    <w:rsid w:val="006A50B4"/>
    <w:rsid w:val="006A5843"/>
    <w:rsid w:val="006A5FDB"/>
    <w:rsid w:val="006A6738"/>
    <w:rsid w:val="006A676A"/>
    <w:rsid w:val="006A6BFB"/>
    <w:rsid w:val="006A6C54"/>
    <w:rsid w:val="006A6C70"/>
    <w:rsid w:val="006A6C81"/>
    <w:rsid w:val="006A6EF0"/>
    <w:rsid w:val="006A7271"/>
    <w:rsid w:val="006A753D"/>
    <w:rsid w:val="006A7902"/>
    <w:rsid w:val="006A7A3F"/>
    <w:rsid w:val="006A7C02"/>
    <w:rsid w:val="006B0434"/>
    <w:rsid w:val="006B0689"/>
    <w:rsid w:val="006B07A2"/>
    <w:rsid w:val="006B0AC6"/>
    <w:rsid w:val="006B0D50"/>
    <w:rsid w:val="006B13B6"/>
    <w:rsid w:val="006B156E"/>
    <w:rsid w:val="006B18DF"/>
    <w:rsid w:val="006B206B"/>
    <w:rsid w:val="006B3010"/>
    <w:rsid w:val="006B3062"/>
    <w:rsid w:val="006B32D5"/>
    <w:rsid w:val="006B3395"/>
    <w:rsid w:val="006B373E"/>
    <w:rsid w:val="006B3B46"/>
    <w:rsid w:val="006B46DF"/>
    <w:rsid w:val="006B4855"/>
    <w:rsid w:val="006B4D1B"/>
    <w:rsid w:val="006B4E63"/>
    <w:rsid w:val="006B5069"/>
    <w:rsid w:val="006B512E"/>
    <w:rsid w:val="006B51F8"/>
    <w:rsid w:val="006B52EB"/>
    <w:rsid w:val="006B566D"/>
    <w:rsid w:val="006B5722"/>
    <w:rsid w:val="006B5854"/>
    <w:rsid w:val="006B5FEB"/>
    <w:rsid w:val="006B608D"/>
    <w:rsid w:val="006B640A"/>
    <w:rsid w:val="006B6DEA"/>
    <w:rsid w:val="006B6E2C"/>
    <w:rsid w:val="006B73CF"/>
    <w:rsid w:val="006B750D"/>
    <w:rsid w:val="006B761A"/>
    <w:rsid w:val="006B7990"/>
    <w:rsid w:val="006B79B2"/>
    <w:rsid w:val="006B79CB"/>
    <w:rsid w:val="006B7B9A"/>
    <w:rsid w:val="006B7C2F"/>
    <w:rsid w:val="006B7D32"/>
    <w:rsid w:val="006C09B3"/>
    <w:rsid w:val="006C0B06"/>
    <w:rsid w:val="006C0E2A"/>
    <w:rsid w:val="006C0E82"/>
    <w:rsid w:val="006C0F31"/>
    <w:rsid w:val="006C1239"/>
    <w:rsid w:val="006C17C5"/>
    <w:rsid w:val="006C1B93"/>
    <w:rsid w:val="006C1D7D"/>
    <w:rsid w:val="006C1EBF"/>
    <w:rsid w:val="006C1F06"/>
    <w:rsid w:val="006C2A2F"/>
    <w:rsid w:val="006C2B4B"/>
    <w:rsid w:val="006C2C38"/>
    <w:rsid w:val="006C2D71"/>
    <w:rsid w:val="006C2ED5"/>
    <w:rsid w:val="006C3187"/>
    <w:rsid w:val="006C35FC"/>
    <w:rsid w:val="006C3765"/>
    <w:rsid w:val="006C3E9E"/>
    <w:rsid w:val="006C46B1"/>
    <w:rsid w:val="006C4772"/>
    <w:rsid w:val="006C502A"/>
    <w:rsid w:val="006C5131"/>
    <w:rsid w:val="006C59CC"/>
    <w:rsid w:val="006C59F2"/>
    <w:rsid w:val="006C5EE4"/>
    <w:rsid w:val="006C61B4"/>
    <w:rsid w:val="006C63F2"/>
    <w:rsid w:val="006C666B"/>
    <w:rsid w:val="006C6992"/>
    <w:rsid w:val="006C6A08"/>
    <w:rsid w:val="006C6B2B"/>
    <w:rsid w:val="006C6CD6"/>
    <w:rsid w:val="006C6DE7"/>
    <w:rsid w:val="006C6F39"/>
    <w:rsid w:val="006C7424"/>
    <w:rsid w:val="006C74B2"/>
    <w:rsid w:val="006C77CD"/>
    <w:rsid w:val="006C793E"/>
    <w:rsid w:val="006C7C5E"/>
    <w:rsid w:val="006C7EFF"/>
    <w:rsid w:val="006D07C4"/>
    <w:rsid w:val="006D1E4C"/>
    <w:rsid w:val="006D2201"/>
    <w:rsid w:val="006D30DA"/>
    <w:rsid w:val="006D38B1"/>
    <w:rsid w:val="006D390A"/>
    <w:rsid w:val="006D3D2D"/>
    <w:rsid w:val="006D4257"/>
    <w:rsid w:val="006D43DB"/>
    <w:rsid w:val="006D46CD"/>
    <w:rsid w:val="006D4ED1"/>
    <w:rsid w:val="006D534D"/>
    <w:rsid w:val="006D55DB"/>
    <w:rsid w:val="006D5B47"/>
    <w:rsid w:val="006D62EE"/>
    <w:rsid w:val="006D65C7"/>
    <w:rsid w:val="006D6B07"/>
    <w:rsid w:val="006D6E0E"/>
    <w:rsid w:val="006D6ECE"/>
    <w:rsid w:val="006D77C0"/>
    <w:rsid w:val="006D7C40"/>
    <w:rsid w:val="006D7E29"/>
    <w:rsid w:val="006E01C7"/>
    <w:rsid w:val="006E0379"/>
    <w:rsid w:val="006E043E"/>
    <w:rsid w:val="006E0564"/>
    <w:rsid w:val="006E08D3"/>
    <w:rsid w:val="006E132E"/>
    <w:rsid w:val="006E156B"/>
    <w:rsid w:val="006E1CB1"/>
    <w:rsid w:val="006E1CF8"/>
    <w:rsid w:val="006E1EE1"/>
    <w:rsid w:val="006E27A3"/>
    <w:rsid w:val="006E2A67"/>
    <w:rsid w:val="006E2B66"/>
    <w:rsid w:val="006E2C6A"/>
    <w:rsid w:val="006E2D65"/>
    <w:rsid w:val="006E329A"/>
    <w:rsid w:val="006E33C3"/>
    <w:rsid w:val="006E3455"/>
    <w:rsid w:val="006E3ADF"/>
    <w:rsid w:val="006E3EF4"/>
    <w:rsid w:val="006E4311"/>
    <w:rsid w:val="006E44AA"/>
    <w:rsid w:val="006E4969"/>
    <w:rsid w:val="006E4C8B"/>
    <w:rsid w:val="006E4EDD"/>
    <w:rsid w:val="006E51C8"/>
    <w:rsid w:val="006E5212"/>
    <w:rsid w:val="006E57E3"/>
    <w:rsid w:val="006E5F5D"/>
    <w:rsid w:val="006E64D4"/>
    <w:rsid w:val="006E661A"/>
    <w:rsid w:val="006E6A4F"/>
    <w:rsid w:val="006E6A55"/>
    <w:rsid w:val="006E73CA"/>
    <w:rsid w:val="006E75FC"/>
    <w:rsid w:val="006E7846"/>
    <w:rsid w:val="006E7F71"/>
    <w:rsid w:val="006F01AF"/>
    <w:rsid w:val="006F07D9"/>
    <w:rsid w:val="006F08FB"/>
    <w:rsid w:val="006F10BC"/>
    <w:rsid w:val="006F1E69"/>
    <w:rsid w:val="006F1FFE"/>
    <w:rsid w:val="006F22B1"/>
    <w:rsid w:val="006F297E"/>
    <w:rsid w:val="006F2E5C"/>
    <w:rsid w:val="006F32B0"/>
    <w:rsid w:val="006F3404"/>
    <w:rsid w:val="006F3738"/>
    <w:rsid w:val="006F3A43"/>
    <w:rsid w:val="006F3A9B"/>
    <w:rsid w:val="006F3BA9"/>
    <w:rsid w:val="006F3DC2"/>
    <w:rsid w:val="006F437E"/>
    <w:rsid w:val="006F4475"/>
    <w:rsid w:val="006F44BB"/>
    <w:rsid w:val="006F4534"/>
    <w:rsid w:val="006F4960"/>
    <w:rsid w:val="006F4ED2"/>
    <w:rsid w:val="006F4F52"/>
    <w:rsid w:val="006F5319"/>
    <w:rsid w:val="006F54E9"/>
    <w:rsid w:val="006F55A6"/>
    <w:rsid w:val="006F57BC"/>
    <w:rsid w:val="006F5F4D"/>
    <w:rsid w:val="006F6EC6"/>
    <w:rsid w:val="006F6F41"/>
    <w:rsid w:val="006F7137"/>
    <w:rsid w:val="006F7494"/>
    <w:rsid w:val="006F751A"/>
    <w:rsid w:val="006F7A6E"/>
    <w:rsid w:val="00700AA8"/>
    <w:rsid w:val="00700CC9"/>
    <w:rsid w:val="00700D24"/>
    <w:rsid w:val="00700DFC"/>
    <w:rsid w:val="007026F7"/>
    <w:rsid w:val="00702728"/>
    <w:rsid w:val="00702D41"/>
    <w:rsid w:val="0070399B"/>
    <w:rsid w:val="00703A57"/>
    <w:rsid w:val="00703AC0"/>
    <w:rsid w:val="00703CCE"/>
    <w:rsid w:val="00703E21"/>
    <w:rsid w:val="00704270"/>
    <w:rsid w:val="007042EA"/>
    <w:rsid w:val="00704BE5"/>
    <w:rsid w:val="00704C9E"/>
    <w:rsid w:val="00704CD1"/>
    <w:rsid w:val="00704E94"/>
    <w:rsid w:val="007060E0"/>
    <w:rsid w:val="00706828"/>
    <w:rsid w:val="00706A2D"/>
    <w:rsid w:val="007070C9"/>
    <w:rsid w:val="007074A7"/>
    <w:rsid w:val="007078CE"/>
    <w:rsid w:val="00707B74"/>
    <w:rsid w:val="00707F44"/>
    <w:rsid w:val="007101C6"/>
    <w:rsid w:val="00710851"/>
    <w:rsid w:val="00710AD7"/>
    <w:rsid w:val="00710BB9"/>
    <w:rsid w:val="00711193"/>
    <w:rsid w:val="0071141F"/>
    <w:rsid w:val="00711559"/>
    <w:rsid w:val="007119FF"/>
    <w:rsid w:val="00711A5B"/>
    <w:rsid w:val="00711A60"/>
    <w:rsid w:val="0071206E"/>
    <w:rsid w:val="00712133"/>
    <w:rsid w:val="0071220A"/>
    <w:rsid w:val="007125CB"/>
    <w:rsid w:val="00712B2F"/>
    <w:rsid w:val="00712BBE"/>
    <w:rsid w:val="00712DA3"/>
    <w:rsid w:val="007133B8"/>
    <w:rsid w:val="0071340F"/>
    <w:rsid w:val="0071389C"/>
    <w:rsid w:val="00714A53"/>
    <w:rsid w:val="00714F00"/>
    <w:rsid w:val="00715245"/>
    <w:rsid w:val="007152DB"/>
    <w:rsid w:val="00715435"/>
    <w:rsid w:val="0071558C"/>
    <w:rsid w:val="00715AFC"/>
    <w:rsid w:val="007162E3"/>
    <w:rsid w:val="00716422"/>
    <w:rsid w:val="007166EE"/>
    <w:rsid w:val="0071684E"/>
    <w:rsid w:val="007174AD"/>
    <w:rsid w:val="0071757A"/>
    <w:rsid w:val="00717624"/>
    <w:rsid w:val="007176F4"/>
    <w:rsid w:val="00720006"/>
    <w:rsid w:val="007201EF"/>
    <w:rsid w:val="007205B9"/>
    <w:rsid w:val="00720614"/>
    <w:rsid w:val="00720B3D"/>
    <w:rsid w:val="00720DFF"/>
    <w:rsid w:val="00721532"/>
    <w:rsid w:val="00721582"/>
    <w:rsid w:val="00721A7C"/>
    <w:rsid w:val="00721BD0"/>
    <w:rsid w:val="00721FD2"/>
    <w:rsid w:val="0072233C"/>
    <w:rsid w:val="0072268D"/>
    <w:rsid w:val="00722A6E"/>
    <w:rsid w:val="00722D1F"/>
    <w:rsid w:val="00722D67"/>
    <w:rsid w:val="007232E3"/>
    <w:rsid w:val="00723516"/>
    <w:rsid w:val="007238EE"/>
    <w:rsid w:val="00723DE4"/>
    <w:rsid w:val="00723E1E"/>
    <w:rsid w:val="00724564"/>
    <w:rsid w:val="0072456D"/>
    <w:rsid w:val="00724702"/>
    <w:rsid w:val="00724A15"/>
    <w:rsid w:val="00724B06"/>
    <w:rsid w:val="00725969"/>
    <w:rsid w:val="00725CE7"/>
    <w:rsid w:val="00726310"/>
    <w:rsid w:val="007264F2"/>
    <w:rsid w:val="00726AE9"/>
    <w:rsid w:val="00726BAA"/>
    <w:rsid w:val="00727A27"/>
    <w:rsid w:val="00727B60"/>
    <w:rsid w:val="00730850"/>
    <w:rsid w:val="00730910"/>
    <w:rsid w:val="00730AED"/>
    <w:rsid w:val="00730D52"/>
    <w:rsid w:val="00730E8B"/>
    <w:rsid w:val="00730E8F"/>
    <w:rsid w:val="0073114D"/>
    <w:rsid w:val="00731267"/>
    <w:rsid w:val="00731316"/>
    <w:rsid w:val="00731401"/>
    <w:rsid w:val="00731D87"/>
    <w:rsid w:val="007320CA"/>
    <w:rsid w:val="0073292E"/>
    <w:rsid w:val="00732BE2"/>
    <w:rsid w:val="00732CEB"/>
    <w:rsid w:val="00732D9E"/>
    <w:rsid w:val="00733378"/>
    <w:rsid w:val="007333F2"/>
    <w:rsid w:val="00733486"/>
    <w:rsid w:val="00733CE3"/>
    <w:rsid w:val="00734A35"/>
    <w:rsid w:val="00734DDE"/>
    <w:rsid w:val="00734ECB"/>
    <w:rsid w:val="007351EC"/>
    <w:rsid w:val="00735B63"/>
    <w:rsid w:val="00735ED1"/>
    <w:rsid w:val="0073625D"/>
    <w:rsid w:val="007363C7"/>
    <w:rsid w:val="007369A1"/>
    <w:rsid w:val="00736B95"/>
    <w:rsid w:val="007376EE"/>
    <w:rsid w:val="00737AB8"/>
    <w:rsid w:val="00737B0F"/>
    <w:rsid w:val="007400BB"/>
    <w:rsid w:val="00740664"/>
    <w:rsid w:val="007408A8"/>
    <w:rsid w:val="00740CD9"/>
    <w:rsid w:val="00740E93"/>
    <w:rsid w:val="007410E7"/>
    <w:rsid w:val="00741790"/>
    <w:rsid w:val="007417FB"/>
    <w:rsid w:val="00741A61"/>
    <w:rsid w:val="007420F6"/>
    <w:rsid w:val="0074242A"/>
    <w:rsid w:val="00742626"/>
    <w:rsid w:val="0074269D"/>
    <w:rsid w:val="00742AF9"/>
    <w:rsid w:val="007436FE"/>
    <w:rsid w:val="00743BAF"/>
    <w:rsid w:val="00743F0F"/>
    <w:rsid w:val="0074415C"/>
    <w:rsid w:val="0074477E"/>
    <w:rsid w:val="00744A87"/>
    <w:rsid w:val="0074514E"/>
    <w:rsid w:val="007455CF"/>
    <w:rsid w:val="007455F3"/>
    <w:rsid w:val="00745999"/>
    <w:rsid w:val="00745C5F"/>
    <w:rsid w:val="00745F8C"/>
    <w:rsid w:val="0074600D"/>
    <w:rsid w:val="00746018"/>
    <w:rsid w:val="00746154"/>
    <w:rsid w:val="0074622E"/>
    <w:rsid w:val="0074626F"/>
    <w:rsid w:val="00746F62"/>
    <w:rsid w:val="0074776F"/>
    <w:rsid w:val="00747E6E"/>
    <w:rsid w:val="007504FB"/>
    <w:rsid w:val="00750516"/>
    <w:rsid w:val="00750B1B"/>
    <w:rsid w:val="00750F48"/>
    <w:rsid w:val="00751541"/>
    <w:rsid w:val="00751564"/>
    <w:rsid w:val="00751576"/>
    <w:rsid w:val="00751C58"/>
    <w:rsid w:val="00751F76"/>
    <w:rsid w:val="0075200E"/>
    <w:rsid w:val="007520EA"/>
    <w:rsid w:val="0075248E"/>
    <w:rsid w:val="007524D6"/>
    <w:rsid w:val="00752624"/>
    <w:rsid w:val="00753BD8"/>
    <w:rsid w:val="00753C90"/>
    <w:rsid w:val="0075435D"/>
    <w:rsid w:val="00754494"/>
    <w:rsid w:val="007544A6"/>
    <w:rsid w:val="007546CF"/>
    <w:rsid w:val="00754748"/>
    <w:rsid w:val="0075546A"/>
    <w:rsid w:val="0075548D"/>
    <w:rsid w:val="007556B4"/>
    <w:rsid w:val="007562A2"/>
    <w:rsid w:val="007562DF"/>
    <w:rsid w:val="007565D2"/>
    <w:rsid w:val="007568C8"/>
    <w:rsid w:val="00756A42"/>
    <w:rsid w:val="00756D68"/>
    <w:rsid w:val="0075704F"/>
    <w:rsid w:val="00757105"/>
    <w:rsid w:val="00757ADD"/>
    <w:rsid w:val="00757C95"/>
    <w:rsid w:val="00757F5F"/>
    <w:rsid w:val="0076026D"/>
    <w:rsid w:val="00760358"/>
    <w:rsid w:val="007603BB"/>
    <w:rsid w:val="00760B36"/>
    <w:rsid w:val="00760FB7"/>
    <w:rsid w:val="0076112C"/>
    <w:rsid w:val="007611E3"/>
    <w:rsid w:val="00761331"/>
    <w:rsid w:val="00761343"/>
    <w:rsid w:val="00761410"/>
    <w:rsid w:val="00761437"/>
    <w:rsid w:val="007616AC"/>
    <w:rsid w:val="0076189A"/>
    <w:rsid w:val="00761C55"/>
    <w:rsid w:val="0076210A"/>
    <w:rsid w:val="007631C1"/>
    <w:rsid w:val="007632B6"/>
    <w:rsid w:val="007634C6"/>
    <w:rsid w:val="00763858"/>
    <w:rsid w:val="00763FE1"/>
    <w:rsid w:val="00764265"/>
    <w:rsid w:val="007642C5"/>
    <w:rsid w:val="0076441E"/>
    <w:rsid w:val="0076470E"/>
    <w:rsid w:val="00764C0E"/>
    <w:rsid w:val="00765597"/>
    <w:rsid w:val="007655B9"/>
    <w:rsid w:val="007657CD"/>
    <w:rsid w:val="007657D9"/>
    <w:rsid w:val="007658A9"/>
    <w:rsid w:val="0076597A"/>
    <w:rsid w:val="00765BCC"/>
    <w:rsid w:val="00765C99"/>
    <w:rsid w:val="00765DD5"/>
    <w:rsid w:val="00765E49"/>
    <w:rsid w:val="00766470"/>
    <w:rsid w:val="0076686E"/>
    <w:rsid w:val="0076689B"/>
    <w:rsid w:val="0076705A"/>
    <w:rsid w:val="00767091"/>
    <w:rsid w:val="00767266"/>
    <w:rsid w:val="00767598"/>
    <w:rsid w:val="0076761A"/>
    <w:rsid w:val="00767785"/>
    <w:rsid w:val="007678C9"/>
    <w:rsid w:val="00767E15"/>
    <w:rsid w:val="00770346"/>
    <w:rsid w:val="00770406"/>
    <w:rsid w:val="00770C32"/>
    <w:rsid w:val="0077182B"/>
    <w:rsid w:val="00771B14"/>
    <w:rsid w:val="00772A18"/>
    <w:rsid w:val="007730D7"/>
    <w:rsid w:val="00773629"/>
    <w:rsid w:val="00773774"/>
    <w:rsid w:val="00773C17"/>
    <w:rsid w:val="007747C4"/>
    <w:rsid w:val="007747D9"/>
    <w:rsid w:val="007748E8"/>
    <w:rsid w:val="00774BE4"/>
    <w:rsid w:val="00774C47"/>
    <w:rsid w:val="007752B5"/>
    <w:rsid w:val="00775321"/>
    <w:rsid w:val="00776276"/>
    <w:rsid w:val="007762FC"/>
    <w:rsid w:val="007763D6"/>
    <w:rsid w:val="007767F6"/>
    <w:rsid w:val="00776978"/>
    <w:rsid w:val="00777398"/>
    <w:rsid w:val="007775B4"/>
    <w:rsid w:val="00780026"/>
    <w:rsid w:val="00780723"/>
    <w:rsid w:val="00780AAB"/>
    <w:rsid w:val="00780B20"/>
    <w:rsid w:val="00780DEF"/>
    <w:rsid w:val="007813CF"/>
    <w:rsid w:val="007817B4"/>
    <w:rsid w:val="00781839"/>
    <w:rsid w:val="007819FC"/>
    <w:rsid w:val="00781B9E"/>
    <w:rsid w:val="00781E37"/>
    <w:rsid w:val="0078219D"/>
    <w:rsid w:val="007825FB"/>
    <w:rsid w:val="0078347B"/>
    <w:rsid w:val="00783508"/>
    <w:rsid w:val="00783886"/>
    <w:rsid w:val="007838A9"/>
    <w:rsid w:val="007839D0"/>
    <w:rsid w:val="00783F1C"/>
    <w:rsid w:val="007847D1"/>
    <w:rsid w:val="007849D9"/>
    <w:rsid w:val="007854C2"/>
    <w:rsid w:val="00785FBB"/>
    <w:rsid w:val="00786116"/>
    <w:rsid w:val="0078636C"/>
    <w:rsid w:val="00786879"/>
    <w:rsid w:val="00787339"/>
    <w:rsid w:val="007900BE"/>
    <w:rsid w:val="00790D81"/>
    <w:rsid w:val="00791064"/>
    <w:rsid w:val="0079138B"/>
    <w:rsid w:val="00791642"/>
    <w:rsid w:val="00791B2B"/>
    <w:rsid w:val="00791B72"/>
    <w:rsid w:val="00792738"/>
    <w:rsid w:val="00792804"/>
    <w:rsid w:val="00792813"/>
    <w:rsid w:val="00793490"/>
    <w:rsid w:val="00793A18"/>
    <w:rsid w:val="00793E90"/>
    <w:rsid w:val="0079403D"/>
    <w:rsid w:val="00794360"/>
    <w:rsid w:val="00794463"/>
    <w:rsid w:val="007945BA"/>
    <w:rsid w:val="007946E6"/>
    <w:rsid w:val="00794821"/>
    <w:rsid w:val="00794883"/>
    <w:rsid w:val="00794C6B"/>
    <w:rsid w:val="007955A7"/>
    <w:rsid w:val="007956B4"/>
    <w:rsid w:val="007958F9"/>
    <w:rsid w:val="00795A63"/>
    <w:rsid w:val="00795E8F"/>
    <w:rsid w:val="00795EDE"/>
    <w:rsid w:val="00796849"/>
    <w:rsid w:val="00796850"/>
    <w:rsid w:val="007969AB"/>
    <w:rsid w:val="00796A9F"/>
    <w:rsid w:val="00796ACC"/>
    <w:rsid w:val="00796BBA"/>
    <w:rsid w:val="00796E84"/>
    <w:rsid w:val="0079715C"/>
    <w:rsid w:val="00797C18"/>
    <w:rsid w:val="00797D61"/>
    <w:rsid w:val="00797FDD"/>
    <w:rsid w:val="007A0136"/>
    <w:rsid w:val="007A0295"/>
    <w:rsid w:val="007A0C13"/>
    <w:rsid w:val="007A0DFA"/>
    <w:rsid w:val="007A11CA"/>
    <w:rsid w:val="007A155D"/>
    <w:rsid w:val="007A19B0"/>
    <w:rsid w:val="007A1FC8"/>
    <w:rsid w:val="007A2246"/>
    <w:rsid w:val="007A22E3"/>
    <w:rsid w:val="007A24BC"/>
    <w:rsid w:val="007A29D7"/>
    <w:rsid w:val="007A2EA0"/>
    <w:rsid w:val="007A2EF5"/>
    <w:rsid w:val="007A2F0C"/>
    <w:rsid w:val="007A2F1B"/>
    <w:rsid w:val="007A3D44"/>
    <w:rsid w:val="007A3F62"/>
    <w:rsid w:val="007A4888"/>
    <w:rsid w:val="007A48B0"/>
    <w:rsid w:val="007A4CD4"/>
    <w:rsid w:val="007A4EB9"/>
    <w:rsid w:val="007A502B"/>
    <w:rsid w:val="007A5DD0"/>
    <w:rsid w:val="007A6543"/>
    <w:rsid w:val="007A679A"/>
    <w:rsid w:val="007A6D4D"/>
    <w:rsid w:val="007A717B"/>
    <w:rsid w:val="007A76E0"/>
    <w:rsid w:val="007A7B83"/>
    <w:rsid w:val="007A7FCB"/>
    <w:rsid w:val="007B0463"/>
    <w:rsid w:val="007B0625"/>
    <w:rsid w:val="007B0BE4"/>
    <w:rsid w:val="007B0C3A"/>
    <w:rsid w:val="007B11CB"/>
    <w:rsid w:val="007B11F2"/>
    <w:rsid w:val="007B1347"/>
    <w:rsid w:val="007B1661"/>
    <w:rsid w:val="007B16FE"/>
    <w:rsid w:val="007B1971"/>
    <w:rsid w:val="007B1CAA"/>
    <w:rsid w:val="007B1D91"/>
    <w:rsid w:val="007B20CA"/>
    <w:rsid w:val="007B359C"/>
    <w:rsid w:val="007B3884"/>
    <w:rsid w:val="007B3B29"/>
    <w:rsid w:val="007B3EDF"/>
    <w:rsid w:val="007B45E8"/>
    <w:rsid w:val="007B466A"/>
    <w:rsid w:val="007B4B6B"/>
    <w:rsid w:val="007B4E29"/>
    <w:rsid w:val="007B55AD"/>
    <w:rsid w:val="007B6386"/>
    <w:rsid w:val="007B6389"/>
    <w:rsid w:val="007B666B"/>
    <w:rsid w:val="007B6D09"/>
    <w:rsid w:val="007B710E"/>
    <w:rsid w:val="007B7460"/>
    <w:rsid w:val="007B7A7F"/>
    <w:rsid w:val="007B7D9A"/>
    <w:rsid w:val="007B7EC7"/>
    <w:rsid w:val="007C02A4"/>
    <w:rsid w:val="007C0305"/>
    <w:rsid w:val="007C0383"/>
    <w:rsid w:val="007C0F60"/>
    <w:rsid w:val="007C0F82"/>
    <w:rsid w:val="007C10E9"/>
    <w:rsid w:val="007C1334"/>
    <w:rsid w:val="007C1869"/>
    <w:rsid w:val="007C1A3D"/>
    <w:rsid w:val="007C2228"/>
    <w:rsid w:val="007C291D"/>
    <w:rsid w:val="007C2AB1"/>
    <w:rsid w:val="007C304E"/>
    <w:rsid w:val="007C3188"/>
    <w:rsid w:val="007C3AFB"/>
    <w:rsid w:val="007C3D27"/>
    <w:rsid w:val="007C3DEB"/>
    <w:rsid w:val="007C40EF"/>
    <w:rsid w:val="007C434C"/>
    <w:rsid w:val="007C4C97"/>
    <w:rsid w:val="007C4EE1"/>
    <w:rsid w:val="007C5352"/>
    <w:rsid w:val="007C562D"/>
    <w:rsid w:val="007C57C8"/>
    <w:rsid w:val="007C57C9"/>
    <w:rsid w:val="007C5BC3"/>
    <w:rsid w:val="007C5D6C"/>
    <w:rsid w:val="007C6099"/>
    <w:rsid w:val="007C6167"/>
    <w:rsid w:val="007C62E4"/>
    <w:rsid w:val="007C6323"/>
    <w:rsid w:val="007C7A22"/>
    <w:rsid w:val="007C7BD1"/>
    <w:rsid w:val="007D05B0"/>
    <w:rsid w:val="007D0DFA"/>
    <w:rsid w:val="007D1177"/>
    <w:rsid w:val="007D12A1"/>
    <w:rsid w:val="007D1411"/>
    <w:rsid w:val="007D1F41"/>
    <w:rsid w:val="007D1F6E"/>
    <w:rsid w:val="007D25C9"/>
    <w:rsid w:val="007D298E"/>
    <w:rsid w:val="007D2A9A"/>
    <w:rsid w:val="007D2CE3"/>
    <w:rsid w:val="007D2EFB"/>
    <w:rsid w:val="007D3493"/>
    <w:rsid w:val="007D349A"/>
    <w:rsid w:val="007D36EC"/>
    <w:rsid w:val="007D39CF"/>
    <w:rsid w:val="007D39D1"/>
    <w:rsid w:val="007D3A9D"/>
    <w:rsid w:val="007D3AE8"/>
    <w:rsid w:val="007D3CED"/>
    <w:rsid w:val="007D4B81"/>
    <w:rsid w:val="007D4E1B"/>
    <w:rsid w:val="007D4E6D"/>
    <w:rsid w:val="007D53BE"/>
    <w:rsid w:val="007D5524"/>
    <w:rsid w:val="007D59E7"/>
    <w:rsid w:val="007D59E9"/>
    <w:rsid w:val="007D5B09"/>
    <w:rsid w:val="007D6A48"/>
    <w:rsid w:val="007D6C68"/>
    <w:rsid w:val="007D6DC9"/>
    <w:rsid w:val="007D70C0"/>
    <w:rsid w:val="007D7117"/>
    <w:rsid w:val="007D768A"/>
    <w:rsid w:val="007D79B4"/>
    <w:rsid w:val="007D7B28"/>
    <w:rsid w:val="007D7B41"/>
    <w:rsid w:val="007D7C94"/>
    <w:rsid w:val="007E0158"/>
    <w:rsid w:val="007E0742"/>
    <w:rsid w:val="007E07BC"/>
    <w:rsid w:val="007E114B"/>
    <w:rsid w:val="007E1795"/>
    <w:rsid w:val="007E1831"/>
    <w:rsid w:val="007E195D"/>
    <w:rsid w:val="007E1E9D"/>
    <w:rsid w:val="007E2292"/>
    <w:rsid w:val="007E2882"/>
    <w:rsid w:val="007E294C"/>
    <w:rsid w:val="007E2E41"/>
    <w:rsid w:val="007E2F23"/>
    <w:rsid w:val="007E3334"/>
    <w:rsid w:val="007E344A"/>
    <w:rsid w:val="007E3714"/>
    <w:rsid w:val="007E3731"/>
    <w:rsid w:val="007E38A9"/>
    <w:rsid w:val="007E3990"/>
    <w:rsid w:val="007E39AA"/>
    <w:rsid w:val="007E40AB"/>
    <w:rsid w:val="007E4AB7"/>
    <w:rsid w:val="007E4E78"/>
    <w:rsid w:val="007E5615"/>
    <w:rsid w:val="007E5663"/>
    <w:rsid w:val="007E5A36"/>
    <w:rsid w:val="007E5B77"/>
    <w:rsid w:val="007E6514"/>
    <w:rsid w:val="007E6EC0"/>
    <w:rsid w:val="007E71FA"/>
    <w:rsid w:val="007E72FD"/>
    <w:rsid w:val="007E7D30"/>
    <w:rsid w:val="007E7F03"/>
    <w:rsid w:val="007F00EC"/>
    <w:rsid w:val="007F038A"/>
    <w:rsid w:val="007F0AEA"/>
    <w:rsid w:val="007F0BE5"/>
    <w:rsid w:val="007F127D"/>
    <w:rsid w:val="007F1852"/>
    <w:rsid w:val="007F1E71"/>
    <w:rsid w:val="007F1F8C"/>
    <w:rsid w:val="007F236B"/>
    <w:rsid w:val="007F3728"/>
    <w:rsid w:val="007F465E"/>
    <w:rsid w:val="007F468D"/>
    <w:rsid w:val="007F4D5D"/>
    <w:rsid w:val="007F536B"/>
    <w:rsid w:val="007F5393"/>
    <w:rsid w:val="007F5709"/>
    <w:rsid w:val="007F59D7"/>
    <w:rsid w:val="007F6093"/>
    <w:rsid w:val="007F6337"/>
    <w:rsid w:val="007F68C1"/>
    <w:rsid w:val="007F6A3F"/>
    <w:rsid w:val="007F6F15"/>
    <w:rsid w:val="007F747F"/>
    <w:rsid w:val="007F752B"/>
    <w:rsid w:val="007F7A6A"/>
    <w:rsid w:val="00800596"/>
    <w:rsid w:val="00800B85"/>
    <w:rsid w:val="00800C45"/>
    <w:rsid w:val="00801110"/>
    <w:rsid w:val="00801225"/>
    <w:rsid w:val="0080160B"/>
    <w:rsid w:val="00801B5A"/>
    <w:rsid w:val="008020CA"/>
    <w:rsid w:val="00802250"/>
    <w:rsid w:val="008024E8"/>
    <w:rsid w:val="0080260E"/>
    <w:rsid w:val="00802B02"/>
    <w:rsid w:val="00802E5C"/>
    <w:rsid w:val="00803262"/>
    <w:rsid w:val="00803441"/>
    <w:rsid w:val="0080356D"/>
    <w:rsid w:val="0080369D"/>
    <w:rsid w:val="0080382D"/>
    <w:rsid w:val="00803B34"/>
    <w:rsid w:val="00803B6E"/>
    <w:rsid w:val="00803C24"/>
    <w:rsid w:val="00803D84"/>
    <w:rsid w:val="00803E19"/>
    <w:rsid w:val="008043B5"/>
    <w:rsid w:val="008046DA"/>
    <w:rsid w:val="00804785"/>
    <w:rsid w:val="00804F0A"/>
    <w:rsid w:val="008050B1"/>
    <w:rsid w:val="00805290"/>
    <w:rsid w:val="00805877"/>
    <w:rsid w:val="00805A09"/>
    <w:rsid w:val="0080617F"/>
    <w:rsid w:val="008064D1"/>
    <w:rsid w:val="00806C61"/>
    <w:rsid w:val="00806CA0"/>
    <w:rsid w:val="00806F3F"/>
    <w:rsid w:val="0080704A"/>
    <w:rsid w:val="00807071"/>
    <w:rsid w:val="00807481"/>
    <w:rsid w:val="00807718"/>
    <w:rsid w:val="00807D73"/>
    <w:rsid w:val="00810742"/>
    <w:rsid w:val="00810B9F"/>
    <w:rsid w:val="00810FB9"/>
    <w:rsid w:val="00811419"/>
    <w:rsid w:val="00811A1A"/>
    <w:rsid w:val="00811B84"/>
    <w:rsid w:val="00811CE3"/>
    <w:rsid w:val="00812ABA"/>
    <w:rsid w:val="00812D95"/>
    <w:rsid w:val="0081404E"/>
    <w:rsid w:val="00814960"/>
    <w:rsid w:val="0081555C"/>
    <w:rsid w:val="00815DF8"/>
    <w:rsid w:val="00815F88"/>
    <w:rsid w:val="00816335"/>
    <w:rsid w:val="0081646A"/>
    <w:rsid w:val="008168CF"/>
    <w:rsid w:val="00816AFB"/>
    <w:rsid w:val="00816CB6"/>
    <w:rsid w:val="00816D89"/>
    <w:rsid w:val="0081710A"/>
    <w:rsid w:val="00817207"/>
    <w:rsid w:val="008177EB"/>
    <w:rsid w:val="008179E1"/>
    <w:rsid w:val="00820BFD"/>
    <w:rsid w:val="00821831"/>
    <w:rsid w:val="00821AA5"/>
    <w:rsid w:val="0082247F"/>
    <w:rsid w:val="0082273A"/>
    <w:rsid w:val="00823C7F"/>
    <w:rsid w:val="00823FD9"/>
    <w:rsid w:val="00824566"/>
    <w:rsid w:val="008249DD"/>
    <w:rsid w:val="00825017"/>
    <w:rsid w:val="008252C8"/>
    <w:rsid w:val="0082562D"/>
    <w:rsid w:val="00825BDC"/>
    <w:rsid w:val="00825D86"/>
    <w:rsid w:val="00826342"/>
    <w:rsid w:val="00826561"/>
    <w:rsid w:val="00826902"/>
    <w:rsid w:val="00826CAF"/>
    <w:rsid w:val="00827231"/>
    <w:rsid w:val="008279A6"/>
    <w:rsid w:val="00827A77"/>
    <w:rsid w:val="00827AFA"/>
    <w:rsid w:val="00827E8C"/>
    <w:rsid w:val="008300FB"/>
    <w:rsid w:val="008306A1"/>
    <w:rsid w:val="00830955"/>
    <w:rsid w:val="00830E8D"/>
    <w:rsid w:val="0083153D"/>
    <w:rsid w:val="0083174C"/>
    <w:rsid w:val="00831B78"/>
    <w:rsid w:val="00831E5D"/>
    <w:rsid w:val="00832795"/>
    <w:rsid w:val="00832A59"/>
    <w:rsid w:val="00832D37"/>
    <w:rsid w:val="00832F9B"/>
    <w:rsid w:val="00833A67"/>
    <w:rsid w:val="00833C36"/>
    <w:rsid w:val="00833F88"/>
    <w:rsid w:val="0083404C"/>
    <w:rsid w:val="00834609"/>
    <w:rsid w:val="0083499E"/>
    <w:rsid w:val="00834AA7"/>
    <w:rsid w:val="00834AB3"/>
    <w:rsid w:val="00834C1C"/>
    <w:rsid w:val="00835263"/>
    <w:rsid w:val="008353FE"/>
    <w:rsid w:val="00835713"/>
    <w:rsid w:val="008357C7"/>
    <w:rsid w:val="00835916"/>
    <w:rsid w:val="008359FE"/>
    <w:rsid w:val="00835E48"/>
    <w:rsid w:val="00835EEF"/>
    <w:rsid w:val="008360A2"/>
    <w:rsid w:val="008366AA"/>
    <w:rsid w:val="008368E0"/>
    <w:rsid w:val="00836DD8"/>
    <w:rsid w:val="00836FAE"/>
    <w:rsid w:val="00837723"/>
    <w:rsid w:val="00837FD1"/>
    <w:rsid w:val="00840139"/>
    <w:rsid w:val="00840285"/>
    <w:rsid w:val="008402D2"/>
    <w:rsid w:val="00840405"/>
    <w:rsid w:val="00840479"/>
    <w:rsid w:val="008415A4"/>
    <w:rsid w:val="00841E18"/>
    <w:rsid w:val="00841FBB"/>
    <w:rsid w:val="00842728"/>
    <w:rsid w:val="00842752"/>
    <w:rsid w:val="00842887"/>
    <w:rsid w:val="00842C4A"/>
    <w:rsid w:val="00842C99"/>
    <w:rsid w:val="00842CF1"/>
    <w:rsid w:val="00843043"/>
    <w:rsid w:val="00843260"/>
    <w:rsid w:val="00843480"/>
    <w:rsid w:val="008436FF"/>
    <w:rsid w:val="00843E8E"/>
    <w:rsid w:val="00844099"/>
    <w:rsid w:val="00844211"/>
    <w:rsid w:val="0084450F"/>
    <w:rsid w:val="00844822"/>
    <w:rsid w:val="0084493D"/>
    <w:rsid w:val="00844A07"/>
    <w:rsid w:val="00844A86"/>
    <w:rsid w:val="00844E19"/>
    <w:rsid w:val="0084534B"/>
    <w:rsid w:val="0084544D"/>
    <w:rsid w:val="00845593"/>
    <w:rsid w:val="00845E12"/>
    <w:rsid w:val="00846266"/>
    <w:rsid w:val="0084671E"/>
    <w:rsid w:val="008467F6"/>
    <w:rsid w:val="008469A3"/>
    <w:rsid w:val="00846D05"/>
    <w:rsid w:val="00846D0C"/>
    <w:rsid w:val="008474A2"/>
    <w:rsid w:val="00847556"/>
    <w:rsid w:val="0084778A"/>
    <w:rsid w:val="00847D33"/>
    <w:rsid w:val="00847D34"/>
    <w:rsid w:val="00847DBC"/>
    <w:rsid w:val="0085014D"/>
    <w:rsid w:val="00850317"/>
    <w:rsid w:val="0085049D"/>
    <w:rsid w:val="00850733"/>
    <w:rsid w:val="008513F9"/>
    <w:rsid w:val="008515C5"/>
    <w:rsid w:val="00851634"/>
    <w:rsid w:val="008517F3"/>
    <w:rsid w:val="0085199C"/>
    <w:rsid w:val="00851C0A"/>
    <w:rsid w:val="00851C31"/>
    <w:rsid w:val="00851D79"/>
    <w:rsid w:val="00852D71"/>
    <w:rsid w:val="00852DF3"/>
    <w:rsid w:val="00853297"/>
    <w:rsid w:val="008532A8"/>
    <w:rsid w:val="00853548"/>
    <w:rsid w:val="008543B7"/>
    <w:rsid w:val="00854ACC"/>
    <w:rsid w:val="00854C41"/>
    <w:rsid w:val="00854C5D"/>
    <w:rsid w:val="00855064"/>
    <w:rsid w:val="00855AE3"/>
    <w:rsid w:val="00855C7E"/>
    <w:rsid w:val="00855FDD"/>
    <w:rsid w:val="00856210"/>
    <w:rsid w:val="00856B47"/>
    <w:rsid w:val="00856C44"/>
    <w:rsid w:val="00856DDC"/>
    <w:rsid w:val="008573CC"/>
    <w:rsid w:val="0085748E"/>
    <w:rsid w:val="0085773A"/>
    <w:rsid w:val="008577F6"/>
    <w:rsid w:val="00857881"/>
    <w:rsid w:val="00857F02"/>
    <w:rsid w:val="00860888"/>
    <w:rsid w:val="00860DDD"/>
    <w:rsid w:val="00860E4A"/>
    <w:rsid w:val="0086108F"/>
    <w:rsid w:val="008610A0"/>
    <w:rsid w:val="008612A9"/>
    <w:rsid w:val="008623E2"/>
    <w:rsid w:val="00862503"/>
    <w:rsid w:val="008626C4"/>
    <w:rsid w:val="008629F9"/>
    <w:rsid w:val="00862D81"/>
    <w:rsid w:val="00862F4F"/>
    <w:rsid w:val="008634CC"/>
    <w:rsid w:val="00863887"/>
    <w:rsid w:val="00863DD7"/>
    <w:rsid w:val="008640DD"/>
    <w:rsid w:val="008642D3"/>
    <w:rsid w:val="008643F2"/>
    <w:rsid w:val="00864402"/>
    <w:rsid w:val="0086465B"/>
    <w:rsid w:val="0086508E"/>
    <w:rsid w:val="0086515C"/>
    <w:rsid w:val="00865264"/>
    <w:rsid w:val="00865569"/>
    <w:rsid w:val="00865EC5"/>
    <w:rsid w:val="008660EB"/>
    <w:rsid w:val="008660FD"/>
    <w:rsid w:val="008664C5"/>
    <w:rsid w:val="008668FB"/>
    <w:rsid w:val="00866944"/>
    <w:rsid w:val="00866DE7"/>
    <w:rsid w:val="00866F10"/>
    <w:rsid w:val="008674BB"/>
    <w:rsid w:val="00867574"/>
    <w:rsid w:val="00867AA5"/>
    <w:rsid w:val="0087011A"/>
    <w:rsid w:val="00870146"/>
    <w:rsid w:val="00870518"/>
    <w:rsid w:val="00870804"/>
    <w:rsid w:val="00870EBA"/>
    <w:rsid w:val="00871024"/>
    <w:rsid w:val="00871304"/>
    <w:rsid w:val="00871CEF"/>
    <w:rsid w:val="00871D5A"/>
    <w:rsid w:val="00871EE4"/>
    <w:rsid w:val="00872B68"/>
    <w:rsid w:val="00872F45"/>
    <w:rsid w:val="008731C6"/>
    <w:rsid w:val="008738F6"/>
    <w:rsid w:val="0087440E"/>
    <w:rsid w:val="00874840"/>
    <w:rsid w:val="00874E40"/>
    <w:rsid w:val="008756F4"/>
    <w:rsid w:val="00875807"/>
    <w:rsid w:val="00875E0D"/>
    <w:rsid w:val="00876023"/>
    <w:rsid w:val="00876589"/>
    <w:rsid w:val="0087692D"/>
    <w:rsid w:val="00876B69"/>
    <w:rsid w:val="00876F27"/>
    <w:rsid w:val="0087742F"/>
    <w:rsid w:val="00877536"/>
    <w:rsid w:val="0087764A"/>
    <w:rsid w:val="008779B0"/>
    <w:rsid w:val="00877C4D"/>
    <w:rsid w:val="00877E12"/>
    <w:rsid w:val="008802E9"/>
    <w:rsid w:val="00880612"/>
    <w:rsid w:val="00880874"/>
    <w:rsid w:val="00880963"/>
    <w:rsid w:val="00880D25"/>
    <w:rsid w:val="00880E9A"/>
    <w:rsid w:val="008813BC"/>
    <w:rsid w:val="008818D4"/>
    <w:rsid w:val="008819A7"/>
    <w:rsid w:val="00881B02"/>
    <w:rsid w:val="00881EFC"/>
    <w:rsid w:val="008821D9"/>
    <w:rsid w:val="00882595"/>
    <w:rsid w:val="00882B1C"/>
    <w:rsid w:val="00882D75"/>
    <w:rsid w:val="00882DA0"/>
    <w:rsid w:val="008836D5"/>
    <w:rsid w:val="00883CEA"/>
    <w:rsid w:val="008841BB"/>
    <w:rsid w:val="00884376"/>
    <w:rsid w:val="00884A95"/>
    <w:rsid w:val="00885103"/>
    <w:rsid w:val="0088553F"/>
    <w:rsid w:val="0088570D"/>
    <w:rsid w:val="00885B43"/>
    <w:rsid w:val="00885B56"/>
    <w:rsid w:val="00886224"/>
    <w:rsid w:val="0088663D"/>
    <w:rsid w:val="00886EBE"/>
    <w:rsid w:val="008870F0"/>
    <w:rsid w:val="008873B6"/>
    <w:rsid w:val="00887930"/>
    <w:rsid w:val="00887EE6"/>
    <w:rsid w:val="00890555"/>
    <w:rsid w:val="00890578"/>
    <w:rsid w:val="008905F5"/>
    <w:rsid w:val="00890819"/>
    <w:rsid w:val="00890949"/>
    <w:rsid w:val="00890CC4"/>
    <w:rsid w:val="00890D1A"/>
    <w:rsid w:val="00891044"/>
    <w:rsid w:val="00891582"/>
    <w:rsid w:val="008915F2"/>
    <w:rsid w:val="008917CD"/>
    <w:rsid w:val="00891C9E"/>
    <w:rsid w:val="00891D03"/>
    <w:rsid w:val="008928B6"/>
    <w:rsid w:val="008929CF"/>
    <w:rsid w:val="00892C9D"/>
    <w:rsid w:val="008931ED"/>
    <w:rsid w:val="00893278"/>
    <w:rsid w:val="00893321"/>
    <w:rsid w:val="008934D9"/>
    <w:rsid w:val="00893575"/>
    <w:rsid w:val="00893594"/>
    <w:rsid w:val="00893720"/>
    <w:rsid w:val="0089388B"/>
    <w:rsid w:val="00894125"/>
    <w:rsid w:val="008943CB"/>
    <w:rsid w:val="008944DD"/>
    <w:rsid w:val="00894D9B"/>
    <w:rsid w:val="00895704"/>
    <w:rsid w:val="00895CFB"/>
    <w:rsid w:val="00895EBF"/>
    <w:rsid w:val="00895EF4"/>
    <w:rsid w:val="00896386"/>
    <w:rsid w:val="00896FA8"/>
    <w:rsid w:val="00897922"/>
    <w:rsid w:val="008A037D"/>
    <w:rsid w:val="008A0F56"/>
    <w:rsid w:val="008A10B5"/>
    <w:rsid w:val="008A13C0"/>
    <w:rsid w:val="008A158F"/>
    <w:rsid w:val="008A1CE9"/>
    <w:rsid w:val="008A1FC2"/>
    <w:rsid w:val="008A2CE9"/>
    <w:rsid w:val="008A2F28"/>
    <w:rsid w:val="008A30C5"/>
    <w:rsid w:val="008A393E"/>
    <w:rsid w:val="008A3A46"/>
    <w:rsid w:val="008A3D08"/>
    <w:rsid w:val="008A3E96"/>
    <w:rsid w:val="008A4281"/>
    <w:rsid w:val="008A42D5"/>
    <w:rsid w:val="008A43F0"/>
    <w:rsid w:val="008A488B"/>
    <w:rsid w:val="008A4B70"/>
    <w:rsid w:val="008A4C83"/>
    <w:rsid w:val="008A5663"/>
    <w:rsid w:val="008A5E3F"/>
    <w:rsid w:val="008A6013"/>
    <w:rsid w:val="008A6DE7"/>
    <w:rsid w:val="008A6ECF"/>
    <w:rsid w:val="008A7440"/>
    <w:rsid w:val="008A7F43"/>
    <w:rsid w:val="008B0387"/>
    <w:rsid w:val="008B03B0"/>
    <w:rsid w:val="008B0631"/>
    <w:rsid w:val="008B0AA1"/>
    <w:rsid w:val="008B1585"/>
    <w:rsid w:val="008B17BB"/>
    <w:rsid w:val="008B1831"/>
    <w:rsid w:val="008B1AA5"/>
    <w:rsid w:val="008B1C9A"/>
    <w:rsid w:val="008B1D7E"/>
    <w:rsid w:val="008B1F6C"/>
    <w:rsid w:val="008B23B6"/>
    <w:rsid w:val="008B23C9"/>
    <w:rsid w:val="008B3021"/>
    <w:rsid w:val="008B304D"/>
    <w:rsid w:val="008B3215"/>
    <w:rsid w:val="008B33C8"/>
    <w:rsid w:val="008B3475"/>
    <w:rsid w:val="008B35CE"/>
    <w:rsid w:val="008B36D9"/>
    <w:rsid w:val="008B3763"/>
    <w:rsid w:val="008B4258"/>
    <w:rsid w:val="008B455F"/>
    <w:rsid w:val="008B461B"/>
    <w:rsid w:val="008B482B"/>
    <w:rsid w:val="008B4A32"/>
    <w:rsid w:val="008B4A39"/>
    <w:rsid w:val="008B4C39"/>
    <w:rsid w:val="008B538E"/>
    <w:rsid w:val="008B55FB"/>
    <w:rsid w:val="008B5854"/>
    <w:rsid w:val="008B5E0D"/>
    <w:rsid w:val="008B6104"/>
    <w:rsid w:val="008B62A6"/>
    <w:rsid w:val="008B6311"/>
    <w:rsid w:val="008B674F"/>
    <w:rsid w:val="008B685D"/>
    <w:rsid w:val="008B6ACF"/>
    <w:rsid w:val="008B7C0F"/>
    <w:rsid w:val="008C018E"/>
    <w:rsid w:val="008C01DD"/>
    <w:rsid w:val="008C0B7E"/>
    <w:rsid w:val="008C0FE3"/>
    <w:rsid w:val="008C1143"/>
    <w:rsid w:val="008C14D0"/>
    <w:rsid w:val="008C1569"/>
    <w:rsid w:val="008C1AAF"/>
    <w:rsid w:val="008C2951"/>
    <w:rsid w:val="008C2EEA"/>
    <w:rsid w:val="008C3677"/>
    <w:rsid w:val="008C37FA"/>
    <w:rsid w:val="008C3862"/>
    <w:rsid w:val="008C39E5"/>
    <w:rsid w:val="008C3A61"/>
    <w:rsid w:val="008C3B3A"/>
    <w:rsid w:val="008C3FBD"/>
    <w:rsid w:val="008C3FD4"/>
    <w:rsid w:val="008C4CF1"/>
    <w:rsid w:val="008C4F0D"/>
    <w:rsid w:val="008C5AE4"/>
    <w:rsid w:val="008C5B1A"/>
    <w:rsid w:val="008C5D5D"/>
    <w:rsid w:val="008C61E6"/>
    <w:rsid w:val="008C6532"/>
    <w:rsid w:val="008C6A93"/>
    <w:rsid w:val="008C71DC"/>
    <w:rsid w:val="008C76A6"/>
    <w:rsid w:val="008C76BB"/>
    <w:rsid w:val="008C78DC"/>
    <w:rsid w:val="008C7929"/>
    <w:rsid w:val="008C7B89"/>
    <w:rsid w:val="008C7BE4"/>
    <w:rsid w:val="008C7EFB"/>
    <w:rsid w:val="008D07F5"/>
    <w:rsid w:val="008D12D5"/>
    <w:rsid w:val="008D1A88"/>
    <w:rsid w:val="008D1BA5"/>
    <w:rsid w:val="008D1BEA"/>
    <w:rsid w:val="008D1C35"/>
    <w:rsid w:val="008D1E84"/>
    <w:rsid w:val="008D2398"/>
    <w:rsid w:val="008D25EB"/>
    <w:rsid w:val="008D3031"/>
    <w:rsid w:val="008D30AD"/>
    <w:rsid w:val="008D333D"/>
    <w:rsid w:val="008D3883"/>
    <w:rsid w:val="008D39E5"/>
    <w:rsid w:val="008D3A5F"/>
    <w:rsid w:val="008D3DD6"/>
    <w:rsid w:val="008D4397"/>
    <w:rsid w:val="008D47F4"/>
    <w:rsid w:val="008D4A92"/>
    <w:rsid w:val="008D4F25"/>
    <w:rsid w:val="008D57DB"/>
    <w:rsid w:val="008D5CA9"/>
    <w:rsid w:val="008D5CDE"/>
    <w:rsid w:val="008D5FDF"/>
    <w:rsid w:val="008D6432"/>
    <w:rsid w:val="008D6A75"/>
    <w:rsid w:val="008D6CE3"/>
    <w:rsid w:val="008D7075"/>
    <w:rsid w:val="008D7369"/>
    <w:rsid w:val="008D73A0"/>
    <w:rsid w:val="008D77A4"/>
    <w:rsid w:val="008D7A22"/>
    <w:rsid w:val="008D7A4B"/>
    <w:rsid w:val="008D7DEB"/>
    <w:rsid w:val="008D7FDD"/>
    <w:rsid w:val="008E01F4"/>
    <w:rsid w:val="008E0666"/>
    <w:rsid w:val="008E0EFB"/>
    <w:rsid w:val="008E119F"/>
    <w:rsid w:val="008E1F36"/>
    <w:rsid w:val="008E2EAD"/>
    <w:rsid w:val="008E3207"/>
    <w:rsid w:val="008E3612"/>
    <w:rsid w:val="008E3902"/>
    <w:rsid w:val="008E3AB6"/>
    <w:rsid w:val="008E40FC"/>
    <w:rsid w:val="008E4603"/>
    <w:rsid w:val="008E46C4"/>
    <w:rsid w:val="008E4CDF"/>
    <w:rsid w:val="008E50D9"/>
    <w:rsid w:val="008E5497"/>
    <w:rsid w:val="008E583E"/>
    <w:rsid w:val="008E5C98"/>
    <w:rsid w:val="008E6142"/>
    <w:rsid w:val="008E644F"/>
    <w:rsid w:val="008E6459"/>
    <w:rsid w:val="008E646B"/>
    <w:rsid w:val="008E6EAF"/>
    <w:rsid w:val="008E6F65"/>
    <w:rsid w:val="008E71D1"/>
    <w:rsid w:val="008E79B6"/>
    <w:rsid w:val="008F00E8"/>
    <w:rsid w:val="008F08DB"/>
    <w:rsid w:val="008F0FDD"/>
    <w:rsid w:val="008F1389"/>
    <w:rsid w:val="008F1C56"/>
    <w:rsid w:val="008F1E5F"/>
    <w:rsid w:val="008F20F6"/>
    <w:rsid w:val="008F2A37"/>
    <w:rsid w:val="008F2DD7"/>
    <w:rsid w:val="008F2F3B"/>
    <w:rsid w:val="008F30E3"/>
    <w:rsid w:val="008F42DD"/>
    <w:rsid w:val="008F52B4"/>
    <w:rsid w:val="008F52CD"/>
    <w:rsid w:val="008F5568"/>
    <w:rsid w:val="008F5952"/>
    <w:rsid w:val="008F5A07"/>
    <w:rsid w:val="008F5D59"/>
    <w:rsid w:val="008F622A"/>
    <w:rsid w:val="008F6952"/>
    <w:rsid w:val="008F6ADF"/>
    <w:rsid w:val="008F72D3"/>
    <w:rsid w:val="008F734C"/>
    <w:rsid w:val="008F7CE7"/>
    <w:rsid w:val="008F7F32"/>
    <w:rsid w:val="009002F6"/>
    <w:rsid w:val="00900545"/>
    <w:rsid w:val="00900871"/>
    <w:rsid w:val="009009D6"/>
    <w:rsid w:val="00900B32"/>
    <w:rsid w:val="00900B4F"/>
    <w:rsid w:val="0090172E"/>
    <w:rsid w:val="00901B75"/>
    <w:rsid w:val="00902341"/>
    <w:rsid w:val="009025BB"/>
    <w:rsid w:val="0090273C"/>
    <w:rsid w:val="00902881"/>
    <w:rsid w:val="00902DCF"/>
    <w:rsid w:val="00902DDB"/>
    <w:rsid w:val="00902E26"/>
    <w:rsid w:val="00902E65"/>
    <w:rsid w:val="009030B0"/>
    <w:rsid w:val="009034BC"/>
    <w:rsid w:val="00904BA1"/>
    <w:rsid w:val="00906016"/>
    <w:rsid w:val="00906312"/>
    <w:rsid w:val="00906490"/>
    <w:rsid w:val="00906C3E"/>
    <w:rsid w:val="00906DAB"/>
    <w:rsid w:val="00907518"/>
    <w:rsid w:val="0090796E"/>
    <w:rsid w:val="00907FB9"/>
    <w:rsid w:val="00910597"/>
    <w:rsid w:val="00910690"/>
    <w:rsid w:val="00910696"/>
    <w:rsid w:val="00910F5A"/>
    <w:rsid w:val="00910F5C"/>
    <w:rsid w:val="00910FDB"/>
    <w:rsid w:val="00911F33"/>
    <w:rsid w:val="0091205A"/>
    <w:rsid w:val="009128CA"/>
    <w:rsid w:val="009132AB"/>
    <w:rsid w:val="00913887"/>
    <w:rsid w:val="00913DC2"/>
    <w:rsid w:val="0091403A"/>
    <w:rsid w:val="009147A1"/>
    <w:rsid w:val="00914B40"/>
    <w:rsid w:val="00914E77"/>
    <w:rsid w:val="00914FF5"/>
    <w:rsid w:val="009150C4"/>
    <w:rsid w:val="00915594"/>
    <w:rsid w:val="0091673E"/>
    <w:rsid w:val="00916B17"/>
    <w:rsid w:val="00916DA5"/>
    <w:rsid w:val="00916FAC"/>
    <w:rsid w:val="0091704B"/>
    <w:rsid w:val="00917A63"/>
    <w:rsid w:val="00917AE7"/>
    <w:rsid w:val="00917D9F"/>
    <w:rsid w:val="00917FB5"/>
    <w:rsid w:val="00920014"/>
    <w:rsid w:val="00920114"/>
    <w:rsid w:val="0092045E"/>
    <w:rsid w:val="0092080D"/>
    <w:rsid w:val="009211B8"/>
    <w:rsid w:val="0092183B"/>
    <w:rsid w:val="00921B02"/>
    <w:rsid w:val="00921F28"/>
    <w:rsid w:val="00922387"/>
    <w:rsid w:val="0092238D"/>
    <w:rsid w:val="009228DE"/>
    <w:rsid w:val="00922D9A"/>
    <w:rsid w:val="00922FF4"/>
    <w:rsid w:val="009233D2"/>
    <w:rsid w:val="0092491A"/>
    <w:rsid w:val="00924964"/>
    <w:rsid w:val="00924A5E"/>
    <w:rsid w:val="00925658"/>
    <w:rsid w:val="00925742"/>
    <w:rsid w:val="0092608C"/>
    <w:rsid w:val="009260EF"/>
    <w:rsid w:val="009261DA"/>
    <w:rsid w:val="00926CDE"/>
    <w:rsid w:val="00926D62"/>
    <w:rsid w:val="00926DAF"/>
    <w:rsid w:val="009271A6"/>
    <w:rsid w:val="00927298"/>
    <w:rsid w:val="009275AC"/>
    <w:rsid w:val="00927D69"/>
    <w:rsid w:val="00927F49"/>
    <w:rsid w:val="00927FAD"/>
    <w:rsid w:val="0093078E"/>
    <w:rsid w:val="00930880"/>
    <w:rsid w:val="009308E5"/>
    <w:rsid w:val="00930A1E"/>
    <w:rsid w:val="00930D49"/>
    <w:rsid w:val="00930E6C"/>
    <w:rsid w:val="009311D3"/>
    <w:rsid w:val="00931333"/>
    <w:rsid w:val="00931373"/>
    <w:rsid w:val="009316BA"/>
    <w:rsid w:val="00931B00"/>
    <w:rsid w:val="00931CCD"/>
    <w:rsid w:val="009323B8"/>
    <w:rsid w:val="00932E3D"/>
    <w:rsid w:val="00933582"/>
    <w:rsid w:val="00933636"/>
    <w:rsid w:val="00933F35"/>
    <w:rsid w:val="00933FF3"/>
    <w:rsid w:val="009341E7"/>
    <w:rsid w:val="00934A47"/>
    <w:rsid w:val="00934C5B"/>
    <w:rsid w:val="00934CB7"/>
    <w:rsid w:val="00935B5A"/>
    <w:rsid w:val="00935C64"/>
    <w:rsid w:val="0093606A"/>
    <w:rsid w:val="0093632F"/>
    <w:rsid w:val="00936FC6"/>
    <w:rsid w:val="00937523"/>
    <w:rsid w:val="00937DFB"/>
    <w:rsid w:val="00937FED"/>
    <w:rsid w:val="0094018D"/>
    <w:rsid w:val="0094024F"/>
    <w:rsid w:val="009402C4"/>
    <w:rsid w:val="0094065F"/>
    <w:rsid w:val="00940B11"/>
    <w:rsid w:val="0094134C"/>
    <w:rsid w:val="0094158E"/>
    <w:rsid w:val="00941C6F"/>
    <w:rsid w:val="00942534"/>
    <w:rsid w:val="00942CA8"/>
    <w:rsid w:val="00942F42"/>
    <w:rsid w:val="009435CA"/>
    <w:rsid w:val="009439FE"/>
    <w:rsid w:val="009444CC"/>
    <w:rsid w:val="0094464A"/>
    <w:rsid w:val="00944656"/>
    <w:rsid w:val="009446D0"/>
    <w:rsid w:val="009448E6"/>
    <w:rsid w:val="00944C3A"/>
    <w:rsid w:val="00945107"/>
    <w:rsid w:val="0094517B"/>
    <w:rsid w:val="00945274"/>
    <w:rsid w:val="009453FC"/>
    <w:rsid w:val="00945845"/>
    <w:rsid w:val="00945A50"/>
    <w:rsid w:val="00945C7D"/>
    <w:rsid w:val="00945D1B"/>
    <w:rsid w:val="00945D55"/>
    <w:rsid w:val="00945FE1"/>
    <w:rsid w:val="009464B1"/>
    <w:rsid w:val="00946BA9"/>
    <w:rsid w:val="00946DD9"/>
    <w:rsid w:val="00946E41"/>
    <w:rsid w:val="0094739B"/>
    <w:rsid w:val="00947929"/>
    <w:rsid w:val="00947ECF"/>
    <w:rsid w:val="00950654"/>
    <w:rsid w:val="00950783"/>
    <w:rsid w:val="009507F8"/>
    <w:rsid w:val="00950B3C"/>
    <w:rsid w:val="00950BF2"/>
    <w:rsid w:val="009512DF"/>
    <w:rsid w:val="009518D8"/>
    <w:rsid w:val="00951F15"/>
    <w:rsid w:val="00952A38"/>
    <w:rsid w:val="00953073"/>
    <w:rsid w:val="00953241"/>
    <w:rsid w:val="00953249"/>
    <w:rsid w:val="00953423"/>
    <w:rsid w:val="00953BD7"/>
    <w:rsid w:val="00953E55"/>
    <w:rsid w:val="009545B2"/>
    <w:rsid w:val="0095476F"/>
    <w:rsid w:val="00954968"/>
    <w:rsid w:val="00954B7B"/>
    <w:rsid w:val="00954C11"/>
    <w:rsid w:val="00954D50"/>
    <w:rsid w:val="00955078"/>
    <w:rsid w:val="00955317"/>
    <w:rsid w:val="009557F3"/>
    <w:rsid w:val="0095581F"/>
    <w:rsid w:val="00955DB0"/>
    <w:rsid w:val="00955DEC"/>
    <w:rsid w:val="00955E94"/>
    <w:rsid w:val="009564FF"/>
    <w:rsid w:val="009566EE"/>
    <w:rsid w:val="0095673F"/>
    <w:rsid w:val="00956A04"/>
    <w:rsid w:val="00956D81"/>
    <w:rsid w:val="00957106"/>
    <w:rsid w:val="0095722C"/>
    <w:rsid w:val="0095728B"/>
    <w:rsid w:val="0095738D"/>
    <w:rsid w:val="009577F0"/>
    <w:rsid w:val="00957ACE"/>
    <w:rsid w:val="00957B24"/>
    <w:rsid w:val="00957F00"/>
    <w:rsid w:val="009606B7"/>
    <w:rsid w:val="009607A0"/>
    <w:rsid w:val="009607EA"/>
    <w:rsid w:val="009610B4"/>
    <w:rsid w:val="009619D8"/>
    <w:rsid w:val="00961C64"/>
    <w:rsid w:val="009620C5"/>
    <w:rsid w:val="009622FD"/>
    <w:rsid w:val="00962FE1"/>
    <w:rsid w:val="00963027"/>
    <w:rsid w:val="0096305E"/>
    <w:rsid w:val="00963398"/>
    <w:rsid w:val="009637EE"/>
    <w:rsid w:val="00963DAA"/>
    <w:rsid w:val="0096457E"/>
    <w:rsid w:val="00964ED4"/>
    <w:rsid w:val="0096558A"/>
    <w:rsid w:val="00965992"/>
    <w:rsid w:val="009659A2"/>
    <w:rsid w:val="00965A64"/>
    <w:rsid w:val="00965D02"/>
    <w:rsid w:val="00966242"/>
    <w:rsid w:val="0096646D"/>
    <w:rsid w:val="00966BFF"/>
    <w:rsid w:val="00966E75"/>
    <w:rsid w:val="00966FFC"/>
    <w:rsid w:val="009670C2"/>
    <w:rsid w:val="009673A4"/>
    <w:rsid w:val="009675D5"/>
    <w:rsid w:val="00967971"/>
    <w:rsid w:val="00967AF4"/>
    <w:rsid w:val="00967C4F"/>
    <w:rsid w:val="00967D1D"/>
    <w:rsid w:val="00967DA6"/>
    <w:rsid w:val="0097032F"/>
    <w:rsid w:val="0097081A"/>
    <w:rsid w:val="00970C02"/>
    <w:rsid w:val="00971800"/>
    <w:rsid w:val="00971980"/>
    <w:rsid w:val="00973332"/>
    <w:rsid w:val="00973862"/>
    <w:rsid w:val="00973C98"/>
    <w:rsid w:val="00973CE7"/>
    <w:rsid w:val="0097412C"/>
    <w:rsid w:val="009742B7"/>
    <w:rsid w:val="009746B2"/>
    <w:rsid w:val="0097483D"/>
    <w:rsid w:val="009748ED"/>
    <w:rsid w:val="00974F7A"/>
    <w:rsid w:val="00975539"/>
    <w:rsid w:val="00975A7F"/>
    <w:rsid w:val="00975A87"/>
    <w:rsid w:val="00975E8A"/>
    <w:rsid w:val="00976A55"/>
    <w:rsid w:val="00976E18"/>
    <w:rsid w:val="00976EC4"/>
    <w:rsid w:val="009776BD"/>
    <w:rsid w:val="00977A7B"/>
    <w:rsid w:val="00977B78"/>
    <w:rsid w:val="00977CD7"/>
    <w:rsid w:val="0098086C"/>
    <w:rsid w:val="00980E93"/>
    <w:rsid w:val="00981148"/>
    <w:rsid w:val="00981180"/>
    <w:rsid w:val="00981266"/>
    <w:rsid w:val="00981508"/>
    <w:rsid w:val="0098203C"/>
    <w:rsid w:val="0098218B"/>
    <w:rsid w:val="0098223D"/>
    <w:rsid w:val="009822C9"/>
    <w:rsid w:val="00982604"/>
    <w:rsid w:val="00982DBF"/>
    <w:rsid w:val="009834FB"/>
    <w:rsid w:val="009838F3"/>
    <w:rsid w:val="00983A80"/>
    <w:rsid w:val="00983EDD"/>
    <w:rsid w:val="0098404F"/>
    <w:rsid w:val="009840C2"/>
    <w:rsid w:val="0098463F"/>
    <w:rsid w:val="00984786"/>
    <w:rsid w:val="009849A3"/>
    <w:rsid w:val="00984A0D"/>
    <w:rsid w:val="00984B66"/>
    <w:rsid w:val="00984C5D"/>
    <w:rsid w:val="00984F5D"/>
    <w:rsid w:val="00985724"/>
    <w:rsid w:val="00985F33"/>
    <w:rsid w:val="00986B8A"/>
    <w:rsid w:val="009872BF"/>
    <w:rsid w:val="009874A2"/>
    <w:rsid w:val="00987B7B"/>
    <w:rsid w:val="00987EE9"/>
    <w:rsid w:val="00990304"/>
    <w:rsid w:val="00990457"/>
    <w:rsid w:val="00990487"/>
    <w:rsid w:val="00990807"/>
    <w:rsid w:val="00990F84"/>
    <w:rsid w:val="00990FC4"/>
    <w:rsid w:val="009911D3"/>
    <w:rsid w:val="0099156A"/>
    <w:rsid w:val="00991A27"/>
    <w:rsid w:val="00991C20"/>
    <w:rsid w:val="00992027"/>
    <w:rsid w:val="00992C3F"/>
    <w:rsid w:val="00992E08"/>
    <w:rsid w:val="0099346A"/>
    <w:rsid w:val="00993699"/>
    <w:rsid w:val="009939EA"/>
    <w:rsid w:val="00993B10"/>
    <w:rsid w:val="0099413A"/>
    <w:rsid w:val="00994688"/>
    <w:rsid w:val="00994B22"/>
    <w:rsid w:val="00994F58"/>
    <w:rsid w:val="00995318"/>
    <w:rsid w:val="009954EA"/>
    <w:rsid w:val="009958A0"/>
    <w:rsid w:val="00995AB9"/>
    <w:rsid w:val="00995ECC"/>
    <w:rsid w:val="00996000"/>
    <w:rsid w:val="00996637"/>
    <w:rsid w:val="00996FDF"/>
    <w:rsid w:val="00997504"/>
    <w:rsid w:val="009A00A2"/>
    <w:rsid w:val="009A062A"/>
    <w:rsid w:val="009A0F40"/>
    <w:rsid w:val="009A0FF1"/>
    <w:rsid w:val="009A134F"/>
    <w:rsid w:val="009A13B5"/>
    <w:rsid w:val="009A1463"/>
    <w:rsid w:val="009A14A8"/>
    <w:rsid w:val="009A174C"/>
    <w:rsid w:val="009A1977"/>
    <w:rsid w:val="009A1C57"/>
    <w:rsid w:val="009A1CBA"/>
    <w:rsid w:val="009A20B1"/>
    <w:rsid w:val="009A21AE"/>
    <w:rsid w:val="009A2265"/>
    <w:rsid w:val="009A2DF7"/>
    <w:rsid w:val="009A2EF6"/>
    <w:rsid w:val="009A321A"/>
    <w:rsid w:val="009A35C3"/>
    <w:rsid w:val="009A3F04"/>
    <w:rsid w:val="009A3FE8"/>
    <w:rsid w:val="009A42F6"/>
    <w:rsid w:val="009A43DC"/>
    <w:rsid w:val="009A4816"/>
    <w:rsid w:val="009A494F"/>
    <w:rsid w:val="009A49D1"/>
    <w:rsid w:val="009A4BDD"/>
    <w:rsid w:val="009A4C0A"/>
    <w:rsid w:val="009A4FEE"/>
    <w:rsid w:val="009A52A9"/>
    <w:rsid w:val="009A53EE"/>
    <w:rsid w:val="009A5B20"/>
    <w:rsid w:val="009A5DE5"/>
    <w:rsid w:val="009A661A"/>
    <w:rsid w:val="009A69A3"/>
    <w:rsid w:val="009A72F1"/>
    <w:rsid w:val="009A75CF"/>
    <w:rsid w:val="009A75F2"/>
    <w:rsid w:val="009A767B"/>
    <w:rsid w:val="009A7755"/>
    <w:rsid w:val="009A798B"/>
    <w:rsid w:val="009A7CB5"/>
    <w:rsid w:val="009A7D44"/>
    <w:rsid w:val="009A7DAE"/>
    <w:rsid w:val="009A7F36"/>
    <w:rsid w:val="009A7F53"/>
    <w:rsid w:val="009B0196"/>
    <w:rsid w:val="009B01EB"/>
    <w:rsid w:val="009B08E4"/>
    <w:rsid w:val="009B1936"/>
    <w:rsid w:val="009B1F4E"/>
    <w:rsid w:val="009B219D"/>
    <w:rsid w:val="009B2A47"/>
    <w:rsid w:val="009B2F42"/>
    <w:rsid w:val="009B37BD"/>
    <w:rsid w:val="009B398C"/>
    <w:rsid w:val="009B3E43"/>
    <w:rsid w:val="009B3E76"/>
    <w:rsid w:val="009B47B0"/>
    <w:rsid w:val="009B4893"/>
    <w:rsid w:val="009B4F49"/>
    <w:rsid w:val="009B5366"/>
    <w:rsid w:val="009B580E"/>
    <w:rsid w:val="009B5B18"/>
    <w:rsid w:val="009B5CDC"/>
    <w:rsid w:val="009B5F9D"/>
    <w:rsid w:val="009B6ED7"/>
    <w:rsid w:val="009B6EE0"/>
    <w:rsid w:val="009B6EE8"/>
    <w:rsid w:val="009B769C"/>
    <w:rsid w:val="009B7C4E"/>
    <w:rsid w:val="009B7E02"/>
    <w:rsid w:val="009B7E1F"/>
    <w:rsid w:val="009B7E4F"/>
    <w:rsid w:val="009B7F8F"/>
    <w:rsid w:val="009C0262"/>
    <w:rsid w:val="009C0851"/>
    <w:rsid w:val="009C1419"/>
    <w:rsid w:val="009C14B3"/>
    <w:rsid w:val="009C174D"/>
    <w:rsid w:val="009C180A"/>
    <w:rsid w:val="009C1B79"/>
    <w:rsid w:val="009C2315"/>
    <w:rsid w:val="009C29F0"/>
    <w:rsid w:val="009C2AED"/>
    <w:rsid w:val="009C2B8C"/>
    <w:rsid w:val="009C2D05"/>
    <w:rsid w:val="009C329D"/>
    <w:rsid w:val="009C3599"/>
    <w:rsid w:val="009C3C62"/>
    <w:rsid w:val="009C4063"/>
    <w:rsid w:val="009C4743"/>
    <w:rsid w:val="009C527B"/>
    <w:rsid w:val="009C52BE"/>
    <w:rsid w:val="009C5526"/>
    <w:rsid w:val="009C5ACD"/>
    <w:rsid w:val="009C5AF6"/>
    <w:rsid w:val="009C6020"/>
    <w:rsid w:val="009C6030"/>
    <w:rsid w:val="009C60ED"/>
    <w:rsid w:val="009C6CC6"/>
    <w:rsid w:val="009C7159"/>
    <w:rsid w:val="009C7476"/>
    <w:rsid w:val="009C7B00"/>
    <w:rsid w:val="009C7DD3"/>
    <w:rsid w:val="009D052C"/>
    <w:rsid w:val="009D07DF"/>
    <w:rsid w:val="009D08A5"/>
    <w:rsid w:val="009D1416"/>
    <w:rsid w:val="009D2192"/>
    <w:rsid w:val="009D220E"/>
    <w:rsid w:val="009D24A1"/>
    <w:rsid w:val="009D25E6"/>
    <w:rsid w:val="009D291A"/>
    <w:rsid w:val="009D2AE0"/>
    <w:rsid w:val="009D327D"/>
    <w:rsid w:val="009D3A4B"/>
    <w:rsid w:val="009D3A85"/>
    <w:rsid w:val="009D3E8D"/>
    <w:rsid w:val="009D44EC"/>
    <w:rsid w:val="009D4AAE"/>
    <w:rsid w:val="009D4F92"/>
    <w:rsid w:val="009D5030"/>
    <w:rsid w:val="009D5048"/>
    <w:rsid w:val="009D51FB"/>
    <w:rsid w:val="009D5283"/>
    <w:rsid w:val="009D577E"/>
    <w:rsid w:val="009D597B"/>
    <w:rsid w:val="009D5F3F"/>
    <w:rsid w:val="009D6166"/>
    <w:rsid w:val="009D650C"/>
    <w:rsid w:val="009D6BE2"/>
    <w:rsid w:val="009D6BFB"/>
    <w:rsid w:val="009D6CBF"/>
    <w:rsid w:val="009D7036"/>
    <w:rsid w:val="009D75FE"/>
    <w:rsid w:val="009D79DF"/>
    <w:rsid w:val="009D7DB4"/>
    <w:rsid w:val="009E0222"/>
    <w:rsid w:val="009E0726"/>
    <w:rsid w:val="009E0A13"/>
    <w:rsid w:val="009E0DF5"/>
    <w:rsid w:val="009E1146"/>
    <w:rsid w:val="009E120E"/>
    <w:rsid w:val="009E12BF"/>
    <w:rsid w:val="009E15D0"/>
    <w:rsid w:val="009E1BA7"/>
    <w:rsid w:val="009E1E36"/>
    <w:rsid w:val="009E1E91"/>
    <w:rsid w:val="009E277E"/>
    <w:rsid w:val="009E2954"/>
    <w:rsid w:val="009E301B"/>
    <w:rsid w:val="009E3112"/>
    <w:rsid w:val="009E3144"/>
    <w:rsid w:val="009E3636"/>
    <w:rsid w:val="009E40F8"/>
    <w:rsid w:val="009E448F"/>
    <w:rsid w:val="009E507D"/>
    <w:rsid w:val="009E50A9"/>
    <w:rsid w:val="009E6454"/>
    <w:rsid w:val="009E67B0"/>
    <w:rsid w:val="009E6835"/>
    <w:rsid w:val="009E6ED8"/>
    <w:rsid w:val="009E701F"/>
    <w:rsid w:val="009E711D"/>
    <w:rsid w:val="009E74E1"/>
    <w:rsid w:val="009E74E6"/>
    <w:rsid w:val="009E75E0"/>
    <w:rsid w:val="009E7998"/>
    <w:rsid w:val="009E7A7B"/>
    <w:rsid w:val="009E7D65"/>
    <w:rsid w:val="009E7F6D"/>
    <w:rsid w:val="009F0049"/>
    <w:rsid w:val="009F03DE"/>
    <w:rsid w:val="009F0B9F"/>
    <w:rsid w:val="009F0E8D"/>
    <w:rsid w:val="009F1372"/>
    <w:rsid w:val="009F1520"/>
    <w:rsid w:val="009F1545"/>
    <w:rsid w:val="009F15FC"/>
    <w:rsid w:val="009F17FC"/>
    <w:rsid w:val="009F1914"/>
    <w:rsid w:val="009F1B67"/>
    <w:rsid w:val="009F1C3A"/>
    <w:rsid w:val="009F228F"/>
    <w:rsid w:val="009F2681"/>
    <w:rsid w:val="009F26FD"/>
    <w:rsid w:val="009F2814"/>
    <w:rsid w:val="009F2AF4"/>
    <w:rsid w:val="009F2BC6"/>
    <w:rsid w:val="009F2EEE"/>
    <w:rsid w:val="009F30FF"/>
    <w:rsid w:val="009F3A73"/>
    <w:rsid w:val="009F44E5"/>
    <w:rsid w:val="009F4BC4"/>
    <w:rsid w:val="009F4C39"/>
    <w:rsid w:val="009F5669"/>
    <w:rsid w:val="009F59CB"/>
    <w:rsid w:val="009F6460"/>
    <w:rsid w:val="009F6889"/>
    <w:rsid w:val="009F6A51"/>
    <w:rsid w:val="009F6A86"/>
    <w:rsid w:val="009F71AF"/>
    <w:rsid w:val="009F7B06"/>
    <w:rsid w:val="00A00505"/>
    <w:rsid w:val="00A0060A"/>
    <w:rsid w:val="00A00A92"/>
    <w:rsid w:val="00A00E00"/>
    <w:rsid w:val="00A00EC2"/>
    <w:rsid w:val="00A017B7"/>
    <w:rsid w:val="00A02415"/>
    <w:rsid w:val="00A02844"/>
    <w:rsid w:val="00A029F7"/>
    <w:rsid w:val="00A02BC5"/>
    <w:rsid w:val="00A02E26"/>
    <w:rsid w:val="00A02F03"/>
    <w:rsid w:val="00A032D6"/>
    <w:rsid w:val="00A0339B"/>
    <w:rsid w:val="00A03CF5"/>
    <w:rsid w:val="00A03F6F"/>
    <w:rsid w:val="00A046E8"/>
    <w:rsid w:val="00A0472F"/>
    <w:rsid w:val="00A04761"/>
    <w:rsid w:val="00A04F68"/>
    <w:rsid w:val="00A05320"/>
    <w:rsid w:val="00A0550C"/>
    <w:rsid w:val="00A0561D"/>
    <w:rsid w:val="00A058DC"/>
    <w:rsid w:val="00A05CA4"/>
    <w:rsid w:val="00A06003"/>
    <w:rsid w:val="00A060CF"/>
    <w:rsid w:val="00A0632D"/>
    <w:rsid w:val="00A06F7C"/>
    <w:rsid w:val="00A070BF"/>
    <w:rsid w:val="00A07268"/>
    <w:rsid w:val="00A073E4"/>
    <w:rsid w:val="00A074B0"/>
    <w:rsid w:val="00A077FB"/>
    <w:rsid w:val="00A07A57"/>
    <w:rsid w:val="00A10195"/>
    <w:rsid w:val="00A10819"/>
    <w:rsid w:val="00A10B78"/>
    <w:rsid w:val="00A11874"/>
    <w:rsid w:val="00A11BC8"/>
    <w:rsid w:val="00A11C63"/>
    <w:rsid w:val="00A11D72"/>
    <w:rsid w:val="00A120C9"/>
    <w:rsid w:val="00A12221"/>
    <w:rsid w:val="00A12563"/>
    <w:rsid w:val="00A126FA"/>
    <w:rsid w:val="00A1301D"/>
    <w:rsid w:val="00A133EF"/>
    <w:rsid w:val="00A1373E"/>
    <w:rsid w:val="00A13C2E"/>
    <w:rsid w:val="00A143D5"/>
    <w:rsid w:val="00A14592"/>
    <w:rsid w:val="00A14790"/>
    <w:rsid w:val="00A14826"/>
    <w:rsid w:val="00A15DF9"/>
    <w:rsid w:val="00A15E5E"/>
    <w:rsid w:val="00A16162"/>
    <w:rsid w:val="00A161D7"/>
    <w:rsid w:val="00A164D1"/>
    <w:rsid w:val="00A16598"/>
    <w:rsid w:val="00A16D9B"/>
    <w:rsid w:val="00A16F7D"/>
    <w:rsid w:val="00A17141"/>
    <w:rsid w:val="00A1746F"/>
    <w:rsid w:val="00A174C3"/>
    <w:rsid w:val="00A17560"/>
    <w:rsid w:val="00A17745"/>
    <w:rsid w:val="00A178E8"/>
    <w:rsid w:val="00A17CD1"/>
    <w:rsid w:val="00A17FA4"/>
    <w:rsid w:val="00A20158"/>
    <w:rsid w:val="00A20D42"/>
    <w:rsid w:val="00A20E51"/>
    <w:rsid w:val="00A2104A"/>
    <w:rsid w:val="00A217F8"/>
    <w:rsid w:val="00A2188C"/>
    <w:rsid w:val="00A21E13"/>
    <w:rsid w:val="00A21FA6"/>
    <w:rsid w:val="00A2208A"/>
    <w:rsid w:val="00A2336A"/>
    <w:rsid w:val="00A23493"/>
    <w:rsid w:val="00A236CB"/>
    <w:rsid w:val="00A237D2"/>
    <w:rsid w:val="00A24841"/>
    <w:rsid w:val="00A24D1E"/>
    <w:rsid w:val="00A24E73"/>
    <w:rsid w:val="00A255A9"/>
    <w:rsid w:val="00A258FF"/>
    <w:rsid w:val="00A26031"/>
    <w:rsid w:val="00A26595"/>
    <w:rsid w:val="00A26B92"/>
    <w:rsid w:val="00A27149"/>
    <w:rsid w:val="00A271C0"/>
    <w:rsid w:val="00A27325"/>
    <w:rsid w:val="00A27C5D"/>
    <w:rsid w:val="00A27D0E"/>
    <w:rsid w:val="00A30242"/>
    <w:rsid w:val="00A30475"/>
    <w:rsid w:val="00A30A2F"/>
    <w:rsid w:val="00A30B3A"/>
    <w:rsid w:val="00A30CA3"/>
    <w:rsid w:val="00A30D9A"/>
    <w:rsid w:val="00A31019"/>
    <w:rsid w:val="00A31073"/>
    <w:rsid w:val="00A312AA"/>
    <w:rsid w:val="00A31689"/>
    <w:rsid w:val="00A317E1"/>
    <w:rsid w:val="00A31A4C"/>
    <w:rsid w:val="00A31F64"/>
    <w:rsid w:val="00A3214E"/>
    <w:rsid w:val="00A321AD"/>
    <w:rsid w:val="00A32750"/>
    <w:rsid w:val="00A327A3"/>
    <w:rsid w:val="00A32D7A"/>
    <w:rsid w:val="00A33272"/>
    <w:rsid w:val="00A33388"/>
    <w:rsid w:val="00A33E7C"/>
    <w:rsid w:val="00A34932"/>
    <w:rsid w:val="00A34945"/>
    <w:rsid w:val="00A34F33"/>
    <w:rsid w:val="00A350C0"/>
    <w:rsid w:val="00A35416"/>
    <w:rsid w:val="00A358C4"/>
    <w:rsid w:val="00A35965"/>
    <w:rsid w:val="00A35BF3"/>
    <w:rsid w:val="00A36228"/>
    <w:rsid w:val="00A36AD6"/>
    <w:rsid w:val="00A36FB7"/>
    <w:rsid w:val="00A37153"/>
    <w:rsid w:val="00A3754A"/>
    <w:rsid w:val="00A37843"/>
    <w:rsid w:val="00A37AAB"/>
    <w:rsid w:val="00A403DC"/>
    <w:rsid w:val="00A4089F"/>
    <w:rsid w:val="00A40906"/>
    <w:rsid w:val="00A4146F"/>
    <w:rsid w:val="00A41642"/>
    <w:rsid w:val="00A41A60"/>
    <w:rsid w:val="00A41D62"/>
    <w:rsid w:val="00A41E8A"/>
    <w:rsid w:val="00A41F51"/>
    <w:rsid w:val="00A4234B"/>
    <w:rsid w:val="00A42658"/>
    <w:rsid w:val="00A4278E"/>
    <w:rsid w:val="00A42BB5"/>
    <w:rsid w:val="00A4342A"/>
    <w:rsid w:val="00A434CC"/>
    <w:rsid w:val="00A436B8"/>
    <w:rsid w:val="00A43752"/>
    <w:rsid w:val="00A43792"/>
    <w:rsid w:val="00A438F2"/>
    <w:rsid w:val="00A43A73"/>
    <w:rsid w:val="00A43E20"/>
    <w:rsid w:val="00A43EC8"/>
    <w:rsid w:val="00A43EF4"/>
    <w:rsid w:val="00A43F07"/>
    <w:rsid w:val="00A443FA"/>
    <w:rsid w:val="00A447F2"/>
    <w:rsid w:val="00A4499D"/>
    <w:rsid w:val="00A44AE1"/>
    <w:rsid w:val="00A4510A"/>
    <w:rsid w:val="00A451FA"/>
    <w:rsid w:val="00A4542B"/>
    <w:rsid w:val="00A45595"/>
    <w:rsid w:val="00A45DD9"/>
    <w:rsid w:val="00A462DF"/>
    <w:rsid w:val="00A467AB"/>
    <w:rsid w:val="00A46989"/>
    <w:rsid w:val="00A46C37"/>
    <w:rsid w:val="00A46D87"/>
    <w:rsid w:val="00A46F0B"/>
    <w:rsid w:val="00A47096"/>
    <w:rsid w:val="00A471FA"/>
    <w:rsid w:val="00A47585"/>
    <w:rsid w:val="00A47841"/>
    <w:rsid w:val="00A47B10"/>
    <w:rsid w:val="00A503A2"/>
    <w:rsid w:val="00A50680"/>
    <w:rsid w:val="00A51197"/>
    <w:rsid w:val="00A51481"/>
    <w:rsid w:val="00A51580"/>
    <w:rsid w:val="00A51796"/>
    <w:rsid w:val="00A518A9"/>
    <w:rsid w:val="00A51C5C"/>
    <w:rsid w:val="00A51E40"/>
    <w:rsid w:val="00A524FB"/>
    <w:rsid w:val="00A52863"/>
    <w:rsid w:val="00A52CF2"/>
    <w:rsid w:val="00A52D4E"/>
    <w:rsid w:val="00A532FD"/>
    <w:rsid w:val="00A5354D"/>
    <w:rsid w:val="00A535E7"/>
    <w:rsid w:val="00A53C03"/>
    <w:rsid w:val="00A53C8C"/>
    <w:rsid w:val="00A53D3E"/>
    <w:rsid w:val="00A5449F"/>
    <w:rsid w:val="00A54829"/>
    <w:rsid w:val="00A54A53"/>
    <w:rsid w:val="00A54B2F"/>
    <w:rsid w:val="00A55110"/>
    <w:rsid w:val="00A552F7"/>
    <w:rsid w:val="00A5602B"/>
    <w:rsid w:val="00A56117"/>
    <w:rsid w:val="00A56200"/>
    <w:rsid w:val="00A56439"/>
    <w:rsid w:val="00A565D5"/>
    <w:rsid w:val="00A567B0"/>
    <w:rsid w:val="00A5689C"/>
    <w:rsid w:val="00A56A03"/>
    <w:rsid w:val="00A56CF3"/>
    <w:rsid w:val="00A5704E"/>
    <w:rsid w:val="00A5709C"/>
    <w:rsid w:val="00A57772"/>
    <w:rsid w:val="00A57E07"/>
    <w:rsid w:val="00A57EB2"/>
    <w:rsid w:val="00A57F17"/>
    <w:rsid w:val="00A609E0"/>
    <w:rsid w:val="00A60E66"/>
    <w:rsid w:val="00A61283"/>
    <w:rsid w:val="00A61427"/>
    <w:rsid w:val="00A616D2"/>
    <w:rsid w:val="00A61826"/>
    <w:rsid w:val="00A61D86"/>
    <w:rsid w:val="00A61FD2"/>
    <w:rsid w:val="00A62237"/>
    <w:rsid w:val="00A62944"/>
    <w:rsid w:val="00A62A88"/>
    <w:rsid w:val="00A62B42"/>
    <w:rsid w:val="00A62C12"/>
    <w:rsid w:val="00A63036"/>
    <w:rsid w:val="00A632BB"/>
    <w:rsid w:val="00A632D0"/>
    <w:rsid w:val="00A63436"/>
    <w:rsid w:val="00A64F23"/>
    <w:rsid w:val="00A64F88"/>
    <w:rsid w:val="00A65287"/>
    <w:rsid w:val="00A6532A"/>
    <w:rsid w:val="00A657C0"/>
    <w:rsid w:val="00A657C6"/>
    <w:rsid w:val="00A65B69"/>
    <w:rsid w:val="00A65BCC"/>
    <w:rsid w:val="00A65D46"/>
    <w:rsid w:val="00A65E73"/>
    <w:rsid w:val="00A65EBD"/>
    <w:rsid w:val="00A667E1"/>
    <w:rsid w:val="00A66A76"/>
    <w:rsid w:val="00A66FA8"/>
    <w:rsid w:val="00A67309"/>
    <w:rsid w:val="00A674C7"/>
    <w:rsid w:val="00A67522"/>
    <w:rsid w:val="00A679B6"/>
    <w:rsid w:val="00A67C1F"/>
    <w:rsid w:val="00A67C79"/>
    <w:rsid w:val="00A67DD3"/>
    <w:rsid w:val="00A7003D"/>
    <w:rsid w:val="00A70702"/>
    <w:rsid w:val="00A70E86"/>
    <w:rsid w:val="00A71698"/>
    <w:rsid w:val="00A71DE3"/>
    <w:rsid w:val="00A71EB9"/>
    <w:rsid w:val="00A71EBE"/>
    <w:rsid w:val="00A71FAD"/>
    <w:rsid w:val="00A7223B"/>
    <w:rsid w:val="00A727AC"/>
    <w:rsid w:val="00A72EFA"/>
    <w:rsid w:val="00A734D7"/>
    <w:rsid w:val="00A73658"/>
    <w:rsid w:val="00A739F7"/>
    <w:rsid w:val="00A73ECF"/>
    <w:rsid w:val="00A73F23"/>
    <w:rsid w:val="00A73F50"/>
    <w:rsid w:val="00A74379"/>
    <w:rsid w:val="00A745C2"/>
    <w:rsid w:val="00A74A3B"/>
    <w:rsid w:val="00A75230"/>
    <w:rsid w:val="00A7551B"/>
    <w:rsid w:val="00A756A4"/>
    <w:rsid w:val="00A75720"/>
    <w:rsid w:val="00A758EB"/>
    <w:rsid w:val="00A75C3D"/>
    <w:rsid w:val="00A75E05"/>
    <w:rsid w:val="00A7601E"/>
    <w:rsid w:val="00A76813"/>
    <w:rsid w:val="00A768A4"/>
    <w:rsid w:val="00A76CC9"/>
    <w:rsid w:val="00A76FE4"/>
    <w:rsid w:val="00A7783F"/>
    <w:rsid w:val="00A77950"/>
    <w:rsid w:val="00A80041"/>
    <w:rsid w:val="00A8048D"/>
    <w:rsid w:val="00A804CA"/>
    <w:rsid w:val="00A80692"/>
    <w:rsid w:val="00A806A6"/>
    <w:rsid w:val="00A81371"/>
    <w:rsid w:val="00A816A8"/>
    <w:rsid w:val="00A8193A"/>
    <w:rsid w:val="00A81FCF"/>
    <w:rsid w:val="00A8210E"/>
    <w:rsid w:val="00A823FC"/>
    <w:rsid w:val="00A8269C"/>
    <w:rsid w:val="00A82A88"/>
    <w:rsid w:val="00A82AD6"/>
    <w:rsid w:val="00A834A0"/>
    <w:rsid w:val="00A83526"/>
    <w:rsid w:val="00A83713"/>
    <w:rsid w:val="00A8389B"/>
    <w:rsid w:val="00A8395F"/>
    <w:rsid w:val="00A841F1"/>
    <w:rsid w:val="00A842E4"/>
    <w:rsid w:val="00A845AB"/>
    <w:rsid w:val="00A84B14"/>
    <w:rsid w:val="00A85F97"/>
    <w:rsid w:val="00A8651E"/>
    <w:rsid w:val="00A86593"/>
    <w:rsid w:val="00A866CF"/>
    <w:rsid w:val="00A8675B"/>
    <w:rsid w:val="00A867FC"/>
    <w:rsid w:val="00A86933"/>
    <w:rsid w:val="00A86D46"/>
    <w:rsid w:val="00A86F34"/>
    <w:rsid w:val="00A8724D"/>
    <w:rsid w:val="00A8741E"/>
    <w:rsid w:val="00A87E83"/>
    <w:rsid w:val="00A87FCE"/>
    <w:rsid w:val="00A90036"/>
    <w:rsid w:val="00A9037C"/>
    <w:rsid w:val="00A903FF"/>
    <w:rsid w:val="00A90B0D"/>
    <w:rsid w:val="00A90B87"/>
    <w:rsid w:val="00A90FC0"/>
    <w:rsid w:val="00A91268"/>
    <w:rsid w:val="00A9129C"/>
    <w:rsid w:val="00A9171A"/>
    <w:rsid w:val="00A91981"/>
    <w:rsid w:val="00A91DA8"/>
    <w:rsid w:val="00A92425"/>
    <w:rsid w:val="00A924C1"/>
    <w:rsid w:val="00A92702"/>
    <w:rsid w:val="00A9275C"/>
    <w:rsid w:val="00A92BD1"/>
    <w:rsid w:val="00A92BF0"/>
    <w:rsid w:val="00A92E45"/>
    <w:rsid w:val="00A93024"/>
    <w:rsid w:val="00A93563"/>
    <w:rsid w:val="00A93787"/>
    <w:rsid w:val="00A9425F"/>
    <w:rsid w:val="00A945EC"/>
    <w:rsid w:val="00A9487D"/>
    <w:rsid w:val="00A94A53"/>
    <w:rsid w:val="00A958E8"/>
    <w:rsid w:val="00A96497"/>
    <w:rsid w:val="00A967A7"/>
    <w:rsid w:val="00A968E4"/>
    <w:rsid w:val="00A96E6F"/>
    <w:rsid w:val="00A97149"/>
    <w:rsid w:val="00A9726B"/>
    <w:rsid w:val="00A972C3"/>
    <w:rsid w:val="00A97E8E"/>
    <w:rsid w:val="00A97ECE"/>
    <w:rsid w:val="00AA00CA"/>
    <w:rsid w:val="00AA01BC"/>
    <w:rsid w:val="00AA03C8"/>
    <w:rsid w:val="00AA0722"/>
    <w:rsid w:val="00AA0B36"/>
    <w:rsid w:val="00AA1282"/>
    <w:rsid w:val="00AA1F02"/>
    <w:rsid w:val="00AA20B0"/>
    <w:rsid w:val="00AA2653"/>
    <w:rsid w:val="00AA3365"/>
    <w:rsid w:val="00AA344A"/>
    <w:rsid w:val="00AA3C46"/>
    <w:rsid w:val="00AA3F47"/>
    <w:rsid w:val="00AA4285"/>
    <w:rsid w:val="00AA429F"/>
    <w:rsid w:val="00AA42C7"/>
    <w:rsid w:val="00AA4893"/>
    <w:rsid w:val="00AA49B3"/>
    <w:rsid w:val="00AA51B8"/>
    <w:rsid w:val="00AA52DE"/>
    <w:rsid w:val="00AA5373"/>
    <w:rsid w:val="00AA537E"/>
    <w:rsid w:val="00AA563B"/>
    <w:rsid w:val="00AA5F57"/>
    <w:rsid w:val="00AA6147"/>
    <w:rsid w:val="00AA6215"/>
    <w:rsid w:val="00AA6BA1"/>
    <w:rsid w:val="00AA6CF0"/>
    <w:rsid w:val="00AA6ECF"/>
    <w:rsid w:val="00AA6EE2"/>
    <w:rsid w:val="00AA7902"/>
    <w:rsid w:val="00AA7976"/>
    <w:rsid w:val="00AB03DE"/>
    <w:rsid w:val="00AB0E3C"/>
    <w:rsid w:val="00AB1776"/>
    <w:rsid w:val="00AB1D1C"/>
    <w:rsid w:val="00AB21F6"/>
    <w:rsid w:val="00AB2248"/>
    <w:rsid w:val="00AB2284"/>
    <w:rsid w:val="00AB23A7"/>
    <w:rsid w:val="00AB24C4"/>
    <w:rsid w:val="00AB2523"/>
    <w:rsid w:val="00AB31D9"/>
    <w:rsid w:val="00AB32AC"/>
    <w:rsid w:val="00AB37F3"/>
    <w:rsid w:val="00AB3B3F"/>
    <w:rsid w:val="00AB3B9F"/>
    <w:rsid w:val="00AB412F"/>
    <w:rsid w:val="00AB4239"/>
    <w:rsid w:val="00AB48BE"/>
    <w:rsid w:val="00AB4C5F"/>
    <w:rsid w:val="00AB4D19"/>
    <w:rsid w:val="00AB5008"/>
    <w:rsid w:val="00AB58A2"/>
    <w:rsid w:val="00AB5D65"/>
    <w:rsid w:val="00AB5DD7"/>
    <w:rsid w:val="00AB5E65"/>
    <w:rsid w:val="00AB677A"/>
    <w:rsid w:val="00AB69CA"/>
    <w:rsid w:val="00AB71AD"/>
    <w:rsid w:val="00AB7732"/>
    <w:rsid w:val="00AB77B7"/>
    <w:rsid w:val="00AB7C1F"/>
    <w:rsid w:val="00AC00C3"/>
    <w:rsid w:val="00AC0108"/>
    <w:rsid w:val="00AC0372"/>
    <w:rsid w:val="00AC0572"/>
    <w:rsid w:val="00AC0710"/>
    <w:rsid w:val="00AC078D"/>
    <w:rsid w:val="00AC08B3"/>
    <w:rsid w:val="00AC0AD7"/>
    <w:rsid w:val="00AC12C8"/>
    <w:rsid w:val="00AC1465"/>
    <w:rsid w:val="00AC1590"/>
    <w:rsid w:val="00AC1779"/>
    <w:rsid w:val="00AC1C2B"/>
    <w:rsid w:val="00AC2200"/>
    <w:rsid w:val="00AC2391"/>
    <w:rsid w:val="00AC2522"/>
    <w:rsid w:val="00AC28D1"/>
    <w:rsid w:val="00AC2E72"/>
    <w:rsid w:val="00AC2EA3"/>
    <w:rsid w:val="00AC3533"/>
    <w:rsid w:val="00AC3657"/>
    <w:rsid w:val="00AC36A8"/>
    <w:rsid w:val="00AC3725"/>
    <w:rsid w:val="00AC3924"/>
    <w:rsid w:val="00AC3A41"/>
    <w:rsid w:val="00AC4607"/>
    <w:rsid w:val="00AC47A5"/>
    <w:rsid w:val="00AC4909"/>
    <w:rsid w:val="00AC4E21"/>
    <w:rsid w:val="00AC4E72"/>
    <w:rsid w:val="00AC53B2"/>
    <w:rsid w:val="00AC54C5"/>
    <w:rsid w:val="00AC5762"/>
    <w:rsid w:val="00AC745C"/>
    <w:rsid w:val="00AC7677"/>
    <w:rsid w:val="00AC7729"/>
    <w:rsid w:val="00AC778A"/>
    <w:rsid w:val="00AC7BB4"/>
    <w:rsid w:val="00AD00F9"/>
    <w:rsid w:val="00AD0190"/>
    <w:rsid w:val="00AD01CA"/>
    <w:rsid w:val="00AD045E"/>
    <w:rsid w:val="00AD0688"/>
    <w:rsid w:val="00AD0A3E"/>
    <w:rsid w:val="00AD106E"/>
    <w:rsid w:val="00AD1253"/>
    <w:rsid w:val="00AD1423"/>
    <w:rsid w:val="00AD18AC"/>
    <w:rsid w:val="00AD1AD5"/>
    <w:rsid w:val="00AD1BDD"/>
    <w:rsid w:val="00AD1FFA"/>
    <w:rsid w:val="00AD2055"/>
    <w:rsid w:val="00AD2251"/>
    <w:rsid w:val="00AD2488"/>
    <w:rsid w:val="00AD2638"/>
    <w:rsid w:val="00AD266C"/>
    <w:rsid w:val="00AD26AF"/>
    <w:rsid w:val="00AD2EA2"/>
    <w:rsid w:val="00AD31C4"/>
    <w:rsid w:val="00AD392F"/>
    <w:rsid w:val="00AD3C5F"/>
    <w:rsid w:val="00AD3CAC"/>
    <w:rsid w:val="00AD4598"/>
    <w:rsid w:val="00AD4E81"/>
    <w:rsid w:val="00AD4F0F"/>
    <w:rsid w:val="00AD4F74"/>
    <w:rsid w:val="00AD5137"/>
    <w:rsid w:val="00AD5BC0"/>
    <w:rsid w:val="00AD5C1B"/>
    <w:rsid w:val="00AD61B4"/>
    <w:rsid w:val="00AD6463"/>
    <w:rsid w:val="00AD67FB"/>
    <w:rsid w:val="00AD6995"/>
    <w:rsid w:val="00AD6C0E"/>
    <w:rsid w:val="00AD6C6D"/>
    <w:rsid w:val="00AD70E6"/>
    <w:rsid w:val="00AD736D"/>
    <w:rsid w:val="00AD7DA0"/>
    <w:rsid w:val="00AD7EF6"/>
    <w:rsid w:val="00AE02F8"/>
    <w:rsid w:val="00AE04AE"/>
    <w:rsid w:val="00AE0558"/>
    <w:rsid w:val="00AE09BE"/>
    <w:rsid w:val="00AE1199"/>
    <w:rsid w:val="00AE14CA"/>
    <w:rsid w:val="00AE1CEC"/>
    <w:rsid w:val="00AE1D7A"/>
    <w:rsid w:val="00AE1F57"/>
    <w:rsid w:val="00AE1F5F"/>
    <w:rsid w:val="00AE252D"/>
    <w:rsid w:val="00AE26D7"/>
    <w:rsid w:val="00AE2969"/>
    <w:rsid w:val="00AE29AB"/>
    <w:rsid w:val="00AE2AA9"/>
    <w:rsid w:val="00AE2B89"/>
    <w:rsid w:val="00AE2D4A"/>
    <w:rsid w:val="00AE39BD"/>
    <w:rsid w:val="00AE3CE3"/>
    <w:rsid w:val="00AE478D"/>
    <w:rsid w:val="00AE49B7"/>
    <w:rsid w:val="00AE4E39"/>
    <w:rsid w:val="00AE565F"/>
    <w:rsid w:val="00AE5783"/>
    <w:rsid w:val="00AE5BFF"/>
    <w:rsid w:val="00AE5CC6"/>
    <w:rsid w:val="00AE5CD3"/>
    <w:rsid w:val="00AE63ED"/>
    <w:rsid w:val="00AE663D"/>
    <w:rsid w:val="00AE665D"/>
    <w:rsid w:val="00AE6733"/>
    <w:rsid w:val="00AE6B94"/>
    <w:rsid w:val="00AE7277"/>
    <w:rsid w:val="00AE783F"/>
    <w:rsid w:val="00AF0947"/>
    <w:rsid w:val="00AF0B1E"/>
    <w:rsid w:val="00AF0BD8"/>
    <w:rsid w:val="00AF102D"/>
    <w:rsid w:val="00AF1151"/>
    <w:rsid w:val="00AF1861"/>
    <w:rsid w:val="00AF1902"/>
    <w:rsid w:val="00AF1CE0"/>
    <w:rsid w:val="00AF207A"/>
    <w:rsid w:val="00AF246F"/>
    <w:rsid w:val="00AF28C0"/>
    <w:rsid w:val="00AF29CF"/>
    <w:rsid w:val="00AF362A"/>
    <w:rsid w:val="00AF3816"/>
    <w:rsid w:val="00AF3B4C"/>
    <w:rsid w:val="00AF4322"/>
    <w:rsid w:val="00AF43C8"/>
    <w:rsid w:val="00AF48BA"/>
    <w:rsid w:val="00AF498F"/>
    <w:rsid w:val="00AF4F64"/>
    <w:rsid w:val="00AF4FFC"/>
    <w:rsid w:val="00AF58BC"/>
    <w:rsid w:val="00AF5F40"/>
    <w:rsid w:val="00AF5F9F"/>
    <w:rsid w:val="00AF61AD"/>
    <w:rsid w:val="00AF64E3"/>
    <w:rsid w:val="00AF6B2D"/>
    <w:rsid w:val="00AF6FD3"/>
    <w:rsid w:val="00AF7289"/>
    <w:rsid w:val="00AF7C65"/>
    <w:rsid w:val="00B00095"/>
    <w:rsid w:val="00B00362"/>
    <w:rsid w:val="00B008F4"/>
    <w:rsid w:val="00B00B56"/>
    <w:rsid w:val="00B00E51"/>
    <w:rsid w:val="00B010B8"/>
    <w:rsid w:val="00B01146"/>
    <w:rsid w:val="00B0116E"/>
    <w:rsid w:val="00B0124D"/>
    <w:rsid w:val="00B01309"/>
    <w:rsid w:val="00B016D4"/>
    <w:rsid w:val="00B01980"/>
    <w:rsid w:val="00B020DA"/>
    <w:rsid w:val="00B021CD"/>
    <w:rsid w:val="00B023FE"/>
    <w:rsid w:val="00B0268B"/>
    <w:rsid w:val="00B02C3A"/>
    <w:rsid w:val="00B02FCB"/>
    <w:rsid w:val="00B03945"/>
    <w:rsid w:val="00B04037"/>
    <w:rsid w:val="00B043D2"/>
    <w:rsid w:val="00B04791"/>
    <w:rsid w:val="00B04C93"/>
    <w:rsid w:val="00B04F79"/>
    <w:rsid w:val="00B0542B"/>
    <w:rsid w:val="00B056C3"/>
    <w:rsid w:val="00B05812"/>
    <w:rsid w:val="00B05861"/>
    <w:rsid w:val="00B05FEE"/>
    <w:rsid w:val="00B061CC"/>
    <w:rsid w:val="00B063C2"/>
    <w:rsid w:val="00B06FDB"/>
    <w:rsid w:val="00B07058"/>
    <w:rsid w:val="00B07278"/>
    <w:rsid w:val="00B075CA"/>
    <w:rsid w:val="00B1045D"/>
    <w:rsid w:val="00B10734"/>
    <w:rsid w:val="00B109B7"/>
    <w:rsid w:val="00B10ABB"/>
    <w:rsid w:val="00B10C41"/>
    <w:rsid w:val="00B11255"/>
    <w:rsid w:val="00B1132C"/>
    <w:rsid w:val="00B11334"/>
    <w:rsid w:val="00B116AF"/>
    <w:rsid w:val="00B116CF"/>
    <w:rsid w:val="00B11924"/>
    <w:rsid w:val="00B11BF5"/>
    <w:rsid w:val="00B11E29"/>
    <w:rsid w:val="00B1206D"/>
    <w:rsid w:val="00B125B8"/>
    <w:rsid w:val="00B13411"/>
    <w:rsid w:val="00B14F8D"/>
    <w:rsid w:val="00B151CE"/>
    <w:rsid w:val="00B1551E"/>
    <w:rsid w:val="00B1586A"/>
    <w:rsid w:val="00B1588F"/>
    <w:rsid w:val="00B1599A"/>
    <w:rsid w:val="00B1677F"/>
    <w:rsid w:val="00B169B8"/>
    <w:rsid w:val="00B16F28"/>
    <w:rsid w:val="00B17170"/>
    <w:rsid w:val="00B17D2C"/>
    <w:rsid w:val="00B20363"/>
    <w:rsid w:val="00B203CD"/>
    <w:rsid w:val="00B204C5"/>
    <w:rsid w:val="00B20785"/>
    <w:rsid w:val="00B207B2"/>
    <w:rsid w:val="00B2099C"/>
    <w:rsid w:val="00B209B3"/>
    <w:rsid w:val="00B20DBE"/>
    <w:rsid w:val="00B2160C"/>
    <w:rsid w:val="00B2161F"/>
    <w:rsid w:val="00B2178F"/>
    <w:rsid w:val="00B21825"/>
    <w:rsid w:val="00B21B04"/>
    <w:rsid w:val="00B22527"/>
    <w:rsid w:val="00B227F8"/>
    <w:rsid w:val="00B22AAC"/>
    <w:rsid w:val="00B22D9E"/>
    <w:rsid w:val="00B22E1E"/>
    <w:rsid w:val="00B23684"/>
    <w:rsid w:val="00B239CC"/>
    <w:rsid w:val="00B24270"/>
    <w:rsid w:val="00B24536"/>
    <w:rsid w:val="00B2458E"/>
    <w:rsid w:val="00B2470F"/>
    <w:rsid w:val="00B24CC6"/>
    <w:rsid w:val="00B24EBB"/>
    <w:rsid w:val="00B25267"/>
    <w:rsid w:val="00B25632"/>
    <w:rsid w:val="00B2565E"/>
    <w:rsid w:val="00B25798"/>
    <w:rsid w:val="00B2683F"/>
    <w:rsid w:val="00B26AFF"/>
    <w:rsid w:val="00B26ECA"/>
    <w:rsid w:val="00B27474"/>
    <w:rsid w:val="00B278F5"/>
    <w:rsid w:val="00B27928"/>
    <w:rsid w:val="00B279FF"/>
    <w:rsid w:val="00B27E9D"/>
    <w:rsid w:val="00B306DE"/>
    <w:rsid w:val="00B30717"/>
    <w:rsid w:val="00B308E1"/>
    <w:rsid w:val="00B30A9A"/>
    <w:rsid w:val="00B30EDB"/>
    <w:rsid w:val="00B31D46"/>
    <w:rsid w:val="00B31E7A"/>
    <w:rsid w:val="00B320C4"/>
    <w:rsid w:val="00B320FB"/>
    <w:rsid w:val="00B3234F"/>
    <w:rsid w:val="00B32BCA"/>
    <w:rsid w:val="00B33260"/>
    <w:rsid w:val="00B33E0A"/>
    <w:rsid w:val="00B34028"/>
    <w:rsid w:val="00B341F4"/>
    <w:rsid w:val="00B346EE"/>
    <w:rsid w:val="00B3539F"/>
    <w:rsid w:val="00B35712"/>
    <w:rsid w:val="00B35A6B"/>
    <w:rsid w:val="00B35F6C"/>
    <w:rsid w:val="00B35FF6"/>
    <w:rsid w:val="00B35FFA"/>
    <w:rsid w:val="00B36027"/>
    <w:rsid w:val="00B363FF"/>
    <w:rsid w:val="00B36814"/>
    <w:rsid w:val="00B37169"/>
    <w:rsid w:val="00B371A0"/>
    <w:rsid w:val="00B379E0"/>
    <w:rsid w:val="00B37C29"/>
    <w:rsid w:val="00B40C3D"/>
    <w:rsid w:val="00B41AA6"/>
    <w:rsid w:val="00B41DCC"/>
    <w:rsid w:val="00B42169"/>
    <w:rsid w:val="00B426D1"/>
    <w:rsid w:val="00B42BB4"/>
    <w:rsid w:val="00B4303B"/>
    <w:rsid w:val="00B439DC"/>
    <w:rsid w:val="00B43D68"/>
    <w:rsid w:val="00B442C1"/>
    <w:rsid w:val="00B44351"/>
    <w:rsid w:val="00B44CCC"/>
    <w:rsid w:val="00B44E9B"/>
    <w:rsid w:val="00B45CEB"/>
    <w:rsid w:val="00B45D8A"/>
    <w:rsid w:val="00B463AA"/>
    <w:rsid w:val="00B467A3"/>
    <w:rsid w:val="00B46A28"/>
    <w:rsid w:val="00B46B3D"/>
    <w:rsid w:val="00B46F68"/>
    <w:rsid w:val="00B47103"/>
    <w:rsid w:val="00B47305"/>
    <w:rsid w:val="00B50B2A"/>
    <w:rsid w:val="00B5110F"/>
    <w:rsid w:val="00B511E4"/>
    <w:rsid w:val="00B515E5"/>
    <w:rsid w:val="00B51888"/>
    <w:rsid w:val="00B51CA4"/>
    <w:rsid w:val="00B51D58"/>
    <w:rsid w:val="00B521B0"/>
    <w:rsid w:val="00B522D1"/>
    <w:rsid w:val="00B526B5"/>
    <w:rsid w:val="00B52734"/>
    <w:rsid w:val="00B5280A"/>
    <w:rsid w:val="00B52D95"/>
    <w:rsid w:val="00B53263"/>
    <w:rsid w:val="00B5342F"/>
    <w:rsid w:val="00B53740"/>
    <w:rsid w:val="00B53DB6"/>
    <w:rsid w:val="00B54969"/>
    <w:rsid w:val="00B54CE7"/>
    <w:rsid w:val="00B54DAF"/>
    <w:rsid w:val="00B559E2"/>
    <w:rsid w:val="00B5606A"/>
    <w:rsid w:val="00B56292"/>
    <w:rsid w:val="00B564F6"/>
    <w:rsid w:val="00B56529"/>
    <w:rsid w:val="00B5702B"/>
    <w:rsid w:val="00B5705D"/>
    <w:rsid w:val="00B57244"/>
    <w:rsid w:val="00B5724A"/>
    <w:rsid w:val="00B57519"/>
    <w:rsid w:val="00B60248"/>
    <w:rsid w:val="00B606A0"/>
    <w:rsid w:val="00B60746"/>
    <w:rsid w:val="00B60DB6"/>
    <w:rsid w:val="00B6103A"/>
    <w:rsid w:val="00B6160F"/>
    <w:rsid w:val="00B61A70"/>
    <w:rsid w:val="00B61DE6"/>
    <w:rsid w:val="00B622BE"/>
    <w:rsid w:val="00B62450"/>
    <w:rsid w:val="00B63186"/>
    <w:rsid w:val="00B63DB1"/>
    <w:rsid w:val="00B63F3E"/>
    <w:rsid w:val="00B6473A"/>
    <w:rsid w:val="00B64C56"/>
    <w:rsid w:val="00B64CA9"/>
    <w:rsid w:val="00B64D05"/>
    <w:rsid w:val="00B64F6F"/>
    <w:rsid w:val="00B64F93"/>
    <w:rsid w:val="00B65884"/>
    <w:rsid w:val="00B658A6"/>
    <w:rsid w:val="00B6652B"/>
    <w:rsid w:val="00B6671B"/>
    <w:rsid w:val="00B66927"/>
    <w:rsid w:val="00B670EE"/>
    <w:rsid w:val="00B672A9"/>
    <w:rsid w:val="00B67B97"/>
    <w:rsid w:val="00B67E9F"/>
    <w:rsid w:val="00B711A3"/>
    <w:rsid w:val="00B71202"/>
    <w:rsid w:val="00B71662"/>
    <w:rsid w:val="00B7196B"/>
    <w:rsid w:val="00B720CF"/>
    <w:rsid w:val="00B72393"/>
    <w:rsid w:val="00B7279C"/>
    <w:rsid w:val="00B7307E"/>
    <w:rsid w:val="00B7343A"/>
    <w:rsid w:val="00B7355A"/>
    <w:rsid w:val="00B7396F"/>
    <w:rsid w:val="00B739CC"/>
    <w:rsid w:val="00B73A2E"/>
    <w:rsid w:val="00B73FEE"/>
    <w:rsid w:val="00B740FE"/>
    <w:rsid w:val="00B74275"/>
    <w:rsid w:val="00B743BA"/>
    <w:rsid w:val="00B74447"/>
    <w:rsid w:val="00B748FC"/>
    <w:rsid w:val="00B74BBF"/>
    <w:rsid w:val="00B74EEF"/>
    <w:rsid w:val="00B75ADD"/>
    <w:rsid w:val="00B75E06"/>
    <w:rsid w:val="00B75E60"/>
    <w:rsid w:val="00B76121"/>
    <w:rsid w:val="00B7625F"/>
    <w:rsid w:val="00B764D7"/>
    <w:rsid w:val="00B7682D"/>
    <w:rsid w:val="00B76A89"/>
    <w:rsid w:val="00B76AFF"/>
    <w:rsid w:val="00B76C92"/>
    <w:rsid w:val="00B771AA"/>
    <w:rsid w:val="00B772E3"/>
    <w:rsid w:val="00B77763"/>
    <w:rsid w:val="00B77A5A"/>
    <w:rsid w:val="00B77BA9"/>
    <w:rsid w:val="00B77DF5"/>
    <w:rsid w:val="00B80D2D"/>
    <w:rsid w:val="00B816F6"/>
    <w:rsid w:val="00B81BEF"/>
    <w:rsid w:val="00B81C93"/>
    <w:rsid w:val="00B81FE2"/>
    <w:rsid w:val="00B822A2"/>
    <w:rsid w:val="00B82B6F"/>
    <w:rsid w:val="00B82C26"/>
    <w:rsid w:val="00B82C27"/>
    <w:rsid w:val="00B82FA8"/>
    <w:rsid w:val="00B82FDD"/>
    <w:rsid w:val="00B8346F"/>
    <w:rsid w:val="00B83D7F"/>
    <w:rsid w:val="00B83EB6"/>
    <w:rsid w:val="00B849B7"/>
    <w:rsid w:val="00B84DA8"/>
    <w:rsid w:val="00B84ED8"/>
    <w:rsid w:val="00B850FF"/>
    <w:rsid w:val="00B8555E"/>
    <w:rsid w:val="00B85848"/>
    <w:rsid w:val="00B8618D"/>
    <w:rsid w:val="00B86A1B"/>
    <w:rsid w:val="00B86E97"/>
    <w:rsid w:val="00B86F64"/>
    <w:rsid w:val="00B87CB8"/>
    <w:rsid w:val="00B87EB5"/>
    <w:rsid w:val="00B900E8"/>
    <w:rsid w:val="00B903E9"/>
    <w:rsid w:val="00B905A5"/>
    <w:rsid w:val="00B90A7D"/>
    <w:rsid w:val="00B91ABF"/>
    <w:rsid w:val="00B91AE0"/>
    <w:rsid w:val="00B92515"/>
    <w:rsid w:val="00B925DA"/>
    <w:rsid w:val="00B92734"/>
    <w:rsid w:val="00B92E58"/>
    <w:rsid w:val="00B92EAE"/>
    <w:rsid w:val="00B92FEB"/>
    <w:rsid w:val="00B93150"/>
    <w:rsid w:val="00B9316E"/>
    <w:rsid w:val="00B93352"/>
    <w:rsid w:val="00B93671"/>
    <w:rsid w:val="00B93AFF"/>
    <w:rsid w:val="00B93B83"/>
    <w:rsid w:val="00B93C52"/>
    <w:rsid w:val="00B93CBF"/>
    <w:rsid w:val="00B93E04"/>
    <w:rsid w:val="00B941C6"/>
    <w:rsid w:val="00B94392"/>
    <w:rsid w:val="00B94594"/>
    <w:rsid w:val="00B949EF"/>
    <w:rsid w:val="00B94E89"/>
    <w:rsid w:val="00B95359"/>
    <w:rsid w:val="00B9576B"/>
    <w:rsid w:val="00B95772"/>
    <w:rsid w:val="00B9607F"/>
    <w:rsid w:val="00B961C6"/>
    <w:rsid w:val="00B961F5"/>
    <w:rsid w:val="00B96962"/>
    <w:rsid w:val="00B97618"/>
    <w:rsid w:val="00B97C50"/>
    <w:rsid w:val="00BA0631"/>
    <w:rsid w:val="00BA072B"/>
    <w:rsid w:val="00BA0A15"/>
    <w:rsid w:val="00BA0C80"/>
    <w:rsid w:val="00BA116C"/>
    <w:rsid w:val="00BA141A"/>
    <w:rsid w:val="00BA1604"/>
    <w:rsid w:val="00BA16B8"/>
    <w:rsid w:val="00BA1857"/>
    <w:rsid w:val="00BA1EC6"/>
    <w:rsid w:val="00BA1F75"/>
    <w:rsid w:val="00BA2ABB"/>
    <w:rsid w:val="00BA2B62"/>
    <w:rsid w:val="00BA2E09"/>
    <w:rsid w:val="00BA3052"/>
    <w:rsid w:val="00BA31F4"/>
    <w:rsid w:val="00BA3943"/>
    <w:rsid w:val="00BA3A97"/>
    <w:rsid w:val="00BA3B89"/>
    <w:rsid w:val="00BA3C6A"/>
    <w:rsid w:val="00BA41BF"/>
    <w:rsid w:val="00BA432B"/>
    <w:rsid w:val="00BA450D"/>
    <w:rsid w:val="00BA4A79"/>
    <w:rsid w:val="00BA4F22"/>
    <w:rsid w:val="00BA4F65"/>
    <w:rsid w:val="00BA5060"/>
    <w:rsid w:val="00BA5B8B"/>
    <w:rsid w:val="00BA5C46"/>
    <w:rsid w:val="00BA604B"/>
    <w:rsid w:val="00BA6B58"/>
    <w:rsid w:val="00BA6E42"/>
    <w:rsid w:val="00BA706B"/>
    <w:rsid w:val="00BA72F4"/>
    <w:rsid w:val="00BA7387"/>
    <w:rsid w:val="00BA76F0"/>
    <w:rsid w:val="00BA7909"/>
    <w:rsid w:val="00BA7C10"/>
    <w:rsid w:val="00BA7D4F"/>
    <w:rsid w:val="00BA7DD0"/>
    <w:rsid w:val="00BA7E69"/>
    <w:rsid w:val="00BA7F6D"/>
    <w:rsid w:val="00BB0653"/>
    <w:rsid w:val="00BB0E42"/>
    <w:rsid w:val="00BB1620"/>
    <w:rsid w:val="00BB1805"/>
    <w:rsid w:val="00BB1B09"/>
    <w:rsid w:val="00BB2287"/>
    <w:rsid w:val="00BB26C0"/>
    <w:rsid w:val="00BB27CD"/>
    <w:rsid w:val="00BB2809"/>
    <w:rsid w:val="00BB2C8E"/>
    <w:rsid w:val="00BB2F88"/>
    <w:rsid w:val="00BB3041"/>
    <w:rsid w:val="00BB3175"/>
    <w:rsid w:val="00BB3677"/>
    <w:rsid w:val="00BB3ABC"/>
    <w:rsid w:val="00BB3DBB"/>
    <w:rsid w:val="00BB3DFB"/>
    <w:rsid w:val="00BB4083"/>
    <w:rsid w:val="00BB42AC"/>
    <w:rsid w:val="00BB42C8"/>
    <w:rsid w:val="00BB4780"/>
    <w:rsid w:val="00BB492B"/>
    <w:rsid w:val="00BB4B46"/>
    <w:rsid w:val="00BB4D2C"/>
    <w:rsid w:val="00BB4DB0"/>
    <w:rsid w:val="00BB535E"/>
    <w:rsid w:val="00BB546C"/>
    <w:rsid w:val="00BB57DA"/>
    <w:rsid w:val="00BB5A94"/>
    <w:rsid w:val="00BB6610"/>
    <w:rsid w:val="00BB6E58"/>
    <w:rsid w:val="00BB7036"/>
    <w:rsid w:val="00BB7AC3"/>
    <w:rsid w:val="00BB7B01"/>
    <w:rsid w:val="00BC0233"/>
    <w:rsid w:val="00BC0391"/>
    <w:rsid w:val="00BC0683"/>
    <w:rsid w:val="00BC0725"/>
    <w:rsid w:val="00BC0B4F"/>
    <w:rsid w:val="00BC0D23"/>
    <w:rsid w:val="00BC0DF8"/>
    <w:rsid w:val="00BC0F13"/>
    <w:rsid w:val="00BC12B3"/>
    <w:rsid w:val="00BC1596"/>
    <w:rsid w:val="00BC168F"/>
    <w:rsid w:val="00BC1DA7"/>
    <w:rsid w:val="00BC25D6"/>
    <w:rsid w:val="00BC28DF"/>
    <w:rsid w:val="00BC294B"/>
    <w:rsid w:val="00BC2D48"/>
    <w:rsid w:val="00BC3197"/>
    <w:rsid w:val="00BC31B0"/>
    <w:rsid w:val="00BC31CE"/>
    <w:rsid w:val="00BC3C5F"/>
    <w:rsid w:val="00BC4EF8"/>
    <w:rsid w:val="00BC503A"/>
    <w:rsid w:val="00BC5295"/>
    <w:rsid w:val="00BC53F6"/>
    <w:rsid w:val="00BC5576"/>
    <w:rsid w:val="00BC5B2D"/>
    <w:rsid w:val="00BC5D6E"/>
    <w:rsid w:val="00BC5F3B"/>
    <w:rsid w:val="00BC6037"/>
    <w:rsid w:val="00BC6411"/>
    <w:rsid w:val="00BC6441"/>
    <w:rsid w:val="00BC64A8"/>
    <w:rsid w:val="00BC6C40"/>
    <w:rsid w:val="00BC7038"/>
    <w:rsid w:val="00BC70E5"/>
    <w:rsid w:val="00BC77DD"/>
    <w:rsid w:val="00BD0975"/>
    <w:rsid w:val="00BD0A4C"/>
    <w:rsid w:val="00BD1611"/>
    <w:rsid w:val="00BD1663"/>
    <w:rsid w:val="00BD1BD7"/>
    <w:rsid w:val="00BD1F40"/>
    <w:rsid w:val="00BD1FC9"/>
    <w:rsid w:val="00BD2E44"/>
    <w:rsid w:val="00BD36E6"/>
    <w:rsid w:val="00BD3822"/>
    <w:rsid w:val="00BD3CCE"/>
    <w:rsid w:val="00BD3D34"/>
    <w:rsid w:val="00BD3D84"/>
    <w:rsid w:val="00BD3DC0"/>
    <w:rsid w:val="00BD429A"/>
    <w:rsid w:val="00BD4A5C"/>
    <w:rsid w:val="00BD553D"/>
    <w:rsid w:val="00BD584F"/>
    <w:rsid w:val="00BD607C"/>
    <w:rsid w:val="00BD681B"/>
    <w:rsid w:val="00BD6CF3"/>
    <w:rsid w:val="00BD6E64"/>
    <w:rsid w:val="00BD6E83"/>
    <w:rsid w:val="00BD7E73"/>
    <w:rsid w:val="00BD7F6A"/>
    <w:rsid w:val="00BE040B"/>
    <w:rsid w:val="00BE0EAC"/>
    <w:rsid w:val="00BE1317"/>
    <w:rsid w:val="00BE1B09"/>
    <w:rsid w:val="00BE229F"/>
    <w:rsid w:val="00BE291D"/>
    <w:rsid w:val="00BE2AE1"/>
    <w:rsid w:val="00BE32DA"/>
    <w:rsid w:val="00BE3430"/>
    <w:rsid w:val="00BE3758"/>
    <w:rsid w:val="00BE3859"/>
    <w:rsid w:val="00BE3D0B"/>
    <w:rsid w:val="00BE51A5"/>
    <w:rsid w:val="00BE5604"/>
    <w:rsid w:val="00BE587B"/>
    <w:rsid w:val="00BE5AFB"/>
    <w:rsid w:val="00BE5FED"/>
    <w:rsid w:val="00BE6ADA"/>
    <w:rsid w:val="00BE6C77"/>
    <w:rsid w:val="00BE7383"/>
    <w:rsid w:val="00BE79F5"/>
    <w:rsid w:val="00BE7A20"/>
    <w:rsid w:val="00BE7A4A"/>
    <w:rsid w:val="00BE7BB1"/>
    <w:rsid w:val="00BE7BEC"/>
    <w:rsid w:val="00BE7DB3"/>
    <w:rsid w:val="00BE7EA0"/>
    <w:rsid w:val="00BE7EC1"/>
    <w:rsid w:val="00BF0358"/>
    <w:rsid w:val="00BF04DA"/>
    <w:rsid w:val="00BF0C49"/>
    <w:rsid w:val="00BF0D86"/>
    <w:rsid w:val="00BF1467"/>
    <w:rsid w:val="00BF1E64"/>
    <w:rsid w:val="00BF26B4"/>
    <w:rsid w:val="00BF3003"/>
    <w:rsid w:val="00BF3163"/>
    <w:rsid w:val="00BF358A"/>
    <w:rsid w:val="00BF35FE"/>
    <w:rsid w:val="00BF3878"/>
    <w:rsid w:val="00BF3AC6"/>
    <w:rsid w:val="00BF3E78"/>
    <w:rsid w:val="00BF4814"/>
    <w:rsid w:val="00BF4AD8"/>
    <w:rsid w:val="00BF53CD"/>
    <w:rsid w:val="00BF543E"/>
    <w:rsid w:val="00BF55F3"/>
    <w:rsid w:val="00BF5B6B"/>
    <w:rsid w:val="00BF61D9"/>
    <w:rsid w:val="00BF6721"/>
    <w:rsid w:val="00BF68E7"/>
    <w:rsid w:val="00BF6D9D"/>
    <w:rsid w:val="00BF6E6B"/>
    <w:rsid w:val="00BF728C"/>
    <w:rsid w:val="00BF731B"/>
    <w:rsid w:val="00BF75A8"/>
    <w:rsid w:val="00BF7D8C"/>
    <w:rsid w:val="00C00C1C"/>
    <w:rsid w:val="00C012FC"/>
    <w:rsid w:val="00C01E59"/>
    <w:rsid w:val="00C01FC8"/>
    <w:rsid w:val="00C0214B"/>
    <w:rsid w:val="00C02192"/>
    <w:rsid w:val="00C02523"/>
    <w:rsid w:val="00C02BBB"/>
    <w:rsid w:val="00C02ED1"/>
    <w:rsid w:val="00C035A6"/>
    <w:rsid w:val="00C036E4"/>
    <w:rsid w:val="00C0386B"/>
    <w:rsid w:val="00C0396D"/>
    <w:rsid w:val="00C03A24"/>
    <w:rsid w:val="00C03A8D"/>
    <w:rsid w:val="00C03D99"/>
    <w:rsid w:val="00C04B0D"/>
    <w:rsid w:val="00C05A40"/>
    <w:rsid w:val="00C05FD8"/>
    <w:rsid w:val="00C0661D"/>
    <w:rsid w:val="00C06651"/>
    <w:rsid w:val="00C067C2"/>
    <w:rsid w:val="00C06843"/>
    <w:rsid w:val="00C06A2E"/>
    <w:rsid w:val="00C07828"/>
    <w:rsid w:val="00C07B42"/>
    <w:rsid w:val="00C1032B"/>
    <w:rsid w:val="00C104EB"/>
    <w:rsid w:val="00C105CE"/>
    <w:rsid w:val="00C10D2D"/>
    <w:rsid w:val="00C10F94"/>
    <w:rsid w:val="00C1265C"/>
    <w:rsid w:val="00C12F8E"/>
    <w:rsid w:val="00C130A0"/>
    <w:rsid w:val="00C13329"/>
    <w:rsid w:val="00C13651"/>
    <w:rsid w:val="00C13AC1"/>
    <w:rsid w:val="00C13BA9"/>
    <w:rsid w:val="00C140FB"/>
    <w:rsid w:val="00C1435A"/>
    <w:rsid w:val="00C1439B"/>
    <w:rsid w:val="00C14CD5"/>
    <w:rsid w:val="00C15262"/>
    <w:rsid w:val="00C15277"/>
    <w:rsid w:val="00C15D24"/>
    <w:rsid w:val="00C15EA3"/>
    <w:rsid w:val="00C15EF4"/>
    <w:rsid w:val="00C161ED"/>
    <w:rsid w:val="00C16786"/>
    <w:rsid w:val="00C177B8"/>
    <w:rsid w:val="00C20BD9"/>
    <w:rsid w:val="00C20C73"/>
    <w:rsid w:val="00C212E2"/>
    <w:rsid w:val="00C21534"/>
    <w:rsid w:val="00C21CDE"/>
    <w:rsid w:val="00C21DB0"/>
    <w:rsid w:val="00C21E46"/>
    <w:rsid w:val="00C21F3C"/>
    <w:rsid w:val="00C226A2"/>
    <w:rsid w:val="00C226B6"/>
    <w:rsid w:val="00C22CF9"/>
    <w:rsid w:val="00C23224"/>
    <w:rsid w:val="00C23316"/>
    <w:rsid w:val="00C235CB"/>
    <w:rsid w:val="00C242A4"/>
    <w:rsid w:val="00C24495"/>
    <w:rsid w:val="00C24D85"/>
    <w:rsid w:val="00C24E0C"/>
    <w:rsid w:val="00C24F11"/>
    <w:rsid w:val="00C24F3B"/>
    <w:rsid w:val="00C24FA7"/>
    <w:rsid w:val="00C2535F"/>
    <w:rsid w:val="00C25501"/>
    <w:rsid w:val="00C25624"/>
    <w:rsid w:val="00C2571D"/>
    <w:rsid w:val="00C262AE"/>
    <w:rsid w:val="00C26409"/>
    <w:rsid w:val="00C26795"/>
    <w:rsid w:val="00C268F1"/>
    <w:rsid w:val="00C26BFC"/>
    <w:rsid w:val="00C273C7"/>
    <w:rsid w:val="00C27454"/>
    <w:rsid w:val="00C277EC"/>
    <w:rsid w:val="00C27993"/>
    <w:rsid w:val="00C27DE2"/>
    <w:rsid w:val="00C27DF3"/>
    <w:rsid w:val="00C27E48"/>
    <w:rsid w:val="00C3034D"/>
    <w:rsid w:val="00C304B1"/>
    <w:rsid w:val="00C30739"/>
    <w:rsid w:val="00C30D1E"/>
    <w:rsid w:val="00C31007"/>
    <w:rsid w:val="00C31748"/>
    <w:rsid w:val="00C31D21"/>
    <w:rsid w:val="00C32A31"/>
    <w:rsid w:val="00C32A5A"/>
    <w:rsid w:val="00C32B3E"/>
    <w:rsid w:val="00C32CB1"/>
    <w:rsid w:val="00C33477"/>
    <w:rsid w:val="00C336C6"/>
    <w:rsid w:val="00C33DF6"/>
    <w:rsid w:val="00C34402"/>
    <w:rsid w:val="00C3529C"/>
    <w:rsid w:val="00C354EF"/>
    <w:rsid w:val="00C35808"/>
    <w:rsid w:val="00C35CA3"/>
    <w:rsid w:val="00C35FEB"/>
    <w:rsid w:val="00C3658A"/>
    <w:rsid w:val="00C36614"/>
    <w:rsid w:val="00C36E88"/>
    <w:rsid w:val="00C36EB1"/>
    <w:rsid w:val="00C3739C"/>
    <w:rsid w:val="00C37A09"/>
    <w:rsid w:val="00C37C62"/>
    <w:rsid w:val="00C37EA7"/>
    <w:rsid w:val="00C40632"/>
    <w:rsid w:val="00C406C1"/>
    <w:rsid w:val="00C40B86"/>
    <w:rsid w:val="00C40E8A"/>
    <w:rsid w:val="00C40F9F"/>
    <w:rsid w:val="00C41182"/>
    <w:rsid w:val="00C412B1"/>
    <w:rsid w:val="00C412C0"/>
    <w:rsid w:val="00C42036"/>
    <w:rsid w:val="00C4212E"/>
    <w:rsid w:val="00C424D3"/>
    <w:rsid w:val="00C4263F"/>
    <w:rsid w:val="00C428A4"/>
    <w:rsid w:val="00C4307D"/>
    <w:rsid w:val="00C430A1"/>
    <w:rsid w:val="00C4316C"/>
    <w:rsid w:val="00C438A3"/>
    <w:rsid w:val="00C43B41"/>
    <w:rsid w:val="00C43D80"/>
    <w:rsid w:val="00C44089"/>
    <w:rsid w:val="00C440A5"/>
    <w:rsid w:val="00C44A04"/>
    <w:rsid w:val="00C44BC2"/>
    <w:rsid w:val="00C44BDA"/>
    <w:rsid w:val="00C44C69"/>
    <w:rsid w:val="00C44DF0"/>
    <w:rsid w:val="00C4576A"/>
    <w:rsid w:val="00C45BAE"/>
    <w:rsid w:val="00C45D22"/>
    <w:rsid w:val="00C45F68"/>
    <w:rsid w:val="00C46289"/>
    <w:rsid w:val="00C4636F"/>
    <w:rsid w:val="00C463E5"/>
    <w:rsid w:val="00C46646"/>
    <w:rsid w:val="00C467DA"/>
    <w:rsid w:val="00C46B3A"/>
    <w:rsid w:val="00C46CA0"/>
    <w:rsid w:val="00C4703C"/>
    <w:rsid w:val="00C47223"/>
    <w:rsid w:val="00C472C6"/>
    <w:rsid w:val="00C478BC"/>
    <w:rsid w:val="00C50573"/>
    <w:rsid w:val="00C50844"/>
    <w:rsid w:val="00C50CB6"/>
    <w:rsid w:val="00C50E1D"/>
    <w:rsid w:val="00C50E50"/>
    <w:rsid w:val="00C51127"/>
    <w:rsid w:val="00C5127A"/>
    <w:rsid w:val="00C514DA"/>
    <w:rsid w:val="00C519A2"/>
    <w:rsid w:val="00C51ED4"/>
    <w:rsid w:val="00C5216E"/>
    <w:rsid w:val="00C529AF"/>
    <w:rsid w:val="00C52C0C"/>
    <w:rsid w:val="00C52CFE"/>
    <w:rsid w:val="00C52ECC"/>
    <w:rsid w:val="00C5315B"/>
    <w:rsid w:val="00C5319B"/>
    <w:rsid w:val="00C53617"/>
    <w:rsid w:val="00C53AD9"/>
    <w:rsid w:val="00C53C73"/>
    <w:rsid w:val="00C53CB4"/>
    <w:rsid w:val="00C540C2"/>
    <w:rsid w:val="00C54590"/>
    <w:rsid w:val="00C54912"/>
    <w:rsid w:val="00C54D75"/>
    <w:rsid w:val="00C55372"/>
    <w:rsid w:val="00C553FF"/>
    <w:rsid w:val="00C555E0"/>
    <w:rsid w:val="00C55871"/>
    <w:rsid w:val="00C55F1D"/>
    <w:rsid w:val="00C55FFF"/>
    <w:rsid w:val="00C5653F"/>
    <w:rsid w:val="00C56591"/>
    <w:rsid w:val="00C56A46"/>
    <w:rsid w:val="00C56BFA"/>
    <w:rsid w:val="00C56D40"/>
    <w:rsid w:val="00C56D97"/>
    <w:rsid w:val="00C576F7"/>
    <w:rsid w:val="00C60195"/>
    <w:rsid w:val="00C60300"/>
    <w:rsid w:val="00C604CD"/>
    <w:rsid w:val="00C60569"/>
    <w:rsid w:val="00C61255"/>
    <w:rsid w:val="00C61460"/>
    <w:rsid w:val="00C61DC8"/>
    <w:rsid w:val="00C61E6D"/>
    <w:rsid w:val="00C6206B"/>
    <w:rsid w:val="00C62230"/>
    <w:rsid w:val="00C626F9"/>
    <w:rsid w:val="00C62A46"/>
    <w:rsid w:val="00C62C63"/>
    <w:rsid w:val="00C62DFD"/>
    <w:rsid w:val="00C636E7"/>
    <w:rsid w:val="00C63B28"/>
    <w:rsid w:val="00C64167"/>
    <w:rsid w:val="00C64703"/>
    <w:rsid w:val="00C6501A"/>
    <w:rsid w:val="00C65031"/>
    <w:rsid w:val="00C6571B"/>
    <w:rsid w:val="00C6582A"/>
    <w:rsid w:val="00C65AFA"/>
    <w:rsid w:val="00C65CF8"/>
    <w:rsid w:val="00C65DA2"/>
    <w:rsid w:val="00C65DCE"/>
    <w:rsid w:val="00C65E72"/>
    <w:rsid w:val="00C6679C"/>
    <w:rsid w:val="00C67166"/>
    <w:rsid w:val="00C6769E"/>
    <w:rsid w:val="00C678E6"/>
    <w:rsid w:val="00C67955"/>
    <w:rsid w:val="00C70317"/>
    <w:rsid w:val="00C7032E"/>
    <w:rsid w:val="00C71F1A"/>
    <w:rsid w:val="00C72024"/>
    <w:rsid w:val="00C727D7"/>
    <w:rsid w:val="00C72F52"/>
    <w:rsid w:val="00C7314E"/>
    <w:rsid w:val="00C7349E"/>
    <w:rsid w:val="00C7389D"/>
    <w:rsid w:val="00C73B93"/>
    <w:rsid w:val="00C73C75"/>
    <w:rsid w:val="00C73CE9"/>
    <w:rsid w:val="00C74689"/>
    <w:rsid w:val="00C746CB"/>
    <w:rsid w:val="00C74AF6"/>
    <w:rsid w:val="00C74D4F"/>
    <w:rsid w:val="00C7507F"/>
    <w:rsid w:val="00C758DB"/>
    <w:rsid w:val="00C759C5"/>
    <w:rsid w:val="00C75B03"/>
    <w:rsid w:val="00C7619D"/>
    <w:rsid w:val="00C761B1"/>
    <w:rsid w:val="00C762BD"/>
    <w:rsid w:val="00C76302"/>
    <w:rsid w:val="00C76522"/>
    <w:rsid w:val="00C766F1"/>
    <w:rsid w:val="00C76D6C"/>
    <w:rsid w:val="00C76E12"/>
    <w:rsid w:val="00C76FD7"/>
    <w:rsid w:val="00C776B2"/>
    <w:rsid w:val="00C77834"/>
    <w:rsid w:val="00C77A89"/>
    <w:rsid w:val="00C77CB4"/>
    <w:rsid w:val="00C802E8"/>
    <w:rsid w:val="00C80ACF"/>
    <w:rsid w:val="00C80C22"/>
    <w:rsid w:val="00C80CFA"/>
    <w:rsid w:val="00C80DC2"/>
    <w:rsid w:val="00C80FCB"/>
    <w:rsid w:val="00C8151A"/>
    <w:rsid w:val="00C817D9"/>
    <w:rsid w:val="00C8180C"/>
    <w:rsid w:val="00C82173"/>
    <w:rsid w:val="00C82593"/>
    <w:rsid w:val="00C826D1"/>
    <w:rsid w:val="00C82842"/>
    <w:rsid w:val="00C82975"/>
    <w:rsid w:val="00C82A5D"/>
    <w:rsid w:val="00C833D7"/>
    <w:rsid w:val="00C833EF"/>
    <w:rsid w:val="00C836D0"/>
    <w:rsid w:val="00C838F4"/>
    <w:rsid w:val="00C839D7"/>
    <w:rsid w:val="00C83C68"/>
    <w:rsid w:val="00C84077"/>
    <w:rsid w:val="00C84D1F"/>
    <w:rsid w:val="00C853C0"/>
    <w:rsid w:val="00C85A60"/>
    <w:rsid w:val="00C8647A"/>
    <w:rsid w:val="00C8678B"/>
    <w:rsid w:val="00C86A1E"/>
    <w:rsid w:val="00C86CDE"/>
    <w:rsid w:val="00C86FEF"/>
    <w:rsid w:val="00C871A3"/>
    <w:rsid w:val="00C87222"/>
    <w:rsid w:val="00C8725F"/>
    <w:rsid w:val="00C8729A"/>
    <w:rsid w:val="00C87792"/>
    <w:rsid w:val="00C903B2"/>
    <w:rsid w:val="00C904C5"/>
    <w:rsid w:val="00C906E4"/>
    <w:rsid w:val="00C90907"/>
    <w:rsid w:val="00C90C5A"/>
    <w:rsid w:val="00C90E87"/>
    <w:rsid w:val="00C910E3"/>
    <w:rsid w:val="00C9186B"/>
    <w:rsid w:val="00C91904"/>
    <w:rsid w:val="00C92462"/>
    <w:rsid w:val="00C92D94"/>
    <w:rsid w:val="00C92FEC"/>
    <w:rsid w:val="00C93845"/>
    <w:rsid w:val="00C93AF8"/>
    <w:rsid w:val="00C93B47"/>
    <w:rsid w:val="00C93E43"/>
    <w:rsid w:val="00C94750"/>
    <w:rsid w:val="00C948ED"/>
    <w:rsid w:val="00C94DA7"/>
    <w:rsid w:val="00C95724"/>
    <w:rsid w:val="00C958DE"/>
    <w:rsid w:val="00C95919"/>
    <w:rsid w:val="00C95C64"/>
    <w:rsid w:val="00C95F32"/>
    <w:rsid w:val="00C95F40"/>
    <w:rsid w:val="00C9706F"/>
    <w:rsid w:val="00C977A6"/>
    <w:rsid w:val="00CA0133"/>
    <w:rsid w:val="00CA01E2"/>
    <w:rsid w:val="00CA0254"/>
    <w:rsid w:val="00CA12F1"/>
    <w:rsid w:val="00CA16D1"/>
    <w:rsid w:val="00CA1A81"/>
    <w:rsid w:val="00CA1AB9"/>
    <w:rsid w:val="00CA1BBF"/>
    <w:rsid w:val="00CA1C62"/>
    <w:rsid w:val="00CA2227"/>
    <w:rsid w:val="00CA231F"/>
    <w:rsid w:val="00CA23EE"/>
    <w:rsid w:val="00CA2448"/>
    <w:rsid w:val="00CA2C8E"/>
    <w:rsid w:val="00CA37AF"/>
    <w:rsid w:val="00CA3BFC"/>
    <w:rsid w:val="00CA3D67"/>
    <w:rsid w:val="00CA4373"/>
    <w:rsid w:val="00CA43C8"/>
    <w:rsid w:val="00CA45A7"/>
    <w:rsid w:val="00CA4D04"/>
    <w:rsid w:val="00CA5657"/>
    <w:rsid w:val="00CA5987"/>
    <w:rsid w:val="00CA62D4"/>
    <w:rsid w:val="00CA686B"/>
    <w:rsid w:val="00CA6966"/>
    <w:rsid w:val="00CA703C"/>
    <w:rsid w:val="00CA75A1"/>
    <w:rsid w:val="00CA7A93"/>
    <w:rsid w:val="00CB01F8"/>
    <w:rsid w:val="00CB04D7"/>
    <w:rsid w:val="00CB05A7"/>
    <w:rsid w:val="00CB0CE4"/>
    <w:rsid w:val="00CB0D11"/>
    <w:rsid w:val="00CB1158"/>
    <w:rsid w:val="00CB1222"/>
    <w:rsid w:val="00CB1900"/>
    <w:rsid w:val="00CB1AAC"/>
    <w:rsid w:val="00CB22BD"/>
    <w:rsid w:val="00CB2ABF"/>
    <w:rsid w:val="00CB320C"/>
    <w:rsid w:val="00CB3AF7"/>
    <w:rsid w:val="00CB41E7"/>
    <w:rsid w:val="00CB48B2"/>
    <w:rsid w:val="00CB494C"/>
    <w:rsid w:val="00CB4AC6"/>
    <w:rsid w:val="00CB4B07"/>
    <w:rsid w:val="00CB4D12"/>
    <w:rsid w:val="00CB4D1F"/>
    <w:rsid w:val="00CB4FF1"/>
    <w:rsid w:val="00CB5065"/>
    <w:rsid w:val="00CB5211"/>
    <w:rsid w:val="00CB56AA"/>
    <w:rsid w:val="00CB5EA2"/>
    <w:rsid w:val="00CB5FCF"/>
    <w:rsid w:val="00CB603A"/>
    <w:rsid w:val="00CB6285"/>
    <w:rsid w:val="00CB66B5"/>
    <w:rsid w:val="00CB681D"/>
    <w:rsid w:val="00CB6A43"/>
    <w:rsid w:val="00CB6F2D"/>
    <w:rsid w:val="00CB7056"/>
    <w:rsid w:val="00CB7179"/>
    <w:rsid w:val="00CB726C"/>
    <w:rsid w:val="00CB786D"/>
    <w:rsid w:val="00CC04B5"/>
    <w:rsid w:val="00CC0515"/>
    <w:rsid w:val="00CC0753"/>
    <w:rsid w:val="00CC1246"/>
    <w:rsid w:val="00CC13E5"/>
    <w:rsid w:val="00CC180B"/>
    <w:rsid w:val="00CC25D8"/>
    <w:rsid w:val="00CC274F"/>
    <w:rsid w:val="00CC2818"/>
    <w:rsid w:val="00CC29CA"/>
    <w:rsid w:val="00CC2ACC"/>
    <w:rsid w:val="00CC2B0E"/>
    <w:rsid w:val="00CC2BF2"/>
    <w:rsid w:val="00CC30E4"/>
    <w:rsid w:val="00CC31AC"/>
    <w:rsid w:val="00CC3297"/>
    <w:rsid w:val="00CC33A4"/>
    <w:rsid w:val="00CC3669"/>
    <w:rsid w:val="00CC36D5"/>
    <w:rsid w:val="00CC37F4"/>
    <w:rsid w:val="00CC3A44"/>
    <w:rsid w:val="00CC3D61"/>
    <w:rsid w:val="00CC3DC9"/>
    <w:rsid w:val="00CC3FCD"/>
    <w:rsid w:val="00CC41BB"/>
    <w:rsid w:val="00CC42CE"/>
    <w:rsid w:val="00CC4AD1"/>
    <w:rsid w:val="00CC55A0"/>
    <w:rsid w:val="00CC6103"/>
    <w:rsid w:val="00CC63A9"/>
    <w:rsid w:val="00CC673F"/>
    <w:rsid w:val="00CC68DB"/>
    <w:rsid w:val="00CC698D"/>
    <w:rsid w:val="00CC6B10"/>
    <w:rsid w:val="00CC6F4B"/>
    <w:rsid w:val="00CC70FD"/>
    <w:rsid w:val="00CC71F0"/>
    <w:rsid w:val="00CC7671"/>
    <w:rsid w:val="00CC7745"/>
    <w:rsid w:val="00CC7C0A"/>
    <w:rsid w:val="00CD059E"/>
    <w:rsid w:val="00CD05DD"/>
    <w:rsid w:val="00CD0875"/>
    <w:rsid w:val="00CD0A06"/>
    <w:rsid w:val="00CD0BD1"/>
    <w:rsid w:val="00CD1670"/>
    <w:rsid w:val="00CD1C23"/>
    <w:rsid w:val="00CD1CBE"/>
    <w:rsid w:val="00CD212D"/>
    <w:rsid w:val="00CD23C3"/>
    <w:rsid w:val="00CD265F"/>
    <w:rsid w:val="00CD2B8C"/>
    <w:rsid w:val="00CD2BA1"/>
    <w:rsid w:val="00CD2C15"/>
    <w:rsid w:val="00CD3236"/>
    <w:rsid w:val="00CD3741"/>
    <w:rsid w:val="00CD388C"/>
    <w:rsid w:val="00CD3B8F"/>
    <w:rsid w:val="00CD3DF1"/>
    <w:rsid w:val="00CD4FD8"/>
    <w:rsid w:val="00CD508D"/>
    <w:rsid w:val="00CD54AE"/>
    <w:rsid w:val="00CD5D17"/>
    <w:rsid w:val="00CD5DC5"/>
    <w:rsid w:val="00CD627B"/>
    <w:rsid w:val="00CD6532"/>
    <w:rsid w:val="00CD657E"/>
    <w:rsid w:val="00CD67AA"/>
    <w:rsid w:val="00CD6DAA"/>
    <w:rsid w:val="00CD6DFE"/>
    <w:rsid w:val="00CD6FC6"/>
    <w:rsid w:val="00CD70D0"/>
    <w:rsid w:val="00CD73D3"/>
    <w:rsid w:val="00CD743F"/>
    <w:rsid w:val="00CE0BA9"/>
    <w:rsid w:val="00CE0D76"/>
    <w:rsid w:val="00CE0EDD"/>
    <w:rsid w:val="00CE14F2"/>
    <w:rsid w:val="00CE16D3"/>
    <w:rsid w:val="00CE209D"/>
    <w:rsid w:val="00CE20C6"/>
    <w:rsid w:val="00CE21B8"/>
    <w:rsid w:val="00CE2249"/>
    <w:rsid w:val="00CE2ABD"/>
    <w:rsid w:val="00CE2BDF"/>
    <w:rsid w:val="00CE37E1"/>
    <w:rsid w:val="00CE38E0"/>
    <w:rsid w:val="00CE3AB0"/>
    <w:rsid w:val="00CE3C9C"/>
    <w:rsid w:val="00CE48ED"/>
    <w:rsid w:val="00CE4D26"/>
    <w:rsid w:val="00CE5218"/>
    <w:rsid w:val="00CE5607"/>
    <w:rsid w:val="00CE5865"/>
    <w:rsid w:val="00CE5B73"/>
    <w:rsid w:val="00CE6048"/>
    <w:rsid w:val="00CE63F7"/>
    <w:rsid w:val="00CE6EE3"/>
    <w:rsid w:val="00CE7472"/>
    <w:rsid w:val="00CE75BF"/>
    <w:rsid w:val="00CE76DF"/>
    <w:rsid w:val="00CE771F"/>
    <w:rsid w:val="00CE7CED"/>
    <w:rsid w:val="00CF0104"/>
    <w:rsid w:val="00CF0FDA"/>
    <w:rsid w:val="00CF16A0"/>
    <w:rsid w:val="00CF16A3"/>
    <w:rsid w:val="00CF18DC"/>
    <w:rsid w:val="00CF1910"/>
    <w:rsid w:val="00CF1A37"/>
    <w:rsid w:val="00CF1DEE"/>
    <w:rsid w:val="00CF2125"/>
    <w:rsid w:val="00CF24FA"/>
    <w:rsid w:val="00CF2565"/>
    <w:rsid w:val="00CF26A3"/>
    <w:rsid w:val="00CF275F"/>
    <w:rsid w:val="00CF2903"/>
    <w:rsid w:val="00CF3317"/>
    <w:rsid w:val="00CF35CD"/>
    <w:rsid w:val="00CF3862"/>
    <w:rsid w:val="00CF3F11"/>
    <w:rsid w:val="00CF4641"/>
    <w:rsid w:val="00CF47D1"/>
    <w:rsid w:val="00CF4EA3"/>
    <w:rsid w:val="00CF4FCD"/>
    <w:rsid w:val="00CF53BC"/>
    <w:rsid w:val="00CF63D0"/>
    <w:rsid w:val="00CF6517"/>
    <w:rsid w:val="00CF6A8D"/>
    <w:rsid w:val="00CF6B9E"/>
    <w:rsid w:val="00CF6E02"/>
    <w:rsid w:val="00CF732A"/>
    <w:rsid w:val="00CF7932"/>
    <w:rsid w:val="00CF7970"/>
    <w:rsid w:val="00CF7AF0"/>
    <w:rsid w:val="00CF7C93"/>
    <w:rsid w:val="00D004EB"/>
    <w:rsid w:val="00D00FC6"/>
    <w:rsid w:val="00D01736"/>
    <w:rsid w:val="00D01977"/>
    <w:rsid w:val="00D019D6"/>
    <w:rsid w:val="00D01EED"/>
    <w:rsid w:val="00D0203E"/>
    <w:rsid w:val="00D024F4"/>
    <w:rsid w:val="00D0286D"/>
    <w:rsid w:val="00D02929"/>
    <w:rsid w:val="00D02C02"/>
    <w:rsid w:val="00D02D80"/>
    <w:rsid w:val="00D039C2"/>
    <w:rsid w:val="00D045D5"/>
    <w:rsid w:val="00D0461C"/>
    <w:rsid w:val="00D0468C"/>
    <w:rsid w:val="00D04713"/>
    <w:rsid w:val="00D04803"/>
    <w:rsid w:val="00D04951"/>
    <w:rsid w:val="00D04B3B"/>
    <w:rsid w:val="00D04D04"/>
    <w:rsid w:val="00D04D73"/>
    <w:rsid w:val="00D04E73"/>
    <w:rsid w:val="00D05430"/>
    <w:rsid w:val="00D06135"/>
    <w:rsid w:val="00D061C9"/>
    <w:rsid w:val="00D068E1"/>
    <w:rsid w:val="00D07407"/>
    <w:rsid w:val="00D07809"/>
    <w:rsid w:val="00D07CFD"/>
    <w:rsid w:val="00D11638"/>
    <w:rsid w:val="00D11724"/>
    <w:rsid w:val="00D11829"/>
    <w:rsid w:val="00D118EA"/>
    <w:rsid w:val="00D11A10"/>
    <w:rsid w:val="00D11B09"/>
    <w:rsid w:val="00D11B0F"/>
    <w:rsid w:val="00D11C14"/>
    <w:rsid w:val="00D11D08"/>
    <w:rsid w:val="00D11EC0"/>
    <w:rsid w:val="00D11FCB"/>
    <w:rsid w:val="00D1205E"/>
    <w:rsid w:val="00D12110"/>
    <w:rsid w:val="00D12681"/>
    <w:rsid w:val="00D128AA"/>
    <w:rsid w:val="00D12945"/>
    <w:rsid w:val="00D12A21"/>
    <w:rsid w:val="00D12E91"/>
    <w:rsid w:val="00D12FEB"/>
    <w:rsid w:val="00D13560"/>
    <w:rsid w:val="00D13B8F"/>
    <w:rsid w:val="00D14090"/>
    <w:rsid w:val="00D1426E"/>
    <w:rsid w:val="00D14794"/>
    <w:rsid w:val="00D14930"/>
    <w:rsid w:val="00D14D98"/>
    <w:rsid w:val="00D14FD0"/>
    <w:rsid w:val="00D152C9"/>
    <w:rsid w:val="00D159C2"/>
    <w:rsid w:val="00D15F4C"/>
    <w:rsid w:val="00D16313"/>
    <w:rsid w:val="00D1655F"/>
    <w:rsid w:val="00D16721"/>
    <w:rsid w:val="00D1682C"/>
    <w:rsid w:val="00D16C7F"/>
    <w:rsid w:val="00D16FAE"/>
    <w:rsid w:val="00D17006"/>
    <w:rsid w:val="00D1703A"/>
    <w:rsid w:val="00D17041"/>
    <w:rsid w:val="00D17060"/>
    <w:rsid w:val="00D17713"/>
    <w:rsid w:val="00D17915"/>
    <w:rsid w:val="00D1797B"/>
    <w:rsid w:val="00D17AB0"/>
    <w:rsid w:val="00D205DC"/>
    <w:rsid w:val="00D20612"/>
    <w:rsid w:val="00D20B74"/>
    <w:rsid w:val="00D21C41"/>
    <w:rsid w:val="00D21C53"/>
    <w:rsid w:val="00D21C81"/>
    <w:rsid w:val="00D21D8C"/>
    <w:rsid w:val="00D21ED9"/>
    <w:rsid w:val="00D22851"/>
    <w:rsid w:val="00D2326C"/>
    <w:rsid w:val="00D2330D"/>
    <w:rsid w:val="00D235DC"/>
    <w:rsid w:val="00D23705"/>
    <w:rsid w:val="00D23CCB"/>
    <w:rsid w:val="00D23E6D"/>
    <w:rsid w:val="00D24371"/>
    <w:rsid w:val="00D24951"/>
    <w:rsid w:val="00D25102"/>
    <w:rsid w:val="00D26735"/>
    <w:rsid w:val="00D267DD"/>
    <w:rsid w:val="00D2688D"/>
    <w:rsid w:val="00D26D58"/>
    <w:rsid w:val="00D26D90"/>
    <w:rsid w:val="00D26DDC"/>
    <w:rsid w:val="00D26EAD"/>
    <w:rsid w:val="00D301BA"/>
    <w:rsid w:val="00D302FA"/>
    <w:rsid w:val="00D30399"/>
    <w:rsid w:val="00D30405"/>
    <w:rsid w:val="00D30441"/>
    <w:rsid w:val="00D30558"/>
    <w:rsid w:val="00D30584"/>
    <w:rsid w:val="00D30782"/>
    <w:rsid w:val="00D3149E"/>
    <w:rsid w:val="00D317FE"/>
    <w:rsid w:val="00D31EA7"/>
    <w:rsid w:val="00D31EDA"/>
    <w:rsid w:val="00D320A1"/>
    <w:rsid w:val="00D321AC"/>
    <w:rsid w:val="00D326BA"/>
    <w:rsid w:val="00D327F0"/>
    <w:rsid w:val="00D32A2D"/>
    <w:rsid w:val="00D33590"/>
    <w:rsid w:val="00D3365A"/>
    <w:rsid w:val="00D336DE"/>
    <w:rsid w:val="00D33741"/>
    <w:rsid w:val="00D34005"/>
    <w:rsid w:val="00D347B8"/>
    <w:rsid w:val="00D34B18"/>
    <w:rsid w:val="00D34BC7"/>
    <w:rsid w:val="00D34C80"/>
    <w:rsid w:val="00D34D7C"/>
    <w:rsid w:val="00D3507D"/>
    <w:rsid w:val="00D356A7"/>
    <w:rsid w:val="00D356AB"/>
    <w:rsid w:val="00D35A66"/>
    <w:rsid w:val="00D35DBC"/>
    <w:rsid w:val="00D36603"/>
    <w:rsid w:val="00D3664F"/>
    <w:rsid w:val="00D367A7"/>
    <w:rsid w:val="00D3686B"/>
    <w:rsid w:val="00D369DD"/>
    <w:rsid w:val="00D36B9A"/>
    <w:rsid w:val="00D36BB3"/>
    <w:rsid w:val="00D36E79"/>
    <w:rsid w:val="00D37157"/>
    <w:rsid w:val="00D3718D"/>
    <w:rsid w:val="00D372B1"/>
    <w:rsid w:val="00D37448"/>
    <w:rsid w:val="00D3767B"/>
    <w:rsid w:val="00D3782E"/>
    <w:rsid w:val="00D37C1B"/>
    <w:rsid w:val="00D37D7F"/>
    <w:rsid w:val="00D37DE2"/>
    <w:rsid w:val="00D37F67"/>
    <w:rsid w:val="00D400BB"/>
    <w:rsid w:val="00D4070E"/>
    <w:rsid w:val="00D40C42"/>
    <w:rsid w:val="00D41B1E"/>
    <w:rsid w:val="00D41B43"/>
    <w:rsid w:val="00D41CD2"/>
    <w:rsid w:val="00D4211F"/>
    <w:rsid w:val="00D42124"/>
    <w:rsid w:val="00D428B8"/>
    <w:rsid w:val="00D42B1A"/>
    <w:rsid w:val="00D42C57"/>
    <w:rsid w:val="00D42E0F"/>
    <w:rsid w:val="00D42E22"/>
    <w:rsid w:val="00D4326C"/>
    <w:rsid w:val="00D4372D"/>
    <w:rsid w:val="00D43801"/>
    <w:rsid w:val="00D43829"/>
    <w:rsid w:val="00D43B85"/>
    <w:rsid w:val="00D43BE6"/>
    <w:rsid w:val="00D44619"/>
    <w:rsid w:val="00D4469B"/>
    <w:rsid w:val="00D446AA"/>
    <w:rsid w:val="00D44BA6"/>
    <w:rsid w:val="00D44C20"/>
    <w:rsid w:val="00D44EDC"/>
    <w:rsid w:val="00D451C3"/>
    <w:rsid w:val="00D4522E"/>
    <w:rsid w:val="00D45D1A"/>
    <w:rsid w:val="00D45DB6"/>
    <w:rsid w:val="00D45FA8"/>
    <w:rsid w:val="00D46784"/>
    <w:rsid w:val="00D46961"/>
    <w:rsid w:val="00D46C3C"/>
    <w:rsid w:val="00D47014"/>
    <w:rsid w:val="00D47BA5"/>
    <w:rsid w:val="00D47E90"/>
    <w:rsid w:val="00D47F9B"/>
    <w:rsid w:val="00D501CC"/>
    <w:rsid w:val="00D503A3"/>
    <w:rsid w:val="00D50CE5"/>
    <w:rsid w:val="00D50D5A"/>
    <w:rsid w:val="00D51116"/>
    <w:rsid w:val="00D519E0"/>
    <w:rsid w:val="00D51E9D"/>
    <w:rsid w:val="00D5220A"/>
    <w:rsid w:val="00D5272E"/>
    <w:rsid w:val="00D5274A"/>
    <w:rsid w:val="00D52DAF"/>
    <w:rsid w:val="00D52DDF"/>
    <w:rsid w:val="00D52FFE"/>
    <w:rsid w:val="00D53005"/>
    <w:rsid w:val="00D531DB"/>
    <w:rsid w:val="00D533A4"/>
    <w:rsid w:val="00D53841"/>
    <w:rsid w:val="00D53894"/>
    <w:rsid w:val="00D54571"/>
    <w:rsid w:val="00D54652"/>
    <w:rsid w:val="00D54B90"/>
    <w:rsid w:val="00D54D83"/>
    <w:rsid w:val="00D5528D"/>
    <w:rsid w:val="00D553BB"/>
    <w:rsid w:val="00D55ED8"/>
    <w:rsid w:val="00D560A9"/>
    <w:rsid w:val="00D5687C"/>
    <w:rsid w:val="00D569AF"/>
    <w:rsid w:val="00D57242"/>
    <w:rsid w:val="00D57719"/>
    <w:rsid w:val="00D57BBA"/>
    <w:rsid w:val="00D6009B"/>
    <w:rsid w:val="00D602B8"/>
    <w:rsid w:val="00D607B1"/>
    <w:rsid w:val="00D60DC9"/>
    <w:rsid w:val="00D6125A"/>
    <w:rsid w:val="00D61EB3"/>
    <w:rsid w:val="00D62A05"/>
    <w:rsid w:val="00D62EF5"/>
    <w:rsid w:val="00D62EF7"/>
    <w:rsid w:val="00D62F64"/>
    <w:rsid w:val="00D63233"/>
    <w:rsid w:val="00D63B99"/>
    <w:rsid w:val="00D63E20"/>
    <w:rsid w:val="00D64035"/>
    <w:rsid w:val="00D6403E"/>
    <w:rsid w:val="00D64102"/>
    <w:rsid w:val="00D64474"/>
    <w:rsid w:val="00D6518B"/>
    <w:rsid w:val="00D652FF"/>
    <w:rsid w:val="00D6590B"/>
    <w:rsid w:val="00D65916"/>
    <w:rsid w:val="00D65AD0"/>
    <w:rsid w:val="00D65DB0"/>
    <w:rsid w:val="00D65F76"/>
    <w:rsid w:val="00D66493"/>
    <w:rsid w:val="00D66592"/>
    <w:rsid w:val="00D665A8"/>
    <w:rsid w:val="00D66713"/>
    <w:rsid w:val="00D66807"/>
    <w:rsid w:val="00D6698F"/>
    <w:rsid w:val="00D669B6"/>
    <w:rsid w:val="00D66F7A"/>
    <w:rsid w:val="00D67064"/>
    <w:rsid w:val="00D6749C"/>
    <w:rsid w:val="00D67902"/>
    <w:rsid w:val="00D67D5D"/>
    <w:rsid w:val="00D67FB2"/>
    <w:rsid w:val="00D704CF"/>
    <w:rsid w:val="00D7052D"/>
    <w:rsid w:val="00D705E2"/>
    <w:rsid w:val="00D70639"/>
    <w:rsid w:val="00D70BC1"/>
    <w:rsid w:val="00D70F1F"/>
    <w:rsid w:val="00D70F85"/>
    <w:rsid w:val="00D713DC"/>
    <w:rsid w:val="00D71C3F"/>
    <w:rsid w:val="00D72628"/>
    <w:rsid w:val="00D7295C"/>
    <w:rsid w:val="00D72DBD"/>
    <w:rsid w:val="00D72E9E"/>
    <w:rsid w:val="00D72EB7"/>
    <w:rsid w:val="00D73174"/>
    <w:rsid w:val="00D739E5"/>
    <w:rsid w:val="00D73C01"/>
    <w:rsid w:val="00D742C7"/>
    <w:rsid w:val="00D744F4"/>
    <w:rsid w:val="00D7459D"/>
    <w:rsid w:val="00D74B1A"/>
    <w:rsid w:val="00D74D55"/>
    <w:rsid w:val="00D752E6"/>
    <w:rsid w:val="00D7591E"/>
    <w:rsid w:val="00D75959"/>
    <w:rsid w:val="00D759CF"/>
    <w:rsid w:val="00D75C89"/>
    <w:rsid w:val="00D7621A"/>
    <w:rsid w:val="00D80185"/>
    <w:rsid w:val="00D801A1"/>
    <w:rsid w:val="00D80935"/>
    <w:rsid w:val="00D80E55"/>
    <w:rsid w:val="00D8126F"/>
    <w:rsid w:val="00D8137B"/>
    <w:rsid w:val="00D818EA"/>
    <w:rsid w:val="00D81CE1"/>
    <w:rsid w:val="00D81E87"/>
    <w:rsid w:val="00D8223C"/>
    <w:rsid w:val="00D8244B"/>
    <w:rsid w:val="00D82823"/>
    <w:rsid w:val="00D82B54"/>
    <w:rsid w:val="00D82F9C"/>
    <w:rsid w:val="00D832CE"/>
    <w:rsid w:val="00D8332F"/>
    <w:rsid w:val="00D83E30"/>
    <w:rsid w:val="00D84196"/>
    <w:rsid w:val="00D841FD"/>
    <w:rsid w:val="00D843AB"/>
    <w:rsid w:val="00D8476C"/>
    <w:rsid w:val="00D85346"/>
    <w:rsid w:val="00D85642"/>
    <w:rsid w:val="00D8566B"/>
    <w:rsid w:val="00D85A8C"/>
    <w:rsid w:val="00D85FF5"/>
    <w:rsid w:val="00D8607C"/>
    <w:rsid w:val="00D8629F"/>
    <w:rsid w:val="00D862E4"/>
    <w:rsid w:val="00D86353"/>
    <w:rsid w:val="00D8638A"/>
    <w:rsid w:val="00D86D06"/>
    <w:rsid w:val="00D8719C"/>
    <w:rsid w:val="00D87477"/>
    <w:rsid w:val="00D878CA"/>
    <w:rsid w:val="00D879D4"/>
    <w:rsid w:val="00D87CF0"/>
    <w:rsid w:val="00D901E6"/>
    <w:rsid w:val="00D90612"/>
    <w:rsid w:val="00D9076E"/>
    <w:rsid w:val="00D908D7"/>
    <w:rsid w:val="00D910E2"/>
    <w:rsid w:val="00D91112"/>
    <w:rsid w:val="00D917A2"/>
    <w:rsid w:val="00D91C6A"/>
    <w:rsid w:val="00D92165"/>
    <w:rsid w:val="00D922C0"/>
    <w:rsid w:val="00D923D9"/>
    <w:rsid w:val="00D9248C"/>
    <w:rsid w:val="00D92EE2"/>
    <w:rsid w:val="00D9328A"/>
    <w:rsid w:val="00D9369A"/>
    <w:rsid w:val="00D93FB4"/>
    <w:rsid w:val="00D94947"/>
    <w:rsid w:val="00D9495E"/>
    <w:rsid w:val="00D94A3E"/>
    <w:rsid w:val="00D94BDD"/>
    <w:rsid w:val="00D95321"/>
    <w:rsid w:val="00D955C5"/>
    <w:rsid w:val="00D95955"/>
    <w:rsid w:val="00D960C0"/>
    <w:rsid w:val="00D9695C"/>
    <w:rsid w:val="00D96B84"/>
    <w:rsid w:val="00D9758B"/>
    <w:rsid w:val="00D97E82"/>
    <w:rsid w:val="00DA1A2E"/>
    <w:rsid w:val="00DA1F70"/>
    <w:rsid w:val="00DA2D09"/>
    <w:rsid w:val="00DA2F90"/>
    <w:rsid w:val="00DA31D2"/>
    <w:rsid w:val="00DA3AD8"/>
    <w:rsid w:val="00DA3DF0"/>
    <w:rsid w:val="00DA3ECD"/>
    <w:rsid w:val="00DA4019"/>
    <w:rsid w:val="00DA46B3"/>
    <w:rsid w:val="00DA4AD0"/>
    <w:rsid w:val="00DA4AE5"/>
    <w:rsid w:val="00DA4BB6"/>
    <w:rsid w:val="00DA51D3"/>
    <w:rsid w:val="00DA5431"/>
    <w:rsid w:val="00DA5964"/>
    <w:rsid w:val="00DA60B8"/>
    <w:rsid w:val="00DA66B6"/>
    <w:rsid w:val="00DA6856"/>
    <w:rsid w:val="00DA6961"/>
    <w:rsid w:val="00DA6A6D"/>
    <w:rsid w:val="00DA6CE2"/>
    <w:rsid w:val="00DA71DE"/>
    <w:rsid w:val="00DA7E83"/>
    <w:rsid w:val="00DB01E2"/>
    <w:rsid w:val="00DB0933"/>
    <w:rsid w:val="00DB108C"/>
    <w:rsid w:val="00DB1512"/>
    <w:rsid w:val="00DB1934"/>
    <w:rsid w:val="00DB1A43"/>
    <w:rsid w:val="00DB1DED"/>
    <w:rsid w:val="00DB23A7"/>
    <w:rsid w:val="00DB28EC"/>
    <w:rsid w:val="00DB2BAE"/>
    <w:rsid w:val="00DB2E08"/>
    <w:rsid w:val="00DB2EE5"/>
    <w:rsid w:val="00DB30AE"/>
    <w:rsid w:val="00DB3291"/>
    <w:rsid w:val="00DB3B89"/>
    <w:rsid w:val="00DB3C48"/>
    <w:rsid w:val="00DB3F04"/>
    <w:rsid w:val="00DB3FBC"/>
    <w:rsid w:val="00DB40D8"/>
    <w:rsid w:val="00DB4171"/>
    <w:rsid w:val="00DB41FB"/>
    <w:rsid w:val="00DB427C"/>
    <w:rsid w:val="00DB43C2"/>
    <w:rsid w:val="00DB50B1"/>
    <w:rsid w:val="00DB5199"/>
    <w:rsid w:val="00DB535B"/>
    <w:rsid w:val="00DB5360"/>
    <w:rsid w:val="00DB5A05"/>
    <w:rsid w:val="00DB5ABB"/>
    <w:rsid w:val="00DB5C47"/>
    <w:rsid w:val="00DB5CD5"/>
    <w:rsid w:val="00DB5F91"/>
    <w:rsid w:val="00DB60F7"/>
    <w:rsid w:val="00DB61F0"/>
    <w:rsid w:val="00DB63CC"/>
    <w:rsid w:val="00DB6628"/>
    <w:rsid w:val="00DB6735"/>
    <w:rsid w:val="00DB700E"/>
    <w:rsid w:val="00DB7496"/>
    <w:rsid w:val="00DB7672"/>
    <w:rsid w:val="00DB7A15"/>
    <w:rsid w:val="00DB7BC6"/>
    <w:rsid w:val="00DC00F9"/>
    <w:rsid w:val="00DC0299"/>
    <w:rsid w:val="00DC0DCA"/>
    <w:rsid w:val="00DC0E91"/>
    <w:rsid w:val="00DC12A1"/>
    <w:rsid w:val="00DC138C"/>
    <w:rsid w:val="00DC17EC"/>
    <w:rsid w:val="00DC1FC8"/>
    <w:rsid w:val="00DC2019"/>
    <w:rsid w:val="00DC20A6"/>
    <w:rsid w:val="00DC260A"/>
    <w:rsid w:val="00DC2715"/>
    <w:rsid w:val="00DC3069"/>
    <w:rsid w:val="00DC387C"/>
    <w:rsid w:val="00DC3A46"/>
    <w:rsid w:val="00DC4CB9"/>
    <w:rsid w:val="00DC5B4C"/>
    <w:rsid w:val="00DC68BA"/>
    <w:rsid w:val="00DC70A0"/>
    <w:rsid w:val="00DC724C"/>
    <w:rsid w:val="00DC7CEB"/>
    <w:rsid w:val="00DD01BD"/>
    <w:rsid w:val="00DD02BE"/>
    <w:rsid w:val="00DD039C"/>
    <w:rsid w:val="00DD0643"/>
    <w:rsid w:val="00DD07A7"/>
    <w:rsid w:val="00DD11B8"/>
    <w:rsid w:val="00DD124F"/>
    <w:rsid w:val="00DD139D"/>
    <w:rsid w:val="00DD161D"/>
    <w:rsid w:val="00DD165F"/>
    <w:rsid w:val="00DD1A0F"/>
    <w:rsid w:val="00DD2214"/>
    <w:rsid w:val="00DD223B"/>
    <w:rsid w:val="00DD2A78"/>
    <w:rsid w:val="00DD31F6"/>
    <w:rsid w:val="00DD320A"/>
    <w:rsid w:val="00DD3417"/>
    <w:rsid w:val="00DD3BAC"/>
    <w:rsid w:val="00DD3CC6"/>
    <w:rsid w:val="00DD3D4C"/>
    <w:rsid w:val="00DD408D"/>
    <w:rsid w:val="00DD461C"/>
    <w:rsid w:val="00DD4723"/>
    <w:rsid w:val="00DD4888"/>
    <w:rsid w:val="00DD5947"/>
    <w:rsid w:val="00DD6059"/>
    <w:rsid w:val="00DD61DF"/>
    <w:rsid w:val="00DD642A"/>
    <w:rsid w:val="00DD6687"/>
    <w:rsid w:val="00DD6A38"/>
    <w:rsid w:val="00DD6B14"/>
    <w:rsid w:val="00DD6C69"/>
    <w:rsid w:val="00DD6FE3"/>
    <w:rsid w:val="00DD71C8"/>
    <w:rsid w:val="00DD7A2A"/>
    <w:rsid w:val="00DD7C3F"/>
    <w:rsid w:val="00DD7D07"/>
    <w:rsid w:val="00DD7D10"/>
    <w:rsid w:val="00DD7F9E"/>
    <w:rsid w:val="00DE005F"/>
    <w:rsid w:val="00DE00B0"/>
    <w:rsid w:val="00DE076C"/>
    <w:rsid w:val="00DE08EF"/>
    <w:rsid w:val="00DE176E"/>
    <w:rsid w:val="00DE1891"/>
    <w:rsid w:val="00DE1E4F"/>
    <w:rsid w:val="00DE1FFE"/>
    <w:rsid w:val="00DE23EF"/>
    <w:rsid w:val="00DE2E9F"/>
    <w:rsid w:val="00DE2F20"/>
    <w:rsid w:val="00DE3202"/>
    <w:rsid w:val="00DE3A0C"/>
    <w:rsid w:val="00DE3A0F"/>
    <w:rsid w:val="00DE3BB9"/>
    <w:rsid w:val="00DE3CCB"/>
    <w:rsid w:val="00DE3F47"/>
    <w:rsid w:val="00DE43B4"/>
    <w:rsid w:val="00DE470E"/>
    <w:rsid w:val="00DE4746"/>
    <w:rsid w:val="00DE4BBF"/>
    <w:rsid w:val="00DE4D6D"/>
    <w:rsid w:val="00DE4F2B"/>
    <w:rsid w:val="00DE4F92"/>
    <w:rsid w:val="00DE539E"/>
    <w:rsid w:val="00DE5520"/>
    <w:rsid w:val="00DE5661"/>
    <w:rsid w:val="00DE6481"/>
    <w:rsid w:val="00DE6522"/>
    <w:rsid w:val="00DE694E"/>
    <w:rsid w:val="00DE6ED9"/>
    <w:rsid w:val="00DE7003"/>
    <w:rsid w:val="00DE74D4"/>
    <w:rsid w:val="00DE7588"/>
    <w:rsid w:val="00DE7756"/>
    <w:rsid w:val="00DE7876"/>
    <w:rsid w:val="00DE7B2F"/>
    <w:rsid w:val="00DE7F2B"/>
    <w:rsid w:val="00DF0747"/>
    <w:rsid w:val="00DF083F"/>
    <w:rsid w:val="00DF0D37"/>
    <w:rsid w:val="00DF0DA3"/>
    <w:rsid w:val="00DF0E8A"/>
    <w:rsid w:val="00DF1086"/>
    <w:rsid w:val="00DF11EE"/>
    <w:rsid w:val="00DF14AA"/>
    <w:rsid w:val="00DF1758"/>
    <w:rsid w:val="00DF18CC"/>
    <w:rsid w:val="00DF1BB3"/>
    <w:rsid w:val="00DF1C60"/>
    <w:rsid w:val="00DF1D03"/>
    <w:rsid w:val="00DF2185"/>
    <w:rsid w:val="00DF231B"/>
    <w:rsid w:val="00DF2622"/>
    <w:rsid w:val="00DF262B"/>
    <w:rsid w:val="00DF2AF7"/>
    <w:rsid w:val="00DF2B7A"/>
    <w:rsid w:val="00DF2D9C"/>
    <w:rsid w:val="00DF3140"/>
    <w:rsid w:val="00DF3276"/>
    <w:rsid w:val="00DF33E0"/>
    <w:rsid w:val="00DF3808"/>
    <w:rsid w:val="00DF383E"/>
    <w:rsid w:val="00DF3D08"/>
    <w:rsid w:val="00DF3E75"/>
    <w:rsid w:val="00DF4702"/>
    <w:rsid w:val="00DF4967"/>
    <w:rsid w:val="00DF4E48"/>
    <w:rsid w:val="00DF52BC"/>
    <w:rsid w:val="00DF53F5"/>
    <w:rsid w:val="00DF5D4A"/>
    <w:rsid w:val="00DF6022"/>
    <w:rsid w:val="00DF6123"/>
    <w:rsid w:val="00DF6567"/>
    <w:rsid w:val="00DF656A"/>
    <w:rsid w:val="00DF69AD"/>
    <w:rsid w:val="00DF6B00"/>
    <w:rsid w:val="00DF7381"/>
    <w:rsid w:val="00DF742F"/>
    <w:rsid w:val="00E00668"/>
    <w:rsid w:val="00E00708"/>
    <w:rsid w:val="00E0081C"/>
    <w:rsid w:val="00E00A72"/>
    <w:rsid w:val="00E00A76"/>
    <w:rsid w:val="00E00A7E"/>
    <w:rsid w:val="00E00F29"/>
    <w:rsid w:val="00E0162A"/>
    <w:rsid w:val="00E01704"/>
    <w:rsid w:val="00E019E0"/>
    <w:rsid w:val="00E01A48"/>
    <w:rsid w:val="00E01CB8"/>
    <w:rsid w:val="00E021D6"/>
    <w:rsid w:val="00E0273D"/>
    <w:rsid w:val="00E02AD9"/>
    <w:rsid w:val="00E03D9D"/>
    <w:rsid w:val="00E03DCA"/>
    <w:rsid w:val="00E04711"/>
    <w:rsid w:val="00E04961"/>
    <w:rsid w:val="00E04B4B"/>
    <w:rsid w:val="00E04E5A"/>
    <w:rsid w:val="00E05343"/>
    <w:rsid w:val="00E058CD"/>
    <w:rsid w:val="00E05D6D"/>
    <w:rsid w:val="00E05DC3"/>
    <w:rsid w:val="00E05DD0"/>
    <w:rsid w:val="00E06863"/>
    <w:rsid w:val="00E06C78"/>
    <w:rsid w:val="00E06CA8"/>
    <w:rsid w:val="00E07034"/>
    <w:rsid w:val="00E076C7"/>
    <w:rsid w:val="00E077E4"/>
    <w:rsid w:val="00E07C92"/>
    <w:rsid w:val="00E1032C"/>
    <w:rsid w:val="00E105DD"/>
    <w:rsid w:val="00E108D3"/>
    <w:rsid w:val="00E1110A"/>
    <w:rsid w:val="00E11172"/>
    <w:rsid w:val="00E118E3"/>
    <w:rsid w:val="00E12809"/>
    <w:rsid w:val="00E128F9"/>
    <w:rsid w:val="00E1353D"/>
    <w:rsid w:val="00E138A9"/>
    <w:rsid w:val="00E13CA5"/>
    <w:rsid w:val="00E148F3"/>
    <w:rsid w:val="00E14ACD"/>
    <w:rsid w:val="00E14B95"/>
    <w:rsid w:val="00E14BC5"/>
    <w:rsid w:val="00E14D0D"/>
    <w:rsid w:val="00E15005"/>
    <w:rsid w:val="00E15156"/>
    <w:rsid w:val="00E15255"/>
    <w:rsid w:val="00E15736"/>
    <w:rsid w:val="00E157E2"/>
    <w:rsid w:val="00E15BB5"/>
    <w:rsid w:val="00E15CDD"/>
    <w:rsid w:val="00E15EFB"/>
    <w:rsid w:val="00E160C4"/>
    <w:rsid w:val="00E1633A"/>
    <w:rsid w:val="00E16C4B"/>
    <w:rsid w:val="00E1755B"/>
    <w:rsid w:val="00E179A7"/>
    <w:rsid w:val="00E17F52"/>
    <w:rsid w:val="00E20067"/>
    <w:rsid w:val="00E20214"/>
    <w:rsid w:val="00E202CD"/>
    <w:rsid w:val="00E20B91"/>
    <w:rsid w:val="00E20D29"/>
    <w:rsid w:val="00E21158"/>
    <w:rsid w:val="00E21589"/>
    <w:rsid w:val="00E215E9"/>
    <w:rsid w:val="00E2185E"/>
    <w:rsid w:val="00E21D99"/>
    <w:rsid w:val="00E22737"/>
    <w:rsid w:val="00E23A21"/>
    <w:rsid w:val="00E23FCA"/>
    <w:rsid w:val="00E23FEA"/>
    <w:rsid w:val="00E2417E"/>
    <w:rsid w:val="00E24D28"/>
    <w:rsid w:val="00E24D6C"/>
    <w:rsid w:val="00E25151"/>
    <w:rsid w:val="00E251C1"/>
    <w:rsid w:val="00E251E8"/>
    <w:rsid w:val="00E251EE"/>
    <w:rsid w:val="00E253E2"/>
    <w:rsid w:val="00E25818"/>
    <w:rsid w:val="00E258AC"/>
    <w:rsid w:val="00E25AFA"/>
    <w:rsid w:val="00E25F35"/>
    <w:rsid w:val="00E25F43"/>
    <w:rsid w:val="00E2604E"/>
    <w:rsid w:val="00E26300"/>
    <w:rsid w:val="00E26F60"/>
    <w:rsid w:val="00E275FE"/>
    <w:rsid w:val="00E27622"/>
    <w:rsid w:val="00E276FA"/>
    <w:rsid w:val="00E27C99"/>
    <w:rsid w:val="00E3045E"/>
    <w:rsid w:val="00E30A3F"/>
    <w:rsid w:val="00E30D15"/>
    <w:rsid w:val="00E3211D"/>
    <w:rsid w:val="00E32214"/>
    <w:rsid w:val="00E3226B"/>
    <w:rsid w:val="00E32275"/>
    <w:rsid w:val="00E32B60"/>
    <w:rsid w:val="00E32DCB"/>
    <w:rsid w:val="00E33961"/>
    <w:rsid w:val="00E34175"/>
    <w:rsid w:val="00E349F8"/>
    <w:rsid w:val="00E351D5"/>
    <w:rsid w:val="00E35645"/>
    <w:rsid w:val="00E35A10"/>
    <w:rsid w:val="00E3608D"/>
    <w:rsid w:val="00E363A2"/>
    <w:rsid w:val="00E364D2"/>
    <w:rsid w:val="00E36879"/>
    <w:rsid w:val="00E368AE"/>
    <w:rsid w:val="00E368CA"/>
    <w:rsid w:val="00E36B76"/>
    <w:rsid w:val="00E370C3"/>
    <w:rsid w:val="00E37683"/>
    <w:rsid w:val="00E3776A"/>
    <w:rsid w:val="00E37952"/>
    <w:rsid w:val="00E37B4C"/>
    <w:rsid w:val="00E37CD3"/>
    <w:rsid w:val="00E37FD3"/>
    <w:rsid w:val="00E40460"/>
    <w:rsid w:val="00E405B1"/>
    <w:rsid w:val="00E40898"/>
    <w:rsid w:val="00E410F8"/>
    <w:rsid w:val="00E41643"/>
    <w:rsid w:val="00E419E1"/>
    <w:rsid w:val="00E41CF7"/>
    <w:rsid w:val="00E41D6A"/>
    <w:rsid w:val="00E41F76"/>
    <w:rsid w:val="00E41FF1"/>
    <w:rsid w:val="00E420A5"/>
    <w:rsid w:val="00E42151"/>
    <w:rsid w:val="00E421E9"/>
    <w:rsid w:val="00E42454"/>
    <w:rsid w:val="00E42A60"/>
    <w:rsid w:val="00E42DD3"/>
    <w:rsid w:val="00E431D0"/>
    <w:rsid w:val="00E43282"/>
    <w:rsid w:val="00E43945"/>
    <w:rsid w:val="00E43B5F"/>
    <w:rsid w:val="00E43BC1"/>
    <w:rsid w:val="00E43DAA"/>
    <w:rsid w:val="00E4421A"/>
    <w:rsid w:val="00E448B4"/>
    <w:rsid w:val="00E44B56"/>
    <w:rsid w:val="00E4523F"/>
    <w:rsid w:val="00E465A9"/>
    <w:rsid w:val="00E46D03"/>
    <w:rsid w:val="00E47387"/>
    <w:rsid w:val="00E47839"/>
    <w:rsid w:val="00E4784E"/>
    <w:rsid w:val="00E47958"/>
    <w:rsid w:val="00E47B13"/>
    <w:rsid w:val="00E47B8D"/>
    <w:rsid w:val="00E501E6"/>
    <w:rsid w:val="00E50643"/>
    <w:rsid w:val="00E506A4"/>
    <w:rsid w:val="00E5072F"/>
    <w:rsid w:val="00E507AB"/>
    <w:rsid w:val="00E50A71"/>
    <w:rsid w:val="00E515F5"/>
    <w:rsid w:val="00E516FD"/>
    <w:rsid w:val="00E51D68"/>
    <w:rsid w:val="00E52049"/>
    <w:rsid w:val="00E52053"/>
    <w:rsid w:val="00E521CC"/>
    <w:rsid w:val="00E522E7"/>
    <w:rsid w:val="00E52A0D"/>
    <w:rsid w:val="00E52BFD"/>
    <w:rsid w:val="00E530F1"/>
    <w:rsid w:val="00E533E2"/>
    <w:rsid w:val="00E53571"/>
    <w:rsid w:val="00E5382B"/>
    <w:rsid w:val="00E53E36"/>
    <w:rsid w:val="00E54300"/>
    <w:rsid w:val="00E54301"/>
    <w:rsid w:val="00E54740"/>
    <w:rsid w:val="00E54E73"/>
    <w:rsid w:val="00E5529F"/>
    <w:rsid w:val="00E559FB"/>
    <w:rsid w:val="00E55E6E"/>
    <w:rsid w:val="00E56AC3"/>
    <w:rsid w:val="00E57328"/>
    <w:rsid w:val="00E573C6"/>
    <w:rsid w:val="00E57417"/>
    <w:rsid w:val="00E57421"/>
    <w:rsid w:val="00E57596"/>
    <w:rsid w:val="00E6001A"/>
    <w:rsid w:val="00E6025D"/>
    <w:rsid w:val="00E60393"/>
    <w:rsid w:val="00E6052A"/>
    <w:rsid w:val="00E60620"/>
    <w:rsid w:val="00E6117E"/>
    <w:rsid w:val="00E612D6"/>
    <w:rsid w:val="00E618DC"/>
    <w:rsid w:val="00E61D66"/>
    <w:rsid w:val="00E62220"/>
    <w:rsid w:val="00E625F0"/>
    <w:rsid w:val="00E628C9"/>
    <w:rsid w:val="00E62BD3"/>
    <w:rsid w:val="00E63671"/>
    <w:rsid w:val="00E636E6"/>
    <w:rsid w:val="00E63C42"/>
    <w:rsid w:val="00E64047"/>
    <w:rsid w:val="00E643E5"/>
    <w:rsid w:val="00E64685"/>
    <w:rsid w:val="00E6523B"/>
    <w:rsid w:val="00E65291"/>
    <w:rsid w:val="00E656C7"/>
    <w:rsid w:val="00E657C7"/>
    <w:rsid w:val="00E65ACA"/>
    <w:rsid w:val="00E65F00"/>
    <w:rsid w:val="00E6699E"/>
    <w:rsid w:val="00E66DDC"/>
    <w:rsid w:val="00E67065"/>
    <w:rsid w:val="00E673B5"/>
    <w:rsid w:val="00E67744"/>
    <w:rsid w:val="00E67807"/>
    <w:rsid w:val="00E678A8"/>
    <w:rsid w:val="00E67A6A"/>
    <w:rsid w:val="00E70222"/>
    <w:rsid w:val="00E704A7"/>
    <w:rsid w:val="00E71079"/>
    <w:rsid w:val="00E7114C"/>
    <w:rsid w:val="00E713E8"/>
    <w:rsid w:val="00E716B9"/>
    <w:rsid w:val="00E724AC"/>
    <w:rsid w:val="00E729D9"/>
    <w:rsid w:val="00E72C5A"/>
    <w:rsid w:val="00E72C92"/>
    <w:rsid w:val="00E731EE"/>
    <w:rsid w:val="00E731F3"/>
    <w:rsid w:val="00E7358C"/>
    <w:rsid w:val="00E7444A"/>
    <w:rsid w:val="00E7460F"/>
    <w:rsid w:val="00E74646"/>
    <w:rsid w:val="00E74850"/>
    <w:rsid w:val="00E74B38"/>
    <w:rsid w:val="00E75130"/>
    <w:rsid w:val="00E75198"/>
    <w:rsid w:val="00E75395"/>
    <w:rsid w:val="00E7547C"/>
    <w:rsid w:val="00E7551F"/>
    <w:rsid w:val="00E76691"/>
    <w:rsid w:val="00E76FEC"/>
    <w:rsid w:val="00E7720F"/>
    <w:rsid w:val="00E77215"/>
    <w:rsid w:val="00E77235"/>
    <w:rsid w:val="00E77826"/>
    <w:rsid w:val="00E778FF"/>
    <w:rsid w:val="00E77D0C"/>
    <w:rsid w:val="00E77D2F"/>
    <w:rsid w:val="00E77EED"/>
    <w:rsid w:val="00E801AC"/>
    <w:rsid w:val="00E80800"/>
    <w:rsid w:val="00E80BFC"/>
    <w:rsid w:val="00E81734"/>
    <w:rsid w:val="00E82093"/>
    <w:rsid w:val="00E821AA"/>
    <w:rsid w:val="00E824BB"/>
    <w:rsid w:val="00E825D9"/>
    <w:rsid w:val="00E83412"/>
    <w:rsid w:val="00E83672"/>
    <w:rsid w:val="00E83C63"/>
    <w:rsid w:val="00E84174"/>
    <w:rsid w:val="00E84E86"/>
    <w:rsid w:val="00E851B8"/>
    <w:rsid w:val="00E85623"/>
    <w:rsid w:val="00E85A8E"/>
    <w:rsid w:val="00E85C19"/>
    <w:rsid w:val="00E866F0"/>
    <w:rsid w:val="00E868E6"/>
    <w:rsid w:val="00E86BD4"/>
    <w:rsid w:val="00E86C5D"/>
    <w:rsid w:val="00E86D62"/>
    <w:rsid w:val="00E87083"/>
    <w:rsid w:val="00E8722D"/>
    <w:rsid w:val="00E874D5"/>
    <w:rsid w:val="00E87AC4"/>
    <w:rsid w:val="00E900F5"/>
    <w:rsid w:val="00E9033A"/>
    <w:rsid w:val="00E90610"/>
    <w:rsid w:val="00E90904"/>
    <w:rsid w:val="00E90AD7"/>
    <w:rsid w:val="00E90DEA"/>
    <w:rsid w:val="00E90FE1"/>
    <w:rsid w:val="00E91314"/>
    <w:rsid w:val="00E915D5"/>
    <w:rsid w:val="00E91B29"/>
    <w:rsid w:val="00E9206B"/>
    <w:rsid w:val="00E920F2"/>
    <w:rsid w:val="00E9290D"/>
    <w:rsid w:val="00E92D08"/>
    <w:rsid w:val="00E92E01"/>
    <w:rsid w:val="00E9302A"/>
    <w:rsid w:val="00E93285"/>
    <w:rsid w:val="00E933A2"/>
    <w:rsid w:val="00E93934"/>
    <w:rsid w:val="00E93EBC"/>
    <w:rsid w:val="00E9469B"/>
    <w:rsid w:val="00E949A5"/>
    <w:rsid w:val="00E94BEB"/>
    <w:rsid w:val="00E950CC"/>
    <w:rsid w:val="00E9524E"/>
    <w:rsid w:val="00E95811"/>
    <w:rsid w:val="00E958DB"/>
    <w:rsid w:val="00E9595B"/>
    <w:rsid w:val="00E95D45"/>
    <w:rsid w:val="00E9619D"/>
    <w:rsid w:val="00E96BC6"/>
    <w:rsid w:val="00EA00BC"/>
    <w:rsid w:val="00EA03A9"/>
    <w:rsid w:val="00EA053A"/>
    <w:rsid w:val="00EA2030"/>
    <w:rsid w:val="00EA2129"/>
    <w:rsid w:val="00EA2B82"/>
    <w:rsid w:val="00EA2CDC"/>
    <w:rsid w:val="00EA3E3F"/>
    <w:rsid w:val="00EA4124"/>
    <w:rsid w:val="00EA42E9"/>
    <w:rsid w:val="00EA4688"/>
    <w:rsid w:val="00EA4CD4"/>
    <w:rsid w:val="00EA5371"/>
    <w:rsid w:val="00EA542C"/>
    <w:rsid w:val="00EA54D3"/>
    <w:rsid w:val="00EA57B8"/>
    <w:rsid w:val="00EA58A2"/>
    <w:rsid w:val="00EA5D4B"/>
    <w:rsid w:val="00EA6263"/>
    <w:rsid w:val="00EA665C"/>
    <w:rsid w:val="00EA6C17"/>
    <w:rsid w:val="00EA70BD"/>
    <w:rsid w:val="00EA7B99"/>
    <w:rsid w:val="00EB00B4"/>
    <w:rsid w:val="00EB0603"/>
    <w:rsid w:val="00EB0BE2"/>
    <w:rsid w:val="00EB0DBF"/>
    <w:rsid w:val="00EB1613"/>
    <w:rsid w:val="00EB1EAB"/>
    <w:rsid w:val="00EB1FA0"/>
    <w:rsid w:val="00EB289E"/>
    <w:rsid w:val="00EB2A18"/>
    <w:rsid w:val="00EB30B8"/>
    <w:rsid w:val="00EB3936"/>
    <w:rsid w:val="00EB4014"/>
    <w:rsid w:val="00EB42AA"/>
    <w:rsid w:val="00EB4D9D"/>
    <w:rsid w:val="00EB558E"/>
    <w:rsid w:val="00EB571A"/>
    <w:rsid w:val="00EB5F11"/>
    <w:rsid w:val="00EB634F"/>
    <w:rsid w:val="00EB6740"/>
    <w:rsid w:val="00EB6B0D"/>
    <w:rsid w:val="00EB6DA0"/>
    <w:rsid w:val="00EB705E"/>
    <w:rsid w:val="00EB73CB"/>
    <w:rsid w:val="00EB7534"/>
    <w:rsid w:val="00EB7B8D"/>
    <w:rsid w:val="00EB7E05"/>
    <w:rsid w:val="00EC015C"/>
    <w:rsid w:val="00EC06EA"/>
    <w:rsid w:val="00EC0A5F"/>
    <w:rsid w:val="00EC1056"/>
    <w:rsid w:val="00EC120F"/>
    <w:rsid w:val="00EC1217"/>
    <w:rsid w:val="00EC173D"/>
    <w:rsid w:val="00EC17E7"/>
    <w:rsid w:val="00EC1E8D"/>
    <w:rsid w:val="00EC1ECA"/>
    <w:rsid w:val="00EC208F"/>
    <w:rsid w:val="00EC22F0"/>
    <w:rsid w:val="00EC24D6"/>
    <w:rsid w:val="00EC2569"/>
    <w:rsid w:val="00EC297F"/>
    <w:rsid w:val="00EC2C57"/>
    <w:rsid w:val="00EC2D60"/>
    <w:rsid w:val="00EC2FD4"/>
    <w:rsid w:val="00EC305A"/>
    <w:rsid w:val="00EC319D"/>
    <w:rsid w:val="00EC3477"/>
    <w:rsid w:val="00EC368C"/>
    <w:rsid w:val="00EC37A2"/>
    <w:rsid w:val="00EC39A0"/>
    <w:rsid w:val="00EC3EDE"/>
    <w:rsid w:val="00EC3F64"/>
    <w:rsid w:val="00EC4206"/>
    <w:rsid w:val="00EC4328"/>
    <w:rsid w:val="00EC4378"/>
    <w:rsid w:val="00EC4653"/>
    <w:rsid w:val="00EC479F"/>
    <w:rsid w:val="00EC4F7A"/>
    <w:rsid w:val="00EC5278"/>
    <w:rsid w:val="00EC58D3"/>
    <w:rsid w:val="00EC5EC4"/>
    <w:rsid w:val="00EC60F2"/>
    <w:rsid w:val="00EC642D"/>
    <w:rsid w:val="00EC6D39"/>
    <w:rsid w:val="00EC72C0"/>
    <w:rsid w:val="00EC7330"/>
    <w:rsid w:val="00EC76E5"/>
    <w:rsid w:val="00EC7B41"/>
    <w:rsid w:val="00ED0416"/>
    <w:rsid w:val="00ED0597"/>
    <w:rsid w:val="00ED0979"/>
    <w:rsid w:val="00ED099F"/>
    <w:rsid w:val="00ED0C99"/>
    <w:rsid w:val="00ED0D29"/>
    <w:rsid w:val="00ED1069"/>
    <w:rsid w:val="00ED1302"/>
    <w:rsid w:val="00ED16B8"/>
    <w:rsid w:val="00ED1A88"/>
    <w:rsid w:val="00ED2D5D"/>
    <w:rsid w:val="00ED2E5F"/>
    <w:rsid w:val="00ED32A4"/>
    <w:rsid w:val="00ED3DE4"/>
    <w:rsid w:val="00ED4797"/>
    <w:rsid w:val="00ED49F7"/>
    <w:rsid w:val="00ED4C69"/>
    <w:rsid w:val="00ED5808"/>
    <w:rsid w:val="00ED581D"/>
    <w:rsid w:val="00ED5913"/>
    <w:rsid w:val="00ED64E5"/>
    <w:rsid w:val="00ED6A98"/>
    <w:rsid w:val="00ED6B84"/>
    <w:rsid w:val="00ED7349"/>
    <w:rsid w:val="00ED753D"/>
    <w:rsid w:val="00ED7A92"/>
    <w:rsid w:val="00EE0165"/>
    <w:rsid w:val="00EE02CE"/>
    <w:rsid w:val="00EE079F"/>
    <w:rsid w:val="00EE1263"/>
    <w:rsid w:val="00EE18EE"/>
    <w:rsid w:val="00EE22B8"/>
    <w:rsid w:val="00EE2345"/>
    <w:rsid w:val="00EE255C"/>
    <w:rsid w:val="00EE3304"/>
    <w:rsid w:val="00EE3849"/>
    <w:rsid w:val="00EE38A7"/>
    <w:rsid w:val="00EE3CCB"/>
    <w:rsid w:val="00EE3ECF"/>
    <w:rsid w:val="00EE44DC"/>
    <w:rsid w:val="00EE459F"/>
    <w:rsid w:val="00EE4671"/>
    <w:rsid w:val="00EE46FC"/>
    <w:rsid w:val="00EE4715"/>
    <w:rsid w:val="00EE4952"/>
    <w:rsid w:val="00EE4ADA"/>
    <w:rsid w:val="00EE4E29"/>
    <w:rsid w:val="00EE4F77"/>
    <w:rsid w:val="00EE52D0"/>
    <w:rsid w:val="00EE5815"/>
    <w:rsid w:val="00EE589A"/>
    <w:rsid w:val="00EE59CF"/>
    <w:rsid w:val="00EE5DB9"/>
    <w:rsid w:val="00EE5F41"/>
    <w:rsid w:val="00EE63A7"/>
    <w:rsid w:val="00EE642C"/>
    <w:rsid w:val="00EE6591"/>
    <w:rsid w:val="00EE664B"/>
    <w:rsid w:val="00EE6720"/>
    <w:rsid w:val="00EE6BE6"/>
    <w:rsid w:val="00EE6CA7"/>
    <w:rsid w:val="00EE6DD1"/>
    <w:rsid w:val="00EE6DF2"/>
    <w:rsid w:val="00EE7060"/>
    <w:rsid w:val="00EE7284"/>
    <w:rsid w:val="00EE7355"/>
    <w:rsid w:val="00EE7715"/>
    <w:rsid w:val="00EE7A1A"/>
    <w:rsid w:val="00EE7B41"/>
    <w:rsid w:val="00EE7C88"/>
    <w:rsid w:val="00EF01FC"/>
    <w:rsid w:val="00EF0320"/>
    <w:rsid w:val="00EF0378"/>
    <w:rsid w:val="00EF082D"/>
    <w:rsid w:val="00EF180D"/>
    <w:rsid w:val="00EF20EC"/>
    <w:rsid w:val="00EF229D"/>
    <w:rsid w:val="00EF2393"/>
    <w:rsid w:val="00EF2665"/>
    <w:rsid w:val="00EF2760"/>
    <w:rsid w:val="00EF2A1B"/>
    <w:rsid w:val="00EF2A64"/>
    <w:rsid w:val="00EF2AB4"/>
    <w:rsid w:val="00EF2E4C"/>
    <w:rsid w:val="00EF2FBD"/>
    <w:rsid w:val="00EF321D"/>
    <w:rsid w:val="00EF3762"/>
    <w:rsid w:val="00EF3BA6"/>
    <w:rsid w:val="00EF3ED3"/>
    <w:rsid w:val="00EF3F35"/>
    <w:rsid w:val="00EF5539"/>
    <w:rsid w:val="00EF5633"/>
    <w:rsid w:val="00EF57A9"/>
    <w:rsid w:val="00EF57F6"/>
    <w:rsid w:val="00EF5A5D"/>
    <w:rsid w:val="00EF6033"/>
    <w:rsid w:val="00EF6243"/>
    <w:rsid w:val="00EF6926"/>
    <w:rsid w:val="00EF6B53"/>
    <w:rsid w:val="00EF6E69"/>
    <w:rsid w:val="00EF6E97"/>
    <w:rsid w:val="00F00045"/>
    <w:rsid w:val="00F00422"/>
    <w:rsid w:val="00F00B39"/>
    <w:rsid w:val="00F00C2F"/>
    <w:rsid w:val="00F00D1F"/>
    <w:rsid w:val="00F012FA"/>
    <w:rsid w:val="00F01514"/>
    <w:rsid w:val="00F01987"/>
    <w:rsid w:val="00F022BA"/>
    <w:rsid w:val="00F02655"/>
    <w:rsid w:val="00F026CA"/>
    <w:rsid w:val="00F03774"/>
    <w:rsid w:val="00F03AE8"/>
    <w:rsid w:val="00F03B70"/>
    <w:rsid w:val="00F03CB9"/>
    <w:rsid w:val="00F04773"/>
    <w:rsid w:val="00F04800"/>
    <w:rsid w:val="00F04E3A"/>
    <w:rsid w:val="00F04F91"/>
    <w:rsid w:val="00F05117"/>
    <w:rsid w:val="00F053AC"/>
    <w:rsid w:val="00F05920"/>
    <w:rsid w:val="00F05D89"/>
    <w:rsid w:val="00F05DFB"/>
    <w:rsid w:val="00F06129"/>
    <w:rsid w:val="00F062FF"/>
    <w:rsid w:val="00F063CE"/>
    <w:rsid w:val="00F064DF"/>
    <w:rsid w:val="00F06A64"/>
    <w:rsid w:val="00F06D60"/>
    <w:rsid w:val="00F10544"/>
    <w:rsid w:val="00F10EBB"/>
    <w:rsid w:val="00F1102B"/>
    <w:rsid w:val="00F112B1"/>
    <w:rsid w:val="00F112B9"/>
    <w:rsid w:val="00F1165D"/>
    <w:rsid w:val="00F116E4"/>
    <w:rsid w:val="00F12126"/>
    <w:rsid w:val="00F12636"/>
    <w:rsid w:val="00F1348D"/>
    <w:rsid w:val="00F1366D"/>
    <w:rsid w:val="00F13799"/>
    <w:rsid w:val="00F1396B"/>
    <w:rsid w:val="00F13F97"/>
    <w:rsid w:val="00F143A6"/>
    <w:rsid w:val="00F14451"/>
    <w:rsid w:val="00F148AE"/>
    <w:rsid w:val="00F15237"/>
    <w:rsid w:val="00F15652"/>
    <w:rsid w:val="00F15AA0"/>
    <w:rsid w:val="00F1607E"/>
    <w:rsid w:val="00F163B8"/>
    <w:rsid w:val="00F1694B"/>
    <w:rsid w:val="00F16D62"/>
    <w:rsid w:val="00F16D9E"/>
    <w:rsid w:val="00F16EA3"/>
    <w:rsid w:val="00F17343"/>
    <w:rsid w:val="00F17436"/>
    <w:rsid w:val="00F17873"/>
    <w:rsid w:val="00F178C3"/>
    <w:rsid w:val="00F179BB"/>
    <w:rsid w:val="00F20790"/>
    <w:rsid w:val="00F2098F"/>
    <w:rsid w:val="00F20A1F"/>
    <w:rsid w:val="00F20A72"/>
    <w:rsid w:val="00F20C12"/>
    <w:rsid w:val="00F20DBB"/>
    <w:rsid w:val="00F20FB2"/>
    <w:rsid w:val="00F211CC"/>
    <w:rsid w:val="00F21A1E"/>
    <w:rsid w:val="00F21CAB"/>
    <w:rsid w:val="00F22E30"/>
    <w:rsid w:val="00F2300A"/>
    <w:rsid w:val="00F232DE"/>
    <w:rsid w:val="00F235C0"/>
    <w:rsid w:val="00F23BE1"/>
    <w:rsid w:val="00F23E28"/>
    <w:rsid w:val="00F241EE"/>
    <w:rsid w:val="00F24AEF"/>
    <w:rsid w:val="00F24E40"/>
    <w:rsid w:val="00F25BF0"/>
    <w:rsid w:val="00F25C3E"/>
    <w:rsid w:val="00F25E24"/>
    <w:rsid w:val="00F25E31"/>
    <w:rsid w:val="00F25E5A"/>
    <w:rsid w:val="00F263E6"/>
    <w:rsid w:val="00F26628"/>
    <w:rsid w:val="00F26A03"/>
    <w:rsid w:val="00F273B9"/>
    <w:rsid w:val="00F27CD9"/>
    <w:rsid w:val="00F30656"/>
    <w:rsid w:val="00F30977"/>
    <w:rsid w:val="00F3124C"/>
    <w:rsid w:val="00F313D3"/>
    <w:rsid w:val="00F31DB2"/>
    <w:rsid w:val="00F31DD6"/>
    <w:rsid w:val="00F31F49"/>
    <w:rsid w:val="00F3258D"/>
    <w:rsid w:val="00F33059"/>
    <w:rsid w:val="00F332C7"/>
    <w:rsid w:val="00F334CD"/>
    <w:rsid w:val="00F336BA"/>
    <w:rsid w:val="00F33C70"/>
    <w:rsid w:val="00F33E52"/>
    <w:rsid w:val="00F34219"/>
    <w:rsid w:val="00F34B85"/>
    <w:rsid w:val="00F34CCA"/>
    <w:rsid w:val="00F34F12"/>
    <w:rsid w:val="00F3543E"/>
    <w:rsid w:val="00F355E7"/>
    <w:rsid w:val="00F357CB"/>
    <w:rsid w:val="00F358E3"/>
    <w:rsid w:val="00F35A55"/>
    <w:rsid w:val="00F35F60"/>
    <w:rsid w:val="00F3641C"/>
    <w:rsid w:val="00F36552"/>
    <w:rsid w:val="00F3679E"/>
    <w:rsid w:val="00F36D45"/>
    <w:rsid w:val="00F37001"/>
    <w:rsid w:val="00F37318"/>
    <w:rsid w:val="00F37367"/>
    <w:rsid w:val="00F37773"/>
    <w:rsid w:val="00F37967"/>
    <w:rsid w:val="00F402D3"/>
    <w:rsid w:val="00F4071D"/>
    <w:rsid w:val="00F4074B"/>
    <w:rsid w:val="00F40754"/>
    <w:rsid w:val="00F4088C"/>
    <w:rsid w:val="00F40940"/>
    <w:rsid w:val="00F40AAA"/>
    <w:rsid w:val="00F40B22"/>
    <w:rsid w:val="00F40EBB"/>
    <w:rsid w:val="00F40FB1"/>
    <w:rsid w:val="00F4105D"/>
    <w:rsid w:val="00F410AA"/>
    <w:rsid w:val="00F4164B"/>
    <w:rsid w:val="00F41742"/>
    <w:rsid w:val="00F417A9"/>
    <w:rsid w:val="00F42219"/>
    <w:rsid w:val="00F422CD"/>
    <w:rsid w:val="00F4279E"/>
    <w:rsid w:val="00F42CB3"/>
    <w:rsid w:val="00F42CBB"/>
    <w:rsid w:val="00F42CFB"/>
    <w:rsid w:val="00F42F12"/>
    <w:rsid w:val="00F43403"/>
    <w:rsid w:val="00F434F9"/>
    <w:rsid w:val="00F44006"/>
    <w:rsid w:val="00F44124"/>
    <w:rsid w:val="00F44498"/>
    <w:rsid w:val="00F44A20"/>
    <w:rsid w:val="00F45648"/>
    <w:rsid w:val="00F458AB"/>
    <w:rsid w:val="00F458D9"/>
    <w:rsid w:val="00F45DCF"/>
    <w:rsid w:val="00F45EDC"/>
    <w:rsid w:val="00F46737"/>
    <w:rsid w:val="00F46A40"/>
    <w:rsid w:val="00F46DC0"/>
    <w:rsid w:val="00F47510"/>
    <w:rsid w:val="00F47AAE"/>
    <w:rsid w:val="00F47D41"/>
    <w:rsid w:val="00F506EE"/>
    <w:rsid w:val="00F5074C"/>
    <w:rsid w:val="00F5123E"/>
    <w:rsid w:val="00F51761"/>
    <w:rsid w:val="00F5187B"/>
    <w:rsid w:val="00F51EF7"/>
    <w:rsid w:val="00F526A7"/>
    <w:rsid w:val="00F53303"/>
    <w:rsid w:val="00F539F3"/>
    <w:rsid w:val="00F53B14"/>
    <w:rsid w:val="00F53C22"/>
    <w:rsid w:val="00F53E89"/>
    <w:rsid w:val="00F5443E"/>
    <w:rsid w:val="00F5501A"/>
    <w:rsid w:val="00F55CDB"/>
    <w:rsid w:val="00F55D98"/>
    <w:rsid w:val="00F56330"/>
    <w:rsid w:val="00F56E00"/>
    <w:rsid w:val="00F56E7D"/>
    <w:rsid w:val="00F57859"/>
    <w:rsid w:val="00F57A7A"/>
    <w:rsid w:val="00F57AA4"/>
    <w:rsid w:val="00F57C8F"/>
    <w:rsid w:val="00F57FE9"/>
    <w:rsid w:val="00F6042D"/>
    <w:rsid w:val="00F60662"/>
    <w:rsid w:val="00F60828"/>
    <w:rsid w:val="00F6085F"/>
    <w:rsid w:val="00F60929"/>
    <w:rsid w:val="00F60CCB"/>
    <w:rsid w:val="00F60CFF"/>
    <w:rsid w:val="00F60D23"/>
    <w:rsid w:val="00F60E5A"/>
    <w:rsid w:val="00F60F6A"/>
    <w:rsid w:val="00F60F6C"/>
    <w:rsid w:val="00F6105B"/>
    <w:rsid w:val="00F61F56"/>
    <w:rsid w:val="00F61F75"/>
    <w:rsid w:val="00F6213C"/>
    <w:rsid w:val="00F6268E"/>
    <w:rsid w:val="00F62B76"/>
    <w:rsid w:val="00F63107"/>
    <w:rsid w:val="00F6310E"/>
    <w:rsid w:val="00F633F1"/>
    <w:rsid w:val="00F6376B"/>
    <w:rsid w:val="00F63AC1"/>
    <w:rsid w:val="00F63C5B"/>
    <w:rsid w:val="00F645B9"/>
    <w:rsid w:val="00F64806"/>
    <w:rsid w:val="00F648A7"/>
    <w:rsid w:val="00F64B3C"/>
    <w:rsid w:val="00F64EB2"/>
    <w:rsid w:val="00F64EB8"/>
    <w:rsid w:val="00F650BE"/>
    <w:rsid w:val="00F6523E"/>
    <w:rsid w:val="00F652EB"/>
    <w:rsid w:val="00F65661"/>
    <w:rsid w:val="00F65E02"/>
    <w:rsid w:val="00F65E45"/>
    <w:rsid w:val="00F65F08"/>
    <w:rsid w:val="00F666B5"/>
    <w:rsid w:val="00F66D92"/>
    <w:rsid w:val="00F67CA4"/>
    <w:rsid w:val="00F67E45"/>
    <w:rsid w:val="00F701BF"/>
    <w:rsid w:val="00F70288"/>
    <w:rsid w:val="00F702C5"/>
    <w:rsid w:val="00F70359"/>
    <w:rsid w:val="00F70A61"/>
    <w:rsid w:val="00F7120A"/>
    <w:rsid w:val="00F713E2"/>
    <w:rsid w:val="00F71DBF"/>
    <w:rsid w:val="00F7224B"/>
    <w:rsid w:val="00F72439"/>
    <w:rsid w:val="00F72672"/>
    <w:rsid w:val="00F72F6E"/>
    <w:rsid w:val="00F7339C"/>
    <w:rsid w:val="00F733EE"/>
    <w:rsid w:val="00F73887"/>
    <w:rsid w:val="00F7430C"/>
    <w:rsid w:val="00F74381"/>
    <w:rsid w:val="00F74961"/>
    <w:rsid w:val="00F74A86"/>
    <w:rsid w:val="00F75244"/>
    <w:rsid w:val="00F7539D"/>
    <w:rsid w:val="00F75CE9"/>
    <w:rsid w:val="00F766FC"/>
    <w:rsid w:val="00F7677C"/>
    <w:rsid w:val="00F76A0D"/>
    <w:rsid w:val="00F76A78"/>
    <w:rsid w:val="00F76E1E"/>
    <w:rsid w:val="00F76EA4"/>
    <w:rsid w:val="00F7716D"/>
    <w:rsid w:val="00F7765B"/>
    <w:rsid w:val="00F77694"/>
    <w:rsid w:val="00F77B2C"/>
    <w:rsid w:val="00F77CA8"/>
    <w:rsid w:val="00F77FC5"/>
    <w:rsid w:val="00F8161A"/>
    <w:rsid w:val="00F817C0"/>
    <w:rsid w:val="00F81E6F"/>
    <w:rsid w:val="00F81FFC"/>
    <w:rsid w:val="00F8253C"/>
    <w:rsid w:val="00F82945"/>
    <w:rsid w:val="00F82ACB"/>
    <w:rsid w:val="00F82C5D"/>
    <w:rsid w:val="00F82F11"/>
    <w:rsid w:val="00F82F20"/>
    <w:rsid w:val="00F83688"/>
    <w:rsid w:val="00F83C17"/>
    <w:rsid w:val="00F83C33"/>
    <w:rsid w:val="00F8421E"/>
    <w:rsid w:val="00F8459B"/>
    <w:rsid w:val="00F853FD"/>
    <w:rsid w:val="00F85539"/>
    <w:rsid w:val="00F8554D"/>
    <w:rsid w:val="00F85702"/>
    <w:rsid w:val="00F858A7"/>
    <w:rsid w:val="00F859A8"/>
    <w:rsid w:val="00F85B3E"/>
    <w:rsid w:val="00F860A2"/>
    <w:rsid w:val="00F86576"/>
    <w:rsid w:val="00F865A0"/>
    <w:rsid w:val="00F86915"/>
    <w:rsid w:val="00F8716D"/>
    <w:rsid w:val="00F871D4"/>
    <w:rsid w:val="00F875F6"/>
    <w:rsid w:val="00F87861"/>
    <w:rsid w:val="00F90045"/>
    <w:rsid w:val="00F90108"/>
    <w:rsid w:val="00F90533"/>
    <w:rsid w:val="00F90657"/>
    <w:rsid w:val="00F9150F"/>
    <w:rsid w:val="00F91630"/>
    <w:rsid w:val="00F9165F"/>
    <w:rsid w:val="00F919EB"/>
    <w:rsid w:val="00F91DC4"/>
    <w:rsid w:val="00F91DF6"/>
    <w:rsid w:val="00F91E65"/>
    <w:rsid w:val="00F925CC"/>
    <w:rsid w:val="00F926A0"/>
    <w:rsid w:val="00F92738"/>
    <w:rsid w:val="00F9295A"/>
    <w:rsid w:val="00F929D5"/>
    <w:rsid w:val="00F93A26"/>
    <w:rsid w:val="00F93D57"/>
    <w:rsid w:val="00F93EBD"/>
    <w:rsid w:val="00F94657"/>
    <w:rsid w:val="00F949EF"/>
    <w:rsid w:val="00F94CD1"/>
    <w:rsid w:val="00F94DB8"/>
    <w:rsid w:val="00F94DD2"/>
    <w:rsid w:val="00F95171"/>
    <w:rsid w:val="00F95D79"/>
    <w:rsid w:val="00F9620A"/>
    <w:rsid w:val="00F96B95"/>
    <w:rsid w:val="00F96C6B"/>
    <w:rsid w:val="00F97100"/>
    <w:rsid w:val="00F972BC"/>
    <w:rsid w:val="00F9790C"/>
    <w:rsid w:val="00F97ABF"/>
    <w:rsid w:val="00F97CB2"/>
    <w:rsid w:val="00FA028C"/>
    <w:rsid w:val="00FA02C3"/>
    <w:rsid w:val="00FA0455"/>
    <w:rsid w:val="00FA05A7"/>
    <w:rsid w:val="00FA05BF"/>
    <w:rsid w:val="00FA067E"/>
    <w:rsid w:val="00FA0719"/>
    <w:rsid w:val="00FA0D4D"/>
    <w:rsid w:val="00FA135D"/>
    <w:rsid w:val="00FA15D3"/>
    <w:rsid w:val="00FA192C"/>
    <w:rsid w:val="00FA1D84"/>
    <w:rsid w:val="00FA1EE4"/>
    <w:rsid w:val="00FA23CA"/>
    <w:rsid w:val="00FA23EF"/>
    <w:rsid w:val="00FA2598"/>
    <w:rsid w:val="00FA27FF"/>
    <w:rsid w:val="00FA2FDE"/>
    <w:rsid w:val="00FA35FF"/>
    <w:rsid w:val="00FA3C02"/>
    <w:rsid w:val="00FA3E9D"/>
    <w:rsid w:val="00FA4463"/>
    <w:rsid w:val="00FA4798"/>
    <w:rsid w:val="00FA4875"/>
    <w:rsid w:val="00FA4911"/>
    <w:rsid w:val="00FA4B21"/>
    <w:rsid w:val="00FA50A1"/>
    <w:rsid w:val="00FA5640"/>
    <w:rsid w:val="00FA63CE"/>
    <w:rsid w:val="00FA75E8"/>
    <w:rsid w:val="00FA7D55"/>
    <w:rsid w:val="00FA7F71"/>
    <w:rsid w:val="00FB0199"/>
    <w:rsid w:val="00FB07F6"/>
    <w:rsid w:val="00FB086D"/>
    <w:rsid w:val="00FB0CAE"/>
    <w:rsid w:val="00FB0D7A"/>
    <w:rsid w:val="00FB11D7"/>
    <w:rsid w:val="00FB1248"/>
    <w:rsid w:val="00FB1379"/>
    <w:rsid w:val="00FB1681"/>
    <w:rsid w:val="00FB1A2E"/>
    <w:rsid w:val="00FB1A34"/>
    <w:rsid w:val="00FB1B1B"/>
    <w:rsid w:val="00FB20DF"/>
    <w:rsid w:val="00FB214B"/>
    <w:rsid w:val="00FB21CA"/>
    <w:rsid w:val="00FB223A"/>
    <w:rsid w:val="00FB27FA"/>
    <w:rsid w:val="00FB29D9"/>
    <w:rsid w:val="00FB3106"/>
    <w:rsid w:val="00FB31A1"/>
    <w:rsid w:val="00FB344C"/>
    <w:rsid w:val="00FB38D7"/>
    <w:rsid w:val="00FB3E08"/>
    <w:rsid w:val="00FB3EBF"/>
    <w:rsid w:val="00FB429B"/>
    <w:rsid w:val="00FB45E8"/>
    <w:rsid w:val="00FB4EE9"/>
    <w:rsid w:val="00FB534D"/>
    <w:rsid w:val="00FB5E48"/>
    <w:rsid w:val="00FB5E9B"/>
    <w:rsid w:val="00FB5F00"/>
    <w:rsid w:val="00FB602A"/>
    <w:rsid w:val="00FB670C"/>
    <w:rsid w:val="00FB7916"/>
    <w:rsid w:val="00FB7F06"/>
    <w:rsid w:val="00FC002F"/>
    <w:rsid w:val="00FC027F"/>
    <w:rsid w:val="00FC04E4"/>
    <w:rsid w:val="00FC0528"/>
    <w:rsid w:val="00FC0652"/>
    <w:rsid w:val="00FC068A"/>
    <w:rsid w:val="00FC098B"/>
    <w:rsid w:val="00FC0FBD"/>
    <w:rsid w:val="00FC1BEC"/>
    <w:rsid w:val="00FC2059"/>
    <w:rsid w:val="00FC2496"/>
    <w:rsid w:val="00FC252B"/>
    <w:rsid w:val="00FC2DE4"/>
    <w:rsid w:val="00FC2FAA"/>
    <w:rsid w:val="00FC31A5"/>
    <w:rsid w:val="00FC3493"/>
    <w:rsid w:val="00FC3666"/>
    <w:rsid w:val="00FC3EA9"/>
    <w:rsid w:val="00FC404F"/>
    <w:rsid w:val="00FC4836"/>
    <w:rsid w:val="00FC48A8"/>
    <w:rsid w:val="00FC4934"/>
    <w:rsid w:val="00FC4C3C"/>
    <w:rsid w:val="00FC4CDB"/>
    <w:rsid w:val="00FC52C3"/>
    <w:rsid w:val="00FC56F4"/>
    <w:rsid w:val="00FC577C"/>
    <w:rsid w:val="00FC5969"/>
    <w:rsid w:val="00FC6033"/>
    <w:rsid w:val="00FC6328"/>
    <w:rsid w:val="00FC65D9"/>
    <w:rsid w:val="00FC67F6"/>
    <w:rsid w:val="00FC6B19"/>
    <w:rsid w:val="00FC6DD2"/>
    <w:rsid w:val="00FC6E9C"/>
    <w:rsid w:val="00FC6F09"/>
    <w:rsid w:val="00FC6F6A"/>
    <w:rsid w:val="00FC6F8C"/>
    <w:rsid w:val="00FC7007"/>
    <w:rsid w:val="00FC70EA"/>
    <w:rsid w:val="00FC775D"/>
    <w:rsid w:val="00FC79DE"/>
    <w:rsid w:val="00FC7B71"/>
    <w:rsid w:val="00FC7C99"/>
    <w:rsid w:val="00FD0188"/>
    <w:rsid w:val="00FD0816"/>
    <w:rsid w:val="00FD08B5"/>
    <w:rsid w:val="00FD0F8B"/>
    <w:rsid w:val="00FD1956"/>
    <w:rsid w:val="00FD1BE9"/>
    <w:rsid w:val="00FD1D9B"/>
    <w:rsid w:val="00FD1DCC"/>
    <w:rsid w:val="00FD2B52"/>
    <w:rsid w:val="00FD2CED"/>
    <w:rsid w:val="00FD37E0"/>
    <w:rsid w:val="00FD3C77"/>
    <w:rsid w:val="00FD40A3"/>
    <w:rsid w:val="00FD4195"/>
    <w:rsid w:val="00FD4349"/>
    <w:rsid w:val="00FD48F0"/>
    <w:rsid w:val="00FD4DA6"/>
    <w:rsid w:val="00FD526F"/>
    <w:rsid w:val="00FD5612"/>
    <w:rsid w:val="00FD5FCB"/>
    <w:rsid w:val="00FD619D"/>
    <w:rsid w:val="00FD6418"/>
    <w:rsid w:val="00FD6654"/>
    <w:rsid w:val="00FD6978"/>
    <w:rsid w:val="00FD6996"/>
    <w:rsid w:val="00FD6C38"/>
    <w:rsid w:val="00FD6C4D"/>
    <w:rsid w:val="00FD6CFC"/>
    <w:rsid w:val="00FD7435"/>
    <w:rsid w:val="00FD763B"/>
    <w:rsid w:val="00FD7939"/>
    <w:rsid w:val="00FD7B8D"/>
    <w:rsid w:val="00FD7F3B"/>
    <w:rsid w:val="00FD7FD7"/>
    <w:rsid w:val="00FE003A"/>
    <w:rsid w:val="00FE0453"/>
    <w:rsid w:val="00FE0683"/>
    <w:rsid w:val="00FE08E2"/>
    <w:rsid w:val="00FE0FA2"/>
    <w:rsid w:val="00FE1282"/>
    <w:rsid w:val="00FE12F7"/>
    <w:rsid w:val="00FE1641"/>
    <w:rsid w:val="00FE170D"/>
    <w:rsid w:val="00FE18E6"/>
    <w:rsid w:val="00FE1B45"/>
    <w:rsid w:val="00FE2735"/>
    <w:rsid w:val="00FE2A30"/>
    <w:rsid w:val="00FE2A45"/>
    <w:rsid w:val="00FE2CD1"/>
    <w:rsid w:val="00FE2F8B"/>
    <w:rsid w:val="00FE395C"/>
    <w:rsid w:val="00FE3ADE"/>
    <w:rsid w:val="00FE3CF1"/>
    <w:rsid w:val="00FE3F6B"/>
    <w:rsid w:val="00FE4276"/>
    <w:rsid w:val="00FE4433"/>
    <w:rsid w:val="00FE4564"/>
    <w:rsid w:val="00FE4E37"/>
    <w:rsid w:val="00FE52C9"/>
    <w:rsid w:val="00FE55D5"/>
    <w:rsid w:val="00FE5672"/>
    <w:rsid w:val="00FE575E"/>
    <w:rsid w:val="00FE5847"/>
    <w:rsid w:val="00FE597D"/>
    <w:rsid w:val="00FE5A2D"/>
    <w:rsid w:val="00FE5CCF"/>
    <w:rsid w:val="00FE5CDD"/>
    <w:rsid w:val="00FE664A"/>
    <w:rsid w:val="00FE6FC9"/>
    <w:rsid w:val="00FE703A"/>
    <w:rsid w:val="00FE748B"/>
    <w:rsid w:val="00FE76E6"/>
    <w:rsid w:val="00FE772A"/>
    <w:rsid w:val="00FE7B4A"/>
    <w:rsid w:val="00FE7FA6"/>
    <w:rsid w:val="00FE7FBA"/>
    <w:rsid w:val="00FF024B"/>
    <w:rsid w:val="00FF02BE"/>
    <w:rsid w:val="00FF02C5"/>
    <w:rsid w:val="00FF0FCE"/>
    <w:rsid w:val="00FF1279"/>
    <w:rsid w:val="00FF1319"/>
    <w:rsid w:val="00FF1393"/>
    <w:rsid w:val="00FF2039"/>
    <w:rsid w:val="00FF20A3"/>
    <w:rsid w:val="00FF2332"/>
    <w:rsid w:val="00FF23ED"/>
    <w:rsid w:val="00FF299D"/>
    <w:rsid w:val="00FF2A79"/>
    <w:rsid w:val="00FF2AF4"/>
    <w:rsid w:val="00FF2BEB"/>
    <w:rsid w:val="00FF2E3A"/>
    <w:rsid w:val="00FF2ED7"/>
    <w:rsid w:val="00FF2F03"/>
    <w:rsid w:val="00FF3595"/>
    <w:rsid w:val="00FF3689"/>
    <w:rsid w:val="00FF36D2"/>
    <w:rsid w:val="00FF3938"/>
    <w:rsid w:val="00FF39F4"/>
    <w:rsid w:val="00FF42A5"/>
    <w:rsid w:val="00FF476D"/>
    <w:rsid w:val="00FF4947"/>
    <w:rsid w:val="00FF4A48"/>
    <w:rsid w:val="00FF4CD0"/>
    <w:rsid w:val="00FF53C9"/>
    <w:rsid w:val="00FF58E4"/>
    <w:rsid w:val="00FF5A32"/>
    <w:rsid w:val="00FF5AEE"/>
    <w:rsid w:val="00FF5E0B"/>
    <w:rsid w:val="00FF5E23"/>
    <w:rsid w:val="00FF5E84"/>
    <w:rsid w:val="00FF6162"/>
    <w:rsid w:val="00FF6256"/>
    <w:rsid w:val="00FF650E"/>
    <w:rsid w:val="00FF66EB"/>
    <w:rsid w:val="00FF6716"/>
    <w:rsid w:val="00FF6DEB"/>
    <w:rsid w:val="00FF6E62"/>
    <w:rsid w:val="00FF7163"/>
    <w:rsid w:val="00FF734F"/>
    <w:rsid w:val="00FF7AEF"/>
    <w:rsid w:val="00FF7BB7"/>
    <w:rsid w:val="00FF7D3A"/>
    <w:rsid w:val="00FF7D86"/>
    <w:rsid w:val="00FF7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18"/>
    <o:shapelayout v:ext="edit">
      <o:idmap v:ext="edit" data="1,3"/>
      <o:rules v:ext="edit">
        <o:r id="V:Rule1" type="connector" idref="#AutoShape 18"/>
        <o:r id="V:Rule2" type="connector" idref="#AutoShape 2"/>
        <o:r id="V:Rule3" type="connector" idref="#AutoShape 3"/>
        <o:r id="V:Rule4" type="connector" idref="#AutoShape 8"/>
        <o:r id="V:Rule5" type="connector" idref="#AutoShape 7"/>
      </o:rules>
    </o:shapelayout>
  </w:shapeDefaults>
  <w:decimalSymbol w:val=","/>
  <w:listSeparator w:val=";"/>
  <w15:docId w15:val="{8F40A391-D304-4F5F-A510-CD9E034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7FE9"/>
    <w:rPr>
      <w:sz w:val="24"/>
      <w:szCs w:val="24"/>
    </w:rPr>
  </w:style>
  <w:style w:type="paragraph" w:styleId="10">
    <w:name w:val="heading 1"/>
    <w:basedOn w:val="a0"/>
    <w:next w:val="a0"/>
    <w:link w:val="11"/>
    <w:qFormat/>
    <w:rsid w:val="00F57FE9"/>
    <w:pPr>
      <w:keepNext/>
      <w:outlineLvl w:val="0"/>
    </w:pPr>
    <w:rPr>
      <w:b/>
      <w:sz w:val="26"/>
      <w:szCs w:val="20"/>
    </w:rPr>
  </w:style>
  <w:style w:type="paragraph" w:styleId="20">
    <w:name w:val="heading 2"/>
    <w:basedOn w:val="a0"/>
    <w:next w:val="a0"/>
    <w:link w:val="21"/>
    <w:qFormat/>
    <w:rsid w:val="00F57FE9"/>
    <w:pPr>
      <w:keepNext/>
      <w:outlineLvl w:val="1"/>
    </w:pPr>
    <w:rPr>
      <w:b/>
      <w:szCs w:val="20"/>
    </w:rPr>
  </w:style>
  <w:style w:type="paragraph" w:styleId="31">
    <w:name w:val="heading 3"/>
    <w:basedOn w:val="a0"/>
    <w:next w:val="a0"/>
    <w:link w:val="32"/>
    <w:qFormat/>
    <w:rsid w:val="00F57FE9"/>
    <w:pPr>
      <w:keepNext/>
      <w:jc w:val="center"/>
      <w:outlineLvl w:val="2"/>
    </w:pPr>
    <w:rPr>
      <w:b/>
      <w:sz w:val="26"/>
      <w:szCs w:val="20"/>
    </w:rPr>
  </w:style>
  <w:style w:type="paragraph" w:styleId="40">
    <w:name w:val="heading 4"/>
    <w:basedOn w:val="a0"/>
    <w:next w:val="a0"/>
    <w:link w:val="41"/>
    <w:qFormat/>
    <w:rsid w:val="00F57FE9"/>
    <w:pPr>
      <w:keepNext/>
      <w:jc w:val="both"/>
      <w:outlineLvl w:val="3"/>
    </w:pPr>
    <w:rPr>
      <w:b/>
      <w:bCs/>
      <w:sz w:val="26"/>
      <w:szCs w:val="26"/>
    </w:rPr>
  </w:style>
  <w:style w:type="paragraph" w:styleId="50">
    <w:name w:val="heading 5"/>
    <w:basedOn w:val="a0"/>
    <w:next w:val="a0"/>
    <w:link w:val="51"/>
    <w:qFormat/>
    <w:rsid w:val="00F57FE9"/>
    <w:pPr>
      <w:keepNext/>
      <w:framePr w:hSpace="180" w:wrap="notBeside" w:vAnchor="text" w:hAnchor="margin" w:y="40"/>
      <w:jc w:val="center"/>
      <w:outlineLvl w:val="4"/>
    </w:pPr>
    <w:rPr>
      <w:b/>
      <w:bCs/>
      <w:sz w:val="22"/>
      <w:szCs w:val="20"/>
    </w:rPr>
  </w:style>
  <w:style w:type="paragraph" w:styleId="60">
    <w:name w:val="heading 6"/>
    <w:basedOn w:val="a0"/>
    <w:next w:val="a0"/>
    <w:link w:val="61"/>
    <w:qFormat/>
    <w:rsid w:val="00F57FE9"/>
    <w:pPr>
      <w:keepNext/>
      <w:jc w:val="center"/>
      <w:outlineLvl w:val="5"/>
    </w:pPr>
    <w:rPr>
      <w:b/>
      <w:bCs/>
      <w:sz w:val="28"/>
    </w:rPr>
  </w:style>
  <w:style w:type="paragraph" w:styleId="70">
    <w:name w:val="heading 7"/>
    <w:basedOn w:val="a0"/>
    <w:next w:val="a0"/>
    <w:link w:val="71"/>
    <w:qFormat/>
    <w:rsid w:val="00F57FE9"/>
    <w:pPr>
      <w:keepNext/>
      <w:jc w:val="both"/>
      <w:outlineLvl w:val="6"/>
    </w:pPr>
    <w:rPr>
      <w:sz w:val="26"/>
      <w:szCs w:val="20"/>
    </w:rPr>
  </w:style>
  <w:style w:type="paragraph" w:styleId="80">
    <w:name w:val="heading 8"/>
    <w:basedOn w:val="a0"/>
    <w:next w:val="a0"/>
    <w:link w:val="81"/>
    <w:qFormat/>
    <w:rsid w:val="00F57FE9"/>
    <w:pPr>
      <w:keepNext/>
      <w:jc w:val="center"/>
      <w:outlineLvl w:val="7"/>
    </w:pPr>
    <w:rPr>
      <w:b/>
      <w:sz w:val="26"/>
      <w:szCs w:val="20"/>
    </w:rPr>
  </w:style>
  <w:style w:type="paragraph" w:styleId="9">
    <w:name w:val="heading 9"/>
    <w:basedOn w:val="a0"/>
    <w:next w:val="a0"/>
    <w:link w:val="90"/>
    <w:qFormat/>
    <w:rsid w:val="00F57FE9"/>
    <w:pPr>
      <w:keepNext/>
      <w:ind w:firstLine="540"/>
      <w:outlineLvl w:val="8"/>
    </w:pPr>
    <w:rPr>
      <w:b/>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F57FE9"/>
    <w:pPr>
      <w:ind w:firstLine="567"/>
      <w:jc w:val="both"/>
    </w:pPr>
    <w:rPr>
      <w:sz w:val="26"/>
      <w:szCs w:val="20"/>
    </w:rPr>
  </w:style>
  <w:style w:type="paragraph" w:styleId="a6">
    <w:name w:val="footnote text"/>
    <w:basedOn w:val="a0"/>
    <w:link w:val="a7"/>
    <w:rsid w:val="00F57FE9"/>
    <w:rPr>
      <w:sz w:val="20"/>
      <w:szCs w:val="20"/>
    </w:rPr>
  </w:style>
  <w:style w:type="paragraph" w:styleId="22">
    <w:name w:val="Body Text 2"/>
    <w:basedOn w:val="a0"/>
    <w:link w:val="23"/>
    <w:rsid w:val="00F57FE9"/>
    <w:pPr>
      <w:ind w:firstLine="567"/>
      <w:jc w:val="both"/>
    </w:pPr>
    <w:rPr>
      <w:bCs/>
      <w:sz w:val="26"/>
      <w:szCs w:val="20"/>
    </w:rPr>
  </w:style>
  <w:style w:type="paragraph" w:styleId="a8">
    <w:name w:val="Body Text"/>
    <w:aliases w:val=" Знак"/>
    <w:basedOn w:val="a0"/>
    <w:link w:val="12"/>
    <w:rsid w:val="00F57FE9"/>
    <w:pPr>
      <w:jc w:val="both"/>
    </w:pPr>
    <w:rPr>
      <w:szCs w:val="20"/>
    </w:rPr>
  </w:style>
  <w:style w:type="paragraph" w:styleId="33">
    <w:name w:val="Body Text 3"/>
    <w:basedOn w:val="a0"/>
    <w:link w:val="34"/>
    <w:rsid w:val="00F57FE9"/>
    <w:pPr>
      <w:jc w:val="center"/>
    </w:pPr>
    <w:rPr>
      <w:b/>
      <w:sz w:val="28"/>
      <w:szCs w:val="20"/>
    </w:rPr>
  </w:style>
  <w:style w:type="paragraph" w:styleId="a9">
    <w:name w:val="Subtitle"/>
    <w:aliases w:val="Знак"/>
    <w:basedOn w:val="a0"/>
    <w:link w:val="aa"/>
    <w:qFormat/>
    <w:rsid w:val="00F57FE9"/>
    <w:pPr>
      <w:ind w:left="840"/>
    </w:pPr>
    <w:rPr>
      <w:b/>
      <w:sz w:val="28"/>
      <w:szCs w:val="20"/>
    </w:rPr>
  </w:style>
  <w:style w:type="paragraph" w:styleId="ab">
    <w:name w:val="Title"/>
    <w:aliases w:val="Название Знак, Знак Знак,Title Char Знак,Title Char"/>
    <w:basedOn w:val="a0"/>
    <w:link w:val="13"/>
    <w:qFormat/>
    <w:rsid w:val="00F57FE9"/>
    <w:pPr>
      <w:jc w:val="center"/>
    </w:pPr>
    <w:rPr>
      <w:b/>
      <w:sz w:val="28"/>
      <w:szCs w:val="20"/>
    </w:rPr>
  </w:style>
  <w:style w:type="paragraph" w:customStyle="1" w:styleId="xl24">
    <w:name w:val="xl24"/>
    <w:basedOn w:val="a0"/>
    <w:rsid w:val="00F57FE9"/>
    <w:pPr>
      <w:spacing w:before="100" w:beforeAutospacing="1" w:after="100" w:afterAutospacing="1"/>
      <w:jc w:val="center"/>
    </w:pPr>
    <w:rPr>
      <w:rFonts w:ascii="Arial Unicode MS" w:eastAsia="Arial Unicode MS" w:hAnsi="Arial Unicode MS" w:cs="Arial Unicode MS"/>
    </w:rPr>
  </w:style>
  <w:style w:type="paragraph" w:styleId="ac">
    <w:name w:val="header"/>
    <w:basedOn w:val="a0"/>
    <w:link w:val="ad"/>
    <w:uiPriority w:val="99"/>
    <w:rsid w:val="00F57FE9"/>
    <w:pPr>
      <w:tabs>
        <w:tab w:val="center" w:pos="4677"/>
        <w:tab w:val="right" w:pos="9355"/>
      </w:tabs>
    </w:pPr>
  </w:style>
  <w:style w:type="paragraph" w:styleId="24">
    <w:name w:val="Body Text Indent 2"/>
    <w:basedOn w:val="a0"/>
    <w:link w:val="25"/>
    <w:rsid w:val="00F57FE9"/>
    <w:pPr>
      <w:ind w:firstLine="567"/>
      <w:jc w:val="both"/>
    </w:pPr>
    <w:rPr>
      <w:b/>
      <w:sz w:val="26"/>
      <w:szCs w:val="20"/>
    </w:rPr>
  </w:style>
  <w:style w:type="paragraph" w:styleId="3">
    <w:name w:val="List Bullet 3"/>
    <w:basedOn w:val="a0"/>
    <w:autoRedefine/>
    <w:rsid w:val="00F57FE9"/>
    <w:pPr>
      <w:numPr>
        <w:numId w:val="1"/>
      </w:numPr>
      <w:tabs>
        <w:tab w:val="clear" w:pos="643"/>
        <w:tab w:val="num" w:pos="927"/>
      </w:tabs>
      <w:ind w:left="927"/>
    </w:pPr>
    <w:rPr>
      <w:sz w:val="26"/>
      <w:szCs w:val="20"/>
    </w:rPr>
  </w:style>
  <w:style w:type="paragraph" w:customStyle="1" w:styleId="xl27">
    <w:name w:val="xl27"/>
    <w:basedOn w:val="a0"/>
    <w:rsid w:val="00F57FE9"/>
    <w:pPr>
      <w:spacing w:before="100" w:beforeAutospacing="1" w:after="100" w:afterAutospacing="1"/>
      <w:jc w:val="center"/>
    </w:pPr>
    <w:rPr>
      <w:rFonts w:ascii="Times New Roman CYR" w:eastAsia="Arial Unicode MS" w:hAnsi="Times New Roman CYR" w:cs="Times New Roman CYR"/>
      <w:sz w:val="22"/>
      <w:szCs w:val="22"/>
    </w:rPr>
  </w:style>
  <w:style w:type="paragraph" w:customStyle="1" w:styleId="xl38">
    <w:name w:val="xl38"/>
    <w:basedOn w:val="a0"/>
    <w:rsid w:val="00F57FE9"/>
    <w:pPr>
      <w:pBdr>
        <w:left w:val="single" w:sz="4" w:space="0" w:color="auto"/>
        <w:right w:val="single" w:sz="4" w:space="0" w:color="auto"/>
      </w:pBdr>
      <w:spacing w:before="100" w:after="100"/>
      <w:jc w:val="center"/>
      <w:textAlignment w:val="center"/>
    </w:pPr>
    <w:rPr>
      <w:rFonts w:ascii="Arial" w:hAnsi="Arial"/>
      <w:b/>
    </w:rPr>
  </w:style>
  <w:style w:type="paragraph" w:customStyle="1" w:styleId="FR1">
    <w:name w:val="FR1"/>
    <w:rsid w:val="00F57FE9"/>
    <w:pPr>
      <w:widowControl w:val="0"/>
      <w:autoSpaceDE w:val="0"/>
      <w:autoSpaceDN w:val="0"/>
      <w:adjustRightInd w:val="0"/>
    </w:pPr>
    <w:rPr>
      <w:sz w:val="36"/>
      <w:szCs w:val="36"/>
    </w:rPr>
  </w:style>
  <w:style w:type="paragraph" w:customStyle="1" w:styleId="xl31">
    <w:name w:val="xl31"/>
    <w:basedOn w:val="a0"/>
    <w:rsid w:val="00F57FE9"/>
    <w:pPr>
      <w:spacing w:before="100" w:beforeAutospacing="1" w:after="100" w:afterAutospacing="1"/>
      <w:jc w:val="right"/>
    </w:pPr>
    <w:rPr>
      <w:b/>
      <w:bCs/>
      <w:sz w:val="26"/>
      <w:szCs w:val="26"/>
    </w:rPr>
  </w:style>
  <w:style w:type="paragraph" w:customStyle="1" w:styleId="xl43">
    <w:name w:val="xl43"/>
    <w:basedOn w:val="a0"/>
    <w:rsid w:val="00F57FE9"/>
    <w:pPr>
      <w:spacing w:before="100" w:beforeAutospacing="1" w:after="100" w:afterAutospacing="1"/>
    </w:pPr>
    <w:rPr>
      <w:rFonts w:ascii="Arial Unicode MS" w:eastAsia="Arial Unicode MS" w:hAnsi="Arial Unicode MS" w:cs="Arial Unicode MS" w:hint="eastAsia"/>
      <w:b/>
      <w:bCs/>
    </w:rPr>
  </w:style>
  <w:style w:type="character" w:customStyle="1" w:styleId="norm1">
    <w:name w:val="norm1"/>
    <w:basedOn w:val="a1"/>
    <w:rsid w:val="00F57FE9"/>
    <w:rPr>
      <w:sz w:val="20"/>
      <w:szCs w:val="20"/>
    </w:rPr>
  </w:style>
  <w:style w:type="paragraph" w:customStyle="1" w:styleId="xl34">
    <w:name w:val="xl34"/>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9">
    <w:name w:val="xl39"/>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5">
    <w:name w:val="xl45"/>
    <w:basedOn w:val="a0"/>
    <w:rsid w:val="00F57FE9"/>
    <w:pPr>
      <w:spacing w:before="100" w:beforeAutospacing="1" w:after="100" w:afterAutospacing="1"/>
    </w:pPr>
    <w:rPr>
      <w:rFonts w:ascii="Arial Unicode MS" w:eastAsia="Arial Unicode MS" w:hAnsi="Arial Unicode MS" w:cs="Arial Unicode MS" w:hint="eastAsia"/>
      <w:b/>
      <w:bCs/>
      <w:i/>
      <w:iCs/>
    </w:rPr>
  </w:style>
  <w:style w:type="paragraph" w:customStyle="1" w:styleId="xl116">
    <w:name w:val="xl116"/>
    <w:basedOn w:val="a0"/>
    <w:rsid w:val="00F57FE9"/>
    <w:pPr>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ConsNormal">
    <w:name w:val="ConsNormal"/>
    <w:rsid w:val="00F57FE9"/>
    <w:pPr>
      <w:widowControl w:val="0"/>
      <w:autoSpaceDE w:val="0"/>
      <w:autoSpaceDN w:val="0"/>
      <w:adjustRightInd w:val="0"/>
      <w:ind w:firstLine="720"/>
    </w:pPr>
    <w:rPr>
      <w:rFonts w:ascii="Arial" w:hAnsi="Arial" w:cs="Arial"/>
    </w:rPr>
  </w:style>
  <w:style w:type="paragraph" w:customStyle="1" w:styleId="14">
    <w:name w:val="Основной текст1"/>
    <w:basedOn w:val="a0"/>
    <w:rsid w:val="00F57FE9"/>
    <w:pPr>
      <w:widowControl w:val="0"/>
      <w:spacing w:after="120"/>
    </w:pPr>
    <w:rPr>
      <w:rFonts w:ascii="Peterburg" w:hAnsi="Peterburg"/>
      <w:snapToGrid w:val="0"/>
      <w:szCs w:val="20"/>
    </w:rPr>
  </w:style>
  <w:style w:type="paragraph" w:customStyle="1" w:styleId="62">
    <w:name w:val="заголовок 6"/>
    <w:basedOn w:val="a0"/>
    <w:next w:val="a0"/>
    <w:rsid w:val="00F57FE9"/>
    <w:pPr>
      <w:keepNext/>
      <w:autoSpaceDE w:val="0"/>
      <w:autoSpaceDN w:val="0"/>
      <w:jc w:val="both"/>
      <w:outlineLvl w:val="5"/>
    </w:pPr>
    <w:rPr>
      <w:lang w:val="en-US"/>
    </w:rPr>
  </w:style>
  <w:style w:type="paragraph" w:styleId="ae">
    <w:name w:val="caption"/>
    <w:basedOn w:val="a0"/>
    <w:next w:val="a0"/>
    <w:qFormat/>
    <w:rsid w:val="00F57FE9"/>
    <w:pPr>
      <w:jc w:val="center"/>
    </w:pPr>
    <w:rPr>
      <w:b/>
      <w:bCs/>
      <w:sz w:val="26"/>
      <w:szCs w:val="20"/>
    </w:rPr>
  </w:style>
  <w:style w:type="paragraph" w:styleId="26">
    <w:name w:val="List Bullet 2"/>
    <w:basedOn w:val="a0"/>
    <w:autoRedefine/>
    <w:rsid w:val="00F57FE9"/>
    <w:pPr>
      <w:tabs>
        <w:tab w:val="num" w:pos="927"/>
      </w:tabs>
      <w:ind w:left="927" w:hanging="360"/>
    </w:pPr>
  </w:style>
  <w:style w:type="paragraph" w:styleId="35">
    <w:name w:val="Body Text Indent 3"/>
    <w:basedOn w:val="a0"/>
    <w:link w:val="36"/>
    <w:uiPriority w:val="99"/>
    <w:rsid w:val="00F57FE9"/>
    <w:pPr>
      <w:ind w:left="720" w:hanging="180"/>
      <w:jc w:val="both"/>
    </w:pPr>
    <w:rPr>
      <w:sz w:val="26"/>
    </w:rPr>
  </w:style>
  <w:style w:type="character" w:styleId="af">
    <w:name w:val="Hyperlink"/>
    <w:basedOn w:val="a1"/>
    <w:uiPriority w:val="99"/>
    <w:rsid w:val="00F57FE9"/>
    <w:rPr>
      <w:color w:val="0000FF"/>
      <w:u w:val="single"/>
    </w:rPr>
  </w:style>
  <w:style w:type="paragraph" w:styleId="15">
    <w:name w:val="toc 1"/>
    <w:basedOn w:val="a0"/>
    <w:next w:val="a0"/>
    <w:autoRedefine/>
    <w:uiPriority w:val="39"/>
    <w:qFormat/>
    <w:rsid w:val="004B6976"/>
    <w:pPr>
      <w:tabs>
        <w:tab w:val="left" w:pos="360"/>
        <w:tab w:val="right" w:leader="dot" w:pos="9878"/>
      </w:tabs>
      <w:spacing w:before="240" w:after="120" w:line="192" w:lineRule="auto"/>
      <w:ind w:right="283"/>
      <w:jc w:val="both"/>
    </w:pPr>
    <w:rPr>
      <w:b/>
      <w:bCs/>
      <w:i/>
      <w:noProof/>
      <w:sz w:val="22"/>
      <w:szCs w:val="22"/>
      <w:lang w:val="en-US"/>
    </w:rPr>
  </w:style>
  <w:style w:type="paragraph" w:styleId="af0">
    <w:name w:val="Plain Text"/>
    <w:basedOn w:val="a0"/>
    <w:link w:val="af1"/>
    <w:rsid w:val="00F57FE9"/>
    <w:rPr>
      <w:rFonts w:ascii="Courier New" w:hAnsi="Courier New" w:cs="Courier New"/>
      <w:sz w:val="20"/>
      <w:szCs w:val="20"/>
    </w:rPr>
  </w:style>
  <w:style w:type="paragraph" w:styleId="af2">
    <w:name w:val="footer"/>
    <w:basedOn w:val="a0"/>
    <w:link w:val="16"/>
    <w:uiPriority w:val="99"/>
    <w:rsid w:val="00F57FE9"/>
    <w:pPr>
      <w:tabs>
        <w:tab w:val="center" w:pos="4677"/>
        <w:tab w:val="right" w:pos="9355"/>
      </w:tabs>
    </w:pPr>
  </w:style>
  <w:style w:type="character" w:styleId="af3">
    <w:name w:val="page number"/>
    <w:basedOn w:val="a1"/>
    <w:rsid w:val="00F57FE9"/>
  </w:style>
  <w:style w:type="character" w:styleId="af4">
    <w:name w:val="FollowedHyperlink"/>
    <w:basedOn w:val="a1"/>
    <w:uiPriority w:val="99"/>
    <w:rsid w:val="00F57FE9"/>
    <w:rPr>
      <w:color w:val="800080"/>
      <w:u w:val="single"/>
    </w:rPr>
  </w:style>
  <w:style w:type="paragraph" w:styleId="af5">
    <w:name w:val="Block Text"/>
    <w:basedOn w:val="a0"/>
    <w:rsid w:val="00F57FE9"/>
    <w:pPr>
      <w:shd w:val="clear" w:color="auto" w:fill="FFFFFF"/>
      <w:ind w:left="43" w:right="-65" w:firstLine="713"/>
      <w:jc w:val="both"/>
    </w:pPr>
    <w:rPr>
      <w:color w:val="000000"/>
      <w:szCs w:val="22"/>
    </w:rPr>
  </w:style>
  <w:style w:type="paragraph" w:styleId="af6">
    <w:name w:val="Normal (Web)"/>
    <w:aliases w:val="Обычный (Web)"/>
    <w:basedOn w:val="a0"/>
    <w:link w:val="af7"/>
    <w:rsid w:val="00F57FE9"/>
    <w:pPr>
      <w:spacing w:before="100" w:beforeAutospacing="1" w:after="100" w:afterAutospacing="1"/>
    </w:pPr>
    <w:rPr>
      <w:color w:val="000000"/>
    </w:rPr>
  </w:style>
  <w:style w:type="paragraph" w:styleId="27">
    <w:name w:val="toc 2"/>
    <w:basedOn w:val="a0"/>
    <w:next w:val="a0"/>
    <w:autoRedefine/>
    <w:uiPriority w:val="39"/>
    <w:qFormat/>
    <w:rsid w:val="00CE2249"/>
    <w:pPr>
      <w:tabs>
        <w:tab w:val="left" w:pos="567"/>
        <w:tab w:val="right" w:leader="dot" w:pos="9878"/>
      </w:tabs>
      <w:spacing w:after="120" w:line="192" w:lineRule="auto"/>
      <w:ind w:right="283" w:firstLine="187"/>
      <w:jc w:val="both"/>
    </w:pPr>
    <w:rPr>
      <w:i/>
      <w:iCs/>
      <w:noProof/>
      <w:sz w:val="22"/>
      <w:szCs w:val="28"/>
    </w:rPr>
  </w:style>
  <w:style w:type="paragraph" w:styleId="37">
    <w:name w:val="toc 3"/>
    <w:basedOn w:val="a0"/>
    <w:next w:val="a0"/>
    <w:autoRedefine/>
    <w:uiPriority w:val="39"/>
    <w:qFormat/>
    <w:rsid w:val="00F57FE9"/>
    <w:pPr>
      <w:ind w:left="480"/>
    </w:pPr>
  </w:style>
  <w:style w:type="paragraph" w:styleId="42">
    <w:name w:val="toc 4"/>
    <w:basedOn w:val="a0"/>
    <w:next w:val="a0"/>
    <w:autoRedefine/>
    <w:uiPriority w:val="39"/>
    <w:rsid w:val="00F57FE9"/>
    <w:pPr>
      <w:ind w:left="720"/>
    </w:pPr>
  </w:style>
  <w:style w:type="paragraph" w:styleId="52">
    <w:name w:val="toc 5"/>
    <w:basedOn w:val="a0"/>
    <w:next w:val="a0"/>
    <w:autoRedefine/>
    <w:uiPriority w:val="39"/>
    <w:rsid w:val="00F57FE9"/>
    <w:pPr>
      <w:ind w:left="960"/>
    </w:pPr>
  </w:style>
  <w:style w:type="paragraph" w:styleId="63">
    <w:name w:val="toc 6"/>
    <w:basedOn w:val="a0"/>
    <w:next w:val="a0"/>
    <w:autoRedefine/>
    <w:uiPriority w:val="39"/>
    <w:rsid w:val="00F57FE9"/>
    <w:pPr>
      <w:ind w:left="1200"/>
    </w:pPr>
  </w:style>
  <w:style w:type="paragraph" w:styleId="72">
    <w:name w:val="toc 7"/>
    <w:basedOn w:val="a0"/>
    <w:next w:val="a0"/>
    <w:autoRedefine/>
    <w:uiPriority w:val="39"/>
    <w:rsid w:val="00F57FE9"/>
    <w:pPr>
      <w:ind w:left="1440"/>
    </w:pPr>
  </w:style>
  <w:style w:type="paragraph" w:styleId="82">
    <w:name w:val="toc 8"/>
    <w:basedOn w:val="a0"/>
    <w:next w:val="a0"/>
    <w:autoRedefine/>
    <w:uiPriority w:val="39"/>
    <w:rsid w:val="00F57FE9"/>
    <w:pPr>
      <w:ind w:left="1680"/>
    </w:pPr>
  </w:style>
  <w:style w:type="paragraph" w:styleId="91">
    <w:name w:val="toc 9"/>
    <w:basedOn w:val="a0"/>
    <w:next w:val="a0"/>
    <w:autoRedefine/>
    <w:uiPriority w:val="39"/>
    <w:rsid w:val="00F57FE9"/>
    <w:pPr>
      <w:ind w:left="1920"/>
    </w:pPr>
  </w:style>
  <w:style w:type="paragraph" w:customStyle="1" w:styleId="ConsTitle">
    <w:name w:val="ConsTitle"/>
    <w:rsid w:val="00F57FE9"/>
    <w:pPr>
      <w:widowControl w:val="0"/>
      <w:autoSpaceDE w:val="0"/>
      <w:autoSpaceDN w:val="0"/>
      <w:adjustRightInd w:val="0"/>
    </w:pPr>
    <w:rPr>
      <w:rFonts w:ascii="Arial" w:hAnsi="Arial" w:cs="Arial"/>
      <w:b/>
      <w:bCs/>
      <w:sz w:val="16"/>
      <w:szCs w:val="16"/>
    </w:rPr>
  </w:style>
  <w:style w:type="paragraph" w:customStyle="1" w:styleId="xl97">
    <w:name w:val="xl97"/>
    <w:basedOn w:val="a0"/>
    <w:rsid w:val="00F57FE9"/>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13pt">
    <w:name w:val="Основной текст с отступом + 13 pt"/>
    <w:aliases w:val="подчеркивание,по ширине,Слева:  0 см,Пе..."/>
    <w:basedOn w:val="a4"/>
    <w:rsid w:val="00F57FE9"/>
    <w:pPr>
      <w:ind w:firstLine="840"/>
    </w:pPr>
    <w:rPr>
      <w:sz w:val="24"/>
      <w:szCs w:val="24"/>
    </w:rPr>
  </w:style>
  <w:style w:type="paragraph" w:customStyle="1" w:styleId="xl35">
    <w:name w:val="xl35"/>
    <w:basedOn w:val="a0"/>
    <w:rsid w:val="00F57FE9"/>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rPr>
  </w:style>
  <w:style w:type="paragraph" w:customStyle="1" w:styleId="xl56">
    <w:name w:val="xl56"/>
    <w:basedOn w:val="a0"/>
    <w:rsid w:val="00F57FE9"/>
    <w:pPr>
      <w:pBdr>
        <w:bottom w:val="single" w:sz="8" w:space="0" w:color="auto"/>
      </w:pBdr>
      <w:spacing w:before="100" w:beforeAutospacing="1" w:after="100" w:afterAutospacing="1"/>
      <w:jc w:val="center"/>
    </w:pPr>
    <w:rPr>
      <w:i/>
      <w:iCs/>
      <w:color w:val="0000FF"/>
      <w:sz w:val="28"/>
      <w:szCs w:val="28"/>
    </w:rPr>
  </w:style>
  <w:style w:type="paragraph" w:customStyle="1" w:styleId="xl25">
    <w:name w:val="xl2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sz w:val="22"/>
      <w:szCs w:val="22"/>
    </w:rPr>
  </w:style>
  <w:style w:type="paragraph" w:customStyle="1" w:styleId="font5">
    <w:name w:val="font5"/>
    <w:basedOn w:val="a0"/>
    <w:rsid w:val="00F57FE9"/>
    <w:pPr>
      <w:spacing w:before="100" w:beforeAutospacing="1" w:after="100" w:afterAutospacing="1"/>
    </w:pPr>
    <w:rPr>
      <w:rFonts w:eastAsia="Arial Unicode MS"/>
      <w:sz w:val="26"/>
      <w:szCs w:val="26"/>
    </w:rPr>
  </w:style>
  <w:style w:type="paragraph" w:customStyle="1" w:styleId="xl26">
    <w:name w:val="xl2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28">
    <w:name w:val="xl2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29">
    <w:name w:val="xl29"/>
    <w:basedOn w:val="a0"/>
    <w:rsid w:val="00F57FE9"/>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eastAsia="Arial Unicode MS"/>
      <w:b/>
      <w:bCs/>
      <w:sz w:val="26"/>
      <w:szCs w:val="26"/>
    </w:rPr>
  </w:style>
  <w:style w:type="paragraph" w:customStyle="1" w:styleId="xl30">
    <w:name w:val="xl30"/>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6"/>
      <w:szCs w:val="26"/>
    </w:rPr>
  </w:style>
  <w:style w:type="paragraph" w:customStyle="1" w:styleId="xl32">
    <w:name w:val="xl3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33">
    <w:name w:val="xl3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36">
    <w:name w:val="xl3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37">
    <w:name w:val="xl3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xl40">
    <w:name w:val="xl40"/>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1">
    <w:name w:val="xl41"/>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42">
    <w:name w:val="xl42"/>
    <w:basedOn w:val="a0"/>
    <w:rsid w:val="00F57FE9"/>
    <w:pPr>
      <w:spacing w:before="100" w:beforeAutospacing="1" w:after="100" w:afterAutospacing="1"/>
      <w:jc w:val="center"/>
    </w:pPr>
    <w:rPr>
      <w:rFonts w:eastAsia="Arial Unicode MS"/>
      <w:b/>
      <w:bCs/>
      <w:sz w:val="26"/>
      <w:szCs w:val="26"/>
    </w:rPr>
  </w:style>
  <w:style w:type="paragraph" w:customStyle="1" w:styleId="xl44">
    <w:name w:val="xl44"/>
    <w:basedOn w:val="a0"/>
    <w:rsid w:val="00F57FE9"/>
    <w:pPr>
      <w:spacing w:before="100" w:beforeAutospacing="1" w:after="100" w:afterAutospacing="1"/>
      <w:jc w:val="center"/>
    </w:pPr>
    <w:rPr>
      <w:rFonts w:eastAsia="Arial Unicode MS"/>
      <w:b/>
      <w:bCs/>
      <w:i/>
      <w:iCs/>
      <w:sz w:val="26"/>
      <w:szCs w:val="26"/>
    </w:rPr>
  </w:style>
  <w:style w:type="paragraph" w:customStyle="1" w:styleId="xl46">
    <w:name w:val="xl46"/>
    <w:basedOn w:val="a0"/>
    <w:rsid w:val="00F57FE9"/>
    <w:pPr>
      <w:pBdr>
        <w:bottom w:val="single" w:sz="4" w:space="0" w:color="auto"/>
      </w:pBdr>
      <w:spacing w:before="100" w:beforeAutospacing="1" w:after="100" w:afterAutospacing="1"/>
      <w:jc w:val="center"/>
    </w:pPr>
    <w:rPr>
      <w:rFonts w:eastAsia="Arial Unicode MS"/>
      <w:b/>
      <w:bCs/>
      <w:i/>
      <w:iCs/>
      <w:sz w:val="26"/>
      <w:szCs w:val="26"/>
    </w:rPr>
  </w:style>
  <w:style w:type="paragraph" w:customStyle="1" w:styleId="xl47">
    <w:name w:val="xl47"/>
    <w:basedOn w:val="a0"/>
    <w:rsid w:val="00F57FE9"/>
    <w:pPr>
      <w:pBdr>
        <w:bottom w:val="single" w:sz="4" w:space="0" w:color="auto"/>
      </w:pBdr>
      <w:spacing w:before="100" w:beforeAutospacing="1" w:after="100" w:afterAutospacing="1"/>
    </w:pPr>
    <w:rPr>
      <w:rFonts w:ascii="Arial Unicode MS" w:eastAsia="Arial Unicode MS" w:hAnsi="Arial Unicode MS" w:cs="Arial Unicode MS" w:hint="eastAsia"/>
      <w:b/>
      <w:bCs/>
      <w:i/>
      <w:iCs/>
    </w:rPr>
  </w:style>
  <w:style w:type="paragraph" w:customStyle="1" w:styleId="xl48">
    <w:name w:val="xl48"/>
    <w:basedOn w:val="a0"/>
    <w:rsid w:val="00F57FE9"/>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0"/>
    <w:rsid w:val="00F57FE9"/>
    <w:pPr>
      <w:pBdr>
        <w:top w:val="single" w:sz="4" w:space="0" w:color="auto"/>
        <w:left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0">
    <w:name w:val="xl50"/>
    <w:basedOn w:val="a0"/>
    <w:rsid w:val="00F57FE9"/>
    <w:pPr>
      <w:pBdr>
        <w:left w:val="single" w:sz="4" w:space="0" w:color="auto"/>
        <w:bottom w:val="single" w:sz="4" w:space="0" w:color="auto"/>
        <w:right w:val="single" w:sz="4" w:space="0" w:color="auto"/>
      </w:pBdr>
      <w:spacing w:before="100" w:beforeAutospacing="1" w:after="100" w:afterAutospacing="1"/>
    </w:pPr>
    <w:rPr>
      <w:rFonts w:eastAsia="Arial Unicode MS"/>
      <w:b/>
      <w:bCs/>
      <w:sz w:val="26"/>
      <w:szCs w:val="26"/>
    </w:rPr>
  </w:style>
  <w:style w:type="paragraph" w:customStyle="1" w:styleId="xl51">
    <w:name w:val="xl51"/>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olor w:val="FF0000"/>
      <w:sz w:val="26"/>
      <w:szCs w:val="26"/>
    </w:rPr>
  </w:style>
  <w:style w:type="paragraph" w:customStyle="1" w:styleId="xl53">
    <w:name w:val="xl53"/>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54">
    <w:name w:val="xl54"/>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 w:val="26"/>
      <w:szCs w:val="26"/>
    </w:rPr>
  </w:style>
  <w:style w:type="paragraph" w:customStyle="1" w:styleId="xl55">
    <w:name w:val="xl55"/>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57">
    <w:name w:val="xl57"/>
    <w:basedOn w:val="a0"/>
    <w:rsid w:val="00F57FE9"/>
    <w:pPr>
      <w:spacing w:before="100" w:beforeAutospacing="1" w:after="100" w:afterAutospacing="1"/>
    </w:pPr>
    <w:rPr>
      <w:rFonts w:eastAsia="Arial Unicode MS"/>
      <w:sz w:val="18"/>
      <w:szCs w:val="18"/>
    </w:rPr>
  </w:style>
  <w:style w:type="paragraph" w:customStyle="1" w:styleId="xl58">
    <w:name w:val="xl58"/>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59">
    <w:name w:val="xl59"/>
    <w:basedOn w:val="a0"/>
    <w:rsid w:val="00F57FE9"/>
    <w:pPr>
      <w:pBdr>
        <w:top w:val="single" w:sz="4" w:space="0" w:color="auto"/>
        <w:left w:val="single" w:sz="4" w:space="0" w:color="auto"/>
      </w:pBdr>
      <w:spacing w:before="100" w:beforeAutospacing="1" w:after="100" w:afterAutospacing="1"/>
      <w:jc w:val="center"/>
    </w:pPr>
    <w:rPr>
      <w:rFonts w:eastAsia="Arial Unicode MS"/>
      <w:b/>
      <w:bCs/>
      <w:sz w:val="26"/>
      <w:szCs w:val="26"/>
    </w:rPr>
  </w:style>
  <w:style w:type="paragraph" w:customStyle="1" w:styleId="xl60">
    <w:name w:val="xl60"/>
    <w:basedOn w:val="a0"/>
    <w:rsid w:val="00F57FE9"/>
    <w:pPr>
      <w:pBdr>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1">
    <w:name w:val="xl61"/>
    <w:basedOn w:val="a0"/>
    <w:rsid w:val="00F57FE9"/>
    <w:pPr>
      <w:pBdr>
        <w:bottom w:val="single" w:sz="4" w:space="0" w:color="auto"/>
      </w:pBdr>
      <w:spacing w:before="100" w:beforeAutospacing="1" w:after="100" w:afterAutospacing="1"/>
      <w:jc w:val="center"/>
    </w:pPr>
    <w:rPr>
      <w:rFonts w:eastAsia="Arial Unicode MS"/>
      <w:b/>
      <w:bCs/>
      <w:sz w:val="26"/>
      <w:szCs w:val="26"/>
    </w:rPr>
  </w:style>
  <w:style w:type="paragraph" w:customStyle="1" w:styleId="xl62">
    <w:name w:val="xl62"/>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3">
    <w:name w:val="xl63"/>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4">
    <w:name w:val="xl64"/>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sz w:val="26"/>
      <w:szCs w:val="26"/>
    </w:rPr>
  </w:style>
  <w:style w:type="paragraph" w:customStyle="1" w:styleId="xl65">
    <w:name w:val="xl65"/>
    <w:basedOn w:val="a0"/>
    <w:rsid w:val="00F57FE9"/>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6"/>
      <w:szCs w:val="26"/>
    </w:rPr>
  </w:style>
  <w:style w:type="paragraph" w:customStyle="1" w:styleId="xl66">
    <w:name w:val="xl66"/>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67">
    <w:name w:val="xl67"/>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68">
    <w:name w:val="xl68"/>
    <w:basedOn w:val="a0"/>
    <w:rsid w:val="00F57F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hint="eastAsia"/>
      <w:b/>
      <w:bCs/>
    </w:rPr>
  </w:style>
  <w:style w:type="paragraph" w:customStyle="1" w:styleId="xl69">
    <w:name w:val="xl69"/>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0">
    <w:name w:val="xl70"/>
    <w:basedOn w:val="a0"/>
    <w:rsid w:val="00F57FE9"/>
    <w:pPr>
      <w:pBdr>
        <w:top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1">
    <w:name w:val="xl71"/>
    <w:basedOn w:val="a0"/>
    <w:rsid w:val="00F57FE9"/>
    <w:pPr>
      <w:pBdr>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2">
    <w:name w:val="xl72"/>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paragraph" w:customStyle="1" w:styleId="xl73">
    <w:name w:val="xl73"/>
    <w:basedOn w:val="a0"/>
    <w:rsid w:val="00F57FE9"/>
    <w:pPr>
      <w:pBdr>
        <w:top w:val="single" w:sz="4" w:space="0" w:color="auto"/>
        <w:bottom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font0">
    <w:name w:val="font0"/>
    <w:basedOn w:val="a0"/>
    <w:rsid w:val="00F57FE9"/>
    <w:pPr>
      <w:spacing w:before="100" w:beforeAutospacing="1" w:after="100" w:afterAutospacing="1"/>
    </w:pPr>
    <w:rPr>
      <w:rFonts w:ascii="Arial CYR" w:eastAsia="Arial Unicode MS" w:hAnsi="Arial CYR" w:cs="Arial CYR"/>
      <w:sz w:val="20"/>
      <w:szCs w:val="20"/>
    </w:rPr>
  </w:style>
  <w:style w:type="paragraph" w:customStyle="1" w:styleId="xl124">
    <w:name w:val="xl124"/>
    <w:basedOn w:val="a0"/>
    <w:rsid w:val="00F57FE9"/>
    <w:pPr>
      <w:pBdr>
        <w:left w:val="single" w:sz="4" w:space="0" w:color="auto"/>
        <w:bottom w:val="single" w:sz="4" w:space="0" w:color="auto"/>
        <w:right w:val="single" w:sz="4" w:space="0" w:color="auto"/>
      </w:pBdr>
      <w:spacing w:before="100" w:beforeAutospacing="1" w:after="100" w:afterAutospacing="1"/>
      <w:jc w:val="center"/>
    </w:pPr>
    <w:rPr>
      <w:rFonts w:eastAsia="Arial Unicode MS"/>
      <w:i/>
      <w:iCs/>
      <w:sz w:val="22"/>
      <w:szCs w:val="22"/>
    </w:rPr>
  </w:style>
  <w:style w:type="paragraph" w:customStyle="1" w:styleId="210">
    <w:name w:val="Основной текст 21"/>
    <w:basedOn w:val="a0"/>
    <w:rsid w:val="00F57FE9"/>
    <w:pPr>
      <w:widowControl w:val="0"/>
      <w:overflowPunct w:val="0"/>
      <w:autoSpaceDE w:val="0"/>
      <w:autoSpaceDN w:val="0"/>
      <w:adjustRightInd w:val="0"/>
      <w:ind w:firstLine="426"/>
      <w:jc w:val="both"/>
      <w:textAlignment w:val="baseline"/>
    </w:pPr>
    <w:rPr>
      <w:szCs w:val="20"/>
    </w:rPr>
  </w:style>
  <w:style w:type="table" w:styleId="af8">
    <w:name w:val="Table Grid"/>
    <w:basedOn w:val="a2"/>
    <w:uiPriority w:val="59"/>
    <w:rsid w:val="00926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0"/>
    <w:rsid w:val="000C0895"/>
    <w:pPr>
      <w:overflowPunct w:val="0"/>
      <w:autoSpaceDE w:val="0"/>
      <w:autoSpaceDN w:val="0"/>
      <w:adjustRightInd w:val="0"/>
      <w:ind w:firstLine="425"/>
      <w:jc w:val="both"/>
      <w:textAlignment w:val="baseline"/>
    </w:pPr>
    <w:rPr>
      <w:szCs w:val="20"/>
    </w:rPr>
  </w:style>
  <w:style w:type="paragraph" w:customStyle="1" w:styleId="130">
    <w:name w:val="13"/>
    <w:basedOn w:val="a0"/>
    <w:rsid w:val="00FB31A1"/>
    <w:pPr>
      <w:jc w:val="both"/>
    </w:pPr>
    <w:rPr>
      <w:szCs w:val="20"/>
    </w:rPr>
  </w:style>
  <w:style w:type="numbering" w:customStyle="1" w:styleId="1">
    <w:name w:val="Стиль1"/>
    <w:rsid w:val="00AD2251"/>
    <w:pPr>
      <w:numPr>
        <w:numId w:val="3"/>
      </w:numPr>
    </w:pPr>
  </w:style>
  <w:style w:type="numbering" w:customStyle="1" w:styleId="2">
    <w:name w:val="Стиль2"/>
    <w:rsid w:val="00B564F6"/>
    <w:pPr>
      <w:numPr>
        <w:numId w:val="4"/>
      </w:numPr>
    </w:pPr>
  </w:style>
  <w:style w:type="numbering" w:customStyle="1" w:styleId="30">
    <w:name w:val="Стиль3"/>
    <w:rsid w:val="00082064"/>
    <w:pPr>
      <w:numPr>
        <w:numId w:val="5"/>
      </w:numPr>
    </w:pPr>
  </w:style>
  <w:style w:type="numbering" w:customStyle="1" w:styleId="4">
    <w:name w:val="Стиль4"/>
    <w:rsid w:val="00082064"/>
    <w:pPr>
      <w:numPr>
        <w:numId w:val="6"/>
      </w:numPr>
    </w:pPr>
  </w:style>
  <w:style w:type="numbering" w:customStyle="1" w:styleId="6">
    <w:name w:val="Стиль6"/>
    <w:rsid w:val="00082064"/>
    <w:pPr>
      <w:numPr>
        <w:numId w:val="8"/>
      </w:numPr>
    </w:pPr>
  </w:style>
  <w:style w:type="numbering" w:customStyle="1" w:styleId="5">
    <w:name w:val="Стиль5"/>
    <w:rsid w:val="00082064"/>
    <w:pPr>
      <w:numPr>
        <w:numId w:val="7"/>
      </w:numPr>
    </w:pPr>
  </w:style>
  <w:style w:type="numbering" w:customStyle="1" w:styleId="7">
    <w:name w:val="Стиль7"/>
    <w:rsid w:val="00082064"/>
    <w:pPr>
      <w:numPr>
        <w:numId w:val="9"/>
      </w:numPr>
    </w:pPr>
  </w:style>
  <w:style w:type="paragraph" w:styleId="af9">
    <w:name w:val="Document Map"/>
    <w:basedOn w:val="a0"/>
    <w:link w:val="afa"/>
    <w:semiHidden/>
    <w:rsid w:val="00A503A2"/>
    <w:pPr>
      <w:shd w:val="clear" w:color="auto" w:fill="000080"/>
    </w:pPr>
    <w:rPr>
      <w:rFonts w:ascii="Tahoma" w:hAnsi="Tahoma" w:cs="Tahoma"/>
    </w:rPr>
  </w:style>
  <w:style w:type="paragraph" w:customStyle="1" w:styleId="8">
    <w:name w:val="8"/>
    <w:basedOn w:val="a4"/>
    <w:rsid w:val="00E2604E"/>
    <w:pPr>
      <w:numPr>
        <w:ilvl w:val="1"/>
        <w:numId w:val="2"/>
      </w:numPr>
      <w:jc w:val="center"/>
    </w:pPr>
    <w:rPr>
      <w:sz w:val="28"/>
      <w:szCs w:val="28"/>
    </w:rPr>
  </w:style>
  <w:style w:type="table" w:styleId="afb">
    <w:name w:val="Table Contemporary"/>
    <w:basedOn w:val="a2"/>
    <w:rsid w:val="00F4074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afc">
    <w:name w:val="footnote reference"/>
    <w:basedOn w:val="a1"/>
    <w:rsid w:val="00CC6B10"/>
    <w:rPr>
      <w:vertAlign w:val="superscript"/>
    </w:rPr>
  </w:style>
  <w:style w:type="paragraph" w:customStyle="1" w:styleId="ConsNonformat">
    <w:name w:val="ConsNonformat"/>
    <w:rsid w:val="00310364"/>
    <w:pPr>
      <w:widowControl w:val="0"/>
      <w:autoSpaceDE w:val="0"/>
      <w:autoSpaceDN w:val="0"/>
      <w:adjustRightInd w:val="0"/>
      <w:ind w:right="19772"/>
    </w:pPr>
    <w:rPr>
      <w:rFonts w:ascii="Courier New" w:hAnsi="Courier New" w:cs="Courier New"/>
    </w:rPr>
  </w:style>
  <w:style w:type="paragraph" w:styleId="afd">
    <w:name w:val="Balloon Text"/>
    <w:basedOn w:val="a0"/>
    <w:link w:val="afe"/>
    <w:uiPriority w:val="99"/>
    <w:rsid w:val="00310364"/>
    <w:rPr>
      <w:rFonts w:ascii="Tahoma" w:hAnsi="Tahoma" w:cs="Tahoma"/>
      <w:sz w:val="16"/>
      <w:szCs w:val="16"/>
    </w:rPr>
  </w:style>
  <w:style w:type="paragraph" w:customStyle="1" w:styleId="ConsPlusNormal">
    <w:name w:val="ConsPlusNormal"/>
    <w:link w:val="ConsPlusNormal0"/>
    <w:rsid w:val="00383700"/>
    <w:pPr>
      <w:widowControl w:val="0"/>
      <w:autoSpaceDE w:val="0"/>
      <w:autoSpaceDN w:val="0"/>
      <w:adjustRightInd w:val="0"/>
      <w:ind w:firstLine="720"/>
    </w:pPr>
    <w:rPr>
      <w:rFonts w:ascii="Arial" w:hAnsi="Arial" w:cs="Arial"/>
    </w:rPr>
  </w:style>
  <w:style w:type="paragraph" w:customStyle="1" w:styleId="ConsPlusNonformat">
    <w:name w:val="ConsPlusNonformat"/>
    <w:rsid w:val="00383700"/>
    <w:pPr>
      <w:widowControl w:val="0"/>
      <w:autoSpaceDE w:val="0"/>
      <w:autoSpaceDN w:val="0"/>
      <w:adjustRightInd w:val="0"/>
    </w:pPr>
    <w:rPr>
      <w:rFonts w:ascii="Courier New" w:hAnsi="Courier New" w:cs="Courier New"/>
    </w:rPr>
  </w:style>
  <w:style w:type="paragraph" w:customStyle="1" w:styleId="ConsPlusTitle">
    <w:name w:val="ConsPlusTitle"/>
    <w:rsid w:val="00383700"/>
    <w:pPr>
      <w:widowControl w:val="0"/>
      <w:autoSpaceDE w:val="0"/>
      <w:autoSpaceDN w:val="0"/>
      <w:adjustRightInd w:val="0"/>
    </w:pPr>
    <w:rPr>
      <w:rFonts w:ascii="Arial" w:hAnsi="Arial" w:cs="Arial"/>
      <w:b/>
      <w:bCs/>
    </w:rPr>
  </w:style>
  <w:style w:type="paragraph" w:customStyle="1" w:styleId="ConsPlusCell">
    <w:name w:val="ConsPlusCell"/>
    <w:rsid w:val="00383700"/>
    <w:pPr>
      <w:widowControl w:val="0"/>
      <w:autoSpaceDE w:val="0"/>
      <w:autoSpaceDN w:val="0"/>
      <w:adjustRightInd w:val="0"/>
    </w:pPr>
    <w:rPr>
      <w:rFonts w:ascii="Arial" w:hAnsi="Arial" w:cs="Arial"/>
    </w:rPr>
  </w:style>
  <w:style w:type="paragraph" w:customStyle="1" w:styleId="ConsPlusDocList">
    <w:name w:val="ConsPlusDocList"/>
    <w:rsid w:val="00FE3F6B"/>
    <w:pPr>
      <w:widowControl w:val="0"/>
      <w:autoSpaceDE w:val="0"/>
      <w:autoSpaceDN w:val="0"/>
      <w:adjustRightInd w:val="0"/>
    </w:pPr>
    <w:rPr>
      <w:rFonts w:ascii="Courier New" w:hAnsi="Courier New" w:cs="Courier New"/>
    </w:rPr>
  </w:style>
  <w:style w:type="character" w:customStyle="1" w:styleId="13">
    <w:name w:val="Название Знак1"/>
    <w:aliases w:val="Название Знак Знак, Знак Знак Знак,Title Char Знак Знак1,Title Char Знак2"/>
    <w:basedOn w:val="a1"/>
    <w:link w:val="ab"/>
    <w:rsid w:val="00E251E8"/>
    <w:rPr>
      <w:b/>
      <w:sz w:val="28"/>
      <w:lang w:val="ru-RU" w:eastAsia="ru-RU" w:bidi="ar-SA"/>
    </w:rPr>
  </w:style>
  <w:style w:type="paragraph" w:customStyle="1" w:styleId="txt">
    <w:name w:val="txt"/>
    <w:basedOn w:val="a0"/>
    <w:rsid w:val="00BB1B09"/>
    <w:pPr>
      <w:spacing w:before="48" w:after="48"/>
      <w:ind w:firstLine="720"/>
      <w:jc w:val="both"/>
    </w:pPr>
  </w:style>
  <w:style w:type="paragraph" w:customStyle="1" w:styleId="17">
    <w:name w:val="çàãîëîâîê 1"/>
    <w:basedOn w:val="a0"/>
    <w:next w:val="a0"/>
    <w:rsid w:val="00D20B74"/>
    <w:pPr>
      <w:keepNext/>
      <w:widowControl w:val="0"/>
      <w:spacing w:after="240"/>
      <w:jc w:val="center"/>
    </w:pPr>
    <w:rPr>
      <w:rFonts w:ascii="Arial" w:hAnsi="Arial"/>
      <w:b/>
      <w:sz w:val="32"/>
      <w:szCs w:val="20"/>
      <w:lang w:val="en-US"/>
    </w:rPr>
  </w:style>
  <w:style w:type="character" w:styleId="aff">
    <w:name w:val="Strong"/>
    <w:basedOn w:val="a1"/>
    <w:uiPriority w:val="22"/>
    <w:qFormat/>
    <w:rsid w:val="00D20B74"/>
    <w:rPr>
      <w:b/>
      <w:bCs/>
    </w:rPr>
  </w:style>
  <w:style w:type="character" w:customStyle="1" w:styleId="12">
    <w:name w:val="Основной текст Знак1"/>
    <w:aliases w:val=" Знак Знак1"/>
    <w:basedOn w:val="a1"/>
    <w:link w:val="a8"/>
    <w:rsid w:val="00927FAD"/>
    <w:rPr>
      <w:sz w:val="24"/>
    </w:rPr>
  </w:style>
  <w:style w:type="character" w:customStyle="1" w:styleId="a5">
    <w:name w:val="Основной текст с отступом Знак"/>
    <w:basedOn w:val="a1"/>
    <w:link w:val="a4"/>
    <w:rsid w:val="00927FAD"/>
    <w:rPr>
      <w:sz w:val="26"/>
    </w:rPr>
  </w:style>
  <w:style w:type="character" w:customStyle="1" w:styleId="23">
    <w:name w:val="Основной текст 2 Знак"/>
    <w:basedOn w:val="a1"/>
    <w:link w:val="22"/>
    <w:rsid w:val="00927FAD"/>
    <w:rPr>
      <w:bCs/>
      <w:sz w:val="26"/>
    </w:rPr>
  </w:style>
  <w:style w:type="character" w:customStyle="1" w:styleId="aff0">
    <w:name w:val="Основной текст Знак"/>
    <w:basedOn w:val="a1"/>
    <w:rsid w:val="00927FAD"/>
    <w:rPr>
      <w:sz w:val="24"/>
      <w:lang w:val="ru-RU" w:eastAsia="ru-RU" w:bidi="ar-SA"/>
    </w:rPr>
  </w:style>
  <w:style w:type="character" w:customStyle="1" w:styleId="36">
    <w:name w:val="Основной текст с отступом 3 Знак"/>
    <w:basedOn w:val="a1"/>
    <w:link w:val="35"/>
    <w:uiPriority w:val="99"/>
    <w:rsid w:val="002712C7"/>
    <w:rPr>
      <w:sz w:val="26"/>
      <w:szCs w:val="24"/>
    </w:rPr>
  </w:style>
  <w:style w:type="character" w:customStyle="1" w:styleId="16">
    <w:name w:val="Нижний колонтитул Знак1"/>
    <w:basedOn w:val="a1"/>
    <w:link w:val="af2"/>
    <w:uiPriority w:val="99"/>
    <w:rsid w:val="00BF358A"/>
    <w:rPr>
      <w:sz w:val="24"/>
      <w:szCs w:val="24"/>
    </w:rPr>
  </w:style>
  <w:style w:type="character" w:customStyle="1" w:styleId="11">
    <w:name w:val="Заголовок 1 Знак"/>
    <w:basedOn w:val="a1"/>
    <w:link w:val="10"/>
    <w:rsid w:val="00B54DAF"/>
    <w:rPr>
      <w:b/>
      <w:sz w:val="26"/>
    </w:rPr>
  </w:style>
  <w:style w:type="character" w:customStyle="1" w:styleId="21">
    <w:name w:val="Заголовок 2 Знак"/>
    <w:basedOn w:val="a1"/>
    <w:link w:val="20"/>
    <w:rsid w:val="00B54DAF"/>
    <w:rPr>
      <w:b/>
      <w:sz w:val="24"/>
    </w:rPr>
  </w:style>
  <w:style w:type="character" w:customStyle="1" w:styleId="32">
    <w:name w:val="Заголовок 3 Знак"/>
    <w:basedOn w:val="a1"/>
    <w:link w:val="31"/>
    <w:rsid w:val="00B54DAF"/>
    <w:rPr>
      <w:b/>
      <w:sz w:val="26"/>
    </w:rPr>
  </w:style>
  <w:style w:type="character" w:customStyle="1" w:styleId="41">
    <w:name w:val="Заголовок 4 Знак"/>
    <w:basedOn w:val="a1"/>
    <w:link w:val="40"/>
    <w:rsid w:val="00B54DAF"/>
    <w:rPr>
      <w:b/>
      <w:bCs/>
      <w:sz w:val="26"/>
      <w:szCs w:val="26"/>
    </w:rPr>
  </w:style>
  <w:style w:type="character" w:customStyle="1" w:styleId="51">
    <w:name w:val="Заголовок 5 Знак"/>
    <w:basedOn w:val="a1"/>
    <w:link w:val="50"/>
    <w:rsid w:val="00B54DAF"/>
    <w:rPr>
      <w:b/>
      <w:bCs/>
      <w:sz w:val="22"/>
    </w:rPr>
  </w:style>
  <w:style w:type="character" w:customStyle="1" w:styleId="61">
    <w:name w:val="Заголовок 6 Знак"/>
    <w:basedOn w:val="a1"/>
    <w:link w:val="60"/>
    <w:rsid w:val="00B54DAF"/>
    <w:rPr>
      <w:b/>
      <w:bCs/>
      <w:sz w:val="28"/>
      <w:szCs w:val="24"/>
    </w:rPr>
  </w:style>
  <w:style w:type="character" w:customStyle="1" w:styleId="71">
    <w:name w:val="Заголовок 7 Знак"/>
    <w:basedOn w:val="a1"/>
    <w:link w:val="70"/>
    <w:rsid w:val="00B54DAF"/>
    <w:rPr>
      <w:sz w:val="26"/>
    </w:rPr>
  </w:style>
  <w:style w:type="character" w:customStyle="1" w:styleId="81">
    <w:name w:val="Заголовок 8 Знак"/>
    <w:basedOn w:val="a1"/>
    <w:link w:val="80"/>
    <w:rsid w:val="00B54DAF"/>
    <w:rPr>
      <w:b/>
      <w:sz w:val="26"/>
    </w:rPr>
  </w:style>
  <w:style w:type="character" w:customStyle="1" w:styleId="90">
    <w:name w:val="Заголовок 9 Знак"/>
    <w:basedOn w:val="a1"/>
    <w:link w:val="9"/>
    <w:rsid w:val="00B54DAF"/>
    <w:rPr>
      <w:b/>
      <w:sz w:val="26"/>
      <w:szCs w:val="26"/>
    </w:rPr>
  </w:style>
  <w:style w:type="character" w:customStyle="1" w:styleId="aa">
    <w:name w:val="Подзаголовок Знак"/>
    <w:aliases w:val="Знак Знак"/>
    <w:basedOn w:val="a1"/>
    <w:link w:val="a9"/>
    <w:rsid w:val="00B54DAF"/>
    <w:rPr>
      <w:b/>
      <w:sz w:val="28"/>
    </w:rPr>
  </w:style>
  <w:style w:type="character" w:customStyle="1" w:styleId="a7">
    <w:name w:val="Текст сноски Знак"/>
    <w:basedOn w:val="a1"/>
    <w:link w:val="a6"/>
    <w:rsid w:val="00B54DAF"/>
  </w:style>
  <w:style w:type="character" w:customStyle="1" w:styleId="34">
    <w:name w:val="Основной текст 3 Знак"/>
    <w:basedOn w:val="a1"/>
    <w:link w:val="33"/>
    <w:rsid w:val="00B54DAF"/>
    <w:rPr>
      <w:b/>
      <w:sz w:val="28"/>
    </w:rPr>
  </w:style>
  <w:style w:type="character" w:customStyle="1" w:styleId="ad">
    <w:name w:val="Верхний колонтитул Знак"/>
    <w:basedOn w:val="a1"/>
    <w:link w:val="ac"/>
    <w:uiPriority w:val="99"/>
    <w:rsid w:val="00B54DAF"/>
    <w:rPr>
      <w:sz w:val="24"/>
      <w:szCs w:val="24"/>
    </w:rPr>
  </w:style>
  <w:style w:type="character" w:customStyle="1" w:styleId="25">
    <w:name w:val="Основной текст с отступом 2 Знак"/>
    <w:basedOn w:val="a1"/>
    <w:link w:val="24"/>
    <w:rsid w:val="00B54DAF"/>
    <w:rPr>
      <w:b/>
      <w:sz w:val="26"/>
    </w:rPr>
  </w:style>
  <w:style w:type="character" w:customStyle="1" w:styleId="af1">
    <w:name w:val="Текст Знак"/>
    <w:basedOn w:val="a1"/>
    <w:link w:val="af0"/>
    <w:rsid w:val="00B54DAF"/>
    <w:rPr>
      <w:rFonts w:ascii="Courier New" w:hAnsi="Courier New" w:cs="Courier New"/>
    </w:rPr>
  </w:style>
  <w:style w:type="character" w:customStyle="1" w:styleId="aff1">
    <w:name w:val="Нижний колонтитул Знак"/>
    <w:basedOn w:val="a1"/>
    <w:uiPriority w:val="99"/>
    <w:rsid w:val="00B54DAF"/>
    <w:rPr>
      <w:sz w:val="24"/>
      <w:szCs w:val="24"/>
    </w:rPr>
  </w:style>
  <w:style w:type="character" w:customStyle="1" w:styleId="afa">
    <w:name w:val="Схема документа Знак"/>
    <w:basedOn w:val="a1"/>
    <w:link w:val="af9"/>
    <w:semiHidden/>
    <w:rsid w:val="00B54DAF"/>
    <w:rPr>
      <w:rFonts w:ascii="Tahoma" w:hAnsi="Tahoma" w:cs="Tahoma"/>
      <w:sz w:val="24"/>
      <w:szCs w:val="24"/>
      <w:shd w:val="clear" w:color="auto" w:fill="000080"/>
    </w:rPr>
  </w:style>
  <w:style w:type="character" w:customStyle="1" w:styleId="afe">
    <w:name w:val="Текст выноски Знак"/>
    <w:basedOn w:val="a1"/>
    <w:link w:val="afd"/>
    <w:uiPriority w:val="99"/>
    <w:rsid w:val="00B54DAF"/>
    <w:rPr>
      <w:rFonts w:ascii="Tahoma" w:hAnsi="Tahoma" w:cs="Tahoma"/>
      <w:sz w:val="16"/>
      <w:szCs w:val="16"/>
    </w:rPr>
  </w:style>
  <w:style w:type="paragraph" w:customStyle="1" w:styleId="aff2">
    <w:name w:val="Основной"/>
    <w:basedOn w:val="a0"/>
    <w:rsid w:val="005E02B4"/>
    <w:pPr>
      <w:widowControl w:val="0"/>
      <w:ind w:firstLine="720"/>
      <w:jc w:val="both"/>
    </w:pPr>
    <w:rPr>
      <w:sz w:val="28"/>
      <w:szCs w:val="20"/>
    </w:rPr>
  </w:style>
  <w:style w:type="paragraph" w:styleId="HTML">
    <w:name w:val="HTML Preformatted"/>
    <w:basedOn w:val="a0"/>
    <w:link w:val="HTML0"/>
    <w:rsid w:val="00FB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FB429B"/>
    <w:rPr>
      <w:rFonts w:ascii="Courier New" w:hAnsi="Courier New" w:cs="Courier New"/>
    </w:rPr>
  </w:style>
  <w:style w:type="paragraph" w:customStyle="1" w:styleId="aff3">
    <w:name w:val="от реализации программных мероприятий."/>
    <w:basedOn w:val="22"/>
    <w:rsid w:val="00FB429B"/>
    <w:pPr>
      <w:ind w:firstLine="709"/>
    </w:pPr>
    <w:rPr>
      <w:bCs w:val="0"/>
    </w:rPr>
  </w:style>
  <w:style w:type="paragraph" w:customStyle="1" w:styleId="28">
    <w:name w:val="Знак2"/>
    <w:basedOn w:val="a0"/>
    <w:rsid w:val="00FB429B"/>
    <w:pPr>
      <w:spacing w:after="160" w:line="240" w:lineRule="exact"/>
    </w:pPr>
    <w:rPr>
      <w:rFonts w:ascii="Verdana"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 Знак Знак Знак Знак Знак2 Знак"/>
    <w:basedOn w:val="a0"/>
    <w:rsid w:val="00FB429B"/>
    <w:pPr>
      <w:spacing w:after="160" w:line="240" w:lineRule="exact"/>
    </w:pPr>
    <w:rPr>
      <w:rFonts w:ascii="Verdana" w:hAnsi="Verdana"/>
      <w:sz w:val="20"/>
      <w:szCs w:val="20"/>
      <w:lang w:val="en-US" w:eastAsia="en-US"/>
    </w:rPr>
  </w:style>
  <w:style w:type="paragraph" w:styleId="aff4">
    <w:name w:val="No Spacing"/>
    <w:link w:val="aff5"/>
    <w:uiPriority w:val="1"/>
    <w:qFormat/>
    <w:rsid w:val="00FB429B"/>
    <w:rPr>
      <w:rFonts w:ascii="Calibri" w:eastAsia="Calibri" w:hAnsi="Calibri"/>
      <w:sz w:val="22"/>
      <w:szCs w:val="22"/>
      <w:lang w:eastAsia="en-US"/>
    </w:rPr>
  </w:style>
  <w:style w:type="paragraph" w:customStyle="1" w:styleId="aff6">
    <w:name w:val="Знак Знак Знак Знак"/>
    <w:basedOn w:val="a0"/>
    <w:rsid w:val="002D5E35"/>
    <w:pPr>
      <w:spacing w:after="160" w:line="240" w:lineRule="exact"/>
    </w:pPr>
    <w:rPr>
      <w:rFonts w:ascii="Verdana" w:hAnsi="Verdana"/>
      <w:sz w:val="20"/>
      <w:szCs w:val="20"/>
      <w:lang w:val="en-US" w:eastAsia="en-US"/>
    </w:rPr>
  </w:style>
  <w:style w:type="paragraph" w:customStyle="1" w:styleId="xl74">
    <w:name w:val="xl7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6">
    <w:name w:val="xl7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7">
    <w:name w:val="xl7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8">
    <w:name w:val="xl7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9">
    <w:name w:val="xl7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84">
    <w:name w:val="xl8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2">
    <w:name w:val="xl92"/>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3">
    <w:name w:val="xl93"/>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0"/>
    <w:rsid w:val="002D5E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0"/>
    <w:rsid w:val="002D5E3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rPr>
  </w:style>
  <w:style w:type="paragraph" w:customStyle="1" w:styleId="xl100">
    <w:name w:val="xl100"/>
    <w:basedOn w:val="a0"/>
    <w:rsid w:val="002D5E35"/>
    <w:pPr>
      <w:shd w:val="clear" w:color="auto" w:fill="FFFFFF"/>
      <w:spacing w:before="100" w:beforeAutospacing="1" w:after="100" w:afterAutospacing="1"/>
      <w:textAlignment w:val="center"/>
    </w:pPr>
  </w:style>
  <w:style w:type="paragraph" w:customStyle="1" w:styleId="xl101">
    <w:name w:val="xl101"/>
    <w:basedOn w:val="a0"/>
    <w:rsid w:val="002D5E35"/>
    <w:pPr>
      <w:shd w:val="clear" w:color="auto" w:fill="FFFFFF"/>
      <w:spacing w:before="100" w:beforeAutospacing="1" w:after="100" w:afterAutospacing="1"/>
      <w:textAlignment w:val="center"/>
    </w:pPr>
    <w:rPr>
      <w:sz w:val="22"/>
      <w:szCs w:val="22"/>
    </w:rPr>
  </w:style>
  <w:style w:type="paragraph" w:customStyle="1" w:styleId="xl102">
    <w:name w:val="xl102"/>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04">
    <w:name w:val="xl104"/>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rPr>
  </w:style>
  <w:style w:type="paragraph" w:customStyle="1" w:styleId="xl105">
    <w:name w:val="xl105"/>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06">
    <w:name w:val="xl106"/>
    <w:basedOn w:val="a0"/>
    <w:rsid w:val="002D5E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0"/>
    <w:rsid w:val="002D5E35"/>
    <w:pPr>
      <w:pBdr>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11">
    <w:name w:val="xl111"/>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12">
    <w:name w:val="xl112"/>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0"/>
    <w:rsid w:val="002D5E3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7">
    <w:name w:val="xl117"/>
    <w:basedOn w:val="a0"/>
    <w:rsid w:val="002D5E3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2D5E35"/>
    <w:pPr>
      <w:pBdr>
        <w:bottom w:val="single" w:sz="4" w:space="0" w:color="auto"/>
      </w:pBdr>
      <w:shd w:val="clear" w:color="auto" w:fill="FFFFFF"/>
      <w:spacing w:before="100" w:beforeAutospacing="1" w:after="100" w:afterAutospacing="1"/>
      <w:jc w:val="center"/>
      <w:textAlignment w:val="center"/>
    </w:pPr>
  </w:style>
  <w:style w:type="paragraph" w:customStyle="1" w:styleId="xl119">
    <w:name w:val="xl119"/>
    <w:basedOn w:val="a0"/>
    <w:rsid w:val="002D5E3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20">
    <w:name w:val="xl120"/>
    <w:basedOn w:val="a0"/>
    <w:rsid w:val="002D5E35"/>
    <w:pPr>
      <w:pBdr>
        <w:top w:val="single" w:sz="4" w:space="0" w:color="auto"/>
        <w:bottom w:val="single" w:sz="4" w:space="0" w:color="auto"/>
      </w:pBdr>
      <w:spacing w:before="100" w:beforeAutospacing="1" w:after="100" w:afterAutospacing="1"/>
    </w:pPr>
    <w:rPr>
      <w:b/>
      <w:bCs/>
    </w:rPr>
  </w:style>
  <w:style w:type="paragraph" w:customStyle="1" w:styleId="xl121">
    <w:name w:val="xl121"/>
    <w:basedOn w:val="a0"/>
    <w:rsid w:val="002D5E35"/>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3">
    <w:name w:val="xl123"/>
    <w:basedOn w:val="a0"/>
    <w:rsid w:val="002D5E35"/>
    <w:pPr>
      <w:pBdr>
        <w:top w:val="single" w:sz="4" w:space="0" w:color="auto"/>
        <w:bottom w:val="single" w:sz="4" w:space="0" w:color="auto"/>
      </w:pBdr>
      <w:shd w:val="clear" w:color="auto" w:fill="FFFFFF"/>
      <w:spacing w:before="100" w:beforeAutospacing="1" w:after="100" w:afterAutospacing="1"/>
      <w:textAlignment w:val="center"/>
    </w:pPr>
    <w:rPr>
      <w:b/>
      <w:bCs/>
    </w:rPr>
  </w:style>
  <w:style w:type="paragraph" w:customStyle="1" w:styleId="xl125">
    <w:name w:val="xl125"/>
    <w:basedOn w:val="a0"/>
    <w:rsid w:val="002D5E35"/>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6">
    <w:name w:val="xl126"/>
    <w:basedOn w:val="a0"/>
    <w:rsid w:val="002D5E35"/>
    <w:pPr>
      <w:pBdr>
        <w:top w:val="single" w:sz="4" w:space="0" w:color="auto"/>
        <w:bottom w:val="single" w:sz="4" w:space="0" w:color="auto"/>
      </w:pBdr>
      <w:shd w:val="clear" w:color="auto" w:fill="FFFFFF"/>
      <w:spacing w:before="100" w:beforeAutospacing="1" w:after="100" w:afterAutospacing="1"/>
      <w:jc w:val="center"/>
      <w:textAlignment w:val="center"/>
    </w:pPr>
    <w:rPr>
      <w:b/>
      <w:bCs/>
    </w:rPr>
  </w:style>
  <w:style w:type="paragraph" w:customStyle="1" w:styleId="xl127">
    <w:name w:val="xl127"/>
    <w:basedOn w:val="a0"/>
    <w:rsid w:val="002D5E35"/>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128">
    <w:name w:val="xl128"/>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9">
    <w:name w:val="xl129"/>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30">
    <w:name w:val="xl130"/>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0"/>
    <w:rsid w:val="002D5E3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2">
    <w:name w:val="xl132"/>
    <w:basedOn w:val="a0"/>
    <w:rsid w:val="002D5E3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33">
    <w:name w:val="xl133"/>
    <w:basedOn w:val="a0"/>
    <w:rsid w:val="002D5E35"/>
    <w:pPr>
      <w:pBdr>
        <w:top w:val="single" w:sz="4" w:space="0" w:color="auto"/>
        <w:left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4">
    <w:name w:val="xl134"/>
    <w:basedOn w:val="a0"/>
    <w:rsid w:val="002D5E35"/>
    <w:pPr>
      <w:pBdr>
        <w:top w:val="single" w:sz="4" w:space="0" w:color="auto"/>
        <w:bottom w:val="single" w:sz="4" w:space="0" w:color="auto"/>
      </w:pBdr>
      <w:shd w:val="clear" w:color="auto" w:fill="FF0000"/>
      <w:spacing w:before="100" w:beforeAutospacing="1" w:after="100" w:afterAutospacing="1"/>
      <w:jc w:val="center"/>
      <w:textAlignment w:val="center"/>
    </w:pPr>
    <w:rPr>
      <w:b/>
      <w:bCs/>
    </w:rPr>
  </w:style>
  <w:style w:type="paragraph" w:customStyle="1" w:styleId="xl135">
    <w:name w:val="xl135"/>
    <w:basedOn w:val="a0"/>
    <w:rsid w:val="002D5E35"/>
    <w:pPr>
      <w:pBdr>
        <w:top w:val="single" w:sz="4" w:space="0" w:color="auto"/>
        <w:bottom w:val="single" w:sz="4" w:space="0" w:color="auto"/>
        <w:right w:val="single" w:sz="4" w:space="0" w:color="auto"/>
      </w:pBdr>
      <w:shd w:val="clear" w:color="auto" w:fill="FF0000"/>
      <w:spacing w:before="100" w:beforeAutospacing="1" w:after="100" w:afterAutospacing="1"/>
      <w:jc w:val="center"/>
      <w:textAlignment w:val="center"/>
    </w:pPr>
    <w:rPr>
      <w:b/>
      <w:bCs/>
    </w:rPr>
  </w:style>
  <w:style w:type="paragraph" w:customStyle="1" w:styleId="xl136">
    <w:name w:val="xl136"/>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37">
    <w:name w:val="xl137"/>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39">
    <w:name w:val="xl139"/>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0">
    <w:name w:val="xl140"/>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1">
    <w:name w:val="xl141"/>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2">
    <w:name w:val="xl142"/>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3">
    <w:name w:val="xl143"/>
    <w:basedOn w:val="a0"/>
    <w:rsid w:val="002D5E35"/>
    <w:pPr>
      <w:pBdr>
        <w:top w:val="single" w:sz="4" w:space="0" w:color="auto"/>
        <w:bottom w:val="single" w:sz="4" w:space="0" w:color="auto"/>
      </w:pBdr>
      <w:spacing w:before="100" w:beforeAutospacing="1" w:after="100" w:afterAutospacing="1"/>
      <w:textAlignment w:val="center"/>
    </w:pPr>
    <w:rPr>
      <w:b/>
      <w:bCs/>
    </w:rPr>
  </w:style>
  <w:style w:type="paragraph" w:customStyle="1" w:styleId="xl144">
    <w:name w:val="xl144"/>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0"/>
    <w:rsid w:val="002D5E35"/>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6">
    <w:name w:val="xl146"/>
    <w:basedOn w:val="a0"/>
    <w:rsid w:val="002D5E35"/>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47">
    <w:name w:val="xl147"/>
    <w:basedOn w:val="a0"/>
    <w:rsid w:val="002D5E35"/>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48">
    <w:name w:val="xl148"/>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0">
    <w:name w:val="xl150"/>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1">
    <w:name w:val="xl151"/>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2">
    <w:name w:val="xl152"/>
    <w:basedOn w:val="a0"/>
    <w:rsid w:val="002D5E35"/>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53">
    <w:name w:val="xl153"/>
    <w:basedOn w:val="a0"/>
    <w:rsid w:val="002D5E3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0"/>
    <w:rsid w:val="002D5E35"/>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8">
    <w:name w:val="Table List 8"/>
    <w:basedOn w:val="a2"/>
    <w:rsid w:val="002D5E3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8">
    <w:name w:val="Светлая заливка3"/>
    <w:basedOn w:val="a2"/>
    <w:uiPriority w:val="60"/>
    <w:rsid w:val="002D5E3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9">
    <w:name w:val="Светлая сетка3"/>
    <w:basedOn w:val="a2"/>
    <w:uiPriority w:val="62"/>
    <w:rsid w:val="002D5E3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ff7">
    <w:name w:val="annotation reference"/>
    <w:basedOn w:val="a1"/>
    <w:rsid w:val="002D5E35"/>
    <w:rPr>
      <w:sz w:val="16"/>
      <w:szCs w:val="16"/>
    </w:rPr>
  </w:style>
  <w:style w:type="paragraph" w:styleId="aff8">
    <w:name w:val="annotation text"/>
    <w:basedOn w:val="a0"/>
    <w:link w:val="aff9"/>
    <w:rsid w:val="002D5E35"/>
    <w:rPr>
      <w:sz w:val="20"/>
      <w:szCs w:val="20"/>
    </w:rPr>
  </w:style>
  <w:style w:type="character" w:customStyle="1" w:styleId="aff9">
    <w:name w:val="Текст примечания Знак"/>
    <w:basedOn w:val="a1"/>
    <w:link w:val="aff8"/>
    <w:rsid w:val="002D5E35"/>
  </w:style>
  <w:style w:type="paragraph" w:styleId="affa">
    <w:name w:val="annotation subject"/>
    <w:aliases w:val=" Знак Знак2"/>
    <w:basedOn w:val="aff8"/>
    <w:next w:val="aff8"/>
    <w:link w:val="affb"/>
    <w:rsid w:val="002D5E35"/>
    <w:rPr>
      <w:b/>
      <w:bCs/>
    </w:rPr>
  </w:style>
  <w:style w:type="character" w:customStyle="1" w:styleId="affb">
    <w:name w:val="Тема примечания Знак"/>
    <w:aliases w:val=" Знак Знак2 Знак"/>
    <w:basedOn w:val="aff9"/>
    <w:link w:val="affa"/>
    <w:rsid w:val="002D5E35"/>
    <w:rPr>
      <w:b/>
      <w:bCs/>
    </w:rPr>
  </w:style>
  <w:style w:type="paragraph" w:styleId="affc">
    <w:name w:val="endnote text"/>
    <w:basedOn w:val="a0"/>
    <w:link w:val="affd"/>
    <w:rsid w:val="002D5E35"/>
    <w:rPr>
      <w:sz w:val="20"/>
      <w:szCs w:val="20"/>
    </w:rPr>
  </w:style>
  <w:style w:type="character" w:customStyle="1" w:styleId="affd">
    <w:name w:val="Текст концевой сноски Знак"/>
    <w:basedOn w:val="a1"/>
    <w:link w:val="affc"/>
    <w:rsid w:val="002D5E35"/>
  </w:style>
  <w:style w:type="character" w:styleId="affe">
    <w:name w:val="endnote reference"/>
    <w:basedOn w:val="a1"/>
    <w:rsid w:val="002D5E35"/>
    <w:rPr>
      <w:vertAlign w:val="superscript"/>
    </w:rPr>
  </w:style>
  <w:style w:type="paragraph" w:styleId="afff">
    <w:name w:val="Revision"/>
    <w:hidden/>
    <w:uiPriority w:val="99"/>
    <w:semiHidden/>
    <w:rsid w:val="002D5E35"/>
    <w:rPr>
      <w:sz w:val="24"/>
      <w:szCs w:val="24"/>
    </w:rPr>
  </w:style>
  <w:style w:type="table" w:styleId="-1">
    <w:name w:val="Table Web 1"/>
    <w:basedOn w:val="a2"/>
    <w:rsid w:val="00F45E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2"/>
    <w:rsid w:val="00F45E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2"/>
    <w:rsid w:val="00F45EDC"/>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2"/>
    <w:rsid w:val="00F45ED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3D effects 3"/>
    <w:basedOn w:val="a2"/>
    <w:rsid w:val="00F45EDC"/>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2"/>
    <w:rsid w:val="00F45EDC"/>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3D effects 2"/>
    <w:basedOn w:val="a2"/>
    <w:rsid w:val="00F45EDC"/>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Grid 1"/>
    <w:basedOn w:val="a2"/>
    <w:rsid w:val="00F45ED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Simple 2"/>
    <w:basedOn w:val="a2"/>
    <w:rsid w:val="00F45EDC"/>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2"/>
    <w:rsid w:val="00F45EDC"/>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3c">
    <w:name w:val="Table Grid 3"/>
    <w:basedOn w:val="a2"/>
    <w:rsid w:val="00F45EDC"/>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3">
    <w:name w:val="Table Grid 4"/>
    <w:basedOn w:val="a2"/>
    <w:rsid w:val="00F45EDC"/>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83">
    <w:name w:val="Table Grid 8"/>
    <w:basedOn w:val="a2"/>
    <w:rsid w:val="00F45EDC"/>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0">
    <w:name w:val="Table List 1"/>
    <w:basedOn w:val="a2"/>
    <w:rsid w:val="00F45ED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F45ED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2"/>
    <w:rsid w:val="00F45EDC"/>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1b">
    <w:name w:val="Table Colorful 1"/>
    <w:basedOn w:val="a2"/>
    <w:rsid w:val="00F45EDC"/>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ff1">
    <w:name w:val="Table Theme"/>
    <w:basedOn w:val="a2"/>
    <w:rsid w:val="00F45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d">
    <w:name w:val="Table Colorful 3"/>
    <w:basedOn w:val="a2"/>
    <w:rsid w:val="00F45EDC"/>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
    <w:name w:val="Light Shading Accent 3"/>
    <w:basedOn w:val="a2"/>
    <w:uiPriority w:val="60"/>
    <w:rsid w:val="00F45ED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3">
    <w:name w:val="Светлая заливка - Акцент 13"/>
    <w:basedOn w:val="a2"/>
    <w:uiPriority w:val="60"/>
    <w:rsid w:val="00F45ED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30">
    <w:name w:val="Светлый список - Акцент 13"/>
    <w:basedOn w:val="a2"/>
    <w:uiPriority w:val="61"/>
    <w:rsid w:val="00F45ED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2"/>
    <w:uiPriority w:val="61"/>
    <w:rsid w:val="00F45EDC"/>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WW8Num3z0">
    <w:name w:val="WW8Num3z0"/>
    <w:rsid w:val="00F357CB"/>
    <w:rPr>
      <w:rFonts w:ascii="Times New Roman" w:hAnsi="Times New Roman" w:cs="Times New Roman"/>
    </w:rPr>
  </w:style>
  <w:style w:type="paragraph" w:styleId="afff2">
    <w:name w:val="List Paragraph"/>
    <w:basedOn w:val="a0"/>
    <w:link w:val="afff3"/>
    <w:uiPriority w:val="99"/>
    <w:qFormat/>
    <w:rsid w:val="00F357CB"/>
    <w:pPr>
      <w:ind w:left="720"/>
      <w:contextualSpacing/>
    </w:pPr>
  </w:style>
  <w:style w:type="paragraph" w:customStyle="1" w:styleId="1c">
    <w:name w:val="Основной текст1"/>
    <w:basedOn w:val="a0"/>
    <w:rsid w:val="001F3C52"/>
    <w:pPr>
      <w:widowControl w:val="0"/>
      <w:spacing w:after="120"/>
    </w:pPr>
    <w:rPr>
      <w:rFonts w:ascii="Peterburg" w:hAnsi="Peterburg"/>
      <w:snapToGrid w:val="0"/>
      <w:szCs w:val="20"/>
    </w:rPr>
  </w:style>
  <w:style w:type="paragraph" w:customStyle="1" w:styleId="212">
    <w:name w:val="Основной текст 21"/>
    <w:basedOn w:val="a0"/>
    <w:rsid w:val="001F3C52"/>
    <w:pPr>
      <w:widowControl w:val="0"/>
      <w:overflowPunct w:val="0"/>
      <w:autoSpaceDE w:val="0"/>
      <w:autoSpaceDN w:val="0"/>
      <w:adjustRightInd w:val="0"/>
      <w:ind w:firstLine="426"/>
      <w:jc w:val="both"/>
      <w:textAlignment w:val="baseline"/>
    </w:pPr>
    <w:rPr>
      <w:szCs w:val="20"/>
    </w:rPr>
  </w:style>
  <w:style w:type="paragraph" w:customStyle="1" w:styleId="213">
    <w:name w:val="Основной текст с отступом 21"/>
    <w:basedOn w:val="a0"/>
    <w:rsid w:val="001F3C52"/>
    <w:pPr>
      <w:overflowPunct w:val="0"/>
      <w:autoSpaceDE w:val="0"/>
      <w:autoSpaceDN w:val="0"/>
      <w:adjustRightInd w:val="0"/>
      <w:ind w:firstLine="425"/>
      <w:jc w:val="both"/>
      <w:textAlignment w:val="baseline"/>
    </w:pPr>
    <w:rPr>
      <w:szCs w:val="20"/>
    </w:rPr>
  </w:style>
  <w:style w:type="paragraph" w:customStyle="1" w:styleId="310">
    <w:name w:val="Основной текст 31"/>
    <w:basedOn w:val="a0"/>
    <w:rsid w:val="001F3C52"/>
    <w:pPr>
      <w:suppressAutoHyphens/>
      <w:jc w:val="both"/>
    </w:pPr>
    <w:rPr>
      <w:sz w:val="26"/>
      <w:szCs w:val="26"/>
      <w:lang w:eastAsia="ar-SA"/>
    </w:rPr>
  </w:style>
  <w:style w:type="paragraph" w:customStyle="1" w:styleId="afff4">
    <w:name w:val="Содержимое таблицы"/>
    <w:basedOn w:val="a0"/>
    <w:link w:val="afff5"/>
    <w:rsid w:val="003B34AC"/>
    <w:pPr>
      <w:suppressLineNumbers/>
      <w:suppressAutoHyphens/>
    </w:pPr>
    <w:rPr>
      <w:sz w:val="20"/>
      <w:szCs w:val="20"/>
      <w:lang w:eastAsia="ar-SA"/>
    </w:rPr>
  </w:style>
  <w:style w:type="character" w:customStyle="1" w:styleId="afff5">
    <w:name w:val="Содержимое таблицы Знак"/>
    <w:basedOn w:val="a1"/>
    <w:link w:val="afff4"/>
    <w:rsid w:val="003B34AC"/>
    <w:rPr>
      <w:lang w:eastAsia="ar-SA"/>
    </w:rPr>
  </w:style>
  <w:style w:type="paragraph" w:customStyle="1" w:styleId="2d">
    <w:name w:val="Знак2"/>
    <w:basedOn w:val="a0"/>
    <w:rsid w:val="00950783"/>
    <w:pPr>
      <w:spacing w:after="160" w:line="240" w:lineRule="exact"/>
    </w:pPr>
    <w:rPr>
      <w:rFonts w:ascii="Verdana" w:hAnsi="Verdana"/>
      <w:sz w:val="20"/>
      <w:szCs w:val="20"/>
      <w:lang w:val="en-US" w:eastAsia="en-US"/>
    </w:rPr>
  </w:style>
  <w:style w:type="paragraph" w:customStyle="1" w:styleId="ConsCell">
    <w:name w:val="ConsCell"/>
    <w:rsid w:val="00950783"/>
    <w:pPr>
      <w:widowControl w:val="0"/>
      <w:autoSpaceDE w:val="0"/>
      <w:autoSpaceDN w:val="0"/>
      <w:adjustRightInd w:val="0"/>
      <w:ind w:right="19772"/>
    </w:pPr>
    <w:rPr>
      <w:rFonts w:ascii="Arial" w:hAnsi="Arial" w:cs="Arial"/>
      <w:lang w:eastAsia="en-US"/>
    </w:rPr>
  </w:style>
  <w:style w:type="table" w:customStyle="1" w:styleId="1d">
    <w:name w:val="Светлая заливка1"/>
    <w:basedOn w:val="a2"/>
    <w:uiPriority w:val="60"/>
    <w:rsid w:val="00B1206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e">
    <w:name w:val="Светлая сетка1"/>
    <w:basedOn w:val="a2"/>
    <w:uiPriority w:val="62"/>
    <w:rsid w:val="00B1206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Светлая заливка - Акцент 11"/>
    <w:basedOn w:val="a2"/>
    <w:uiPriority w:val="60"/>
    <w:rsid w:val="00B1206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Светлый список - Акцент 11"/>
    <w:basedOn w:val="a2"/>
    <w:uiPriority w:val="61"/>
    <w:rsid w:val="00B120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6">
    <w:name w:val="TOC Heading"/>
    <w:basedOn w:val="10"/>
    <w:next w:val="a0"/>
    <w:uiPriority w:val="39"/>
    <w:unhideWhenUsed/>
    <w:qFormat/>
    <w:rsid w:val="00A17745"/>
    <w:pPr>
      <w:keepLines/>
      <w:spacing w:before="480" w:line="276" w:lineRule="auto"/>
      <w:outlineLvl w:val="9"/>
    </w:pPr>
    <w:rPr>
      <w:rFonts w:ascii="Cambria" w:hAnsi="Cambria"/>
      <w:bCs/>
      <w:color w:val="365F91"/>
      <w:sz w:val="28"/>
      <w:szCs w:val="28"/>
      <w:lang w:eastAsia="en-US"/>
    </w:rPr>
  </w:style>
  <w:style w:type="table" w:customStyle="1" w:styleId="2e">
    <w:name w:val="Светлая заливка2"/>
    <w:basedOn w:val="a2"/>
    <w:uiPriority w:val="60"/>
    <w:rsid w:val="00CB320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
    <w:name w:val="Светлая сетка2"/>
    <w:basedOn w:val="a2"/>
    <w:uiPriority w:val="62"/>
    <w:rsid w:val="00CB320C"/>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2">
    <w:name w:val="Светлая заливка - Акцент 12"/>
    <w:basedOn w:val="a2"/>
    <w:uiPriority w:val="60"/>
    <w:rsid w:val="00CB320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Светлый список - Акцент 12"/>
    <w:basedOn w:val="a2"/>
    <w:uiPriority w:val="61"/>
    <w:rsid w:val="00CB320C"/>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6">
    <w:name w:val="Style6"/>
    <w:basedOn w:val="a0"/>
    <w:rsid w:val="00CB320C"/>
    <w:pPr>
      <w:widowControl w:val="0"/>
      <w:autoSpaceDE w:val="0"/>
      <w:autoSpaceDN w:val="0"/>
      <w:adjustRightInd w:val="0"/>
      <w:spacing w:line="394" w:lineRule="exact"/>
      <w:ind w:firstLine="706"/>
      <w:jc w:val="both"/>
    </w:pPr>
  </w:style>
  <w:style w:type="character" w:customStyle="1" w:styleId="FontStyle28">
    <w:name w:val="Font Style28"/>
    <w:basedOn w:val="a1"/>
    <w:rsid w:val="00CB320C"/>
    <w:rPr>
      <w:rFonts w:ascii="Times New Roman" w:hAnsi="Times New Roman" w:cs="Times New Roman"/>
      <w:sz w:val="26"/>
      <w:szCs w:val="26"/>
    </w:rPr>
  </w:style>
  <w:style w:type="paragraph" w:customStyle="1" w:styleId="Style2">
    <w:name w:val="Style2"/>
    <w:basedOn w:val="a0"/>
    <w:rsid w:val="00CB320C"/>
    <w:pPr>
      <w:widowControl w:val="0"/>
      <w:autoSpaceDE w:val="0"/>
      <w:autoSpaceDN w:val="0"/>
      <w:adjustRightInd w:val="0"/>
      <w:spacing w:line="322" w:lineRule="exact"/>
      <w:ind w:firstLine="538"/>
      <w:jc w:val="both"/>
    </w:pPr>
  </w:style>
  <w:style w:type="paragraph" w:styleId="a">
    <w:name w:val="List Bullet"/>
    <w:basedOn w:val="a0"/>
    <w:rsid w:val="005A0025"/>
    <w:pPr>
      <w:numPr>
        <w:numId w:val="11"/>
      </w:numPr>
      <w:contextualSpacing/>
    </w:pPr>
  </w:style>
  <w:style w:type="paragraph" w:customStyle="1" w:styleId="afff7">
    <w:name w:val="Тело"/>
    <w:basedOn w:val="a0"/>
    <w:rsid w:val="005A0025"/>
    <w:pPr>
      <w:ind w:firstLine="567"/>
      <w:jc w:val="both"/>
    </w:pPr>
  </w:style>
  <w:style w:type="paragraph" w:customStyle="1" w:styleId="1f">
    <w:name w:val="заголовок 1"/>
    <w:basedOn w:val="a0"/>
    <w:next w:val="a0"/>
    <w:rsid w:val="005A0025"/>
    <w:pPr>
      <w:keepNext/>
      <w:jc w:val="center"/>
      <w:outlineLvl w:val="0"/>
    </w:pPr>
    <w:rPr>
      <w:szCs w:val="20"/>
    </w:rPr>
  </w:style>
  <w:style w:type="paragraph" w:customStyle="1" w:styleId="2f0">
    <w:name w:val="заголовок 2"/>
    <w:basedOn w:val="a0"/>
    <w:next w:val="a0"/>
    <w:rsid w:val="005A0025"/>
    <w:pPr>
      <w:keepNext/>
      <w:jc w:val="center"/>
    </w:pPr>
    <w:rPr>
      <w:b/>
      <w:sz w:val="22"/>
      <w:szCs w:val="20"/>
    </w:rPr>
  </w:style>
  <w:style w:type="paragraph" w:customStyle="1" w:styleId="44">
    <w:name w:val="заголовок 4"/>
    <w:basedOn w:val="a0"/>
    <w:next w:val="a0"/>
    <w:rsid w:val="005A0025"/>
    <w:pPr>
      <w:keepNext/>
      <w:jc w:val="center"/>
    </w:pPr>
    <w:rPr>
      <w:b/>
      <w:szCs w:val="20"/>
    </w:rPr>
  </w:style>
  <w:style w:type="paragraph" w:customStyle="1" w:styleId="BodyText21">
    <w:name w:val="Body Text 21"/>
    <w:basedOn w:val="a0"/>
    <w:rsid w:val="005A0025"/>
    <w:pPr>
      <w:spacing w:before="120"/>
    </w:pPr>
    <w:rPr>
      <w:sz w:val="28"/>
      <w:szCs w:val="20"/>
    </w:rPr>
  </w:style>
  <w:style w:type="character" w:customStyle="1" w:styleId="afff8">
    <w:name w:val="Основной шрифт"/>
    <w:rsid w:val="005A0025"/>
  </w:style>
  <w:style w:type="paragraph" w:customStyle="1" w:styleId="afff9">
    <w:name w:val="Знак Знак Знак Знак"/>
    <w:basedOn w:val="a0"/>
    <w:rsid w:val="005A0025"/>
    <w:pPr>
      <w:spacing w:after="160" w:line="240" w:lineRule="exact"/>
    </w:pPr>
    <w:rPr>
      <w:rFonts w:ascii="Verdana" w:hAnsi="Verdana"/>
      <w:sz w:val="20"/>
      <w:szCs w:val="20"/>
      <w:lang w:val="en-US" w:eastAsia="en-US"/>
    </w:rPr>
  </w:style>
  <w:style w:type="paragraph" w:customStyle="1" w:styleId="1f0">
    <w:name w:val="Обычный1"/>
    <w:rsid w:val="005A0025"/>
    <w:pPr>
      <w:widowControl w:val="0"/>
      <w:spacing w:before="60" w:line="300" w:lineRule="auto"/>
      <w:ind w:firstLine="720"/>
      <w:jc w:val="both"/>
    </w:pPr>
    <w:rPr>
      <w:rFonts w:ascii="Arial" w:hAnsi="Arial"/>
      <w:snapToGrid w:val="0"/>
      <w:sz w:val="22"/>
    </w:rPr>
  </w:style>
  <w:style w:type="paragraph" w:customStyle="1" w:styleId="size11">
    <w:name w:val="size11"/>
    <w:basedOn w:val="a0"/>
    <w:rsid w:val="005A0025"/>
    <w:pPr>
      <w:spacing w:before="45" w:after="150" w:line="210" w:lineRule="atLeast"/>
    </w:pPr>
    <w:rPr>
      <w:sz w:val="17"/>
      <w:szCs w:val="17"/>
    </w:rPr>
  </w:style>
  <w:style w:type="character" w:styleId="afffa">
    <w:name w:val="Emphasis"/>
    <w:basedOn w:val="a1"/>
    <w:qFormat/>
    <w:rsid w:val="005A0025"/>
    <w:rPr>
      <w:i/>
      <w:iCs/>
    </w:rPr>
  </w:style>
  <w:style w:type="paragraph" w:customStyle="1" w:styleId="1f1">
    <w:name w:val="Обычный (веб)1"/>
    <w:basedOn w:val="a0"/>
    <w:rsid w:val="005A0025"/>
    <w:pPr>
      <w:overflowPunct w:val="0"/>
      <w:autoSpaceDE w:val="0"/>
      <w:autoSpaceDN w:val="0"/>
      <w:adjustRightInd w:val="0"/>
      <w:spacing w:before="100" w:after="100"/>
      <w:textAlignment w:val="baseline"/>
    </w:pPr>
    <w:rPr>
      <w:sz w:val="20"/>
      <w:szCs w:val="20"/>
    </w:rPr>
  </w:style>
  <w:style w:type="paragraph" w:customStyle="1" w:styleId="1f2">
    <w:name w:val="Знак1 Знак Знак Знак"/>
    <w:basedOn w:val="a0"/>
    <w:rsid w:val="005A0025"/>
    <w:pPr>
      <w:spacing w:after="160" w:line="240" w:lineRule="exact"/>
    </w:pPr>
    <w:rPr>
      <w:rFonts w:ascii="Verdana" w:eastAsia="MS Mincho" w:hAnsi="Verdana"/>
      <w:sz w:val="20"/>
      <w:szCs w:val="20"/>
      <w:lang w:val="en-GB" w:eastAsia="en-US"/>
    </w:rPr>
  </w:style>
  <w:style w:type="character" w:customStyle="1" w:styleId="FontStyle14">
    <w:name w:val="Font Style14"/>
    <w:basedOn w:val="a1"/>
    <w:uiPriority w:val="99"/>
    <w:rsid w:val="005A0025"/>
    <w:rPr>
      <w:rFonts w:ascii="Times New Roman" w:hAnsi="Times New Roman" w:cs="Times New Roman"/>
      <w:sz w:val="24"/>
      <w:szCs w:val="24"/>
    </w:rPr>
  </w:style>
  <w:style w:type="paragraph" w:customStyle="1" w:styleId="Style3">
    <w:name w:val="Style3"/>
    <w:basedOn w:val="a0"/>
    <w:uiPriority w:val="99"/>
    <w:rsid w:val="005A0025"/>
    <w:pPr>
      <w:widowControl w:val="0"/>
      <w:autoSpaceDE w:val="0"/>
      <w:autoSpaceDN w:val="0"/>
      <w:adjustRightInd w:val="0"/>
      <w:spacing w:line="298" w:lineRule="exact"/>
      <w:ind w:firstLine="533"/>
      <w:jc w:val="both"/>
    </w:pPr>
    <w:rPr>
      <w:rFonts w:ascii="Calibri" w:eastAsia="Calibri" w:hAnsi="Calibri" w:cs="Calibri"/>
    </w:rPr>
  </w:style>
  <w:style w:type="paragraph" w:customStyle="1" w:styleId="font6">
    <w:name w:val="font6"/>
    <w:basedOn w:val="a0"/>
    <w:rsid w:val="005A0025"/>
    <w:pPr>
      <w:spacing w:before="100" w:beforeAutospacing="1" w:after="100" w:afterAutospacing="1"/>
    </w:pPr>
    <w:rPr>
      <w:rFonts w:ascii="Tahoma" w:hAnsi="Tahoma" w:cs="Tahoma"/>
      <w:b/>
      <w:bCs/>
      <w:color w:val="000000"/>
      <w:sz w:val="16"/>
      <w:szCs w:val="16"/>
    </w:rPr>
  </w:style>
  <w:style w:type="paragraph" w:customStyle="1" w:styleId="font7">
    <w:name w:val="font7"/>
    <w:basedOn w:val="a0"/>
    <w:rsid w:val="005A0025"/>
    <w:pPr>
      <w:spacing w:before="100" w:beforeAutospacing="1" w:after="100" w:afterAutospacing="1"/>
    </w:pPr>
    <w:rPr>
      <w:b/>
      <w:bCs/>
      <w:i/>
      <w:iCs/>
      <w:sz w:val="16"/>
      <w:szCs w:val="16"/>
    </w:rPr>
  </w:style>
  <w:style w:type="paragraph" w:customStyle="1" w:styleId="1f3">
    <w:name w:val="Без интервала1"/>
    <w:link w:val="NoSpacingChar"/>
    <w:rsid w:val="005245DC"/>
    <w:rPr>
      <w:rFonts w:ascii="Calibri" w:hAnsi="Calibri"/>
      <w:sz w:val="22"/>
      <w:szCs w:val="22"/>
    </w:rPr>
  </w:style>
  <w:style w:type="character" w:customStyle="1" w:styleId="NoSpacingChar">
    <w:name w:val="No Spacing Char"/>
    <w:basedOn w:val="a1"/>
    <w:link w:val="1f3"/>
    <w:locked/>
    <w:rsid w:val="005245DC"/>
    <w:rPr>
      <w:rFonts w:ascii="Calibri" w:hAnsi="Calibri"/>
      <w:sz w:val="22"/>
      <w:szCs w:val="22"/>
      <w:lang w:val="ru-RU" w:eastAsia="ru-RU" w:bidi="ar-SA"/>
    </w:rPr>
  </w:style>
  <w:style w:type="paragraph" w:customStyle="1" w:styleId="1f4">
    <w:name w:val="Обычный1"/>
    <w:rsid w:val="00274A3F"/>
    <w:pPr>
      <w:widowControl w:val="0"/>
      <w:spacing w:before="60" w:line="300" w:lineRule="auto"/>
      <w:ind w:firstLine="720"/>
      <w:jc w:val="both"/>
    </w:pPr>
    <w:rPr>
      <w:rFonts w:ascii="Arial" w:hAnsi="Arial"/>
      <w:snapToGrid w:val="0"/>
      <w:sz w:val="22"/>
    </w:rPr>
  </w:style>
  <w:style w:type="paragraph" w:customStyle="1" w:styleId="1f5">
    <w:name w:val="Обычный (веб)1"/>
    <w:basedOn w:val="a0"/>
    <w:rsid w:val="00274A3F"/>
    <w:pPr>
      <w:overflowPunct w:val="0"/>
      <w:autoSpaceDE w:val="0"/>
      <w:autoSpaceDN w:val="0"/>
      <w:adjustRightInd w:val="0"/>
      <w:spacing w:before="100" w:after="100"/>
      <w:textAlignment w:val="baseline"/>
    </w:pPr>
    <w:rPr>
      <w:sz w:val="20"/>
      <w:szCs w:val="20"/>
    </w:rPr>
  </w:style>
  <w:style w:type="paragraph" w:customStyle="1" w:styleId="BodyText22">
    <w:name w:val="Body Text 22"/>
    <w:basedOn w:val="a0"/>
    <w:rsid w:val="008F622A"/>
    <w:pPr>
      <w:widowControl w:val="0"/>
      <w:jc w:val="both"/>
    </w:pPr>
    <w:rPr>
      <w:sz w:val="28"/>
      <w:szCs w:val="20"/>
    </w:rPr>
  </w:style>
  <w:style w:type="paragraph" w:customStyle="1" w:styleId="afffb">
    <w:name w:val="Знак Знак Знак Знак Знак Знак Знак Знак Знак Знак"/>
    <w:basedOn w:val="a0"/>
    <w:rsid w:val="007E39AA"/>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1f6">
    <w:name w:val="Основной текст с отступом Знак1"/>
    <w:aliases w:val=" Знак Знак15"/>
    <w:basedOn w:val="a1"/>
    <w:rsid w:val="000965B1"/>
    <w:rPr>
      <w:sz w:val="26"/>
    </w:rPr>
  </w:style>
  <w:style w:type="character" w:customStyle="1" w:styleId="afffc">
    <w:name w:val="Содержимое таблицы Знак Знак"/>
    <w:basedOn w:val="a1"/>
    <w:rsid w:val="000965B1"/>
    <w:rPr>
      <w:lang w:eastAsia="ar-SA"/>
    </w:rPr>
  </w:style>
  <w:style w:type="paragraph" w:customStyle="1" w:styleId="1f7">
    <w:name w:val="Основной текст с отступом1"/>
    <w:basedOn w:val="a0"/>
    <w:rsid w:val="000965B1"/>
    <w:pPr>
      <w:spacing w:after="120"/>
      <w:ind w:left="283"/>
    </w:pPr>
  </w:style>
  <w:style w:type="character" w:customStyle="1" w:styleId="aff5">
    <w:name w:val="Без интервала Знак"/>
    <w:basedOn w:val="a1"/>
    <w:link w:val="aff4"/>
    <w:uiPriority w:val="1"/>
    <w:rsid w:val="000965B1"/>
    <w:rPr>
      <w:rFonts w:ascii="Calibri" w:eastAsia="Calibri" w:hAnsi="Calibri"/>
      <w:sz w:val="22"/>
      <w:szCs w:val="22"/>
      <w:lang w:val="ru-RU" w:eastAsia="en-US" w:bidi="ar-SA"/>
    </w:rPr>
  </w:style>
  <w:style w:type="paragraph" w:customStyle="1" w:styleId="1f8">
    <w:name w:val="Знак1 Знак Знак Знак"/>
    <w:basedOn w:val="a0"/>
    <w:rsid w:val="000965B1"/>
    <w:pPr>
      <w:spacing w:after="160" w:line="240" w:lineRule="exact"/>
    </w:pPr>
    <w:rPr>
      <w:rFonts w:ascii="Verdana" w:eastAsia="MS Mincho" w:hAnsi="Verdana"/>
      <w:sz w:val="20"/>
      <w:szCs w:val="20"/>
      <w:lang w:val="en-GB" w:eastAsia="en-US"/>
    </w:rPr>
  </w:style>
  <w:style w:type="table" w:customStyle="1" w:styleId="45">
    <w:name w:val="Светлая заливка4"/>
    <w:basedOn w:val="a2"/>
    <w:uiPriority w:val="60"/>
    <w:rsid w:val="00602DB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6">
    <w:name w:val="Светлая сетка4"/>
    <w:basedOn w:val="a2"/>
    <w:uiPriority w:val="62"/>
    <w:rsid w:val="00602DB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4">
    <w:name w:val="Светлая заливка - Акцент 14"/>
    <w:basedOn w:val="a2"/>
    <w:uiPriority w:val="60"/>
    <w:rsid w:val="00602DB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40">
    <w:name w:val="Светлый список - Акцент 14"/>
    <w:basedOn w:val="a2"/>
    <w:uiPriority w:val="61"/>
    <w:rsid w:val="00602DB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ffd">
    <w:name w:val="toa heading"/>
    <w:basedOn w:val="a0"/>
    <w:next w:val="a0"/>
    <w:uiPriority w:val="99"/>
    <w:unhideWhenUsed/>
    <w:rsid w:val="00AF64E3"/>
    <w:pPr>
      <w:spacing w:before="120"/>
    </w:pPr>
    <w:rPr>
      <w:rFonts w:ascii="Cambria" w:hAnsi="Cambria"/>
      <w:b/>
      <w:bCs/>
    </w:rPr>
  </w:style>
  <w:style w:type="paragraph" w:customStyle="1" w:styleId="1f9">
    <w:name w:val="Абзац списка1"/>
    <w:basedOn w:val="a0"/>
    <w:rsid w:val="00AF64E3"/>
    <w:pPr>
      <w:ind w:left="720"/>
      <w:contextualSpacing/>
    </w:pPr>
    <w:rPr>
      <w:rFonts w:eastAsia="Calibri"/>
    </w:rPr>
  </w:style>
  <w:style w:type="paragraph" w:customStyle="1" w:styleId="110">
    <w:name w:val="Основной текст11"/>
    <w:basedOn w:val="a0"/>
    <w:rsid w:val="00D40C42"/>
    <w:pPr>
      <w:widowControl w:val="0"/>
      <w:spacing w:after="120"/>
    </w:pPr>
    <w:rPr>
      <w:rFonts w:ascii="Peterburg" w:hAnsi="Peterburg"/>
      <w:snapToGrid w:val="0"/>
      <w:szCs w:val="20"/>
    </w:rPr>
  </w:style>
  <w:style w:type="paragraph" w:customStyle="1" w:styleId="2110">
    <w:name w:val="Основной текст 211"/>
    <w:basedOn w:val="a0"/>
    <w:rsid w:val="00D40C42"/>
    <w:pPr>
      <w:widowControl w:val="0"/>
      <w:overflowPunct w:val="0"/>
      <w:autoSpaceDE w:val="0"/>
      <w:autoSpaceDN w:val="0"/>
      <w:adjustRightInd w:val="0"/>
      <w:ind w:firstLine="426"/>
      <w:jc w:val="both"/>
      <w:textAlignment w:val="baseline"/>
    </w:pPr>
    <w:rPr>
      <w:szCs w:val="20"/>
    </w:rPr>
  </w:style>
  <w:style w:type="paragraph" w:customStyle="1" w:styleId="2111">
    <w:name w:val="Основной текст с отступом 211"/>
    <w:basedOn w:val="a0"/>
    <w:rsid w:val="00D40C42"/>
    <w:pPr>
      <w:overflowPunct w:val="0"/>
      <w:autoSpaceDE w:val="0"/>
      <w:autoSpaceDN w:val="0"/>
      <w:adjustRightInd w:val="0"/>
      <w:ind w:firstLine="425"/>
      <w:jc w:val="both"/>
      <w:textAlignment w:val="baseline"/>
    </w:pPr>
    <w:rPr>
      <w:szCs w:val="20"/>
    </w:rPr>
  </w:style>
  <w:style w:type="paragraph" w:customStyle="1" w:styleId="214">
    <w:name w:val="Знак21"/>
    <w:basedOn w:val="a0"/>
    <w:rsid w:val="00D40C42"/>
    <w:pPr>
      <w:spacing w:after="160" w:line="240" w:lineRule="exact"/>
    </w:pPr>
    <w:rPr>
      <w:rFonts w:ascii="Verdana" w:hAnsi="Verdana"/>
      <w:sz w:val="20"/>
      <w:szCs w:val="20"/>
      <w:lang w:val="en-US" w:eastAsia="en-US"/>
    </w:rPr>
  </w:style>
  <w:style w:type="table" w:customStyle="1" w:styleId="111">
    <w:name w:val="Светлая заливка11"/>
    <w:basedOn w:val="a2"/>
    <w:uiPriority w:val="60"/>
    <w:rsid w:val="00D40C4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сетка11"/>
    <w:basedOn w:val="a2"/>
    <w:uiPriority w:val="62"/>
    <w:rsid w:val="00D40C4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1">
    <w:name w:val="Светлая заливка - Акцент 111"/>
    <w:basedOn w:val="a2"/>
    <w:uiPriority w:val="60"/>
    <w:rsid w:val="00D40C4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Светлый список - Акцент 111"/>
    <w:basedOn w:val="a2"/>
    <w:uiPriority w:val="61"/>
    <w:rsid w:val="00D40C4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fa">
    <w:name w:val="Знак Знак Знак Знак1"/>
    <w:basedOn w:val="a0"/>
    <w:rsid w:val="00D40C42"/>
    <w:pPr>
      <w:spacing w:after="160" w:line="240" w:lineRule="exact"/>
    </w:pPr>
    <w:rPr>
      <w:rFonts w:ascii="Verdana" w:hAnsi="Verdana"/>
      <w:sz w:val="20"/>
      <w:szCs w:val="20"/>
      <w:lang w:val="en-US" w:eastAsia="en-US"/>
    </w:rPr>
  </w:style>
  <w:style w:type="paragraph" w:customStyle="1" w:styleId="113">
    <w:name w:val="Обычный11"/>
    <w:rsid w:val="00D40C42"/>
    <w:pPr>
      <w:widowControl w:val="0"/>
      <w:spacing w:before="60" w:line="300" w:lineRule="auto"/>
      <w:ind w:firstLine="720"/>
      <w:jc w:val="both"/>
    </w:pPr>
    <w:rPr>
      <w:rFonts w:ascii="Arial" w:hAnsi="Arial"/>
      <w:snapToGrid w:val="0"/>
      <w:sz w:val="22"/>
    </w:rPr>
  </w:style>
  <w:style w:type="paragraph" w:customStyle="1" w:styleId="114">
    <w:name w:val="Обычный (веб)11"/>
    <w:basedOn w:val="a0"/>
    <w:rsid w:val="00D40C42"/>
    <w:pPr>
      <w:overflowPunct w:val="0"/>
      <w:autoSpaceDE w:val="0"/>
      <w:autoSpaceDN w:val="0"/>
      <w:adjustRightInd w:val="0"/>
      <w:spacing w:before="100" w:after="100"/>
      <w:textAlignment w:val="baseline"/>
    </w:pPr>
    <w:rPr>
      <w:sz w:val="20"/>
      <w:szCs w:val="20"/>
    </w:rPr>
  </w:style>
  <w:style w:type="paragraph" w:customStyle="1" w:styleId="1fb">
    <w:name w:val="Основной текст с отступом1"/>
    <w:basedOn w:val="a0"/>
    <w:rsid w:val="00D40C42"/>
    <w:pPr>
      <w:spacing w:after="120"/>
      <w:ind w:left="283"/>
    </w:pPr>
  </w:style>
  <w:style w:type="paragraph" w:customStyle="1" w:styleId="115">
    <w:name w:val="Знак1 Знак Знак Знак1"/>
    <w:basedOn w:val="a0"/>
    <w:rsid w:val="00D40C42"/>
    <w:pPr>
      <w:spacing w:after="160" w:line="240" w:lineRule="exact"/>
    </w:pPr>
    <w:rPr>
      <w:rFonts w:ascii="Verdana" w:eastAsia="MS Mincho" w:hAnsi="Verdana"/>
      <w:sz w:val="20"/>
      <w:szCs w:val="20"/>
      <w:lang w:val="en-GB" w:eastAsia="en-US"/>
    </w:rPr>
  </w:style>
  <w:style w:type="table" w:customStyle="1" w:styleId="64">
    <w:name w:val="Светлая заливка6"/>
    <w:basedOn w:val="a2"/>
    <w:uiPriority w:val="60"/>
    <w:rsid w:val="007027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65">
    <w:name w:val="Светлая сетка6"/>
    <w:basedOn w:val="a2"/>
    <w:uiPriority w:val="62"/>
    <w:rsid w:val="0070272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6">
    <w:name w:val="Светлая заливка - Акцент 16"/>
    <w:basedOn w:val="a2"/>
    <w:uiPriority w:val="60"/>
    <w:rsid w:val="0070272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60">
    <w:name w:val="Светлый список - Акцент 16"/>
    <w:basedOn w:val="a2"/>
    <w:uiPriority w:val="61"/>
    <w:rsid w:val="0070272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53">
    <w:name w:val="Светлая заливка5"/>
    <w:basedOn w:val="a2"/>
    <w:uiPriority w:val="60"/>
    <w:rsid w:val="009A767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4">
    <w:name w:val="Светлая сетка5"/>
    <w:basedOn w:val="a2"/>
    <w:uiPriority w:val="62"/>
    <w:rsid w:val="009A767B"/>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Светлая заливка - Акцент 15"/>
    <w:basedOn w:val="a2"/>
    <w:uiPriority w:val="60"/>
    <w:rsid w:val="009A767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50">
    <w:name w:val="Светлый список - Акцент 15"/>
    <w:basedOn w:val="a2"/>
    <w:uiPriority w:val="61"/>
    <w:rsid w:val="009A767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l155">
    <w:name w:val="xl155"/>
    <w:basedOn w:val="a0"/>
    <w:rsid w:val="009A767B"/>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56">
    <w:name w:val="xl156"/>
    <w:basedOn w:val="a0"/>
    <w:rsid w:val="009A767B"/>
    <w:pPr>
      <w:pBdr>
        <w:left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57">
    <w:name w:val="xl157"/>
    <w:basedOn w:val="a0"/>
    <w:rsid w:val="009A767B"/>
    <w:pPr>
      <w:pBdr>
        <w:left w:val="single" w:sz="8" w:space="0" w:color="auto"/>
        <w:bottom w:val="single" w:sz="8" w:space="0" w:color="auto"/>
        <w:right w:val="single" w:sz="8" w:space="0" w:color="auto"/>
      </w:pBdr>
      <w:shd w:val="clear" w:color="000000" w:fill="D7E4BC"/>
      <w:spacing w:before="100" w:beforeAutospacing="1" w:after="100" w:afterAutospacing="1"/>
      <w:textAlignment w:val="center"/>
    </w:pPr>
    <w:rPr>
      <w:rFonts w:ascii="Times New Roman CYR" w:hAnsi="Times New Roman CYR" w:cs="Times New Roman CYR"/>
      <w:b/>
      <w:bCs/>
      <w:sz w:val="22"/>
      <w:szCs w:val="22"/>
    </w:rPr>
  </w:style>
  <w:style w:type="paragraph" w:customStyle="1" w:styleId="xl158">
    <w:name w:val="xl158"/>
    <w:basedOn w:val="a0"/>
    <w:rsid w:val="009A767B"/>
    <w:pPr>
      <w:pBdr>
        <w:left w:val="single" w:sz="8" w:space="0" w:color="auto"/>
        <w:bottom w:val="single" w:sz="4"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160">
    <w:name w:val="xl160"/>
    <w:basedOn w:val="a0"/>
    <w:rsid w:val="009A767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1">
    <w:name w:val="xl161"/>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62">
    <w:name w:val="xl162"/>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4">
    <w:name w:val="xl164"/>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5">
    <w:name w:val="xl165"/>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6">
    <w:name w:val="xl166"/>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7">
    <w:name w:val="xl167"/>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68">
    <w:name w:val="xl168"/>
    <w:basedOn w:val="a0"/>
    <w:rsid w:val="009A767B"/>
    <w:pPr>
      <w:pBdr>
        <w:top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69">
    <w:name w:val="xl169"/>
    <w:basedOn w:val="a0"/>
    <w:rsid w:val="009A767B"/>
    <w:pPr>
      <w:pBdr>
        <w:top w:val="single" w:sz="8" w:space="0" w:color="auto"/>
        <w:lef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0">
    <w:name w:val="xl170"/>
    <w:basedOn w:val="a0"/>
    <w:rsid w:val="009A767B"/>
    <w:pPr>
      <w:pBdr>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1">
    <w:name w:val="xl171"/>
    <w:basedOn w:val="a0"/>
    <w:rsid w:val="009A767B"/>
    <w:pPr>
      <w:pBdr>
        <w:top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2">
    <w:name w:val="xl172"/>
    <w:basedOn w:val="a0"/>
    <w:rsid w:val="009A767B"/>
    <w:pPr>
      <w:pBdr>
        <w:top w:val="single" w:sz="8" w:space="0" w:color="auto"/>
        <w:lef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3">
    <w:name w:val="xl173"/>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4">
    <w:name w:val="xl174"/>
    <w:basedOn w:val="a0"/>
    <w:rsid w:val="009A767B"/>
    <w:pPr>
      <w:pBdr>
        <w:top w:val="single" w:sz="8" w:space="0" w:color="auto"/>
        <w:bottom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rPr>
  </w:style>
  <w:style w:type="paragraph" w:customStyle="1" w:styleId="xl175">
    <w:name w:val="xl175"/>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6">
    <w:name w:val="xl176"/>
    <w:basedOn w:val="a0"/>
    <w:rsid w:val="009A767B"/>
    <w:pPr>
      <w:pBdr>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77">
    <w:name w:val="xl177"/>
    <w:basedOn w:val="a0"/>
    <w:rsid w:val="009A767B"/>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8">
    <w:name w:val="xl178"/>
    <w:basedOn w:val="a0"/>
    <w:rsid w:val="009A767B"/>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79">
    <w:name w:val="xl179"/>
    <w:basedOn w:val="a0"/>
    <w:rsid w:val="009A767B"/>
    <w:pPr>
      <w:pBdr>
        <w:top w:val="single" w:sz="4" w:space="0" w:color="auto"/>
        <w:left w:val="single" w:sz="4" w:space="0" w:color="auto"/>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0">
    <w:name w:val="xl180"/>
    <w:basedOn w:val="a0"/>
    <w:rsid w:val="009A767B"/>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1">
    <w:name w:val="xl181"/>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2">
    <w:name w:val="xl182"/>
    <w:basedOn w:val="a0"/>
    <w:rsid w:val="009A767B"/>
    <w:pPr>
      <w:pBdr>
        <w:bottom w:val="single" w:sz="4" w:space="0" w:color="auto"/>
      </w:pBdr>
      <w:spacing w:before="100" w:beforeAutospacing="1" w:after="100" w:afterAutospacing="1"/>
      <w:jc w:val="center"/>
    </w:pPr>
    <w:rPr>
      <w:rFonts w:ascii="Times New Roman CYR" w:hAnsi="Times New Roman CYR" w:cs="Times New Roman CYR"/>
    </w:rPr>
  </w:style>
  <w:style w:type="paragraph" w:customStyle="1" w:styleId="xl183">
    <w:name w:val="xl183"/>
    <w:basedOn w:val="a0"/>
    <w:rsid w:val="009A767B"/>
    <w:pPr>
      <w:pBdr>
        <w:top w:val="single" w:sz="4" w:space="0" w:color="auto"/>
      </w:pBdr>
      <w:spacing w:before="100" w:beforeAutospacing="1" w:after="100" w:afterAutospacing="1"/>
      <w:jc w:val="center"/>
    </w:pPr>
    <w:rPr>
      <w:rFonts w:ascii="Times New Roman CYR" w:hAnsi="Times New Roman CYR" w:cs="Times New Roman CYR"/>
    </w:rPr>
  </w:style>
  <w:style w:type="paragraph" w:customStyle="1" w:styleId="xl184">
    <w:name w:val="xl184"/>
    <w:basedOn w:val="a0"/>
    <w:rsid w:val="009A767B"/>
    <w:pPr>
      <w:pBdr>
        <w:top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0"/>
    <w:rsid w:val="009A767B"/>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86">
    <w:name w:val="xl186"/>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7">
    <w:name w:val="xl187"/>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8">
    <w:name w:val="xl188"/>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89">
    <w:name w:val="xl189"/>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0">
    <w:name w:val="xl190"/>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1">
    <w:name w:val="xl191"/>
    <w:basedOn w:val="a0"/>
    <w:rsid w:val="009A767B"/>
    <w:pPr>
      <w:pBdr>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2">
    <w:name w:val="xl192"/>
    <w:basedOn w:val="a0"/>
    <w:rsid w:val="009A767B"/>
    <w:pPr>
      <w:pBdr>
        <w:left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3">
    <w:name w:val="xl193"/>
    <w:basedOn w:val="a0"/>
    <w:rsid w:val="009A767B"/>
    <w:pPr>
      <w:pBdr>
        <w:top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i/>
      <w:iCs/>
      <w:sz w:val="22"/>
      <w:szCs w:val="22"/>
    </w:rPr>
  </w:style>
  <w:style w:type="paragraph" w:customStyle="1" w:styleId="xl194">
    <w:name w:val="xl194"/>
    <w:basedOn w:val="a0"/>
    <w:rsid w:val="009A767B"/>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195">
    <w:name w:val="xl195"/>
    <w:basedOn w:val="a0"/>
    <w:rsid w:val="009A767B"/>
    <w:pPr>
      <w:pBdr>
        <w:top w:val="single" w:sz="8" w:space="0" w:color="auto"/>
        <w:bottom w:val="single" w:sz="8" w:space="0" w:color="auto"/>
      </w:pBdr>
      <w:shd w:val="clear" w:color="000000" w:fill="D7E4BC"/>
      <w:spacing w:before="100" w:beforeAutospacing="1" w:after="100" w:afterAutospacing="1"/>
      <w:textAlignment w:val="center"/>
    </w:pPr>
    <w:rPr>
      <w:rFonts w:ascii="Times New Roman CYR" w:hAnsi="Times New Roman CYR" w:cs="Times New Roman CYR"/>
      <w:b/>
      <w:bCs/>
    </w:rPr>
  </w:style>
  <w:style w:type="paragraph" w:customStyle="1" w:styleId="xl196">
    <w:name w:val="xl196"/>
    <w:basedOn w:val="a0"/>
    <w:rsid w:val="009A767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7">
    <w:name w:val="xl197"/>
    <w:basedOn w:val="a0"/>
    <w:rsid w:val="009A767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198">
    <w:name w:val="xl198"/>
    <w:basedOn w:val="a0"/>
    <w:rsid w:val="009A767B"/>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center"/>
      <w:textAlignment w:val="center"/>
    </w:pPr>
    <w:rPr>
      <w:rFonts w:ascii="Times New Roman CYR" w:hAnsi="Times New Roman CYR" w:cs="Times New Roman CYR"/>
      <w:b/>
      <w:bCs/>
    </w:rPr>
  </w:style>
  <w:style w:type="paragraph" w:customStyle="1" w:styleId="xl199">
    <w:name w:val="xl199"/>
    <w:basedOn w:val="a0"/>
    <w:rsid w:val="009A767B"/>
    <w:pPr>
      <w:pBdr>
        <w:top w:val="single" w:sz="8" w:space="0" w:color="auto"/>
        <w:left w:val="single" w:sz="4" w:space="0" w:color="auto"/>
        <w:bottom w:val="single" w:sz="8"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0">
    <w:name w:val="xl200"/>
    <w:basedOn w:val="a0"/>
    <w:rsid w:val="009A767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1">
    <w:name w:val="xl201"/>
    <w:basedOn w:val="a0"/>
    <w:rsid w:val="009A767B"/>
    <w:pPr>
      <w:pBdr>
        <w:top w:val="single" w:sz="8" w:space="0" w:color="auto"/>
        <w:left w:val="single" w:sz="8" w:space="0" w:color="auto"/>
        <w:bottom w:val="single" w:sz="4"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2">
    <w:name w:val="xl202"/>
    <w:basedOn w:val="a0"/>
    <w:rsid w:val="009A767B"/>
    <w:pPr>
      <w:pBdr>
        <w:top w:val="single" w:sz="4" w:space="0" w:color="auto"/>
        <w:left w:val="single" w:sz="8" w:space="0" w:color="auto"/>
        <w:bottom w:val="single" w:sz="8" w:space="0" w:color="auto"/>
      </w:pBdr>
      <w:spacing w:before="100" w:beforeAutospacing="1" w:after="100" w:afterAutospacing="1"/>
      <w:jc w:val="center"/>
    </w:pPr>
    <w:rPr>
      <w:rFonts w:ascii="Times New Roman CYR" w:hAnsi="Times New Roman CYR" w:cs="Times New Roman CYR"/>
      <w:sz w:val="22"/>
      <w:szCs w:val="22"/>
    </w:rPr>
  </w:style>
  <w:style w:type="paragraph" w:customStyle="1" w:styleId="xl203">
    <w:name w:val="xl203"/>
    <w:basedOn w:val="a0"/>
    <w:rsid w:val="009A767B"/>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4">
    <w:name w:val="xl204"/>
    <w:basedOn w:val="a0"/>
    <w:rsid w:val="009A767B"/>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2"/>
      <w:szCs w:val="22"/>
    </w:rPr>
  </w:style>
  <w:style w:type="paragraph" w:customStyle="1" w:styleId="xl205">
    <w:name w:val="xl205"/>
    <w:basedOn w:val="a0"/>
    <w:rsid w:val="009A767B"/>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2"/>
      <w:szCs w:val="22"/>
    </w:rPr>
  </w:style>
  <w:style w:type="paragraph" w:customStyle="1" w:styleId="xl206">
    <w:name w:val="xl206"/>
    <w:basedOn w:val="a0"/>
    <w:rsid w:val="009A767B"/>
    <w:pPr>
      <w:pBdr>
        <w:top w:val="single" w:sz="8" w:space="0" w:color="auto"/>
        <w:left w:val="single" w:sz="4" w:space="0" w:color="auto"/>
      </w:pBdr>
      <w:spacing w:before="100" w:beforeAutospacing="1" w:after="100" w:afterAutospacing="1"/>
      <w:jc w:val="center"/>
    </w:pPr>
    <w:rPr>
      <w:rFonts w:ascii="Times New Roman CYR" w:hAnsi="Times New Roman CYR" w:cs="Times New Roman CYR"/>
      <w:b/>
      <w:bCs/>
      <w:sz w:val="22"/>
      <w:szCs w:val="22"/>
    </w:rPr>
  </w:style>
  <w:style w:type="paragraph" w:customStyle="1" w:styleId="xl207">
    <w:name w:val="xl207"/>
    <w:basedOn w:val="a0"/>
    <w:rsid w:val="009A767B"/>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2"/>
      <w:szCs w:val="22"/>
    </w:rPr>
  </w:style>
  <w:style w:type="paragraph" w:customStyle="1" w:styleId="xl208">
    <w:name w:val="xl208"/>
    <w:basedOn w:val="a0"/>
    <w:rsid w:val="009A767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09">
    <w:name w:val="xl209"/>
    <w:basedOn w:val="a0"/>
    <w:rsid w:val="009A767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210">
    <w:name w:val="xl210"/>
    <w:basedOn w:val="a0"/>
    <w:rsid w:val="009A767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afffe">
    <w:name w:val="Краткий обратный адрес"/>
    <w:basedOn w:val="a0"/>
    <w:rsid w:val="009A767B"/>
    <w:rPr>
      <w:sz w:val="28"/>
      <w:szCs w:val="20"/>
    </w:rPr>
  </w:style>
  <w:style w:type="paragraph" w:customStyle="1" w:styleId="220">
    <w:name w:val="Основной текст с отступом 22"/>
    <w:basedOn w:val="a0"/>
    <w:rsid w:val="009A767B"/>
    <w:pPr>
      <w:widowControl w:val="0"/>
      <w:spacing w:after="120"/>
      <w:ind w:firstLine="720"/>
      <w:jc w:val="both"/>
    </w:pPr>
    <w:rPr>
      <w:sz w:val="28"/>
      <w:szCs w:val="20"/>
    </w:rPr>
  </w:style>
  <w:style w:type="character" w:customStyle="1" w:styleId="FontStyle13">
    <w:name w:val="Font Style13"/>
    <w:basedOn w:val="a1"/>
    <w:uiPriority w:val="99"/>
    <w:rsid w:val="001D3A06"/>
    <w:rPr>
      <w:rFonts w:ascii="Times New Roman" w:hAnsi="Times New Roman" w:cs="Times New Roman"/>
      <w:sz w:val="24"/>
      <w:szCs w:val="24"/>
    </w:rPr>
  </w:style>
  <w:style w:type="character" w:styleId="affff">
    <w:name w:val="Placeholder Text"/>
    <w:basedOn w:val="a1"/>
    <w:uiPriority w:val="99"/>
    <w:semiHidden/>
    <w:rsid w:val="00113306"/>
    <w:rPr>
      <w:color w:val="808080"/>
    </w:rPr>
  </w:style>
  <w:style w:type="character" w:customStyle="1" w:styleId="af7">
    <w:name w:val="Обычный (веб) Знак"/>
    <w:aliases w:val="Обычный (Web) Знак"/>
    <w:basedOn w:val="a1"/>
    <w:link w:val="af6"/>
    <w:rsid w:val="0080382D"/>
    <w:rPr>
      <w:color w:val="000000"/>
      <w:sz w:val="24"/>
      <w:szCs w:val="24"/>
    </w:rPr>
  </w:style>
  <w:style w:type="paragraph" w:customStyle="1" w:styleId="Default">
    <w:name w:val="Default"/>
    <w:rsid w:val="0080382D"/>
    <w:pPr>
      <w:autoSpaceDE w:val="0"/>
      <w:autoSpaceDN w:val="0"/>
      <w:adjustRightInd w:val="0"/>
    </w:pPr>
    <w:rPr>
      <w:color w:val="000000"/>
      <w:sz w:val="24"/>
      <w:szCs w:val="24"/>
    </w:rPr>
  </w:style>
  <w:style w:type="character" w:customStyle="1" w:styleId="apple-style-span">
    <w:name w:val="apple-style-span"/>
    <w:basedOn w:val="a1"/>
    <w:rsid w:val="00AC00C3"/>
  </w:style>
  <w:style w:type="paragraph" w:customStyle="1" w:styleId="bx-core-waitwindow">
    <w:name w:val="bx-core-waitwindow"/>
    <w:basedOn w:val="a0"/>
    <w:rsid w:val="00B17D2C"/>
    <w:pPr>
      <w:pBdr>
        <w:top w:val="single" w:sz="6" w:space="8" w:color="E1B52D"/>
        <w:left w:val="single" w:sz="6" w:space="28" w:color="E1B52D"/>
        <w:bottom w:val="single" w:sz="6" w:space="8" w:color="E1B52D"/>
        <w:right w:val="single" w:sz="6" w:space="23" w:color="E1B52D"/>
      </w:pBdr>
      <w:shd w:val="clear" w:color="auto" w:fill="FCF7D1"/>
      <w:spacing w:before="100" w:beforeAutospacing="1" w:after="100" w:afterAutospacing="1"/>
      <w:jc w:val="center"/>
    </w:pPr>
    <w:rPr>
      <w:rFonts w:ascii="Verdana" w:hAnsi="Verdana"/>
      <w:color w:val="000000"/>
      <w:sz w:val="17"/>
      <w:szCs w:val="17"/>
    </w:rPr>
  </w:style>
  <w:style w:type="paragraph" w:customStyle="1" w:styleId="bx-session-message">
    <w:name w:val="bx-session-message"/>
    <w:basedOn w:val="a0"/>
    <w:rsid w:val="00B17D2C"/>
    <w:pPr>
      <w:pBdr>
        <w:top w:val="single" w:sz="6" w:space="8" w:color="EDDA3C"/>
        <w:left w:val="single" w:sz="6" w:space="8" w:color="EDDA3C"/>
        <w:bottom w:val="single" w:sz="6" w:space="8" w:color="EDDA3C"/>
        <w:right w:val="single" w:sz="6" w:space="8" w:color="EDDA3C"/>
      </w:pBdr>
      <w:shd w:val="clear" w:color="auto" w:fill="FFEB41"/>
      <w:spacing w:before="100" w:beforeAutospacing="1" w:after="100" w:afterAutospacing="1"/>
      <w:jc w:val="center"/>
    </w:pPr>
    <w:rPr>
      <w:rFonts w:ascii="Arial" w:hAnsi="Arial" w:cs="Arial"/>
      <w:b/>
      <w:bCs/>
      <w:color w:val="000000"/>
      <w:sz w:val="20"/>
      <w:szCs w:val="20"/>
    </w:rPr>
  </w:style>
  <w:style w:type="paragraph" w:customStyle="1" w:styleId="smalltext">
    <w:name w:val="smalltext"/>
    <w:basedOn w:val="a0"/>
    <w:rsid w:val="00B17D2C"/>
    <w:pPr>
      <w:spacing w:before="100" w:beforeAutospacing="1" w:after="100" w:afterAutospacing="1"/>
    </w:pPr>
    <w:rPr>
      <w:rFonts w:ascii="Arial" w:hAnsi="Arial" w:cs="Arial"/>
      <w:sz w:val="17"/>
      <w:szCs w:val="17"/>
    </w:rPr>
  </w:style>
  <w:style w:type="paragraph" w:customStyle="1" w:styleId="smalltextwhite">
    <w:name w:val="smalltextwhite"/>
    <w:basedOn w:val="a0"/>
    <w:rsid w:val="00B17D2C"/>
    <w:pPr>
      <w:spacing w:before="100" w:beforeAutospacing="1" w:after="100" w:afterAutospacing="1"/>
    </w:pPr>
    <w:rPr>
      <w:rFonts w:ascii="Arial" w:hAnsi="Arial" w:cs="Arial"/>
      <w:color w:val="60605E"/>
      <w:sz w:val="17"/>
      <w:szCs w:val="17"/>
    </w:rPr>
  </w:style>
  <w:style w:type="paragraph" w:customStyle="1" w:styleId="smalltextblack">
    <w:name w:val="smalltextblack"/>
    <w:basedOn w:val="a0"/>
    <w:rsid w:val="00B17D2C"/>
    <w:pPr>
      <w:spacing w:before="100" w:beforeAutospacing="1" w:after="100" w:afterAutospacing="1"/>
    </w:pPr>
    <w:rPr>
      <w:rFonts w:ascii="Arial" w:hAnsi="Arial" w:cs="Arial"/>
      <w:color w:val="000000"/>
      <w:sz w:val="17"/>
      <w:szCs w:val="17"/>
    </w:rPr>
  </w:style>
  <w:style w:type="paragraph" w:customStyle="1" w:styleId="newstext">
    <w:name w:val="newstext"/>
    <w:basedOn w:val="a0"/>
    <w:rsid w:val="00B17D2C"/>
    <w:pPr>
      <w:spacing w:before="100" w:beforeAutospacing="1" w:after="100" w:afterAutospacing="1"/>
    </w:pPr>
    <w:rPr>
      <w:rFonts w:ascii="Arial" w:hAnsi="Arial" w:cs="Arial"/>
      <w:color w:val="9E9E9E"/>
      <w:sz w:val="18"/>
      <w:szCs w:val="18"/>
    </w:rPr>
  </w:style>
  <w:style w:type="paragraph" w:customStyle="1" w:styleId="newsdata">
    <w:name w:val="newsdata"/>
    <w:basedOn w:val="a0"/>
    <w:rsid w:val="00B17D2C"/>
    <w:pPr>
      <w:spacing w:before="100" w:beforeAutospacing="1" w:after="100" w:afterAutospacing="1"/>
    </w:pPr>
    <w:rPr>
      <w:rFonts w:ascii="Arial" w:hAnsi="Arial" w:cs="Arial"/>
      <w:color w:val="000000"/>
      <w:sz w:val="18"/>
      <w:szCs w:val="18"/>
    </w:rPr>
  </w:style>
  <w:style w:type="paragraph" w:customStyle="1" w:styleId="newsdatab">
    <w:name w:val="newsdatab"/>
    <w:basedOn w:val="a0"/>
    <w:rsid w:val="00B17D2C"/>
    <w:pPr>
      <w:spacing w:before="100" w:beforeAutospacing="1" w:after="100" w:afterAutospacing="1"/>
    </w:pPr>
    <w:rPr>
      <w:rFonts w:ascii="Arial" w:hAnsi="Arial" w:cs="Arial"/>
      <w:color w:val="00FF12"/>
      <w:sz w:val="18"/>
      <w:szCs w:val="18"/>
    </w:rPr>
  </w:style>
  <w:style w:type="paragraph" w:customStyle="1" w:styleId="titletext">
    <w:name w:val="titletext"/>
    <w:basedOn w:val="a0"/>
    <w:rsid w:val="00B17D2C"/>
    <w:pPr>
      <w:spacing w:before="100" w:beforeAutospacing="1" w:after="100" w:afterAutospacing="1" w:line="270" w:lineRule="atLeast"/>
    </w:pPr>
    <w:rPr>
      <w:rFonts w:ascii="Arial" w:hAnsi="Arial" w:cs="Arial"/>
      <w:b/>
      <w:bCs/>
      <w:color w:val="646464"/>
      <w:sz w:val="23"/>
      <w:szCs w:val="23"/>
    </w:rPr>
  </w:style>
  <w:style w:type="paragraph" w:customStyle="1" w:styleId="subtitletext">
    <w:name w:val="subtitletext"/>
    <w:basedOn w:val="a0"/>
    <w:rsid w:val="00B17D2C"/>
    <w:pPr>
      <w:spacing w:before="100" w:beforeAutospacing="1" w:after="100" w:afterAutospacing="1"/>
    </w:pPr>
    <w:rPr>
      <w:rFonts w:ascii="Arial" w:hAnsi="Arial" w:cs="Arial"/>
      <w:b/>
      <w:bCs/>
      <w:color w:val="4791D3"/>
      <w:sz w:val="20"/>
      <w:szCs w:val="20"/>
    </w:rPr>
  </w:style>
  <w:style w:type="paragraph" w:customStyle="1" w:styleId="tablebodytext">
    <w:name w:val="tablebodytext"/>
    <w:basedOn w:val="a0"/>
    <w:rsid w:val="00B17D2C"/>
    <w:pPr>
      <w:spacing w:before="100" w:beforeAutospacing="1" w:after="100" w:afterAutospacing="1"/>
    </w:pPr>
    <w:rPr>
      <w:rFonts w:ascii="Arial" w:hAnsi="Arial" w:cs="Arial"/>
      <w:sz w:val="18"/>
      <w:szCs w:val="18"/>
    </w:rPr>
  </w:style>
  <w:style w:type="paragraph" w:customStyle="1" w:styleId="tablefieldtext">
    <w:name w:val="tablefieldtext"/>
    <w:basedOn w:val="a0"/>
    <w:rsid w:val="00B17D2C"/>
    <w:pPr>
      <w:spacing w:before="100" w:beforeAutospacing="1" w:after="100" w:afterAutospacing="1"/>
    </w:pPr>
    <w:rPr>
      <w:rFonts w:ascii="Arial" w:hAnsi="Arial" w:cs="Arial"/>
      <w:sz w:val="18"/>
      <w:szCs w:val="18"/>
    </w:rPr>
  </w:style>
  <w:style w:type="paragraph" w:customStyle="1" w:styleId="tabletitletext">
    <w:name w:val="tabletitletext"/>
    <w:basedOn w:val="a0"/>
    <w:rsid w:val="00B17D2C"/>
    <w:pPr>
      <w:spacing w:before="100" w:beforeAutospacing="1" w:after="100" w:afterAutospacing="1"/>
    </w:pPr>
    <w:rPr>
      <w:rFonts w:ascii="Arial" w:hAnsi="Arial" w:cs="Arial"/>
      <w:sz w:val="18"/>
      <w:szCs w:val="18"/>
    </w:rPr>
  </w:style>
  <w:style w:type="paragraph" w:customStyle="1" w:styleId="tableheadtext">
    <w:name w:val="tableheadtext"/>
    <w:basedOn w:val="a0"/>
    <w:rsid w:val="00B17D2C"/>
    <w:pPr>
      <w:spacing w:before="100" w:beforeAutospacing="1" w:after="100" w:afterAutospacing="1"/>
    </w:pPr>
    <w:rPr>
      <w:rFonts w:ascii="Arial" w:hAnsi="Arial" w:cs="Arial"/>
      <w:color w:val="25639A"/>
      <w:sz w:val="18"/>
      <w:szCs w:val="18"/>
    </w:rPr>
  </w:style>
  <w:style w:type="paragraph" w:customStyle="1" w:styleId="tablebodylink">
    <w:name w:val="tablebodylink"/>
    <w:basedOn w:val="a0"/>
    <w:rsid w:val="00B17D2C"/>
    <w:pPr>
      <w:spacing w:before="100" w:beforeAutospacing="1" w:after="100" w:afterAutospacing="1"/>
    </w:pPr>
    <w:rPr>
      <w:rFonts w:ascii="Arial" w:hAnsi="Arial" w:cs="Arial"/>
      <w:sz w:val="18"/>
      <w:szCs w:val="18"/>
    </w:rPr>
  </w:style>
  <w:style w:type="paragraph" w:customStyle="1" w:styleId="errorcolor">
    <w:name w:val="errorcolor"/>
    <w:basedOn w:val="a0"/>
    <w:rsid w:val="00B17D2C"/>
    <w:pPr>
      <w:spacing w:before="100" w:beforeAutospacing="1" w:after="100" w:afterAutospacing="1"/>
    </w:pPr>
    <w:rPr>
      <w:color w:val="FF0000"/>
    </w:rPr>
  </w:style>
  <w:style w:type="paragraph" w:customStyle="1" w:styleId="successcolor">
    <w:name w:val="successcolor"/>
    <w:basedOn w:val="a0"/>
    <w:rsid w:val="00B17D2C"/>
    <w:pPr>
      <w:spacing w:before="100" w:beforeAutospacing="1" w:after="100" w:afterAutospacing="1"/>
    </w:pPr>
    <w:rPr>
      <w:color w:val="008000"/>
    </w:rPr>
  </w:style>
  <w:style w:type="paragraph" w:customStyle="1" w:styleId="inputtext">
    <w:name w:val="inputtext"/>
    <w:basedOn w:val="a0"/>
    <w:rsid w:val="00B17D2C"/>
    <w:pPr>
      <w:spacing w:before="100" w:beforeAutospacing="1" w:after="100" w:afterAutospacing="1"/>
    </w:pPr>
    <w:rPr>
      <w:rFonts w:ascii="Verdana" w:hAnsi="Verdana"/>
      <w:sz w:val="17"/>
      <w:szCs w:val="17"/>
    </w:rPr>
  </w:style>
  <w:style w:type="paragraph" w:customStyle="1" w:styleId="inputtextarea">
    <w:name w:val="inputtextarea"/>
    <w:basedOn w:val="a0"/>
    <w:rsid w:val="00B17D2C"/>
    <w:pPr>
      <w:spacing w:before="100" w:beforeAutospacing="1" w:after="100" w:afterAutospacing="1"/>
    </w:pPr>
    <w:rPr>
      <w:rFonts w:ascii="Verdana" w:hAnsi="Verdana"/>
      <w:sz w:val="17"/>
      <w:szCs w:val="17"/>
    </w:rPr>
  </w:style>
  <w:style w:type="paragraph" w:customStyle="1" w:styleId="inputselect">
    <w:name w:val="inputselect"/>
    <w:basedOn w:val="a0"/>
    <w:rsid w:val="00B17D2C"/>
    <w:pPr>
      <w:spacing w:before="100" w:beforeAutospacing="1" w:after="100" w:afterAutospacing="1"/>
    </w:pPr>
    <w:rPr>
      <w:rFonts w:ascii="Verdana" w:hAnsi="Verdana"/>
      <w:sz w:val="17"/>
      <w:szCs w:val="17"/>
    </w:rPr>
  </w:style>
  <w:style w:type="paragraph" w:customStyle="1" w:styleId="inputcheckbox">
    <w:name w:val="inputcheckbox"/>
    <w:basedOn w:val="a0"/>
    <w:rsid w:val="00B17D2C"/>
    <w:pPr>
      <w:spacing w:before="100" w:beforeAutospacing="1" w:after="100" w:afterAutospacing="1"/>
    </w:pPr>
    <w:rPr>
      <w:rFonts w:ascii="Verdana" w:hAnsi="Verdana"/>
      <w:sz w:val="17"/>
      <w:szCs w:val="17"/>
    </w:rPr>
  </w:style>
  <w:style w:type="paragraph" w:customStyle="1" w:styleId="inputradio">
    <w:name w:val="inputradio"/>
    <w:basedOn w:val="a0"/>
    <w:rsid w:val="00B17D2C"/>
    <w:pPr>
      <w:spacing w:before="100" w:beforeAutospacing="1" w:after="100" w:afterAutospacing="1"/>
    </w:pPr>
    <w:rPr>
      <w:rFonts w:ascii="Verdana" w:hAnsi="Verdana"/>
      <w:sz w:val="17"/>
      <w:szCs w:val="17"/>
    </w:rPr>
  </w:style>
  <w:style w:type="paragraph" w:customStyle="1" w:styleId="inputfile">
    <w:name w:val="inputfile"/>
    <w:basedOn w:val="a0"/>
    <w:rsid w:val="00B17D2C"/>
    <w:pPr>
      <w:spacing w:before="100" w:beforeAutospacing="1" w:after="100" w:afterAutospacing="1"/>
    </w:pPr>
    <w:rPr>
      <w:rFonts w:ascii="Verdana" w:hAnsi="Verdana"/>
      <w:sz w:val="17"/>
      <w:szCs w:val="17"/>
    </w:rPr>
  </w:style>
  <w:style w:type="paragraph" w:customStyle="1" w:styleId="inputbodybutton">
    <w:name w:val="inputbodybutton"/>
    <w:basedOn w:val="a0"/>
    <w:rsid w:val="00B17D2C"/>
    <w:pPr>
      <w:spacing w:before="100" w:beforeAutospacing="1" w:after="100" w:afterAutospacing="1"/>
    </w:pPr>
    <w:rPr>
      <w:rFonts w:ascii="Verdana" w:hAnsi="Verdana"/>
      <w:sz w:val="17"/>
      <w:szCs w:val="17"/>
    </w:rPr>
  </w:style>
  <w:style w:type="paragraph" w:customStyle="1" w:styleId="mainincbg">
    <w:name w:val="mainincbg"/>
    <w:basedOn w:val="a0"/>
    <w:rsid w:val="00B17D2C"/>
    <w:pPr>
      <w:spacing w:before="100" w:beforeAutospacing="1" w:after="100" w:afterAutospacing="1"/>
    </w:pPr>
  </w:style>
  <w:style w:type="paragraph" w:customStyle="1" w:styleId="mainincline">
    <w:name w:val="mainincline"/>
    <w:basedOn w:val="a0"/>
    <w:rsid w:val="00B17D2C"/>
    <w:pPr>
      <w:shd w:val="clear" w:color="auto" w:fill="9E9E9E"/>
      <w:spacing w:before="100" w:beforeAutospacing="1" w:after="100" w:afterAutospacing="1"/>
    </w:pPr>
  </w:style>
  <w:style w:type="paragraph" w:customStyle="1" w:styleId="maininctitle">
    <w:name w:val="maininctitle"/>
    <w:basedOn w:val="a0"/>
    <w:rsid w:val="00B17D2C"/>
    <w:pPr>
      <w:spacing w:before="100" w:beforeAutospacing="1" w:after="100" w:afterAutospacing="1"/>
    </w:pPr>
    <w:rPr>
      <w:rFonts w:ascii="Verdana" w:hAnsi="Verdana"/>
      <w:b/>
      <w:bCs/>
      <w:color w:val="9E9E9E"/>
      <w:sz w:val="18"/>
      <w:szCs w:val="18"/>
    </w:rPr>
  </w:style>
  <w:style w:type="paragraph" w:customStyle="1" w:styleId="dhtmlgoodiesquestion">
    <w:name w:val="dhtmlgoodies_question"/>
    <w:basedOn w:val="a0"/>
    <w:rsid w:val="00B17D2C"/>
    <w:pPr>
      <w:spacing w:before="100" w:beforeAutospacing="1" w:after="100" w:afterAutospacing="1"/>
    </w:pPr>
    <w:rPr>
      <w:caps/>
      <w:color w:val="9B9B9B"/>
      <w:sz w:val="30"/>
      <w:szCs w:val="30"/>
    </w:rPr>
  </w:style>
  <w:style w:type="paragraph" w:customStyle="1" w:styleId="dhtmlgoodiesanswer">
    <w:name w:val="dhtmlgoodies_answer"/>
    <w:basedOn w:val="a0"/>
    <w:rsid w:val="00B17D2C"/>
    <w:pPr>
      <w:spacing w:before="100" w:beforeAutospacing="1" w:after="100" w:afterAutospacing="1"/>
    </w:pPr>
  </w:style>
  <w:style w:type="paragraph" w:customStyle="1" w:styleId="dhtmlgoodiesanswercontent">
    <w:name w:val="dhtmlgoodies_answer_content"/>
    <w:basedOn w:val="a0"/>
    <w:rsid w:val="00B17D2C"/>
    <w:pPr>
      <w:spacing w:before="100" w:beforeAutospacing="1" w:after="100" w:afterAutospacing="1"/>
    </w:pPr>
    <w:rPr>
      <w:sz w:val="22"/>
      <w:szCs w:val="22"/>
    </w:rPr>
  </w:style>
  <w:style w:type="paragraph" w:customStyle="1" w:styleId="left-opros-1">
    <w:name w:val="left-opros-1"/>
    <w:basedOn w:val="a0"/>
    <w:rsid w:val="00B17D2C"/>
    <w:pPr>
      <w:spacing w:before="100" w:beforeAutospacing="1" w:after="100" w:afterAutospacing="1"/>
      <w:jc w:val="center"/>
    </w:pPr>
  </w:style>
  <w:style w:type="paragraph" w:customStyle="1" w:styleId="left-opros-2">
    <w:name w:val="left-opros-2"/>
    <w:basedOn w:val="a0"/>
    <w:rsid w:val="00B17D2C"/>
    <w:pPr>
      <w:pBdr>
        <w:top w:val="dotted" w:sz="12" w:space="4" w:color="848484"/>
        <w:left w:val="dotted" w:sz="12" w:space="4" w:color="848484"/>
        <w:bottom w:val="dotted" w:sz="12" w:space="4" w:color="848484"/>
        <w:right w:val="dotted" w:sz="12" w:space="4" w:color="848484"/>
      </w:pBdr>
      <w:spacing w:after="300"/>
    </w:pPr>
  </w:style>
  <w:style w:type="paragraph" w:customStyle="1" w:styleId="topline">
    <w:name w:val="topline"/>
    <w:basedOn w:val="a0"/>
    <w:rsid w:val="00B17D2C"/>
    <w:pPr>
      <w:spacing w:before="100" w:beforeAutospacing="1" w:after="100" w:afterAutospacing="1"/>
    </w:pPr>
  </w:style>
  <w:style w:type="paragraph" w:customStyle="1" w:styleId="tbl">
    <w:name w:val="tbl"/>
    <w:basedOn w:val="a0"/>
    <w:rsid w:val="00B17D2C"/>
    <w:pPr>
      <w:pBdr>
        <w:top w:val="single" w:sz="6" w:space="0" w:color="4F4F4F"/>
        <w:left w:val="single" w:sz="6" w:space="0" w:color="4F4F4F"/>
        <w:bottom w:val="single" w:sz="6" w:space="0" w:color="4F4F4F"/>
        <w:right w:val="single" w:sz="6" w:space="0" w:color="4F4F4F"/>
      </w:pBdr>
    </w:pPr>
    <w:rPr>
      <w:rFonts w:ascii="Arial" w:hAnsi="Arial" w:cs="Arial"/>
      <w:sz w:val="18"/>
      <w:szCs w:val="18"/>
    </w:rPr>
  </w:style>
  <w:style w:type="paragraph" w:customStyle="1" w:styleId="main-text-block">
    <w:name w:val="main-text-block"/>
    <w:basedOn w:val="a0"/>
    <w:rsid w:val="00B17D2C"/>
    <w:pPr>
      <w:spacing w:before="100" w:beforeAutospacing="1" w:after="100" w:afterAutospacing="1"/>
    </w:pPr>
    <w:rPr>
      <w:rFonts w:ascii="Arial" w:hAnsi="Arial" w:cs="Arial"/>
      <w:sz w:val="18"/>
      <w:szCs w:val="18"/>
    </w:rPr>
  </w:style>
  <w:style w:type="paragraph" w:customStyle="1" w:styleId="topper">
    <w:name w:val="topper"/>
    <w:basedOn w:val="a0"/>
    <w:rsid w:val="00B17D2C"/>
    <w:pPr>
      <w:spacing w:before="100" w:beforeAutospacing="1" w:after="100" w:afterAutospacing="1"/>
    </w:pPr>
  </w:style>
  <w:style w:type="paragraph" w:customStyle="1" w:styleId="topper2">
    <w:name w:val="topper2"/>
    <w:basedOn w:val="a0"/>
    <w:rsid w:val="00B17D2C"/>
    <w:pPr>
      <w:spacing w:before="100" w:beforeAutospacing="1" w:after="100" w:afterAutospacing="1"/>
    </w:pPr>
  </w:style>
  <w:style w:type="paragraph" w:customStyle="1" w:styleId="topper3">
    <w:name w:val="topper3"/>
    <w:basedOn w:val="a0"/>
    <w:rsid w:val="00B17D2C"/>
    <w:pPr>
      <w:spacing w:before="100" w:beforeAutospacing="1" w:after="100" w:afterAutospacing="1"/>
    </w:pPr>
  </w:style>
  <w:style w:type="paragraph" w:customStyle="1" w:styleId="topper4">
    <w:name w:val="topper4"/>
    <w:basedOn w:val="a0"/>
    <w:rsid w:val="00B17D2C"/>
    <w:pPr>
      <w:spacing w:before="100" w:beforeAutospacing="1" w:after="100" w:afterAutospacing="1"/>
    </w:pPr>
  </w:style>
  <w:style w:type="paragraph" w:customStyle="1" w:styleId="topper5">
    <w:name w:val="topper5"/>
    <w:basedOn w:val="a0"/>
    <w:rsid w:val="00B17D2C"/>
    <w:pPr>
      <w:spacing w:before="100" w:beforeAutospacing="1" w:after="100" w:afterAutospacing="1"/>
    </w:pPr>
  </w:style>
  <w:style w:type="paragraph" w:customStyle="1" w:styleId="search">
    <w:name w:val="search"/>
    <w:basedOn w:val="a0"/>
    <w:rsid w:val="00B17D2C"/>
    <w:pPr>
      <w:pBdr>
        <w:top w:val="single" w:sz="6" w:space="0" w:color="DC9393"/>
        <w:left w:val="single" w:sz="6" w:space="0" w:color="DC9393"/>
        <w:bottom w:val="single" w:sz="6" w:space="0" w:color="DC9393"/>
        <w:right w:val="single" w:sz="6" w:space="0" w:color="DC9393"/>
      </w:pBdr>
      <w:shd w:val="clear" w:color="auto" w:fill="FFFFFF"/>
      <w:spacing w:before="75"/>
      <w:ind w:left="30" w:right="75"/>
    </w:pPr>
    <w:rPr>
      <w:rFonts w:ascii="Arial" w:hAnsi="Arial" w:cs="Arial"/>
      <w:caps/>
      <w:color w:val="B56E6E"/>
      <w:sz w:val="15"/>
      <w:szCs w:val="15"/>
    </w:rPr>
  </w:style>
  <w:style w:type="paragraph" w:customStyle="1" w:styleId="rbox">
    <w:name w:val="rbox"/>
    <w:basedOn w:val="a0"/>
    <w:rsid w:val="00B17D2C"/>
    <w:pPr>
      <w:shd w:val="clear" w:color="auto" w:fill="DAD7DC"/>
      <w:spacing w:before="100" w:beforeAutospacing="1" w:after="100" w:afterAutospacing="1"/>
    </w:pPr>
    <w:rPr>
      <w:rFonts w:ascii="Arial" w:hAnsi="Arial" w:cs="Arial"/>
      <w:sz w:val="15"/>
      <w:szCs w:val="15"/>
    </w:rPr>
  </w:style>
  <w:style w:type="paragraph" w:customStyle="1" w:styleId="copy">
    <w:name w:val="copy"/>
    <w:basedOn w:val="a0"/>
    <w:rsid w:val="00B17D2C"/>
    <w:pPr>
      <w:spacing w:before="100" w:beforeAutospacing="1" w:after="100" w:afterAutospacing="1" w:line="195" w:lineRule="atLeast"/>
    </w:pPr>
    <w:rPr>
      <w:rFonts w:ascii="Arial Narrow" w:hAnsi="Arial Narrow"/>
      <w:color w:val="A2A2A2"/>
      <w:sz w:val="20"/>
      <w:szCs w:val="20"/>
    </w:rPr>
  </w:style>
  <w:style w:type="paragraph" w:customStyle="1" w:styleId="bglm">
    <w:name w:val="bglm"/>
    <w:basedOn w:val="a0"/>
    <w:rsid w:val="00B17D2C"/>
    <w:pPr>
      <w:spacing w:before="100" w:beforeAutospacing="1" w:after="100" w:afterAutospacing="1"/>
    </w:pPr>
  </w:style>
  <w:style w:type="paragraph" w:customStyle="1" w:styleId="lmd">
    <w:name w:val="lmd"/>
    <w:basedOn w:val="a0"/>
    <w:rsid w:val="00B17D2C"/>
    <w:pPr>
      <w:spacing w:before="100" w:beforeAutospacing="1" w:after="100" w:afterAutospacing="1"/>
    </w:pPr>
  </w:style>
  <w:style w:type="paragraph" w:customStyle="1" w:styleId="note">
    <w:name w:val="note"/>
    <w:basedOn w:val="a0"/>
    <w:rsid w:val="00B17D2C"/>
    <w:pPr>
      <w:spacing w:before="100" w:beforeAutospacing="1" w:after="100" w:afterAutospacing="1"/>
    </w:pPr>
  </w:style>
  <w:style w:type="paragraph" w:customStyle="1" w:styleId="textnote">
    <w:name w:val="textnote"/>
    <w:basedOn w:val="a0"/>
    <w:rsid w:val="00B17D2C"/>
    <w:pPr>
      <w:spacing w:before="100" w:beforeAutospacing="1" w:after="100" w:afterAutospacing="1"/>
    </w:pPr>
    <w:rPr>
      <w:rFonts w:ascii="Arial" w:hAnsi="Arial" w:cs="Arial"/>
      <w:color w:val="000000"/>
      <w:sz w:val="17"/>
      <w:szCs w:val="17"/>
    </w:rPr>
  </w:style>
  <w:style w:type="paragraph" w:customStyle="1" w:styleId="one">
    <w:name w:val="one"/>
    <w:basedOn w:val="a0"/>
    <w:rsid w:val="00B17D2C"/>
    <w:pPr>
      <w:spacing w:before="100" w:beforeAutospacing="1" w:after="100" w:afterAutospacing="1"/>
    </w:pPr>
    <w:rPr>
      <w:rFonts w:ascii="Arial Narrow" w:hAnsi="Arial Narrow"/>
      <w:color w:val="539BA6"/>
      <w:sz w:val="38"/>
      <w:szCs w:val="38"/>
    </w:rPr>
  </w:style>
  <w:style w:type="paragraph" w:customStyle="1" w:styleId="two">
    <w:name w:val="two"/>
    <w:basedOn w:val="a0"/>
    <w:rsid w:val="00B17D2C"/>
    <w:pPr>
      <w:spacing w:before="100" w:beforeAutospacing="1" w:after="100" w:afterAutospacing="1"/>
    </w:pPr>
    <w:rPr>
      <w:rFonts w:ascii="Arial Narrow" w:hAnsi="Arial Narrow"/>
      <w:color w:val="408D35"/>
      <w:sz w:val="38"/>
      <w:szCs w:val="38"/>
    </w:rPr>
  </w:style>
  <w:style w:type="paragraph" w:customStyle="1" w:styleId="tre">
    <w:name w:val="tre"/>
    <w:basedOn w:val="a0"/>
    <w:rsid w:val="00B17D2C"/>
    <w:pPr>
      <w:spacing w:before="100" w:beforeAutospacing="1" w:after="100" w:afterAutospacing="1"/>
    </w:pPr>
    <w:rPr>
      <w:rFonts w:ascii="Arial Narrow" w:hAnsi="Arial Narrow"/>
      <w:color w:val="117B36"/>
      <w:sz w:val="38"/>
      <w:szCs w:val="38"/>
    </w:rPr>
  </w:style>
  <w:style w:type="paragraph" w:customStyle="1" w:styleId="for">
    <w:name w:val="for"/>
    <w:basedOn w:val="a0"/>
    <w:rsid w:val="00B17D2C"/>
    <w:pPr>
      <w:spacing w:before="100" w:beforeAutospacing="1" w:after="100" w:afterAutospacing="1"/>
    </w:pPr>
    <w:rPr>
      <w:rFonts w:ascii="Arial Narrow" w:hAnsi="Arial Narrow"/>
      <w:color w:val="B87410"/>
      <w:sz w:val="38"/>
      <w:szCs w:val="38"/>
    </w:rPr>
  </w:style>
  <w:style w:type="paragraph" w:customStyle="1" w:styleId="five">
    <w:name w:val="five"/>
    <w:basedOn w:val="a0"/>
    <w:rsid w:val="00B17D2C"/>
    <w:pPr>
      <w:spacing w:before="100" w:beforeAutospacing="1" w:after="100" w:afterAutospacing="1"/>
    </w:pPr>
    <w:rPr>
      <w:rFonts w:ascii="Arial Narrow" w:hAnsi="Arial Narrow"/>
      <w:color w:val="A22097"/>
      <w:sz w:val="38"/>
      <w:szCs w:val="38"/>
    </w:rPr>
  </w:style>
  <w:style w:type="paragraph" w:customStyle="1" w:styleId="six">
    <w:name w:val="six"/>
    <w:basedOn w:val="a0"/>
    <w:rsid w:val="00B17D2C"/>
    <w:pPr>
      <w:spacing w:before="100" w:beforeAutospacing="1" w:after="100" w:afterAutospacing="1"/>
    </w:pPr>
    <w:rPr>
      <w:rFonts w:ascii="Arial Narrow" w:hAnsi="Arial Narrow"/>
      <w:color w:val="5F057C"/>
      <w:sz w:val="38"/>
      <w:szCs w:val="38"/>
    </w:rPr>
  </w:style>
  <w:style w:type="paragraph" w:customStyle="1" w:styleId="votebg">
    <w:name w:val="votebg"/>
    <w:basedOn w:val="a0"/>
    <w:rsid w:val="00B17D2C"/>
    <w:pPr>
      <w:spacing w:before="100" w:beforeAutospacing="1" w:after="100" w:afterAutospacing="1"/>
    </w:pPr>
  </w:style>
  <w:style w:type="paragraph" w:customStyle="1" w:styleId="votebgr">
    <w:name w:val="votebgr"/>
    <w:basedOn w:val="a0"/>
    <w:rsid w:val="00B17D2C"/>
    <w:pPr>
      <w:spacing w:before="100" w:beforeAutospacing="1" w:after="100" w:afterAutospacing="1"/>
    </w:pPr>
  </w:style>
  <w:style w:type="paragraph" w:customStyle="1" w:styleId="votezag">
    <w:name w:val="votezag"/>
    <w:basedOn w:val="a0"/>
    <w:rsid w:val="00B17D2C"/>
    <w:pPr>
      <w:spacing w:before="100" w:beforeAutospacing="1" w:after="100" w:afterAutospacing="1"/>
    </w:pPr>
    <w:rPr>
      <w:rFonts w:ascii="Arial Narrow" w:hAnsi="Arial Narrow"/>
      <w:sz w:val="33"/>
      <w:szCs w:val="33"/>
    </w:rPr>
  </w:style>
  <w:style w:type="paragraph" w:customStyle="1" w:styleId="votetext">
    <w:name w:val="votetext"/>
    <w:basedOn w:val="a0"/>
    <w:rsid w:val="00B17D2C"/>
    <w:pPr>
      <w:spacing w:before="100" w:beforeAutospacing="1" w:after="100" w:afterAutospacing="1" w:line="180" w:lineRule="atLeast"/>
    </w:pPr>
    <w:rPr>
      <w:rFonts w:ascii="Tahoma" w:hAnsi="Tahoma" w:cs="Tahoma"/>
      <w:sz w:val="17"/>
      <w:szCs w:val="17"/>
    </w:rPr>
  </w:style>
  <w:style w:type="paragraph" w:customStyle="1" w:styleId="testtext">
    <w:name w:val="testtext"/>
    <w:basedOn w:val="a0"/>
    <w:rsid w:val="00B17D2C"/>
    <w:pPr>
      <w:spacing w:before="100" w:beforeAutospacing="1" w:after="100" w:afterAutospacing="1" w:line="180" w:lineRule="atLeast"/>
    </w:pPr>
    <w:rPr>
      <w:rFonts w:ascii="Tahoma" w:hAnsi="Tahoma" w:cs="Tahoma"/>
      <w:sz w:val="17"/>
      <w:szCs w:val="17"/>
    </w:rPr>
  </w:style>
  <w:style w:type="paragraph" w:customStyle="1" w:styleId="testzag">
    <w:name w:val="testzag"/>
    <w:basedOn w:val="a0"/>
    <w:rsid w:val="00B17D2C"/>
    <w:pPr>
      <w:spacing w:before="100" w:beforeAutospacing="1" w:after="100" w:afterAutospacing="1"/>
    </w:pPr>
    <w:rPr>
      <w:b/>
      <w:bCs/>
      <w:color w:val="FF00EA"/>
    </w:rPr>
  </w:style>
  <w:style w:type="paragraph" w:customStyle="1" w:styleId="osn">
    <w:name w:val="osn"/>
    <w:basedOn w:val="a0"/>
    <w:rsid w:val="00B17D2C"/>
    <w:pPr>
      <w:spacing w:before="100" w:beforeAutospacing="1" w:after="100" w:afterAutospacing="1"/>
    </w:pPr>
  </w:style>
  <w:style w:type="paragraph" w:customStyle="1" w:styleId="osnl">
    <w:name w:val="osnl"/>
    <w:basedOn w:val="a0"/>
    <w:rsid w:val="00B17D2C"/>
    <w:pPr>
      <w:spacing w:before="100" w:beforeAutospacing="1" w:after="100" w:afterAutospacing="1"/>
    </w:pPr>
  </w:style>
  <w:style w:type="paragraph" w:customStyle="1" w:styleId="1fc">
    <w:name w:val="Список1"/>
    <w:basedOn w:val="a0"/>
    <w:rsid w:val="00B17D2C"/>
    <w:pPr>
      <w:spacing w:before="100" w:beforeAutospacing="1" w:after="100" w:afterAutospacing="1"/>
      <w:jc w:val="both"/>
    </w:pPr>
    <w:rPr>
      <w:rFonts w:ascii="Arial Narrow" w:hAnsi="Arial Narrow"/>
      <w:sz w:val="17"/>
      <w:szCs w:val="17"/>
    </w:rPr>
  </w:style>
  <w:style w:type="paragraph" w:customStyle="1" w:styleId="rubt">
    <w:name w:val="rubt"/>
    <w:basedOn w:val="a0"/>
    <w:rsid w:val="00B17D2C"/>
    <w:pPr>
      <w:spacing w:before="100" w:beforeAutospacing="1" w:after="100" w:afterAutospacing="1"/>
    </w:pPr>
  </w:style>
  <w:style w:type="paragraph" w:customStyle="1" w:styleId="rubzag">
    <w:name w:val="rubzag"/>
    <w:basedOn w:val="a0"/>
    <w:rsid w:val="00B17D2C"/>
    <w:pPr>
      <w:shd w:val="clear" w:color="auto" w:fill="FFFFFF"/>
      <w:spacing w:before="100" w:beforeAutospacing="1" w:after="100" w:afterAutospacing="1"/>
    </w:pPr>
    <w:rPr>
      <w:rFonts w:ascii="Arial" w:hAnsi="Arial" w:cs="Arial"/>
      <w:caps/>
      <w:color w:val="878787"/>
      <w:sz w:val="15"/>
      <w:szCs w:val="15"/>
    </w:rPr>
  </w:style>
  <w:style w:type="paragraph" w:customStyle="1" w:styleId="rubl">
    <w:name w:val="rubl"/>
    <w:basedOn w:val="a0"/>
    <w:rsid w:val="00B17D2C"/>
    <w:pPr>
      <w:pBdr>
        <w:left w:val="single" w:sz="6" w:space="0" w:color="C0C0C0"/>
      </w:pBdr>
      <w:spacing w:before="100" w:beforeAutospacing="1" w:after="100" w:afterAutospacing="1"/>
    </w:pPr>
  </w:style>
  <w:style w:type="paragraph" w:customStyle="1" w:styleId="rubr">
    <w:name w:val="rubr"/>
    <w:basedOn w:val="a0"/>
    <w:rsid w:val="00B17D2C"/>
    <w:pPr>
      <w:pBdr>
        <w:right w:val="single" w:sz="6" w:space="0" w:color="C0C0C0"/>
      </w:pBdr>
      <w:spacing w:before="100" w:beforeAutospacing="1" w:after="100" w:afterAutospacing="1"/>
    </w:pPr>
  </w:style>
  <w:style w:type="paragraph" w:customStyle="1" w:styleId="rubd">
    <w:name w:val="rubd"/>
    <w:basedOn w:val="a0"/>
    <w:rsid w:val="00B17D2C"/>
    <w:pPr>
      <w:spacing w:before="100" w:beforeAutospacing="1" w:after="100" w:afterAutospacing="1"/>
    </w:pPr>
  </w:style>
  <w:style w:type="paragraph" w:customStyle="1" w:styleId="rubtext">
    <w:name w:val="rubtext"/>
    <w:basedOn w:val="a0"/>
    <w:rsid w:val="00B17D2C"/>
    <w:pPr>
      <w:spacing w:before="100" w:beforeAutospacing="1" w:after="100" w:afterAutospacing="1"/>
    </w:pPr>
    <w:rPr>
      <w:rFonts w:ascii="Arial Narrow" w:hAnsi="Arial Narrow"/>
      <w:sz w:val="17"/>
      <w:szCs w:val="17"/>
    </w:rPr>
  </w:style>
  <w:style w:type="paragraph" w:customStyle="1" w:styleId="begun-h-block">
    <w:name w:val="begun-h-block"/>
    <w:basedOn w:val="a0"/>
    <w:rsid w:val="00B17D2C"/>
    <w:pPr>
      <w:spacing w:before="100" w:beforeAutospacing="1" w:after="100" w:afterAutospacing="1"/>
    </w:pPr>
    <w:rPr>
      <w:vanish/>
    </w:rPr>
  </w:style>
  <w:style w:type="paragraph" w:customStyle="1" w:styleId="begun-h-r5">
    <w:name w:val="begun-h-r5"/>
    <w:basedOn w:val="a0"/>
    <w:rsid w:val="00B17D2C"/>
    <w:pPr>
      <w:ind w:left="75" w:right="75"/>
    </w:pPr>
    <w:rPr>
      <w:sz w:val="2"/>
      <w:szCs w:val="2"/>
    </w:rPr>
  </w:style>
  <w:style w:type="paragraph" w:customStyle="1" w:styleId="begun-h-r4">
    <w:name w:val="begun-h-r4"/>
    <w:basedOn w:val="a0"/>
    <w:rsid w:val="00B17D2C"/>
    <w:pPr>
      <w:ind w:left="60" w:right="60"/>
    </w:pPr>
    <w:rPr>
      <w:sz w:val="2"/>
      <w:szCs w:val="2"/>
    </w:rPr>
  </w:style>
  <w:style w:type="paragraph" w:customStyle="1" w:styleId="begun-h-r3">
    <w:name w:val="begun-h-r3"/>
    <w:basedOn w:val="a0"/>
    <w:rsid w:val="00B17D2C"/>
    <w:pPr>
      <w:ind w:left="45" w:right="45"/>
    </w:pPr>
    <w:rPr>
      <w:sz w:val="2"/>
      <w:szCs w:val="2"/>
    </w:rPr>
  </w:style>
  <w:style w:type="paragraph" w:customStyle="1" w:styleId="begun-h-r2">
    <w:name w:val="begun-h-r2"/>
    <w:basedOn w:val="a0"/>
    <w:rsid w:val="00B17D2C"/>
    <w:pPr>
      <w:ind w:left="30" w:right="30"/>
    </w:pPr>
    <w:rPr>
      <w:sz w:val="2"/>
      <w:szCs w:val="2"/>
    </w:rPr>
  </w:style>
  <w:style w:type="paragraph" w:customStyle="1" w:styleId="begun-h-r1">
    <w:name w:val="begun-h-r1"/>
    <w:basedOn w:val="a0"/>
    <w:rsid w:val="00B17D2C"/>
    <w:pPr>
      <w:ind w:left="15" w:right="15"/>
    </w:pPr>
    <w:rPr>
      <w:sz w:val="2"/>
      <w:szCs w:val="2"/>
    </w:rPr>
  </w:style>
  <w:style w:type="paragraph" w:customStyle="1" w:styleId="begun-h-vml-group">
    <w:name w:val="begun-h-vml-group"/>
    <w:basedOn w:val="a0"/>
    <w:rsid w:val="00B17D2C"/>
    <w:pPr>
      <w:ind w:left="-15" w:right="-15"/>
    </w:pPr>
  </w:style>
  <w:style w:type="paragraph" w:customStyle="1" w:styleId="begunadvphone">
    <w:name w:val="begun_adv_phone"/>
    <w:basedOn w:val="a0"/>
    <w:rsid w:val="00B17D2C"/>
    <w:pPr>
      <w:spacing w:before="15"/>
      <w:ind w:right="45"/>
    </w:pPr>
  </w:style>
  <w:style w:type="paragraph" w:customStyle="1" w:styleId="begun-h-pointer-top">
    <w:name w:val="begun-h-pointer-top"/>
    <w:basedOn w:val="a0"/>
    <w:rsid w:val="00B17D2C"/>
    <w:pPr>
      <w:spacing w:before="100" w:beforeAutospacing="1" w:after="100" w:afterAutospacing="1"/>
    </w:pPr>
  </w:style>
  <w:style w:type="paragraph" w:customStyle="1" w:styleId="begun-h-pointer-bottom">
    <w:name w:val="begun-h-pointer-bottom"/>
    <w:basedOn w:val="a0"/>
    <w:rsid w:val="00B17D2C"/>
    <w:pPr>
      <w:spacing w:before="100" w:beforeAutospacing="1" w:after="100" w:afterAutospacing="1"/>
    </w:pPr>
  </w:style>
  <w:style w:type="paragraph" w:customStyle="1" w:styleId="begun-h-rounded-box">
    <w:name w:val="begun-h-rounded-box"/>
    <w:basedOn w:val="a0"/>
    <w:rsid w:val="00B17D2C"/>
    <w:pPr>
      <w:spacing w:before="100" w:beforeAutospacing="1" w:after="100" w:afterAutospacing="1"/>
    </w:pPr>
  </w:style>
  <w:style w:type="paragraph" w:customStyle="1" w:styleId="begun-h-inner-box">
    <w:name w:val="begun-h-inner-box"/>
    <w:basedOn w:val="a0"/>
    <w:rsid w:val="00B17D2C"/>
    <w:pPr>
      <w:shd w:val="clear" w:color="auto" w:fill="FFFFFF"/>
      <w:spacing w:before="100" w:beforeAutospacing="1" w:after="100" w:afterAutospacing="1"/>
    </w:pPr>
  </w:style>
  <w:style w:type="paragraph" w:customStyle="1" w:styleId="begun-h-smc">
    <w:name w:val="begun-h-smc"/>
    <w:basedOn w:val="a0"/>
    <w:rsid w:val="00B17D2C"/>
    <w:pPr>
      <w:spacing w:before="100" w:beforeAutospacing="1" w:after="100" w:afterAutospacing="1"/>
    </w:pPr>
  </w:style>
  <w:style w:type="paragraph" w:customStyle="1" w:styleId="begun-h-smr">
    <w:name w:val="begun-h-smr"/>
    <w:basedOn w:val="a0"/>
    <w:rsid w:val="00B17D2C"/>
    <w:pPr>
      <w:spacing w:before="100" w:beforeAutospacing="1" w:after="100" w:afterAutospacing="1"/>
    </w:pPr>
  </w:style>
  <w:style w:type="paragraph" w:customStyle="1" w:styleId="begun-h-sbl">
    <w:name w:val="begun-h-sbl"/>
    <w:basedOn w:val="a0"/>
    <w:rsid w:val="00B17D2C"/>
    <w:pPr>
      <w:spacing w:before="100" w:beforeAutospacing="1" w:after="100" w:afterAutospacing="1"/>
    </w:pPr>
  </w:style>
  <w:style w:type="paragraph" w:customStyle="1" w:styleId="begun-h-str">
    <w:name w:val="begun-h-str"/>
    <w:basedOn w:val="a0"/>
    <w:rsid w:val="00B17D2C"/>
    <w:pPr>
      <w:spacing w:before="100" w:beforeAutospacing="1" w:after="100" w:afterAutospacing="1"/>
    </w:pPr>
  </w:style>
  <w:style w:type="paragraph" w:customStyle="1" w:styleId="begun-h-sbr">
    <w:name w:val="begun-h-sbr"/>
    <w:basedOn w:val="a0"/>
    <w:rsid w:val="00B17D2C"/>
    <w:pPr>
      <w:spacing w:before="100" w:beforeAutospacing="1" w:after="100" w:afterAutospacing="1"/>
    </w:pPr>
  </w:style>
  <w:style w:type="paragraph" w:customStyle="1" w:styleId="begun-h-sbc">
    <w:name w:val="begun-h-sbc"/>
    <w:basedOn w:val="a0"/>
    <w:rsid w:val="00B17D2C"/>
    <w:pPr>
      <w:spacing w:before="100" w:beforeAutospacing="1" w:after="100" w:afterAutospacing="1"/>
    </w:pPr>
  </w:style>
  <w:style w:type="paragraph" w:customStyle="1" w:styleId="p1">
    <w:name w:val="p1"/>
    <w:basedOn w:val="a0"/>
    <w:rsid w:val="00B17D2C"/>
    <w:pPr>
      <w:spacing w:before="100" w:beforeAutospacing="1" w:after="100" w:afterAutospacing="1"/>
    </w:pPr>
  </w:style>
  <w:style w:type="paragraph" w:customStyle="1" w:styleId="p7">
    <w:name w:val="p7"/>
    <w:basedOn w:val="a0"/>
    <w:rsid w:val="00B17D2C"/>
    <w:pPr>
      <w:spacing w:before="100" w:beforeAutospacing="1" w:after="100" w:afterAutospacing="1"/>
    </w:pPr>
  </w:style>
  <w:style w:type="paragraph" w:customStyle="1" w:styleId="p8">
    <w:name w:val="p8"/>
    <w:basedOn w:val="a0"/>
    <w:rsid w:val="00B17D2C"/>
    <w:pPr>
      <w:spacing w:before="100" w:beforeAutospacing="1" w:after="100" w:afterAutospacing="1"/>
    </w:pPr>
  </w:style>
  <w:style w:type="paragraph" w:customStyle="1" w:styleId="p3">
    <w:name w:val="p3"/>
    <w:basedOn w:val="a0"/>
    <w:rsid w:val="00B17D2C"/>
    <w:pPr>
      <w:spacing w:before="100" w:beforeAutospacing="1" w:after="100" w:afterAutospacing="1"/>
    </w:pPr>
  </w:style>
  <w:style w:type="paragraph" w:customStyle="1" w:styleId="p6">
    <w:name w:val="p6"/>
    <w:basedOn w:val="a0"/>
    <w:rsid w:val="00B17D2C"/>
    <w:pPr>
      <w:spacing w:before="100" w:beforeAutospacing="1" w:after="100" w:afterAutospacing="1"/>
    </w:pPr>
  </w:style>
  <w:style w:type="paragraph" w:customStyle="1" w:styleId="p0">
    <w:name w:val="p0"/>
    <w:basedOn w:val="a0"/>
    <w:rsid w:val="00B17D2C"/>
    <w:pPr>
      <w:spacing w:before="100" w:beforeAutospacing="1" w:after="100" w:afterAutospacing="1"/>
    </w:pPr>
  </w:style>
  <w:style w:type="paragraph" w:customStyle="1" w:styleId="p5">
    <w:name w:val="p5"/>
    <w:basedOn w:val="a0"/>
    <w:rsid w:val="00B17D2C"/>
    <w:pPr>
      <w:spacing w:before="100" w:beforeAutospacing="1" w:after="100" w:afterAutospacing="1"/>
    </w:pPr>
  </w:style>
  <w:style w:type="paragraph" w:customStyle="1" w:styleId="begunadvimage">
    <w:name w:val="begun_adv_image"/>
    <w:basedOn w:val="a0"/>
    <w:rsid w:val="00B17D2C"/>
    <w:pPr>
      <w:spacing w:before="100" w:beforeAutospacing="1" w:after="100" w:afterAutospacing="1"/>
    </w:pPr>
  </w:style>
  <w:style w:type="paragraph" w:customStyle="1" w:styleId="begun-h-pointer">
    <w:name w:val="begun-h-pointer"/>
    <w:basedOn w:val="a0"/>
    <w:rsid w:val="00B17D2C"/>
    <w:pPr>
      <w:spacing w:before="100" w:beforeAutospacing="1" w:after="100" w:afterAutospacing="1"/>
    </w:pPr>
  </w:style>
  <w:style w:type="paragraph" w:customStyle="1" w:styleId="begunadv">
    <w:name w:val="begun_adv"/>
    <w:basedOn w:val="a0"/>
    <w:rsid w:val="00B17D2C"/>
    <w:pPr>
      <w:spacing w:before="100" w:beforeAutospacing="1" w:after="100" w:afterAutospacing="1"/>
    </w:pPr>
  </w:style>
  <w:style w:type="paragraph" w:customStyle="1" w:styleId="begunadvblock">
    <w:name w:val="begun_adv_block"/>
    <w:basedOn w:val="a0"/>
    <w:rsid w:val="00B17D2C"/>
    <w:pPr>
      <w:spacing w:before="100" w:beforeAutospacing="1" w:after="100" w:afterAutospacing="1"/>
    </w:pPr>
  </w:style>
  <w:style w:type="paragraph" w:customStyle="1" w:styleId="begunhover">
    <w:name w:val="begun_hover"/>
    <w:basedOn w:val="a0"/>
    <w:rsid w:val="00B17D2C"/>
    <w:pPr>
      <w:spacing w:before="100" w:beforeAutospacing="1" w:after="100" w:afterAutospacing="1"/>
    </w:pPr>
  </w:style>
  <w:style w:type="paragraph" w:customStyle="1" w:styleId="begunadvall">
    <w:name w:val="begun_adv_all"/>
    <w:basedOn w:val="a0"/>
    <w:rsid w:val="00B17D2C"/>
    <w:pPr>
      <w:spacing w:before="100" w:beforeAutospacing="1" w:after="100" w:afterAutospacing="1"/>
    </w:pPr>
  </w:style>
  <w:style w:type="paragraph" w:customStyle="1" w:styleId="begunadvsyssignup">
    <w:name w:val="begun_adv_sys_sign_up"/>
    <w:basedOn w:val="a0"/>
    <w:rsid w:val="00B17D2C"/>
    <w:pPr>
      <w:spacing w:before="100" w:beforeAutospacing="1" w:after="100" w:afterAutospacing="1"/>
    </w:pPr>
  </w:style>
  <w:style w:type="paragraph" w:customStyle="1" w:styleId="begunthumb">
    <w:name w:val="begun_thumb"/>
    <w:basedOn w:val="a0"/>
    <w:rsid w:val="00B17D2C"/>
    <w:pPr>
      <w:spacing w:before="100" w:beforeAutospacing="1" w:after="100" w:afterAutospacing="1"/>
    </w:pPr>
  </w:style>
  <w:style w:type="paragraph" w:customStyle="1" w:styleId="section">
    <w:name w:val="section"/>
    <w:basedOn w:val="a0"/>
    <w:rsid w:val="00B17D2C"/>
    <w:pPr>
      <w:spacing w:before="100" w:beforeAutospacing="1" w:after="100" w:afterAutospacing="1"/>
    </w:pPr>
  </w:style>
  <w:style w:type="paragraph" w:customStyle="1" w:styleId="begunadvtitle">
    <w:name w:val="begun_adv_title"/>
    <w:basedOn w:val="a0"/>
    <w:rsid w:val="00B17D2C"/>
    <w:pPr>
      <w:spacing w:before="100" w:beforeAutospacing="1" w:after="100" w:afterAutospacing="1"/>
    </w:pPr>
  </w:style>
  <w:style w:type="paragraph" w:customStyle="1" w:styleId="begun-h-video-container">
    <w:name w:val="begun-h-video-container"/>
    <w:basedOn w:val="a0"/>
    <w:rsid w:val="00B17D2C"/>
    <w:pPr>
      <w:spacing w:before="100" w:beforeAutospacing="1" w:after="100" w:afterAutospacing="1"/>
    </w:pPr>
  </w:style>
  <w:style w:type="paragraph" w:customStyle="1" w:styleId="begunhyperactive">
    <w:name w:val="begun_hyper_active"/>
    <w:basedOn w:val="a0"/>
    <w:rsid w:val="00B17D2C"/>
    <w:pPr>
      <w:spacing w:before="100" w:beforeAutospacing="1" w:after="100" w:afterAutospacing="1"/>
    </w:pPr>
  </w:style>
  <w:style w:type="paragraph" w:customStyle="1" w:styleId="begun-h-vml-shape">
    <w:name w:val="begun-h-vml-shape"/>
    <w:basedOn w:val="a0"/>
    <w:rsid w:val="00B17D2C"/>
    <w:pPr>
      <w:spacing w:before="100" w:beforeAutospacing="1" w:after="100" w:afterAutospacing="1"/>
    </w:pPr>
  </w:style>
  <w:style w:type="paragraph" w:customStyle="1" w:styleId="begun-h-title">
    <w:name w:val="begun-h-title"/>
    <w:basedOn w:val="a0"/>
    <w:rsid w:val="00B17D2C"/>
    <w:pPr>
      <w:spacing w:before="100" w:beforeAutospacing="1" w:after="100" w:afterAutospacing="1"/>
    </w:pPr>
  </w:style>
  <w:style w:type="paragraph" w:customStyle="1" w:styleId="begun-h-text">
    <w:name w:val="begun-h-text"/>
    <w:basedOn w:val="a0"/>
    <w:rsid w:val="00B17D2C"/>
    <w:pPr>
      <w:spacing w:before="100" w:beforeAutospacing="1" w:after="45"/>
    </w:pPr>
  </w:style>
  <w:style w:type="paragraph" w:customStyle="1" w:styleId="begunadvphonewrapper">
    <w:name w:val="begun_adv_phone_wrapper"/>
    <w:basedOn w:val="a0"/>
    <w:rsid w:val="00B17D2C"/>
    <w:pPr>
      <w:spacing w:before="100" w:beforeAutospacing="1" w:after="100" w:afterAutospacing="1"/>
    </w:pPr>
  </w:style>
  <w:style w:type="paragraph" w:customStyle="1" w:styleId="begunadvphonenoicon">
    <w:name w:val="begun_adv_phone_no_icon"/>
    <w:basedOn w:val="a0"/>
    <w:rsid w:val="00B17D2C"/>
    <w:pPr>
      <w:spacing w:before="100" w:beforeAutospacing="1" w:after="100" w:afterAutospacing="1"/>
    </w:pPr>
  </w:style>
  <w:style w:type="paragraph" w:customStyle="1" w:styleId="begun-h-shadow">
    <w:name w:val="begun-h-shadow"/>
    <w:basedOn w:val="a0"/>
    <w:rsid w:val="00B17D2C"/>
    <w:pPr>
      <w:spacing w:before="100" w:beforeAutospacing="1" w:after="100" w:afterAutospacing="1"/>
    </w:pPr>
  </w:style>
  <w:style w:type="paragraph" w:customStyle="1" w:styleId="begunadvfav">
    <w:name w:val="begun_adv_fav"/>
    <w:basedOn w:val="a0"/>
    <w:rsid w:val="00B17D2C"/>
    <w:pPr>
      <w:spacing w:before="100" w:beforeAutospacing="1" w:after="100" w:afterAutospacing="1"/>
    </w:pPr>
  </w:style>
  <w:style w:type="paragraph" w:customStyle="1" w:styleId="begun-h-stc">
    <w:name w:val="begun-h-stc"/>
    <w:basedOn w:val="a0"/>
    <w:rsid w:val="00B17D2C"/>
    <w:pPr>
      <w:spacing w:before="100" w:beforeAutospacing="1" w:after="100" w:afterAutospacing="1"/>
    </w:pPr>
  </w:style>
  <w:style w:type="paragraph" w:customStyle="1" w:styleId="begun-h-stl">
    <w:name w:val="begun-h-stl"/>
    <w:basedOn w:val="a0"/>
    <w:rsid w:val="00B17D2C"/>
    <w:pPr>
      <w:spacing w:before="100" w:beforeAutospacing="1" w:after="100" w:afterAutospacing="1"/>
    </w:pPr>
  </w:style>
  <w:style w:type="paragraph" w:customStyle="1" w:styleId="begun-h-sc">
    <w:name w:val="begun-h-sc"/>
    <w:basedOn w:val="a0"/>
    <w:rsid w:val="00B17D2C"/>
    <w:pPr>
      <w:spacing w:before="100" w:beforeAutospacing="1" w:after="100" w:afterAutospacing="1"/>
    </w:pPr>
  </w:style>
  <w:style w:type="paragraph" w:customStyle="1" w:styleId="begun-h-sml">
    <w:name w:val="begun-h-sml"/>
    <w:basedOn w:val="a0"/>
    <w:rsid w:val="00B17D2C"/>
    <w:pPr>
      <w:spacing w:before="100" w:beforeAutospacing="1" w:after="100" w:afterAutospacing="1"/>
    </w:pPr>
  </w:style>
  <w:style w:type="paragraph" w:customStyle="1" w:styleId="begun-h-st">
    <w:name w:val="begun-h-st"/>
    <w:basedOn w:val="a0"/>
    <w:rsid w:val="00B17D2C"/>
    <w:pPr>
      <w:spacing w:before="100" w:beforeAutospacing="1" w:after="100" w:afterAutospacing="1"/>
    </w:pPr>
  </w:style>
  <w:style w:type="paragraph" w:customStyle="1" w:styleId="begun-h-sb">
    <w:name w:val="begun-h-sb"/>
    <w:basedOn w:val="a0"/>
    <w:rsid w:val="00B17D2C"/>
    <w:pPr>
      <w:spacing w:before="100" w:beforeAutospacing="1" w:after="100" w:afterAutospacing="1"/>
    </w:pPr>
  </w:style>
  <w:style w:type="paragraph" w:customStyle="1" w:styleId="p2">
    <w:name w:val="p2"/>
    <w:basedOn w:val="a0"/>
    <w:rsid w:val="00B17D2C"/>
    <w:pPr>
      <w:spacing w:before="100" w:beforeAutospacing="1" w:after="100" w:afterAutospacing="1"/>
    </w:pPr>
  </w:style>
  <w:style w:type="paragraph" w:customStyle="1" w:styleId="p4">
    <w:name w:val="p4"/>
    <w:basedOn w:val="a0"/>
    <w:rsid w:val="00B17D2C"/>
    <w:pPr>
      <w:spacing w:before="100" w:beforeAutospacing="1" w:after="100" w:afterAutospacing="1"/>
    </w:pPr>
  </w:style>
  <w:style w:type="paragraph" w:customStyle="1" w:styleId="begun-h-url">
    <w:name w:val="begun-h-url"/>
    <w:basedOn w:val="a0"/>
    <w:rsid w:val="00B17D2C"/>
    <w:pPr>
      <w:spacing w:before="100" w:beforeAutospacing="1" w:after="100" w:afterAutospacing="1"/>
    </w:pPr>
  </w:style>
  <w:style w:type="paragraph" w:customStyle="1" w:styleId="begun-h-pointer-over">
    <w:name w:val="begun-h-pointer-over"/>
    <w:basedOn w:val="a0"/>
    <w:rsid w:val="00B17D2C"/>
    <w:pPr>
      <w:spacing w:before="100" w:beforeAutospacing="1" w:after="100" w:afterAutospacing="1"/>
    </w:pPr>
  </w:style>
  <w:style w:type="paragraph" w:customStyle="1" w:styleId="begunadvsys">
    <w:name w:val="begun_adv_sys"/>
    <w:basedOn w:val="a0"/>
    <w:rsid w:val="00B17D2C"/>
    <w:pPr>
      <w:spacing w:before="100" w:beforeAutospacing="1" w:after="100" w:afterAutospacing="1"/>
    </w:pPr>
  </w:style>
  <w:style w:type="paragraph" w:customStyle="1" w:styleId="begunadvcell">
    <w:name w:val="begun_adv_cell"/>
    <w:basedOn w:val="a0"/>
    <w:rsid w:val="00B17D2C"/>
    <w:pPr>
      <w:spacing w:before="100" w:beforeAutospacing="1" w:after="100" w:afterAutospacing="1"/>
    </w:pPr>
  </w:style>
  <w:style w:type="paragraph" w:customStyle="1" w:styleId="begunadvbullit">
    <w:name w:val="begun_adv_bullit"/>
    <w:basedOn w:val="a0"/>
    <w:rsid w:val="00B17D2C"/>
    <w:pPr>
      <w:spacing w:before="100" w:beforeAutospacing="1" w:after="100" w:afterAutospacing="1"/>
    </w:pPr>
  </w:style>
  <w:style w:type="paragraph" w:customStyle="1" w:styleId="begunadvtext">
    <w:name w:val="begun_adv_text"/>
    <w:basedOn w:val="a0"/>
    <w:rsid w:val="00B17D2C"/>
    <w:pPr>
      <w:spacing w:before="100" w:beforeAutospacing="1" w:after="100" w:afterAutospacing="1"/>
    </w:pPr>
  </w:style>
  <w:style w:type="paragraph" w:customStyle="1" w:styleId="begunadvcontact">
    <w:name w:val="begun_adv_contact"/>
    <w:basedOn w:val="a0"/>
    <w:rsid w:val="00B17D2C"/>
    <w:pPr>
      <w:spacing w:before="100" w:beforeAutospacing="1" w:after="100" w:afterAutospacing="1"/>
    </w:pPr>
  </w:style>
  <w:style w:type="paragraph" w:customStyle="1" w:styleId="beguncollapsed">
    <w:name w:val="begun_collapsed"/>
    <w:basedOn w:val="a0"/>
    <w:rsid w:val="00B17D2C"/>
    <w:pPr>
      <w:spacing w:before="100" w:beforeAutospacing="1" w:after="100" w:afterAutospacing="1"/>
    </w:pPr>
  </w:style>
  <w:style w:type="paragraph" w:customStyle="1" w:styleId="begunadvsyslogo">
    <w:name w:val="begun_adv_sys_logo"/>
    <w:basedOn w:val="a0"/>
    <w:rsid w:val="00B17D2C"/>
    <w:pPr>
      <w:spacing w:before="100" w:beforeAutospacing="1" w:after="100" w:afterAutospacing="1"/>
    </w:pPr>
  </w:style>
  <w:style w:type="paragraph" w:customStyle="1" w:styleId="begunadvcommon">
    <w:name w:val="begun_adv_common"/>
    <w:basedOn w:val="a0"/>
    <w:rsid w:val="00B17D2C"/>
    <w:pPr>
      <w:spacing w:before="100" w:beforeAutospacing="1" w:after="100" w:afterAutospacing="1"/>
    </w:pPr>
  </w:style>
  <w:style w:type="paragraph" w:customStyle="1" w:styleId="begunadvtable">
    <w:name w:val="begun_adv_table"/>
    <w:basedOn w:val="a0"/>
    <w:rsid w:val="00B17D2C"/>
    <w:pPr>
      <w:spacing w:before="100" w:beforeAutospacing="1" w:after="100" w:afterAutospacing="1"/>
    </w:pPr>
  </w:style>
  <w:style w:type="paragraph" w:customStyle="1" w:styleId="begunwarnmessage">
    <w:name w:val="begun_warn_message"/>
    <w:basedOn w:val="a0"/>
    <w:rsid w:val="00B17D2C"/>
    <w:pPr>
      <w:spacing w:before="100" w:beforeAutospacing="1" w:after="100" w:afterAutospacing="1"/>
    </w:pPr>
  </w:style>
  <w:style w:type="character" w:customStyle="1" w:styleId="note-pic">
    <w:name w:val="note-pic"/>
    <w:basedOn w:val="a1"/>
    <w:rsid w:val="00B17D2C"/>
    <w:rPr>
      <w:rFonts w:ascii="Verdana" w:hAnsi="Verdana" w:hint="default"/>
      <w:caps/>
      <w:color w:val="686868"/>
      <w:sz w:val="12"/>
      <w:szCs w:val="12"/>
    </w:rPr>
  </w:style>
  <w:style w:type="character" w:customStyle="1" w:styleId="data-test-p">
    <w:name w:val="data-test-p"/>
    <w:basedOn w:val="a1"/>
    <w:rsid w:val="00B17D2C"/>
    <w:rPr>
      <w:rFonts w:ascii="Arial" w:hAnsi="Arial" w:cs="Arial" w:hint="default"/>
      <w:b/>
      <w:bCs/>
      <w:sz w:val="21"/>
      <w:szCs w:val="21"/>
    </w:rPr>
  </w:style>
  <w:style w:type="character" w:customStyle="1" w:styleId="made-in">
    <w:name w:val="made-in"/>
    <w:basedOn w:val="a1"/>
    <w:rsid w:val="00B17D2C"/>
    <w:rPr>
      <w:rFonts w:ascii="Arial" w:hAnsi="Arial" w:cs="Arial" w:hint="default"/>
      <w:b w:val="0"/>
      <w:bCs w:val="0"/>
      <w:caps/>
      <w:sz w:val="21"/>
      <w:szCs w:val="21"/>
    </w:rPr>
  </w:style>
  <w:style w:type="character" w:customStyle="1" w:styleId="nd">
    <w:name w:val="nd"/>
    <w:basedOn w:val="a1"/>
    <w:rsid w:val="00B17D2C"/>
    <w:rPr>
      <w:b/>
      <w:bCs/>
      <w:color w:val="000000"/>
      <w:sz w:val="24"/>
      <w:szCs w:val="24"/>
    </w:rPr>
  </w:style>
  <w:style w:type="character" w:customStyle="1" w:styleId="begunadvphone1">
    <w:name w:val="begun_adv_phone1"/>
    <w:basedOn w:val="a1"/>
    <w:rsid w:val="00B17D2C"/>
  </w:style>
  <w:style w:type="character" w:customStyle="1" w:styleId="begunwarnasterisk">
    <w:name w:val="begun_warn_asterisk"/>
    <w:basedOn w:val="a1"/>
    <w:rsid w:val="00B17D2C"/>
  </w:style>
  <w:style w:type="paragraph" w:customStyle="1" w:styleId="smalltext1">
    <w:name w:val="smalltext1"/>
    <w:basedOn w:val="a0"/>
    <w:rsid w:val="00B17D2C"/>
    <w:pPr>
      <w:spacing w:before="100" w:beforeAutospacing="1" w:after="100" w:afterAutospacing="1"/>
    </w:pPr>
    <w:rPr>
      <w:rFonts w:ascii="Arial" w:hAnsi="Arial" w:cs="Arial"/>
      <w:color w:val="000000"/>
      <w:sz w:val="17"/>
      <w:szCs w:val="17"/>
    </w:rPr>
  </w:style>
  <w:style w:type="paragraph" w:customStyle="1" w:styleId="smalltext2">
    <w:name w:val="smalltext2"/>
    <w:basedOn w:val="a0"/>
    <w:rsid w:val="00B17D2C"/>
    <w:pPr>
      <w:spacing w:before="100" w:beforeAutospacing="1" w:after="100" w:afterAutospacing="1"/>
    </w:pPr>
    <w:rPr>
      <w:rFonts w:ascii="Arial" w:hAnsi="Arial" w:cs="Arial"/>
      <w:color w:val="000000"/>
      <w:sz w:val="17"/>
      <w:szCs w:val="17"/>
    </w:rPr>
  </w:style>
  <w:style w:type="paragraph" w:customStyle="1" w:styleId="begunadv1">
    <w:name w:val="begun_adv1"/>
    <w:basedOn w:val="a0"/>
    <w:rsid w:val="00B17D2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70" w:lineRule="atLeast"/>
    </w:pPr>
    <w:rPr>
      <w:rFonts w:ascii="inherit" w:hAnsi="inherit" w:cs="Arial"/>
      <w:color w:val="000000"/>
      <w:sz w:val="18"/>
      <w:szCs w:val="18"/>
    </w:rPr>
  </w:style>
  <w:style w:type="paragraph" w:customStyle="1" w:styleId="begunadvsys1">
    <w:name w:val="begun_adv_sys1"/>
    <w:basedOn w:val="a0"/>
    <w:rsid w:val="00B17D2C"/>
    <w:pPr>
      <w:spacing w:before="100" w:beforeAutospacing="1" w:after="100" w:afterAutospacing="1"/>
    </w:pPr>
  </w:style>
  <w:style w:type="paragraph" w:customStyle="1" w:styleId="begunadvsyssignup1">
    <w:name w:val="begun_adv_sys_sign_up1"/>
    <w:basedOn w:val="a0"/>
    <w:rsid w:val="00B17D2C"/>
    <w:pPr>
      <w:spacing w:before="100" w:beforeAutospacing="1" w:after="100" w:afterAutospacing="1"/>
      <w:textAlignment w:val="center"/>
    </w:pPr>
    <w:rPr>
      <w:color w:val="CCCCCC"/>
      <w:sz w:val="15"/>
      <w:szCs w:val="15"/>
    </w:rPr>
  </w:style>
  <w:style w:type="paragraph" w:customStyle="1" w:styleId="begunadvcell1">
    <w:name w:val="begun_adv_cell1"/>
    <w:basedOn w:val="a0"/>
    <w:rsid w:val="00B17D2C"/>
    <w:pPr>
      <w:spacing w:before="100" w:beforeAutospacing="1" w:after="100" w:afterAutospacing="1"/>
    </w:pPr>
  </w:style>
  <w:style w:type="paragraph" w:customStyle="1" w:styleId="begunadvall1">
    <w:name w:val="begun_adv_all1"/>
    <w:basedOn w:val="a0"/>
    <w:rsid w:val="00B17D2C"/>
    <w:pPr>
      <w:spacing w:before="100" w:beforeAutospacing="1" w:after="100" w:afterAutospacing="1"/>
    </w:pPr>
    <w:rPr>
      <w:color w:val="CCCCCC"/>
      <w:sz w:val="15"/>
      <w:szCs w:val="15"/>
    </w:rPr>
  </w:style>
  <w:style w:type="paragraph" w:customStyle="1" w:styleId="begunadvbullit1">
    <w:name w:val="begun_adv_bullit1"/>
    <w:basedOn w:val="a0"/>
    <w:rsid w:val="00B17D2C"/>
    <w:pPr>
      <w:spacing w:before="100" w:beforeAutospacing="1" w:after="100" w:afterAutospacing="1"/>
    </w:pPr>
    <w:rPr>
      <w:color w:val="AAAAAA"/>
    </w:rPr>
  </w:style>
  <w:style w:type="paragraph" w:customStyle="1" w:styleId="begunadvtitle1">
    <w:name w:val="begun_adv_title1"/>
    <w:basedOn w:val="a0"/>
    <w:rsid w:val="00B17D2C"/>
    <w:pPr>
      <w:spacing w:before="100" w:beforeAutospacing="1" w:after="100" w:afterAutospacing="1"/>
    </w:pPr>
    <w:rPr>
      <w:b/>
      <w:bCs/>
    </w:rPr>
  </w:style>
  <w:style w:type="paragraph" w:customStyle="1" w:styleId="begunadvtext1">
    <w:name w:val="begun_adv_text1"/>
    <w:basedOn w:val="a0"/>
    <w:rsid w:val="00B17D2C"/>
    <w:pPr>
      <w:spacing w:before="100" w:beforeAutospacing="1" w:after="100" w:afterAutospacing="1"/>
    </w:pPr>
    <w:rPr>
      <w:color w:val="000000"/>
      <w:sz w:val="20"/>
      <w:szCs w:val="20"/>
    </w:rPr>
  </w:style>
  <w:style w:type="paragraph" w:customStyle="1" w:styleId="begunadvsyslogo1">
    <w:name w:val="begun_adv_sys_logo1"/>
    <w:basedOn w:val="a0"/>
    <w:rsid w:val="00B17D2C"/>
    <w:pPr>
      <w:spacing w:before="100" w:beforeAutospacing="1" w:after="100" w:afterAutospacing="1" w:line="255" w:lineRule="atLeast"/>
    </w:pPr>
    <w:rPr>
      <w:sz w:val="20"/>
      <w:szCs w:val="20"/>
    </w:rPr>
  </w:style>
  <w:style w:type="paragraph" w:customStyle="1" w:styleId="begunadvcell2">
    <w:name w:val="begun_adv_cell2"/>
    <w:basedOn w:val="a0"/>
    <w:rsid w:val="00B17D2C"/>
    <w:pPr>
      <w:spacing w:before="100" w:beforeAutospacing="1" w:after="100" w:afterAutospacing="1"/>
    </w:pPr>
  </w:style>
  <w:style w:type="paragraph" w:customStyle="1" w:styleId="begunadvall2">
    <w:name w:val="begun_adv_all2"/>
    <w:basedOn w:val="a0"/>
    <w:rsid w:val="00B17D2C"/>
    <w:pPr>
      <w:spacing w:before="100" w:beforeAutospacing="1" w:after="100" w:afterAutospacing="1"/>
    </w:pPr>
    <w:rPr>
      <w:color w:val="CCCCCC"/>
      <w:sz w:val="15"/>
      <w:szCs w:val="15"/>
    </w:rPr>
  </w:style>
  <w:style w:type="paragraph" w:customStyle="1" w:styleId="begunadvtext2">
    <w:name w:val="begun_adv_text2"/>
    <w:basedOn w:val="a0"/>
    <w:rsid w:val="00B17D2C"/>
    <w:pPr>
      <w:spacing w:before="100" w:beforeAutospacing="1" w:after="100" w:afterAutospacing="1"/>
    </w:pPr>
    <w:rPr>
      <w:color w:val="000000"/>
      <w:sz w:val="20"/>
      <w:szCs w:val="20"/>
    </w:rPr>
  </w:style>
  <w:style w:type="paragraph" w:customStyle="1" w:styleId="begunadvsyssignup2">
    <w:name w:val="begun_adv_sys_sign_up2"/>
    <w:basedOn w:val="a0"/>
    <w:rsid w:val="00B17D2C"/>
    <w:pPr>
      <w:spacing w:before="100" w:beforeAutospacing="1" w:after="100" w:afterAutospacing="1"/>
      <w:textAlignment w:val="center"/>
    </w:pPr>
    <w:rPr>
      <w:color w:val="CCCCCC"/>
      <w:sz w:val="15"/>
      <w:szCs w:val="15"/>
    </w:rPr>
  </w:style>
  <w:style w:type="paragraph" w:customStyle="1" w:styleId="begunadvcell3">
    <w:name w:val="begun_adv_cell3"/>
    <w:basedOn w:val="a0"/>
    <w:rsid w:val="00B17D2C"/>
    <w:pPr>
      <w:spacing w:before="100" w:beforeAutospacing="1" w:after="100" w:afterAutospacing="1" w:line="165" w:lineRule="atLeast"/>
    </w:pPr>
    <w:rPr>
      <w:sz w:val="17"/>
      <w:szCs w:val="17"/>
    </w:rPr>
  </w:style>
  <w:style w:type="paragraph" w:customStyle="1" w:styleId="begunadvtitle2">
    <w:name w:val="begun_adv_title2"/>
    <w:basedOn w:val="a0"/>
    <w:rsid w:val="00B17D2C"/>
    <w:pPr>
      <w:spacing w:before="100" w:beforeAutospacing="1" w:after="30" w:line="195" w:lineRule="atLeast"/>
    </w:pPr>
    <w:rPr>
      <w:b/>
      <w:bCs/>
      <w:sz w:val="18"/>
      <w:szCs w:val="18"/>
    </w:rPr>
  </w:style>
  <w:style w:type="paragraph" w:customStyle="1" w:styleId="begunadvtext3">
    <w:name w:val="begun_adv_text3"/>
    <w:basedOn w:val="a0"/>
    <w:rsid w:val="00B17D2C"/>
    <w:pPr>
      <w:spacing w:before="100" w:beforeAutospacing="1" w:after="100" w:afterAutospacing="1" w:line="180" w:lineRule="atLeast"/>
    </w:pPr>
    <w:rPr>
      <w:color w:val="000000"/>
      <w:sz w:val="17"/>
      <w:szCs w:val="17"/>
    </w:rPr>
  </w:style>
  <w:style w:type="paragraph" w:customStyle="1" w:styleId="begunadvsyslogo2">
    <w:name w:val="begun_adv_sys_logo2"/>
    <w:basedOn w:val="a0"/>
    <w:rsid w:val="00B17D2C"/>
    <w:pPr>
      <w:spacing w:before="100" w:beforeAutospacing="1" w:after="100" w:afterAutospacing="1" w:line="255" w:lineRule="atLeast"/>
    </w:pPr>
    <w:rPr>
      <w:sz w:val="20"/>
      <w:szCs w:val="20"/>
    </w:rPr>
  </w:style>
  <w:style w:type="paragraph" w:customStyle="1" w:styleId="begunadvall3">
    <w:name w:val="begun_adv_all3"/>
    <w:basedOn w:val="a0"/>
    <w:rsid w:val="00B17D2C"/>
    <w:pPr>
      <w:spacing w:before="100" w:beforeAutospacing="1" w:after="100" w:afterAutospacing="1" w:line="165" w:lineRule="atLeast"/>
    </w:pPr>
    <w:rPr>
      <w:rFonts w:ascii="Tahoma" w:hAnsi="Tahoma" w:cs="Tahoma"/>
      <w:color w:val="CCCCCC"/>
      <w:sz w:val="15"/>
      <w:szCs w:val="15"/>
    </w:rPr>
  </w:style>
  <w:style w:type="paragraph" w:customStyle="1" w:styleId="begunadvsyssignup3">
    <w:name w:val="begun_adv_sys_sign_up3"/>
    <w:basedOn w:val="a0"/>
    <w:rsid w:val="00B17D2C"/>
    <w:pPr>
      <w:spacing w:before="100" w:beforeAutospacing="1" w:after="100" w:afterAutospacing="1" w:line="165" w:lineRule="atLeast"/>
      <w:textAlignment w:val="center"/>
    </w:pPr>
    <w:rPr>
      <w:rFonts w:ascii="Tahoma" w:hAnsi="Tahoma" w:cs="Tahoma"/>
      <w:color w:val="CCCCCC"/>
      <w:sz w:val="15"/>
      <w:szCs w:val="15"/>
    </w:rPr>
  </w:style>
  <w:style w:type="paragraph" w:customStyle="1" w:styleId="begunadvsyslogo3">
    <w:name w:val="begun_adv_sys_logo3"/>
    <w:basedOn w:val="a0"/>
    <w:rsid w:val="00B17D2C"/>
    <w:pPr>
      <w:spacing w:before="100" w:beforeAutospacing="1" w:after="100" w:afterAutospacing="1"/>
    </w:pPr>
  </w:style>
  <w:style w:type="paragraph" w:customStyle="1" w:styleId="begunadvall4">
    <w:name w:val="begun_adv_all4"/>
    <w:basedOn w:val="a0"/>
    <w:rsid w:val="00B17D2C"/>
    <w:pPr>
      <w:spacing w:before="100" w:beforeAutospacing="1" w:after="100" w:afterAutospacing="1"/>
    </w:pPr>
    <w:rPr>
      <w:color w:val="CCCCCC"/>
      <w:sz w:val="15"/>
      <w:szCs w:val="15"/>
    </w:rPr>
  </w:style>
  <w:style w:type="paragraph" w:customStyle="1" w:styleId="begunadvblock1">
    <w:name w:val="begun_adv_block1"/>
    <w:basedOn w:val="a0"/>
    <w:rsid w:val="00B17D2C"/>
    <w:pPr>
      <w:spacing w:before="75" w:after="75"/>
    </w:pPr>
  </w:style>
  <w:style w:type="paragraph" w:customStyle="1" w:styleId="begunadvcommon1">
    <w:name w:val="begun_adv_common1"/>
    <w:basedOn w:val="a0"/>
    <w:rsid w:val="00B17D2C"/>
    <w:pPr>
      <w:spacing w:before="105" w:after="100" w:afterAutospacing="1"/>
    </w:pPr>
  </w:style>
  <w:style w:type="paragraph" w:customStyle="1" w:styleId="begunadvblock2">
    <w:name w:val="begun_adv_block2"/>
    <w:basedOn w:val="a0"/>
    <w:rsid w:val="00B17D2C"/>
  </w:style>
  <w:style w:type="paragraph" w:customStyle="1" w:styleId="begunadvsyslogo4">
    <w:name w:val="begun_adv_sys_logo4"/>
    <w:basedOn w:val="a0"/>
    <w:rsid w:val="00B17D2C"/>
    <w:pPr>
      <w:spacing w:before="100" w:beforeAutospacing="1" w:after="100" w:afterAutospacing="1"/>
    </w:pPr>
  </w:style>
  <w:style w:type="paragraph" w:customStyle="1" w:styleId="begunadvsyssignup4">
    <w:name w:val="begun_adv_sys_sign_up4"/>
    <w:basedOn w:val="a0"/>
    <w:rsid w:val="00B17D2C"/>
    <w:pPr>
      <w:spacing w:before="100" w:beforeAutospacing="1" w:after="100" w:afterAutospacing="1"/>
      <w:textAlignment w:val="center"/>
    </w:pPr>
    <w:rPr>
      <w:color w:val="CCCCCC"/>
      <w:sz w:val="15"/>
      <w:szCs w:val="15"/>
    </w:rPr>
  </w:style>
  <w:style w:type="paragraph" w:customStyle="1" w:styleId="begunadvtable1">
    <w:name w:val="begun_adv_table1"/>
    <w:basedOn w:val="a0"/>
    <w:rsid w:val="00B17D2C"/>
    <w:pPr>
      <w:spacing w:before="100" w:beforeAutospacing="1" w:after="100" w:afterAutospacing="1"/>
      <w:ind w:left="900"/>
    </w:pPr>
  </w:style>
  <w:style w:type="paragraph" w:customStyle="1" w:styleId="begunadvcell4">
    <w:name w:val="begun_adv_cell4"/>
    <w:basedOn w:val="a0"/>
    <w:rsid w:val="00B17D2C"/>
    <w:pPr>
      <w:spacing w:before="100" w:beforeAutospacing="1" w:after="100" w:afterAutospacing="1"/>
    </w:pPr>
  </w:style>
  <w:style w:type="paragraph" w:customStyle="1" w:styleId="begunadvall5">
    <w:name w:val="begun_adv_all5"/>
    <w:basedOn w:val="a0"/>
    <w:rsid w:val="00B17D2C"/>
    <w:pPr>
      <w:spacing w:before="100" w:beforeAutospacing="1" w:after="100" w:afterAutospacing="1"/>
    </w:pPr>
    <w:rPr>
      <w:color w:val="CCCCCC"/>
      <w:sz w:val="15"/>
      <w:szCs w:val="15"/>
    </w:rPr>
  </w:style>
  <w:style w:type="paragraph" w:customStyle="1" w:styleId="begunadvfav1">
    <w:name w:val="begun_adv_fav1"/>
    <w:basedOn w:val="a0"/>
    <w:rsid w:val="00B17D2C"/>
    <w:pPr>
      <w:spacing w:before="100" w:beforeAutospacing="1" w:after="100" w:afterAutospacing="1"/>
    </w:pPr>
  </w:style>
  <w:style w:type="paragraph" w:customStyle="1" w:styleId="begunadvfav2">
    <w:name w:val="begun_adv_fav2"/>
    <w:basedOn w:val="a0"/>
    <w:rsid w:val="00B17D2C"/>
    <w:pPr>
      <w:spacing w:before="100" w:beforeAutospacing="1" w:after="100" w:afterAutospacing="1"/>
    </w:pPr>
  </w:style>
  <w:style w:type="paragraph" w:customStyle="1" w:styleId="begunadvblock3">
    <w:name w:val="begun_adv_block3"/>
    <w:basedOn w:val="a0"/>
    <w:rsid w:val="00B17D2C"/>
    <w:pPr>
      <w:spacing w:before="100" w:beforeAutospacing="1" w:after="100" w:afterAutospacing="1"/>
    </w:pPr>
  </w:style>
  <w:style w:type="paragraph" w:customStyle="1" w:styleId="begunadvphone2">
    <w:name w:val="begun_adv_phone2"/>
    <w:basedOn w:val="a0"/>
    <w:rsid w:val="00B17D2C"/>
    <w:pPr>
      <w:spacing w:before="15" w:line="165" w:lineRule="atLeast"/>
      <w:ind w:right="45"/>
    </w:pPr>
    <w:rPr>
      <w:sz w:val="17"/>
      <w:szCs w:val="17"/>
    </w:rPr>
  </w:style>
  <w:style w:type="paragraph" w:customStyle="1" w:styleId="begunadvphonewrapper1">
    <w:name w:val="begun_adv_phone_wrapper1"/>
    <w:basedOn w:val="a0"/>
    <w:rsid w:val="00B17D2C"/>
    <w:pPr>
      <w:spacing w:before="100" w:beforeAutospacing="1" w:after="100" w:afterAutospacing="1"/>
    </w:pPr>
  </w:style>
  <w:style w:type="paragraph" w:customStyle="1" w:styleId="begunadvphonenoicon1">
    <w:name w:val="begun_adv_phone_no_icon1"/>
    <w:basedOn w:val="a0"/>
    <w:rsid w:val="00B17D2C"/>
    <w:pPr>
      <w:spacing w:before="100" w:beforeAutospacing="1" w:after="100" w:afterAutospacing="1"/>
    </w:pPr>
  </w:style>
  <w:style w:type="paragraph" w:customStyle="1" w:styleId="p01">
    <w:name w:val="p01"/>
    <w:basedOn w:val="a0"/>
    <w:rsid w:val="00B17D2C"/>
    <w:pPr>
      <w:shd w:val="clear" w:color="auto" w:fill="CCCCCC"/>
      <w:ind w:left="45" w:right="45"/>
    </w:pPr>
  </w:style>
  <w:style w:type="paragraph" w:customStyle="1" w:styleId="p11">
    <w:name w:val="p11"/>
    <w:basedOn w:val="a0"/>
    <w:rsid w:val="00B17D2C"/>
    <w:pPr>
      <w:shd w:val="clear" w:color="auto" w:fill="CCCCCC"/>
      <w:ind w:left="15" w:right="15"/>
    </w:pPr>
  </w:style>
  <w:style w:type="paragraph" w:customStyle="1" w:styleId="p31">
    <w:name w:val="p31"/>
    <w:basedOn w:val="a0"/>
    <w:rsid w:val="00B17D2C"/>
    <w:pPr>
      <w:shd w:val="clear" w:color="auto" w:fill="CCCCCC"/>
      <w:ind w:left="30" w:right="30"/>
    </w:pPr>
  </w:style>
  <w:style w:type="paragraph" w:customStyle="1" w:styleId="p51">
    <w:name w:val="p51"/>
    <w:basedOn w:val="a0"/>
    <w:rsid w:val="00B17D2C"/>
    <w:pPr>
      <w:shd w:val="clear" w:color="auto" w:fill="CCCCCC"/>
      <w:ind w:left="60" w:right="60"/>
    </w:pPr>
  </w:style>
  <w:style w:type="paragraph" w:customStyle="1" w:styleId="p81">
    <w:name w:val="p81"/>
    <w:basedOn w:val="a0"/>
    <w:rsid w:val="00B17D2C"/>
    <w:pPr>
      <w:shd w:val="clear" w:color="auto" w:fill="CCCCCC"/>
      <w:ind w:left="15" w:right="15"/>
    </w:pPr>
  </w:style>
  <w:style w:type="paragraph" w:customStyle="1" w:styleId="p71">
    <w:name w:val="p71"/>
    <w:basedOn w:val="a0"/>
    <w:rsid w:val="00B17D2C"/>
    <w:pPr>
      <w:ind w:left="15" w:right="15"/>
    </w:pPr>
  </w:style>
  <w:style w:type="paragraph" w:customStyle="1" w:styleId="p21">
    <w:name w:val="p21"/>
    <w:basedOn w:val="a0"/>
    <w:rsid w:val="00B17D2C"/>
    <w:pPr>
      <w:spacing w:before="100" w:beforeAutospacing="1" w:after="100" w:afterAutospacing="1"/>
    </w:pPr>
  </w:style>
  <w:style w:type="paragraph" w:customStyle="1" w:styleId="p61">
    <w:name w:val="p61"/>
    <w:basedOn w:val="a0"/>
    <w:rsid w:val="00B17D2C"/>
    <w:pPr>
      <w:ind w:left="30" w:right="30"/>
    </w:pPr>
  </w:style>
  <w:style w:type="paragraph" w:customStyle="1" w:styleId="p41">
    <w:name w:val="p41"/>
    <w:basedOn w:val="a0"/>
    <w:rsid w:val="00B17D2C"/>
    <w:pPr>
      <w:spacing w:before="100" w:beforeAutospacing="1" w:after="100" w:afterAutospacing="1"/>
    </w:pPr>
  </w:style>
  <w:style w:type="paragraph" w:customStyle="1" w:styleId="begunadvcontact1">
    <w:name w:val="begun_adv_contact1"/>
    <w:basedOn w:val="a0"/>
    <w:rsid w:val="00B17D2C"/>
    <w:pPr>
      <w:spacing w:before="100" w:beforeAutospacing="1" w:after="100" w:afterAutospacing="1"/>
    </w:pPr>
    <w:rPr>
      <w:color w:val="CCCCCC"/>
      <w:sz w:val="15"/>
      <w:szCs w:val="15"/>
    </w:rPr>
  </w:style>
  <w:style w:type="paragraph" w:customStyle="1" w:styleId="begunthumb1">
    <w:name w:val="begun_thumb1"/>
    <w:basedOn w:val="a0"/>
    <w:rsid w:val="00B17D2C"/>
    <w:pPr>
      <w:spacing w:before="90" w:after="75"/>
      <w:ind w:left="105"/>
    </w:pPr>
  </w:style>
  <w:style w:type="paragraph" w:customStyle="1" w:styleId="begunadvimage1">
    <w:name w:val="begun_adv_image1"/>
    <w:basedOn w:val="a0"/>
    <w:rsid w:val="00B17D2C"/>
    <w:pPr>
      <w:spacing w:before="100" w:beforeAutospacing="1" w:after="100" w:afterAutospacing="1"/>
      <w:ind w:right="150"/>
    </w:pPr>
  </w:style>
  <w:style w:type="paragraph" w:customStyle="1" w:styleId="begunadvblock4">
    <w:name w:val="begun_adv_block4"/>
    <w:basedOn w:val="a0"/>
    <w:rsid w:val="00B17D2C"/>
    <w:pPr>
      <w:spacing w:before="100" w:beforeAutospacing="1" w:after="100" w:afterAutospacing="1"/>
      <w:ind w:left="900"/>
    </w:pPr>
  </w:style>
  <w:style w:type="paragraph" w:customStyle="1" w:styleId="begunadvblock5">
    <w:name w:val="begun_adv_block5"/>
    <w:basedOn w:val="a0"/>
    <w:rsid w:val="00B17D2C"/>
    <w:pPr>
      <w:spacing w:before="100" w:beforeAutospacing="1" w:after="100" w:afterAutospacing="1"/>
      <w:ind w:left="900"/>
    </w:pPr>
  </w:style>
  <w:style w:type="paragraph" w:customStyle="1" w:styleId="begunadvblock6">
    <w:name w:val="begun_adv_block6"/>
    <w:basedOn w:val="a0"/>
    <w:rsid w:val="00B17D2C"/>
    <w:pPr>
      <w:spacing w:before="100" w:beforeAutospacing="1" w:after="100" w:afterAutospacing="1"/>
      <w:ind w:left="1110"/>
    </w:pPr>
  </w:style>
  <w:style w:type="paragraph" w:customStyle="1" w:styleId="begunadvblock7">
    <w:name w:val="begun_adv_block7"/>
    <w:basedOn w:val="a0"/>
    <w:rsid w:val="00B17D2C"/>
    <w:pPr>
      <w:spacing w:before="100" w:beforeAutospacing="1" w:after="100" w:afterAutospacing="1"/>
      <w:ind w:left="1200"/>
    </w:pPr>
  </w:style>
  <w:style w:type="paragraph" w:customStyle="1" w:styleId="begunadvtitle3">
    <w:name w:val="begun_adv_title3"/>
    <w:basedOn w:val="a0"/>
    <w:rsid w:val="00B17D2C"/>
    <w:pPr>
      <w:spacing w:before="100" w:beforeAutospacing="1" w:after="100" w:afterAutospacing="1"/>
    </w:pPr>
    <w:rPr>
      <w:b/>
      <w:bCs/>
    </w:rPr>
  </w:style>
  <w:style w:type="paragraph" w:customStyle="1" w:styleId="section1">
    <w:name w:val="section1"/>
    <w:basedOn w:val="a0"/>
    <w:rsid w:val="00B17D2C"/>
    <w:pPr>
      <w:spacing w:before="100" w:beforeAutospacing="1" w:after="100" w:afterAutospacing="1"/>
    </w:pPr>
  </w:style>
  <w:style w:type="paragraph" w:customStyle="1" w:styleId="begunadvcell5">
    <w:name w:val="begun_adv_cell5"/>
    <w:basedOn w:val="a0"/>
    <w:rsid w:val="00B17D2C"/>
    <w:pPr>
      <w:spacing w:before="100" w:beforeAutospacing="1" w:after="100" w:afterAutospacing="1"/>
      <w:textAlignment w:val="top"/>
    </w:pPr>
  </w:style>
  <w:style w:type="paragraph" w:customStyle="1" w:styleId="begunadvblock8">
    <w:name w:val="begun_adv_block8"/>
    <w:basedOn w:val="a0"/>
    <w:rsid w:val="00B17D2C"/>
    <w:pPr>
      <w:spacing w:before="75"/>
    </w:pPr>
  </w:style>
  <w:style w:type="paragraph" w:customStyle="1" w:styleId="begunadvphone3">
    <w:name w:val="begun_adv_phone3"/>
    <w:basedOn w:val="a0"/>
    <w:rsid w:val="00B17D2C"/>
    <w:pPr>
      <w:spacing w:before="45" w:line="165" w:lineRule="atLeast"/>
      <w:ind w:right="45"/>
    </w:pPr>
    <w:rPr>
      <w:sz w:val="17"/>
      <w:szCs w:val="17"/>
    </w:rPr>
  </w:style>
  <w:style w:type="paragraph" w:customStyle="1" w:styleId="begunwarnmessage1">
    <w:name w:val="begun_warn_message1"/>
    <w:basedOn w:val="a0"/>
    <w:rsid w:val="00B17D2C"/>
    <w:pPr>
      <w:shd w:val="clear" w:color="auto" w:fill="F0F0F0"/>
      <w:spacing w:before="100" w:beforeAutospacing="1" w:after="100" w:afterAutospacing="1" w:line="150" w:lineRule="atLeast"/>
    </w:pPr>
    <w:rPr>
      <w:caps/>
      <w:color w:val="333333"/>
      <w:sz w:val="14"/>
      <w:szCs w:val="14"/>
    </w:rPr>
  </w:style>
  <w:style w:type="character" w:customStyle="1" w:styleId="begunwarnasterisk1">
    <w:name w:val="begun_warn_asterisk1"/>
    <w:basedOn w:val="a1"/>
    <w:rsid w:val="00B17D2C"/>
    <w:rPr>
      <w:color w:val="FF0000"/>
    </w:rPr>
  </w:style>
  <w:style w:type="character" w:customStyle="1" w:styleId="begunwarnasterisk2">
    <w:name w:val="begun_warn_asterisk2"/>
    <w:basedOn w:val="a1"/>
    <w:rsid w:val="00B17D2C"/>
    <w:rPr>
      <w:b/>
      <w:bCs/>
      <w:color w:val="FF0000"/>
    </w:rPr>
  </w:style>
  <w:style w:type="paragraph" w:customStyle="1" w:styleId="begunwarnmessage2">
    <w:name w:val="begun_warn_message2"/>
    <w:basedOn w:val="a0"/>
    <w:rsid w:val="00B17D2C"/>
    <w:pPr>
      <w:spacing w:before="100" w:beforeAutospacing="1" w:after="100" w:afterAutospacing="1"/>
    </w:pPr>
  </w:style>
  <w:style w:type="character" w:customStyle="1" w:styleId="begunwarnasterisk3">
    <w:name w:val="begun_warn_asterisk3"/>
    <w:basedOn w:val="a1"/>
    <w:rsid w:val="00B17D2C"/>
  </w:style>
  <w:style w:type="paragraph" w:customStyle="1" w:styleId="begunhover1">
    <w:name w:val="begun_hover1"/>
    <w:basedOn w:val="a0"/>
    <w:rsid w:val="00B17D2C"/>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section2">
    <w:name w:val="section2"/>
    <w:basedOn w:val="a0"/>
    <w:rsid w:val="00B17D2C"/>
    <w:pPr>
      <w:spacing w:before="100" w:beforeAutospacing="1" w:after="100" w:afterAutospacing="1"/>
    </w:pPr>
  </w:style>
  <w:style w:type="paragraph" w:customStyle="1" w:styleId="beguncollapsed1">
    <w:name w:val="begun_collapsed1"/>
    <w:basedOn w:val="a0"/>
    <w:rsid w:val="00B17D2C"/>
    <w:pPr>
      <w:spacing w:before="100" w:beforeAutospacing="1" w:after="100" w:afterAutospacing="1"/>
    </w:pPr>
  </w:style>
  <w:style w:type="paragraph" w:customStyle="1" w:styleId="begunadvtitle4">
    <w:name w:val="begun_adv_title4"/>
    <w:basedOn w:val="a0"/>
    <w:rsid w:val="00B17D2C"/>
    <w:pPr>
      <w:spacing w:before="100" w:beforeAutospacing="1" w:after="450"/>
    </w:pPr>
    <w:rPr>
      <w:b/>
      <w:bCs/>
    </w:rPr>
  </w:style>
  <w:style w:type="character" w:customStyle="1" w:styleId="begunadvphone4">
    <w:name w:val="begun_adv_phone4"/>
    <w:basedOn w:val="a1"/>
    <w:rsid w:val="00B17D2C"/>
    <w:rPr>
      <w:color w:val="CCCCCC"/>
      <w:sz w:val="15"/>
      <w:szCs w:val="15"/>
    </w:rPr>
  </w:style>
  <w:style w:type="paragraph" w:customStyle="1" w:styleId="begun-h-pointer-top1">
    <w:name w:val="begun-h-pointer-top1"/>
    <w:basedOn w:val="a0"/>
    <w:rsid w:val="00B17D2C"/>
    <w:pPr>
      <w:spacing w:before="100" w:beforeAutospacing="1" w:after="100" w:afterAutospacing="1"/>
    </w:pPr>
    <w:rPr>
      <w:vanish/>
    </w:rPr>
  </w:style>
  <w:style w:type="paragraph" w:customStyle="1" w:styleId="begun-h-pointer-top2">
    <w:name w:val="begun-h-pointer-top2"/>
    <w:basedOn w:val="a0"/>
    <w:rsid w:val="00B17D2C"/>
    <w:pPr>
      <w:spacing w:before="100" w:beforeAutospacing="1" w:after="100" w:afterAutospacing="1"/>
    </w:pPr>
    <w:rPr>
      <w:vanish/>
    </w:rPr>
  </w:style>
  <w:style w:type="paragraph" w:customStyle="1" w:styleId="begun-h-pointer-bottom1">
    <w:name w:val="begun-h-pointer-bottom1"/>
    <w:basedOn w:val="a0"/>
    <w:rsid w:val="00B17D2C"/>
    <w:pPr>
      <w:spacing w:before="100" w:beforeAutospacing="1" w:after="100" w:afterAutospacing="1"/>
    </w:pPr>
    <w:rPr>
      <w:vanish/>
    </w:rPr>
  </w:style>
  <w:style w:type="paragraph" w:customStyle="1" w:styleId="begun-h-pointer-bottom2">
    <w:name w:val="begun-h-pointer-bottom2"/>
    <w:basedOn w:val="a0"/>
    <w:rsid w:val="00B17D2C"/>
    <w:pPr>
      <w:spacing w:before="100" w:beforeAutospacing="1" w:after="100" w:afterAutospacing="1"/>
    </w:pPr>
    <w:rPr>
      <w:vanish/>
    </w:rPr>
  </w:style>
  <w:style w:type="paragraph" w:customStyle="1" w:styleId="begun-h-shadow1">
    <w:name w:val="begun-h-shadow1"/>
    <w:basedOn w:val="a0"/>
    <w:rsid w:val="00B17D2C"/>
    <w:pPr>
      <w:spacing w:before="100" w:beforeAutospacing="1" w:after="100" w:afterAutospacing="1"/>
    </w:pPr>
  </w:style>
  <w:style w:type="paragraph" w:customStyle="1" w:styleId="begunadvfav3">
    <w:name w:val="begun_adv_fav3"/>
    <w:basedOn w:val="a0"/>
    <w:rsid w:val="00B17D2C"/>
    <w:pPr>
      <w:spacing w:before="100" w:beforeAutospacing="1" w:after="100" w:afterAutospacing="1"/>
    </w:pPr>
  </w:style>
  <w:style w:type="paragraph" w:customStyle="1" w:styleId="begun-h-title1">
    <w:name w:val="begun-h-title1"/>
    <w:basedOn w:val="a0"/>
    <w:rsid w:val="00B17D2C"/>
    <w:pPr>
      <w:spacing w:before="100" w:beforeAutospacing="1" w:after="100" w:afterAutospacing="1"/>
      <w:ind w:left="1125"/>
    </w:pPr>
  </w:style>
  <w:style w:type="paragraph" w:customStyle="1" w:styleId="begun-h-text1">
    <w:name w:val="begun-h-text1"/>
    <w:basedOn w:val="a0"/>
    <w:rsid w:val="00B17D2C"/>
    <w:pPr>
      <w:spacing w:before="100" w:beforeAutospacing="1" w:after="45"/>
      <w:ind w:left="1125"/>
    </w:pPr>
  </w:style>
  <w:style w:type="paragraph" w:customStyle="1" w:styleId="begun-h-url1">
    <w:name w:val="begun-h-url1"/>
    <w:basedOn w:val="a0"/>
    <w:rsid w:val="00B17D2C"/>
    <w:pPr>
      <w:spacing w:before="100" w:beforeAutospacing="1" w:after="100" w:afterAutospacing="1"/>
      <w:ind w:left="1125"/>
    </w:pPr>
  </w:style>
  <w:style w:type="paragraph" w:customStyle="1" w:styleId="begun-h-title2">
    <w:name w:val="begun-h-title2"/>
    <w:basedOn w:val="a0"/>
    <w:rsid w:val="00B17D2C"/>
    <w:pPr>
      <w:spacing w:before="100" w:beforeAutospacing="1" w:after="100" w:afterAutospacing="1"/>
      <w:ind w:left="1050"/>
    </w:pPr>
  </w:style>
  <w:style w:type="paragraph" w:customStyle="1" w:styleId="begun-h-text2">
    <w:name w:val="begun-h-text2"/>
    <w:basedOn w:val="a0"/>
    <w:rsid w:val="00B17D2C"/>
    <w:pPr>
      <w:spacing w:before="100" w:beforeAutospacing="1" w:after="45"/>
      <w:ind w:left="1050"/>
    </w:pPr>
  </w:style>
  <w:style w:type="paragraph" w:customStyle="1" w:styleId="begun-h-url2">
    <w:name w:val="begun-h-url2"/>
    <w:basedOn w:val="a0"/>
    <w:rsid w:val="00B17D2C"/>
    <w:pPr>
      <w:spacing w:before="100" w:beforeAutospacing="1" w:after="100" w:afterAutospacing="1"/>
      <w:ind w:left="1050"/>
    </w:pPr>
  </w:style>
  <w:style w:type="paragraph" w:customStyle="1" w:styleId="begun-h-title3">
    <w:name w:val="begun-h-title3"/>
    <w:basedOn w:val="a0"/>
    <w:rsid w:val="00B17D2C"/>
    <w:pPr>
      <w:spacing w:before="100" w:beforeAutospacing="1" w:after="100" w:afterAutospacing="1"/>
      <w:ind w:left="900"/>
    </w:pPr>
  </w:style>
  <w:style w:type="paragraph" w:customStyle="1" w:styleId="begun-h-text3">
    <w:name w:val="begun-h-text3"/>
    <w:basedOn w:val="a0"/>
    <w:rsid w:val="00B17D2C"/>
    <w:pPr>
      <w:spacing w:before="100" w:beforeAutospacing="1" w:after="45"/>
      <w:ind w:left="900"/>
    </w:pPr>
  </w:style>
  <w:style w:type="paragraph" w:customStyle="1" w:styleId="begun-h-url3">
    <w:name w:val="begun-h-url3"/>
    <w:basedOn w:val="a0"/>
    <w:rsid w:val="00B17D2C"/>
    <w:pPr>
      <w:spacing w:before="100" w:beforeAutospacing="1" w:after="100" w:afterAutospacing="1"/>
      <w:ind w:left="900"/>
    </w:pPr>
  </w:style>
  <w:style w:type="paragraph" w:customStyle="1" w:styleId="begunadvimage2">
    <w:name w:val="begun_adv_image2"/>
    <w:basedOn w:val="a0"/>
    <w:rsid w:val="00B17D2C"/>
    <w:pPr>
      <w:spacing w:before="100" w:beforeAutospacing="1" w:after="100" w:afterAutospacing="1"/>
    </w:pPr>
  </w:style>
  <w:style w:type="paragraph" w:customStyle="1" w:styleId="begun-h-rounded-box1">
    <w:name w:val="begun-h-rounded-box1"/>
    <w:basedOn w:val="a0"/>
    <w:rsid w:val="00B17D2C"/>
    <w:pPr>
      <w:spacing w:before="100" w:beforeAutospacing="1" w:after="100" w:afterAutospacing="1"/>
    </w:pPr>
  </w:style>
  <w:style w:type="paragraph" w:customStyle="1" w:styleId="begun-h-inner-box1">
    <w:name w:val="begun-h-inner-box1"/>
    <w:basedOn w:val="a0"/>
    <w:rsid w:val="00B17D2C"/>
    <w:pPr>
      <w:shd w:val="clear" w:color="auto" w:fill="FFFFFF"/>
      <w:spacing w:before="100" w:beforeAutospacing="1" w:after="100" w:afterAutospacing="1"/>
    </w:pPr>
  </w:style>
  <w:style w:type="paragraph" w:customStyle="1" w:styleId="begun-h-r51">
    <w:name w:val="begun-h-r51"/>
    <w:basedOn w:val="a0"/>
    <w:rsid w:val="00B17D2C"/>
    <w:pPr>
      <w:shd w:val="clear" w:color="auto" w:fill="CCCCCC"/>
      <w:ind w:left="75" w:right="75"/>
    </w:pPr>
    <w:rPr>
      <w:sz w:val="2"/>
      <w:szCs w:val="2"/>
    </w:rPr>
  </w:style>
  <w:style w:type="paragraph" w:customStyle="1" w:styleId="begun-h-r31">
    <w:name w:val="begun-h-r31"/>
    <w:basedOn w:val="a0"/>
    <w:rsid w:val="00B17D2C"/>
    <w:pPr>
      <w:pBdr>
        <w:left w:val="single" w:sz="12" w:space="0" w:color="CCCCCC"/>
        <w:right w:val="single" w:sz="12" w:space="0" w:color="CCCCCC"/>
      </w:pBdr>
      <w:ind w:left="45" w:right="45"/>
    </w:pPr>
    <w:rPr>
      <w:sz w:val="2"/>
      <w:szCs w:val="2"/>
    </w:rPr>
  </w:style>
  <w:style w:type="paragraph" w:customStyle="1" w:styleId="begun-h-r21">
    <w:name w:val="begun-h-r21"/>
    <w:basedOn w:val="a0"/>
    <w:rsid w:val="00B17D2C"/>
    <w:pPr>
      <w:pBdr>
        <w:left w:val="single" w:sz="6" w:space="0" w:color="CCCCCC"/>
        <w:right w:val="single" w:sz="6" w:space="0" w:color="CCCCCC"/>
      </w:pBdr>
      <w:ind w:left="30" w:right="30"/>
    </w:pPr>
    <w:rPr>
      <w:sz w:val="2"/>
      <w:szCs w:val="2"/>
    </w:rPr>
  </w:style>
  <w:style w:type="paragraph" w:customStyle="1" w:styleId="begun-h-r11">
    <w:name w:val="begun-h-r11"/>
    <w:basedOn w:val="a0"/>
    <w:rsid w:val="00B17D2C"/>
    <w:pPr>
      <w:pBdr>
        <w:left w:val="single" w:sz="6" w:space="0" w:color="CCCCCC"/>
        <w:right w:val="single" w:sz="6" w:space="0" w:color="CCCCCC"/>
      </w:pBdr>
      <w:ind w:left="15" w:right="15"/>
    </w:pPr>
    <w:rPr>
      <w:sz w:val="2"/>
      <w:szCs w:val="2"/>
    </w:rPr>
  </w:style>
  <w:style w:type="paragraph" w:customStyle="1" w:styleId="begun-h-inner-box2">
    <w:name w:val="begun-h-inner-box2"/>
    <w:basedOn w:val="a0"/>
    <w:rsid w:val="00B17D2C"/>
    <w:pPr>
      <w:pBdr>
        <w:left w:val="single" w:sz="6" w:space="0" w:color="CCCCCC"/>
        <w:right w:val="single" w:sz="6" w:space="0" w:color="CCCCCC"/>
      </w:pBdr>
      <w:shd w:val="clear" w:color="auto" w:fill="FFFFFF"/>
      <w:spacing w:before="100" w:beforeAutospacing="1" w:after="100" w:afterAutospacing="1"/>
    </w:pPr>
  </w:style>
  <w:style w:type="paragraph" w:customStyle="1" w:styleId="begun-h-pointer1">
    <w:name w:val="begun-h-pointer1"/>
    <w:basedOn w:val="a0"/>
    <w:rsid w:val="00B17D2C"/>
    <w:pPr>
      <w:pBdr>
        <w:bottom w:val="single" w:sz="48" w:space="0" w:color="FFFFFF"/>
      </w:pBdr>
      <w:spacing w:before="100" w:beforeAutospacing="1" w:after="100" w:afterAutospacing="1"/>
    </w:pPr>
  </w:style>
  <w:style w:type="paragraph" w:customStyle="1" w:styleId="begun-h-pointer2">
    <w:name w:val="begun-h-pointer2"/>
    <w:basedOn w:val="a0"/>
    <w:rsid w:val="00B17D2C"/>
    <w:pPr>
      <w:pBdr>
        <w:top w:val="single" w:sz="48" w:space="0" w:color="FFFFFF"/>
      </w:pBdr>
      <w:spacing w:before="100" w:beforeAutospacing="1" w:after="100" w:afterAutospacing="1"/>
    </w:pPr>
  </w:style>
  <w:style w:type="paragraph" w:customStyle="1" w:styleId="begun-h-pointer3">
    <w:name w:val="begun-h-pointer3"/>
    <w:basedOn w:val="a0"/>
    <w:rsid w:val="00B17D2C"/>
    <w:pPr>
      <w:pBdr>
        <w:bottom w:val="single" w:sz="48" w:space="0" w:color="FFFFFF"/>
      </w:pBdr>
      <w:spacing w:before="100" w:beforeAutospacing="1" w:after="100" w:afterAutospacing="1"/>
    </w:pPr>
  </w:style>
  <w:style w:type="paragraph" w:customStyle="1" w:styleId="begun-h-pointer4">
    <w:name w:val="begun-h-pointer4"/>
    <w:basedOn w:val="a0"/>
    <w:rsid w:val="00B17D2C"/>
    <w:pPr>
      <w:pBdr>
        <w:top w:val="single" w:sz="48" w:space="0" w:color="FFFFFF"/>
      </w:pBdr>
      <w:spacing w:before="100" w:beforeAutospacing="1" w:after="100" w:afterAutospacing="1"/>
    </w:pPr>
  </w:style>
  <w:style w:type="paragraph" w:customStyle="1" w:styleId="begun-h-pointer5">
    <w:name w:val="begun-h-pointer5"/>
    <w:basedOn w:val="a0"/>
    <w:rsid w:val="00B17D2C"/>
    <w:pPr>
      <w:spacing w:before="100" w:beforeAutospacing="1" w:after="100" w:afterAutospacing="1"/>
    </w:pPr>
  </w:style>
  <w:style w:type="paragraph" w:customStyle="1" w:styleId="begun-h-pointer-over1">
    <w:name w:val="begun-h-pointer-over1"/>
    <w:basedOn w:val="a0"/>
    <w:rsid w:val="00B17D2C"/>
    <w:pPr>
      <w:spacing w:before="100" w:beforeAutospacing="1" w:after="100" w:afterAutospacing="1"/>
    </w:pPr>
  </w:style>
  <w:style w:type="paragraph" w:customStyle="1" w:styleId="begun-h-pointer6">
    <w:name w:val="begun-h-pointer6"/>
    <w:basedOn w:val="a0"/>
    <w:rsid w:val="00B17D2C"/>
    <w:pPr>
      <w:spacing w:before="100" w:beforeAutospacing="1" w:after="100" w:afterAutospacing="1"/>
    </w:pPr>
  </w:style>
  <w:style w:type="paragraph" w:customStyle="1" w:styleId="begun-h-pointer-over2">
    <w:name w:val="begun-h-pointer-over2"/>
    <w:basedOn w:val="a0"/>
    <w:rsid w:val="00B17D2C"/>
    <w:pPr>
      <w:spacing w:before="100" w:beforeAutospacing="1" w:after="100" w:afterAutospacing="1"/>
    </w:pPr>
  </w:style>
  <w:style w:type="paragraph" w:customStyle="1" w:styleId="begun-h-pointer7">
    <w:name w:val="begun-h-pointer7"/>
    <w:basedOn w:val="a0"/>
    <w:rsid w:val="00B17D2C"/>
    <w:pPr>
      <w:spacing w:before="100" w:beforeAutospacing="1" w:after="100" w:afterAutospacing="1"/>
    </w:pPr>
  </w:style>
  <w:style w:type="paragraph" w:customStyle="1" w:styleId="begun-h-pointer-over3">
    <w:name w:val="begun-h-pointer-over3"/>
    <w:basedOn w:val="a0"/>
    <w:rsid w:val="00B17D2C"/>
    <w:pPr>
      <w:spacing w:before="100" w:beforeAutospacing="1" w:after="100" w:afterAutospacing="1"/>
    </w:pPr>
  </w:style>
  <w:style w:type="paragraph" w:customStyle="1" w:styleId="begun-h-pointer8">
    <w:name w:val="begun-h-pointer8"/>
    <w:basedOn w:val="a0"/>
    <w:rsid w:val="00B17D2C"/>
    <w:pPr>
      <w:spacing w:before="100" w:beforeAutospacing="1" w:after="100" w:afterAutospacing="1"/>
    </w:pPr>
  </w:style>
  <w:style w:type="paragraph" w:customStyle="1" w:styleId="begun-h-pointer-over4">
    <w:name w:val="begun-h-pointer-over4"/>
    <w:basedOn w:val="a0"/>
    <w:rsid w:val="00B17D2C"/>
    <w:pPr>
      <w:spacing w:before="100" w:beforeAutospacing="1" w:after="100" w:afterAutospacing="1"/>
    </w:pPr>
  </w:style>
  <w:style w:type="paragraph" w:customStyle="1" w:styleId="begun-h-stc1">
    <w:name w:val="begun-h-stc1"/>
    <w:basedOn w:val="a0"/>
    <w:rsid w:val="00B17D2C"/>
    <w:pPr>
      <w:spacing w:before="100" w:beforeAutospacing="1" w:after="100" w:afterAutospacing="1"/>
    </w:pPr>
  </w:style>
  <w:style w:type="paragraph" w:customStyle="1" w:styleId="begun-h-sbc1">
    <w:name w:val="begun-h-sbc1"/>
    <w:basedOn w:val="a0"/>
    <w:rsid w:val="00B17D2C"/>
    <w:pPr>
      <w:spacing w:before="100" w:beforeAutospacing="1" w:after="100" w:afterAutospacing="1"/>
    </w:pPr>
  </w:style>
  <w:style w:type="paragraph" w:customStyle="1" w:styleId="begun-h-stl1">
    <w:name w:val="begun-h-stl1"/>
    <w:basedOn w:val="a0"/>
    <w:rsid w:val="00B17D2C"/>
    <w:pPr>
      <w:spacing w:before="100" w:beforeAutospacing="1" w:after="100" w:afterAutospacing="1"/>
    </w:pPr>
  </w:style>
  <w:style w:type="paragraph" w:customStyle="1" w:styleId="begun-h-str1">
    <w:name w:val="begun-h-str1"/>
    <w:basedOn w:val="a0"/>
    <w:rsid w:val="00B17D2C"/>
    <w:pPr>
      <w:spacing w:before="100" w:beforeAutospacing="1" w:after="100" w:afterAutospacing="1"/>
    </w:pPr>
  </w:style>
  <w:style w:type="paragraph" w:customStyle="1" w:styleId="begun-h-sbl1">
    <w:name w:val="begun-h-sbl1"/>
    <w:basedOn w:val="a0"/>
    <w:rsid w:val="00B17D2C"/>
    <w:pPr>
      <w:spacing w:before="100" w:beforeAutospacing="1" w:after="100" w:afterAutospacing="1"/>
    </w:pPr>
  </w:style>
  <w:style w:type="paragraph" w:customStyle="1" w:styleId="begun-h-sbr1">
    <w:name w:val="begun-h-sbr1"/>
    <w:basedOn w:val="a0"/>
    <w:rsid w:val="00B17D2C"/>
    <w:pPr>
      <w:spacing w:before="100" w:beforeAutospacing="1" w:after="100" w:afterAutospacing="1"/>
    </w:pPr>
  </w:style>
  <w:style w:type="paragraph" w:customStyle="1" w:styleId="begun-h-sc1">
    <w:name w:val="begun-h-sc1"/>
    <w:basedOn w:val="a0"/>
    <w:rsid w:val="00B17D2C"/>
    <w:pPr>
      <w:spacing w:before="100" w:beforeAutospacing="1" w:after="100" w:afterAutospacing="1"/>
    </w:pPr>
  </w:style>
  <w:style w:type="paragraph" w:customStyle="1" w:styleId="begun-h-sml1">
    <w:name w:val="begun-h-sml1"/>
    <w:basedOn w:val="a0"/>
    <w:rsid w:val="00B17D2C"/>
    <w:pPr>
      <w:spacing w:before="100" w:beforeAutospacing="1" w:after="100" w:afterAutospacing="1"/>
    </w:pPr>
  </w:style>
  <w:style w:type="paragraph" w:customStyle="1" w:styleId="begun-h-smr1">
    <w:name w:val="begun-h-smr1"/>
    <w:basedOn w:val="a0"/>
    <w:rsid w:val="00B17D2C"/>
    <w:pPr>
      <w:spacing w:before="100" w:beforeAutospacing="1" w:after="100" w:afterAutospacing="1"/>
    </w:pPr>
  </w:style>
  <w:style w:type="paragraph" w:customStyle="1" w:styleId="begun-h-smc1">
    <w:name w:val="begun-h-smc1"/>
    <w:basedOn w:val="a0"/>
    <w:rsid w:val="00B17D2C"/>
    <w:pPr>
      <w:spacing w:before="100" w:beforeAutospacing="1" w:after="100" w:afterAutospacing="1"/>
    </w:pPr>
  </w:style>
  <w:style w:type="paragraph" w:customStyle="1" w:styleId="begun-h-st1">
    <w:name w:val="begun-h-st1"/>
    <w:basedOn w:val="a0"/>
    <w:rsid w:val="00B17D2C"/>
    <w:pPr>
      <w:spacing w:before="100" w:beforeAutospacing="1" w:after="100" w:afterAutospacing="1"/>
    </w:pPr>
  </w:style>
  <w:style w:type="paragraph" w:customStyle="1" w:styleId="begun-h-sb1">
    <w:name w:val="begun-h-sb1"/>
    <w:basedOn w:val="a0"/>
    <w:rsid w:val="00B17D2C"/>
    <w:pPr>
      <w:spacing w:before="100" w:beforeAutospacing="1" w:after="100" w:afterAutospacing="1"/>
    </w:pPr>
  </w:style>
  <w:style w:type="paragraph" w:customStyle="1" w:styleId="begun-h-sbr2">
    <w:name w:val="begun-h-sbr2"/>
    <w:basedOn w:val="a0"/>
    <w:rsid w:val="00B17D2C"/>
    <w:pPr>
      <w:spacing w:before="100" w:beforeAutospacing="1" w:after="100" w:afterAutospacing="1"/>
    </w:pPr>
  </w:style>
  <w:style w:type="paragraph" w:customStyle="1" w:styleId="begun-h-str2">
    <w:name w:val="begun-h-str2"/>
    <w:basedOn w:val="a0"/>
    <w:rsid w:val="00B17D2C"/>
    <w:pPr>
      <w:spacing w:before="100" w:beforeAutospacing="1" w:after="100" w:afterAutospacing="1"/>
    </w:pPr>
  </w:style>
  <w:style w:type="paragraph" w:customStyle="1" w:styleId="begun-h-st2">
    <w:name w:val="begun-h-st2"/>
    <w:basedOn w:val="a0"/>
    <w:rsid w:val="00B17D2C"/>
    <w:pPr>
      <w:spacing w:before="100" w:beforeAutospacing="1" w:after="100" w:afterAutospacing="1"/>
    </w:pPr>
  </w:style>
  <w:style w:type="paragraph" w:customStyle="1" w:styleId="begun-h-stl2">
    <w:name w:val="begun-h-stl2"/>
    <w:basedOn w:val="a0"/>
    <w:rsid w:val="00B17D2C"/>
    <w:pPr>
      <w:spacing w:before="100" w:beforeAutospacing="1" w:after="100" w:afterAutospacing="1"/>
    </w:pPr>
  </w:style>
  <w:style w:type="paragraph" w:customStyle="1" w:styleId="begun-h-stc2">
    <w:name w:val="begun-h-stc2"/>
    <w:basedOn w:val="a0"/>
    <w:rsid w:val="00B17D2C"/>
    <w:pPr>
      <w:spacing w:before="405" w:after="100" w:afterAutospacing="1"/>
    </w:pPr>
  </w:style>
  <w:style w:type="paragraph" w:customStyle="1" w:styleId="begun-h-str3">
    <w:name w:val="begun-h-str3"/>
    <w:basedOn w:val="a0"/>
    <w:rsid w:val="00B17D2C"/>
    <w:pPr>
      <w:spacing w:before="405" w:after="100" w:afterAutospacing="1"/>
    </w:pPr>
  </w:style>
  <w:style w:type="paragraph" w:customStyle="1" w:styleId="begun-h-sb2">
    <w:name w:val="begun-h-sb2"/>
    <w:basedOn w:val="a0"/>
    <w:rsid w:val="00B17D2C"/>
    <w:pPr>
      <w:spacing w:before="100" w:beforeAutospacing="1" w:after="100" w:afterAutospacing="1"/>
    </w:pPr>
  </w:style>
  <w:style w:type="paragraph" w:customStyle="1" w:styleId="begun-h-sbl2">
    <w:name w:val="begun-h-sbl2"/>
    <w:basedOn w:val="a0"/>
    <w:rsid w:val="00B17D2C"/>
    <w:pPr>
      <w:spacing w:before="100" w:beforeAutospacing="1" w:after="100" w:afterAutospacing="1"/>
    </w:pPr>
  </w:style>
  <w:style w:type="paragraph" w:customStyle="1" w:styleId="begun-h-sbc2">
    <w:name w:val="begun-h-sbc2"/>
    <w:basedOn w:val="a0"/>
    <w:rsid w:val="00B17D2C"/>
    <w:pPr>
      <w:spacing w:before="100" w:beforeAutospacing="1" w:after="360"/>
    </w:pPr>
  </w:style>
  <w:style w:type="paragraph" w:customStyle="1" w:styleId="begun-h-str4">
    <w:name w:val="begun-h-str4"/>
    <w:basedOn w:val="a0"/>
    <w:rsid w:val="00B17D2C"/>
    <w:pPr>
      <w:spacing w:before="100" w:beforeAutospacing="1" w:after="360"/>
    </w:pPr>
  </w:style>
  <w:style w:type="paragraph" w:customStyle="1" w:styleId="begun-h-st3">
    <w:name w:val="begun-h-st3"/>
    <w:basedOn w:val="a0"/>
    <w:rsid w:val="00B17D2C"/>
    <w:pPr>
      <w:spacing w:before="100" w:beforeAutospacing="1" w:after="100" w:afterAutospacing="1"/>
    </w:pPr>
  </w:style>
  <w:style w:type="paragraph" w:customStyle="1" w:styleId="begun-h-stc3">
    <w:name w:val="begun-h-stc3"/>
    <w:basedOn w:val="a0"/>
    <w:rsid w:val="00B17D2C"/>
    <w:pPr>
      <w:spacing w:before="405" w:after="100" w:afterAutospacing="1"/>
    </w:pPr>
  </w:style>
  <w:style w:type="paragraph" w:customStyle="1" w:styleId="begun-h-stl3">
    <w:name w:val="begun-h-stl3"/>
    <w:basedOn w:val="a0"/>
    <w:rsid w:val="00B17D2C"/>
    <w:pPr>
      <w:spacing w:before="405" w:after="100" w:afterAutospacing="1"/>
    </w:pPr>
  </w:style>
  <w:style w:type="paragraph" w:customStyle="1" w:styleId="begun-h-sb3">
    <w:name w:val="begun-h-sb3"/>
    <w:basedOn w:val="a0"/>
    <w:rsid w:val="00B17D2C"/>
    <w:pPr>
      <w:spacing w:before="100" w:beforeAutospacing="1" w:after="100" w:afterAutospacing="1"/>
    </w:pPr>
  </w:style>
  <w:style w:type="paragraph" w:customStyle="1" w:styleId="begun-h-sbc3">
    <w:name w:val="begun-h-sbc3"/>
    <w:basedOn w:val="a0"/>
    <w:rsid w:val="00B17D2C"/>
    <w:pPr>
      <w:spacing w:before="100" w:beforeAutospacing="1" w:after="360"/>
    </w:pPr>
  </w:style>
  <w:style w:type="paragraph" w:customStyle="1" w:styleId="begun-h-sbl3">
    <w:name w:val="begun-h-sbl3"/>
    <w:basedOn w:val="a0"/>
    <w:rsid w:val="00B17D2C"/>
    <w:pPr>
      <w:spacing w:before="100" w:beforeAutospacing="1" w:after="360"/>
    </w:pPr>
  </w:style>
  <w:style w:type="paragraph" w:customStyle="1" w:styleId="p02">
    <w:name w:val="p02"/>
    <w:basedOn w:val="a0"/>
    <w:rsid w:val="00B17D2C"/>
    <w:pPr>
      <w:shd w:val="clear" w:color="auto" w:fill="CCCCCC"/>
      <w:ind w:left="45" w:right="45"/>
    </w:pPr>
  </w:style>
  <w:style w:type="paragraph" w:customStyle="1" w:styleId="p12">
    <w:name w:val="p12"/>
    <w:basedOn w:val="a0"/>
    <w:rsid w:val="00B17D2C"/>
    <w:pPr>
      <w:shd w:val="clear" w:color="auto" w:fill="CCCCCC"/>
      <w:ind w:left="15" w:right="15"/>
    </w:pPr>
  </w:style>
  <w:style w:type="paragraph" w:customStyle="1" w:styleId="p32">
    <w:name w:val="p32"/>
    <w:basedOn w:val="a0"/>
    <w:rsid w:val="00B17D2C"/>
    <w:pPr>
      <w:shd w:val="clear" w:color="auto" w:fill="CCCCCC"/>
      <w:ind w:left="30" w:right="30"/>
    </w:pPr>
  </w:style>
  <w:style w:type="paragraph" w:customStyle="1" w:styleId="p52">
    <w:name w:val="p52"/>
    <w:basedOn w:val="a0"/>
    <w:rsid w:val="00B17D2C"/>
    <w:pPr>
      <w:shd w:val="clear" w:color="auto" w:fill="CCCCCC"/>
      <w:ind w:left="60" w:right="60"/>
    </w:pPr>
  </w:style>
  <w:style w:type="paragraph" w:customStyle="1" w:styleId="p82">
    <w:name w:val="p82"/>
    <w:basedOn w:val="a0"/>
    <w:rsid w:val="00B17D2C"/>
    <w:pPr>
      <w:shd w:val="clear" w:color="auto" w:fill="CCCCCC"/>
      <w:ind w:left="15" w:right="15"/>
    </w:pPr>
  </w:style>
  <w:style w:type="paragraph" w:customStyle="1" w:styleId="p72">
    <w:name w:val="p72"/>
    <w:basedOn w:val="a0"/>
    <w:rsid w:val="00B17D2C"/>
    <w:pPr>
      <w:ind w:left="15" w:right="15"/>
    </w:pPr>
  </w:style>
  <w:style w:type="paragraph" w:customStyle="1" w:styleId="p22">
    <w:name w:val="p22"/>
    <w:basedOn w:val="a0"/>
    <w:rsid w:val="00B17D2C"/>
    <w:pPr>
      <w:spacing w:before="100" w:beforeAutospacing="1" w:after="100" w:afterAutospacing="1"/>
    </w:pPr>
  </w:style>
  <w:style w:type="paragraph" w:customStyle="1" w:styleId="p62">
    <w:name w:val="p62"/>
    <w:basedOn w:val="a0"/>
    <w:rsid w:val="00B17D2C"/>
    <w:pPr>
      <w:ind w:left="30" w:right="30"/>
    </w:pPr>
  </w:style>
  <w:style w:type="paragraph" w:customStyle="1" w:styleId="p42">
    <w:name w:val="p42"/>
    <w:basedOn w:val="a0"/>
    <w:rsid w:val="00B17D2C"/>
    <w:pPr>
      <w:spacing w:before="100" w:beforeAutospacing="1" w:after="100" w:afterAutospacing="1"/>
    </w:pPr>
  </w:style>
  <w:style w:type="paragraph" w:customStyle="1" w:styleId="begun-h-pointer-top3">
    <w:name w:val="begun-h-pointer-top3"/>
    <w:basedOn w:val="a0"/>
    <w:rsid w:val="00B17D2C"/>
    <w:pPr>
      <w:spacing w:before="100" w:beforeAutospacing="1" w:after="100" w:afterAutospacing="1"/>
    </w:pPr>
    <w:rPr>
      <w:vanish/>
    </w:rPr>
  </w:style>
  <w:style w:type="paragraph" w:customStyle="1" w:styleId="begun-h-pointer-bottom3">
    <w:name w:val="begun-h-pointer-bottom3"/>
    <w:basedOn w:val="a0"/>
    <w:rsid w:val="00B17D2C"/>
    <w:pPr>
      <w:spacing w:before="100" w:beforeAutospacing="1" w:after="100" w:afterAutospacing="1"/>
    </w:pPr>
    <w:rPr>
      <w:vanish/>
    </w:rPr>
  </w:style>
  <w:style w:type="paragraph" w:customStyle="1" w:styleId="Style7">
    <w:name w:val="Style7"/>
    <w:basedOn w:val="a0"/>
    <w:uiPriority w:val="99"/>
    <w:rsid w:val="00B17D2C"/>
    <w:pPr>
      <w:widowControl w:val="0"/>
      <w:autoSpaceDE w:val="0"/>
      <w:autoSpaceDN w:val="0"/>
      <w:adjustRightInd w:val="0"/>
      <w:spacing w:line="322" w:lineRule="exact"/>
      <w:ind w:firstLine="725"/>
      <w:jc w:val="both"/>
    </w:pPr>
  </w:style>
  <w:style w:type="paragraph" w:customStyle="1" w:styleId="2f1">
    <w:name w:val="Без интервала2"/>
    <w:rsid w:val="00B17D2C"/>
    <w:pPr>
      <w:suppressAutoHyphens/>
    </w:pPr>
    <w:rPr>
      <w:rFonts w:ascii="Calibri" w:hAnsi="Calibri"/>
      <w:sz w:val="22"/>
      <w:szCs w:val="22"/>
      <w:lang w:eastAsia="ar-SA"/>
    </w:rPr>
  </w:style>
  <w:style w:type="paragraph" w:customStyle="1" w:styleId="bl0">
    <w:name w:val="bl0"/>
    <w:basedOn w:val="a0"/>
    <w:rsid w:val="00B17D2C"/>
    <w:pPr>
      <w:spacing w:before="100" w:beforeAutospacing="1" w:after="100" w:afterAutospacing="1"/>
    </w:pPr>
    <w:rPr>
      <w:b/>
      <w:bCs/>
      <w:sz w:val="18"/>
      <w:szCs w:val="18"/>
    </w:rPr>
  </w:style>
  <w:style w:type="paragraph" w:customStyle="1" w:styleId="1fd">
    <w:name w:val="Знак1 Знак Знак Знак Знак Знак Знак Знак Знак Знак"/>
    <w:basedOn w:val="a0"/>
    <w:rsid w:val="00B17D2C"/>
    <w:pPr>
      <w:widowControl w:val="0"/>
      <w:adjustRightInd w:val="0"/>
      <w:spacing w:line="360" w:lineRule="atLeast"/>
      <w:jc w:val="both"/>
      <w:textAlignment w:val="baseline"/>
    </w:pPr>
    <w:rPr>
      <w:rFonts w:ascii="Verdana" w:hAnsi="Verdana" w:cs="Verdana"/>
      <w:sz w:val="20"/>
      <w:szCs w:val="20"/>
      <w:lang w:val="en-US" w:eastAsia="en-US"/>
    </w:rPr>
  </w:style>
  <w:style w:type="character" w:styleId="affff0">
    <w:name w:val="line number"/>
    <w:basedOn w:val="a1"/>
    <w:rsid w:val="00A33272"/>
  </w:style>
  <w:style w:type="paragraph" w:customStyle="1" w:styleId="Sf13">
    <w:name w:val="Основной текст с отSf1тупом 3"/>
    <w:basedOn w:val="a0"/>
    <w:rsid w:val="00DF2AF7"/>
    <w:pPr>
      <w:widowControl w:val="0"/>
      <w:ind w:firstLine="709"/>
      <w:jc w:val="both"/>
    </w:pPr>
    <w:rPr>
      <w:snapToGrid w:val="0"/>
      <w:sz w:val="28"/>
      <w:szCs w:val="20"/>
    </w:rPr>
  </w:style>
  <w:style w:type="character" w:customStyle="1" w:styleId="TitleChar">
    <w:name w:val="Title Char Знак Знак"/>
    <w:aliases w:val="Title Char Знак1, Знак Знак Знак1"/>
    <w:rsid w:val="00DF2AF7"/>
    <w:rPr>
      <w:b/>
      <w:sz w:val="28"/>
      <w:lang w:val="ru-RU" w:eastAsia="ru-RU" w:bidi="ar-SA"/>
    </w:rPr>
  </w:style>
  <w:style w:type="character" w:customStyle="1" w:styleId="apple-converted-space">
    <w:name w:val="apple-converted-space"/>
    <w:basedOn w:val="a1"/>
    <w:rsid w:val="006216A5"/>
  </w:style>
  <w:style w:type="character" w:customStyle="1" w:styleId="rvts6">
    <w:name w:val="rvts6"/>
    <w:rsid w:val="002A10AE"/>
    <w:rPr>
      <w:rFonts w:ascii="Times New Roman" w:hAnsi="Times New Roman"/>
      <w:sz w:val="28"/>
    </w:rPr>
  </w:style>
  <w:style w:type="character" w:customStyle="1" w:styleId="FontStyle11">
    <w:name w:val="Font Style11"/>
    <w:basedOn w:val="a1"/>
    <w:rsid w:val="008E3612"/>
    <w:rPr>
      <w:rFonts w:ascii="Arial" w:hAnsi="Arial" w:cs="Arial"/>
      <w:sz w:val="22"/>
      <w:szCs w:val="22"/>
    </w:rPr>
  </w:style>
  <w:style w:type="paragraph" w:customStyle="1" w:styleId="affff1">
    <w:name w:val="М"/>
    <w:basedOn w:val="a0"/>
    <w:rsid w:val="00EE1263"/>
    <w:pPr>
      <w:suppressAutoHyphens/>
      <w:spacing w:line="360" w:lineRule="auto"/>
      <w:ind w:firstLine="709"/>
      <w:jc w:val="both"/>
    </w:pPr>
    <w:rPr>
      <w:lang w:eastAsia="ar-SA"/>
    </w:rPr>
  </w:style>
  <w:style w:type="paragraph" w:customStyle="1" w:styleId="1fe">
    <w:name w:val="Список1"/>
    <w:basedOn w:val="a0"/>
    <w:rsid w:val="00BE5AFB"/>
    <w:pPr>
      <w:spacing w:before="100" w:beforeAutospacing="1" w:after="100" w:afterAutospacing="1"/>
      <w:jc w:val="both"/>
    </w:pPr>
    <w:rPr>
      <w:rFonts w:ascii="Arial Narrow" w:hAnsi="Arial Narrow"/>
      <w:sz w:val="17"/>
      <w:szCs w:val="17"/>
    </w:rPr>
  </w:style>
  <w:style w:type="paragraph" w:customStyle="1" w:styleId="2f2">
    <w:name w:val="Основной текст2"/>
    <w:basedOn w:val="a0"/>
    <w:rsid w:val="004F6A29"/>
    <w:pPr>
      <w:widowControl w:val="0"/>
      <w:spacing w:after="120"/>
    </w:pPr>
    <w:rPr>
      <w:rFonts w:ascii="Peterburg" w:hAnsi="Peterburg"/>
      <w:snapToGrid w:val="0"/>
      <w:szCs w:val="20"/>
    </w:rPr>
  </w:style>
  <w:style w:type="paragraph" w:customStyle="1" w:styleId="221">
    <w:name w:val="Основной текст 22"/>
    <w:basedOn w:val="a0"/>
    <w:rsid w:val="004F6A29"/>
    <w:pPr>
      <w:widowControl w:val="0"/>
      <w:overflowPunct w:val="0"/>
      <w:autoSpaceDE w:val="0"/>
      <w:autoSpaceDN w:val="0"/>
      <w:adjustRightInd w:val="0"/>
      <w:ind w:firstLine="426"/>
      <w:jc w:val="both"/>
      <w:textAlignment w:val="baseline"/>
    </w:pPr>
    <w:rPr>
      <w:szCs w:val="20"/>
    </w:rPr>
  </w:style>
  <w:style w:type="paragraph" w:customStyle="1" w:styleId="230">
    <w:name w:val="Основной текст с отступом 23"/>
    <w:basedOn w:val="a0"/>
    <w:rsid w:val="004F6A29"/>
    <w:pPr>
      <w:overflowPunct w:val="0"/>
      <w:autoSpaceDE w:val="0"/>
      <w:autoSpaceDN w:val="0"/>
      <w:adjustRightInd w:val="0"/>
      <w:ind w:firstLine="425"/>
      <w:jc w:val="both"/>
      <w:textAlignment w:val="baseline"/>
    </w:pPr>
    <w:rPr>
      <w:szCs w:val="20"/>
    </w:rPr>
  </w:style>
  <w:style w:type="paragraph" w:customStyle="1" w:styleId="2f3">
    <w:name w:val="Знак2"/>
    <w:basedOn w:val="a0"/>
    <w:rsid w:val="004F6A29"/>
    <w:pPr>
      <w:spacing w:after="160" w:line="240" w:lineRule="exact"/>
    </w:pPr>
    <w:rPr>
      <w:rFonts w:ascii="Verdana" w:hAnsi="Verdana"/>
      <w:sz w:val="20"/>
      <w:szCs w:val="20"/>
      <w:lang w:val="en-US" w:eastAsia="en-US"/>
    </w:rPr>
  </w:style>
  <w:style w:type="paragraph" w:customStyle="1" w:styleId="affff2">
    <w:name w:val="Знак Знак Знак Знак"/>
    <w:basedOn w:val="a0"/>
    <w:rsid w:val="004F6A29"/>
    <w:pPr>
      <w:spacing w:after="160" w:line="240" w:lineRule="exact"/>
    </w:pPr>
    <w:rPr>
      <w:rFonts w:ascii="Verdana" w:hAnsi="Verdana"/>
      <w:sz w:val="20"/>
      <w:szCs w:val="20"/>
      <w:lang w:val="en-US" w:eastAsia="en-US"/>
    </w:rPr>
  </w:style>
  <w:style w:type="paragraph" w:customStyle="1" w:styleId="2f4">
    <w:name w:val="Обычный2"/>
    <w:rsid w:val="004F6A29"/>
    <w:pPr>
      <w:widowControl w:val="0"/>
      <w:spacing w:before="60" w:line="300" w:lineRule="auto"/>
      <w:ind w:firstLine="720"/>
      <w:jc w:val="both"/>
    </w:pPr>
    <w:rPr>
      <w:rFonts w:ascii="Arial" w:hAnsi="Arial"/>
      <w:snapToGrid w:val="0"/>
      <w:sz w:val="22"/>
    </w:rPr>
  </w:style>
  <w:style w:type="paragraph" w:customStyle="1" w:styleId="2f5">
    <w:name w:val="Обычный (веб)2"/>
    <w:basedOn w:val="a0"/>
    <w:rsid w:val="004F6A29"/>
    <w:pPr>
      <w:overflowPunct w:val="0"/>
      <w:autoSpaceDE w:val="0"/>
      <w:autoSpaceDN w:val="0"/>
      <w:adjustRightInd w:val="0"/>
      <w:spacing w:before="100" w:after="100"/>
      <w:textAlignment w:val="baseline"/>
    </w:pPr>
    <w:rPr>
      <w:sz w:val="20"/>
      <w:szCs w:val="20"/>
    </w:rPr>
  </w:style>
  <w:style w:type="paragraph" w:customStyle="1" w:styleId="1ff">
    <w:name w:val="Знак1 Знак Знак Знак"/>
    <w:basedOn w:val="a0"/>
    <w:rsid w:val="004F6A29"/>
    <w:pPr>
      <w:spacing w:after="160" w:line="240" w:lineRule="exact"/>
    </w:pPr>
    <w:rPr>
      <w:rFonts w:ascii="Verdana" w:eastAsia="MS Mincho" w:hAnsi="Verdana"/>
      <w:sz w:val="20"/>
      <w:szCs w:val="20"/>
      <w:lang w:val="en-GB" w:eastAsia="en-US"/>
    </w:rPr>
  </w:style>
  <w:style w:type="paragraph" w:customStyle="1" w:styleId="2f6">
    <w:name w:val="Основной текст с отступом2"/>
    <w:basedOn w:val="a0"/>
    <w:rsid w:val="004F6A29"/>
    <w:pPr>
      <w:spacing w:after="120"/>
      <w:ind w:left="283"/>
    </w:pPr>
  </w:style>
  <w:style w:type="character" w:customStyle="1" w:styleId="xl410">
    <w:name w:val="xl41 Знак"/>
    <w:rsid w:val="004F6A29"/>
    <w:rPr>
      <w:rFonts w:eastAsia="Arial Unicode MS"/>
      <w:b/>
      <w:bCs/>
      <w:sz w:val="22"/>
      <w:szCs w:val="22"/>
      <w:lang w:val="ru-RU" w:eastAsia="ar-SA" w:bidi="ar-SA"/>
    </w:rPr>
  </w:style>
  <w:style w:type="paragraph" w:customStyle="1" w:styleId="120">
    <w:name w:val="Основной текст12"/>
    <w:basedOn w:val="a0"/>
    <w:rsid w:val="00D004EB"/>
    <w:pPr>
      <w:widowControl w:val="0"/>
      <w:spacing w:after="120"/>
    </w:pPr>
    <w:rPr>
      <w:rFonts w:ascii="Peterburg" w:hAnsi="Peterburg"/>
      <w:snapToGrid w:val="0"/>
      <w:szCs w:val="20"/>
    </w:rPr>
  </w:style>
  <w:style w:type="paragraph" w:customStyle="1" w:styleId="2120">
    <w:name w:val="Основной текст 21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121">
    <w:name w:val="Основной текст с отступом 212"/>
    <w:basedOn w:val="a0"/>
    <w:rsid w:val="00D004EB"/>
    <w:pPr>
      <w:overflowPunct w:val="0"/>
      <w:autoSpaceDE w:val="0"/>
      <w:autoSpaceDN w:val="0"/>
      <w:adjustRightInd w:val="0"/>
      <w:ind w:firstLine="425"/>
      <w:jc w:val="both"/>
      <w:textAlignment w:val="baseline"/>
    </w:pPr>
    <w:rPr>
      <w:szCs w:val="20"/>
    </w:rPr>
  </w:style>
  <w:style w:type="paragraph" w:customStyle="1" w:styleId="231">
    <w:name w:val="Знак23"/>
    <w:basedOn w:val="a0"/>
    <w:rsid w:val="00D004EB"/>
    <w:pPr>
      <w:spacing w:after="160" w:line="240" w:lineRule="exact"/>
    </w:pPr>
    <w:rPr>
      <w:rFonts w:ascii="Verdana" w:hAnsi="Verdana"/>
      <w:sz w:val="20"/>
      <w:szCs w:val="20"/>
      <w:lang w:val="en-US" w:eastAsia="en-US"/>
    </w:rPr>
  </w:style>
  <w:style w:type="paragraph" w:customStyle="1" w:styleId="3e">
    <w:name w:val="Знак Знак Знак Знак3"/>
    <w:basedOn w:val="a0"/>
    <w:rsid w:val="00D004EB"/>
    <w:pPr>
      <w:spacing w:after="160" w:line="240" w:lineRule="exact"/>
    </w:pPr>
    <w:rPr>
      <w:rFonts w:ascii="Verdana" w:hAnsi="Verdana"/>
      <w:sz w:val="20"/>
      <w:szCs w:val="20"/>
      <w:lang w:val="en-US" w:eastAsia="en-US"/>
    </w:rPr>
  </w:style>
  <w:style w:type="paragraph" w:customStyle="1" w:styleId="121">
    <w:name w:val="Обычный12"/>
    <w:rsid w:val="00D004EB"/>
    <w:pPr>
      <w:widowControl w:val="0"/>
      <w:spacing w:before="60" w:line="300" w:lineRule="auto"/>
      <w:ind w:firstLine="720"/>
      <w:jc w:val="both"/>
    </w:pPr>
    <w:rPr>
      <w:rFonts w:ascii="Arial" w:hAnsi="Arial"/>
      <w:snapToGrid w:val="0"/>
      <w:sz w:val="22"/>
    </w:rPr>
  </w:style>
  <w:style w:type="paragraph" w:customStyle="1" w:styleId="122">
    <w:name w:val="Обычный (веб)12"/>
    <w:basedOn w:val="a0"/>
    <w:rsid w:val="00D004EB"/>
    <w:pPr>
      <w:overflowPunct w:val="0"/>
      <w:autoSpaceDE w:val="0"/>
      <w:autoSpaceDN w:val="0"/>
      <w:adjustRightInd w:val="0"/>
      <w:spacing w:before="100" w:after="100"/>
      <w:textAlignment w:val="baseline"/>
    </w:pPr>
    <w:rPr>
      <w:sz w:val="20"/>
      <w:szCs w:val="20"/>
    </w:rPr>
  </w:style>
  <w:style w:type="paragraph" w:customStyle="1" w:styleId="131">
    <w:name w:val="Знак1 Знак Знак Знак3"/>
    <w:basedOn w:val="a0"/>
    <w:rsid w:val="00D004EB"/>
    <w:pPr>
      <w:spacing w:after="160" w:line="240" w:lineRule="exact"/>
    </w:pPr>
    <w:rPr>
      <w:rFonts w:ascii="Verdana" w:eastAsia="MS Mincho" w:hAnsi="Verdana"/>
      <w:sz w:val="20"/>
      <w:szCs w:val="20"/>
      <w:lang w:val="en-GB" w:eastAsia="en-US"/>
    </w:rPr>
  </w:style>
  <w:style w:type="paragraph" w:customStyle="1" w:styleId="116">
    <w:name w:val="Основной текст с отступом11"/>
    <w:basedOn w:val="a0"/>
    <w:rsid w:val="00D004EB"/>
    <w:pPr>
      <w:spacing w:after="120"/>
      <w:ind w:left="283"/>
    </w:pPr>
  </w:style>
  <w:style w:type="paragraph" w:customStyle="1" w:styleId="Style5">
    <w:name w:val="Style5"/>
    <w:basedOn w:val="a0"/>
    <w:rsid w:val="00D004EB"/>
    <w:pPr>
      <w:widowControl w:val="0"/>
      <w:autoSpaceDE w:val="0"/>
      <w:autoSpaceDN w:val="0"/>
      <w:adjustRightInd w:val="0"/>
      <w:spacing w:line="307" w:lineRule="exact"/>
      <w:ind w:firstLine="744"/>
    </w:pPr>
  </w:style>
  <w:style w:type="paragraph" w:customStyle="1" w:styleId="affff3">
    <w:name w:val="Наименование таблицы"/>
    <w:basedOn w:val="a4"/>
    <w:link w:val="affff4"/>
    <w:rsid w:val="00D004EB"/>
    <w:pPr>
      <w:ind w:firstLine="0"/>
      <w:jc w:val="center"/>
    </w:pPr>
    <w:rPr>
      <w:b/>
      <w:sz w:val="22"/>
      <w:szCs w:val="22"/>
    </w:rPr>
  </w:style>
  <w:style w:type="character" w:customStyle="1" w:styleId="affff4">
    <w:name w:val="Наименование таблицы Знак"/>
    <w:link w:val="affff3"/>
    <w:locked/>
    <w:rsid w:val="00D004EB"/>
    <w:rPr>
      <w:b/>
      <w:sz w:val="22"/>
      <w:szCs w:val="22"/>
    </w:rPr>
  </w:style>
  <w:style w:type="paragraph" w:customStyle="1" w:styleId="affff5">
    <w:name w:val="Текст таблицы"/>
    <w:basedOn w:val="a0"/>
    <w:rsid w:val="00D004EB"/>
    <w:pPr>
      <w:widowControl w:val="0"/>
      <w:overflowPunct w:val="0"/>
      <w:autoSpaceDE w:val="0"/>
      <w:autoSpaceDN w:val="0"/>
      <w:adjustRightInd w:val="0"/>
      <w:spacing w:before="20" w:after="20"/>
      <w:jc w:val="center"/>
    </w:pPr>
    <w:rPr>
      <w:sz w:val="22"/>
      <w:szCs w:val="22"/>
    </w:rPr>
  </w:style>
  <w:style w:type="paragraph" w:customStyle="1" w:styleId="affff6">
    <w:name w:val="Отменить"/>
    <w:basedOn w:val="a0"/>
    <w:link w:val="affff7"/>
    <w:rsid w:val="00D004EB"/>
    <w:pPr>
      <w:widowControl w:val="0"/>
      <w:jc w:val="center"/>
    </w:pPr>
  </w:style>
  <w:style w:type="character" w:customStyle="1" w:styleId="affff7">
    <w:name w:val="Отменить Знак"/>
    <w:link w:val="affff6"/>
    <w:locked/>
    <w:rsid w:val="00D004EB"/>
    <w:rPr>
      <w:sz w:val="24"/>
      <w:szCs w:val="24"/>
    </w:rPr>
  </w:style>
  <w:style w:type="paragraph" w:customStyle="1" w:styleId="2f7">
    <w:name w:val="Основной текст2"/>
    <w:basedOn w:val="a0"/>
    <w:rsid w:val="00D004EB"/>
    <w:pPr>
      <w:widowControl w:val="0"/>
      <w:spacing w:after="120"/>
    </w:pPr>
    <w:rPr>
      <w:rFonts w:ascii="Peterburg" w:hAnsi="Peterburg"/>
      <w:snapToGrid w:val="0"/>
      <w:szCs w:val="20"/>
    </w:rPr>
  </w:style>
  <w:style w:type="paragraph" w:customStyle="1" w:styleId="222">
    <w:name w:val="Основной текст 22"/>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32">
    <w:name w:val="Основной текст с отступом 23"/>
    <w:basedOn w:val="a0"/>
    <w:rsid w:val="00D004EB"/>
    <w:pPr>
      <w:overflowPunct w:val="0"/>
      <w:autoSpaceDE w:val="0"/>
      <w:autoSpaceDN w:val="0"/>
      <w:adjustRightInd w:val="0"/>
      <w:ind w:firstLine="425"/>
      <w:jc w:val="both"/>
      <w:textAlignment w:val="baseline"/>
    </w:pPr>
    <w:rPr>
      <w:szCs w:val="20"/>
    </w:rPr>
  </w:style>
  <w:style w:type="paragraph" w:customStyle="1" w:styleId="223">
    <w:name w:val="Знак22"/>
    <w:basedOn w:val="a0"/>
    <w:rsid w:val="00D004EB"/>
    <w:pPr>
      <w:spacing w:after="160" w:line="240" w:lineRule="exact"/>
    </w:pPr>
    <w:rPr>
      <w:rFonts w:ascii="Verdana" w:hAnsi="Verdana"/>
      <w:sz w:val="20"/>
      <w:szCs w:val="20"/>
      <w:lang w:val="en-US" w:eastAsia="en-US"/>
    </w:rPr>
  </w:style>
  <w:style w:type="paragraph" w:customStyle="1" w:styleId="2f8">
    <w:name w:val="Знак Знак Знак Знак2"/>
    <w:basedOn w:val="a0"/>
    <w:rsid w:val="00D004EB"/>
    <w:pPr>
      <w:spacing w:after="160" w:line="240" w:lineRule="exact"/>
    </w:pPr>
    <w:rPr>
      <w:rFonts w:ascii="Verdana" w:hAnsi="Verdana"/>
      <w:sz w:val="20"/>
      <w:szCs w:val="20"/>
      <w:lang w:val="en-US" w:eastAsia="en-US"/>
    </w:rPr>
  </w:style>
  <w:style w:type="paragraph" w:customStyle="1" w:styleId="2f9">
    <w:name w:val="Обычный2"/>
    <w:rsid w:val="00D004EB"/>
    <w:pPr>
      <w:widowControl w:val="0"/>
      <w:spacing w:before="60" w:line="300" w:lineRule="auto"/>
      <w:ind w:firstLine="720"/>
      <w:jc w:val="both"/>
    </w:pPr>
    <w:rPr>
      <w:rFonts w:ascii="Arial" w:hAnsi="Arial"/>
      <w:snapToGrid w:val="0"/>
      <w:sz w:val="22"/>
    </w:rPr>
  </w:style>
  <w:style w:type="paragraph" w:customStyle="1" w:styleId="2fa">
    <w:name w:val="Обычный (веб)2"/>
    <w:basedOn w:val="a0"/>
    <w:rsid w:val="00D004EB"/>
    <w:pPr>
      <w:overflowPunct w:val="0"/>
      <w:autoSpaceDE w:val="0"/>
      <w:autoSpaceDN w:val="0"/>
      <w:adjustRightInd w:val="0"/>
      <w:spacing w:before="100" w:after="100"/>
      <w:textAlignment w:val="baseline"/>
    </w:pPr>
    <w:rPr>
      <w:sz w:val="20"/>
      <w:szCs w:val="20"/>
    </w:rPr>
  </w:style>
  <w:style w:type="paragraph" w:customStyle="1" w:styleId="123">
    <w:name w:val="Знак1 Знак Знак Знак2"/>
    <w:basedOn w:val="a0"/>
    <w:rsid w:val="00D004EB"/>
    <w:pPr>
      <w:spacing w:after="160" w:line="240" w:lineRule="exact"/>
    </w:pPr>
    <w:rPr>
      <w:rFonts w:ascii="Verdana" w:eastAsia="MS Mincho" w:hAnsi="Verdana"/>
      <w:sz w:val="20"/>
      <w:szCs w:val="20"/>
      <w:lang w:val="en-GB" w:eastAsia="en-US"/>
    </w:rPr>
  </w:style>
  <w:style w:type="paragraph" w:customStyle="1" w:styleId="2fb">
    <w:name w:val="Основной текст с отступом2"/>
    <w:basedOn w:val="a0"/>
    <w:rsid w:val="00D004EB"/>
    <w:pPr>
      <w:spacing w:after="120"/>
      <w:ind w:left="283"/>
    </w:pPr>
  </w:style>
  <w:style w:type="paragraph" w:customStyle="1" w:styleId="3f">
    <w:name w:val="Основной текст3"/>
    <w:basedOn w:val="a0"/>
    <w:rsid w:val="00D004EB"/>
    <w:pPr>
      <w:widowControl w:val="0"/>
      <w:spacing w:after="120"/>
    </w:pPr>
    <w:rPr>
      <w:rFonts w:ascii="Peterburg" w:hAnsi="Peterburg"/>
      <w:snapToGrid w:val="0"/>
      <w:szCs w:val="20"/>
    </w:rPr>
  </w:style>
  <w:style w:type="paragraph" w:customStyle="1" w:styleId="233">
    <w:name w:val="Основной текст 23"/>
    <w:basedOn w:val="a0"/>
    <w:rsid w:val="00D004EB"/>
    <w:pPr>
      <w:widowControl w:val="0"/>
      <w:overflowPunct w:val="0"/>
      <w:autoSpaceDE w:val="0"/>
      <w:autoSpaceDN w:val="0"/>
      <w:adjustRightInd w:val="0"/>
      <w:ind w:firstLine="426"/>
      <w:jc w:val="both"/>
      <w:textAlignment w:val="baseline"/>
    </w:pPr>
    <w:rPr>
      <w:szCs w:val="20"/>
    </w:rPr>
  </w:style>
  <w:style w:type="paragraph" w:customStyle="1" w:styleId="240">
    <w:name w:val="Основной текст с отступом 24"/>
    <w:basedOn w:val="a0"/>
    <w:rsid w:val="00D004EB"/>
    <w:pPr>
      <w:overflowPunct w:val="0"/>
      <w:autoSpaceDE w:val="0"/>
      <w:autoSpaceDN w:val="0"/>
      <w:adjustRightInd w:val="0"/>
      <w:ind w:firstLine="425"/>
      <w:jc w:val="both"/>
      <w:textAlignment w:val="baseline"/>
    </w:pPr>
    <w:rPr>
      <w:szCs w:val="20"/>
    </w:rPr>
  </w:style>
  <w:style w:type="paragraph" w:customStyle="1" w:styleId="3f0">
    <w:name w:val="Обычный3"/>
    <w:rsid w:val="00D004EB"/>
    <w:pPr>
      <w:widowControl w:val="0"/>
      <w:spacing w:before="60" w:line="300" w:lineRule="auto"/>
      <w:ind w:firstLine="720"/>
      <w:jc w:val="both"/>
    </w:pPr>
    <w:rPr>
      <w:rFonts w:ascii="Arial" w:hAnsi="Arial"/>
      <w:snapToGrid w:val="0"/>
      <w:sz w:val="22"/>
    </w:rPr>
  </w:style>
  <w:style w:type="paragraph" w:customStyle="1" w:styleId="3f1">
    <w:name w:val="Обычный (веб)3"/>
    <w:basedOn w:val="a0"/>
    <w:rsid w:val="00D004EB"/>
    <w:pPr>
      <w:overflowPunct w:val="0"/>
      <w:autoSpaceDE w:val="0"/>
      <w:autoSpaceDN w:val="0"/>
      <w:adjustRightInd w:val="0"/>
      <w:spacing w:before="100" w:after="100"/>
      <w:textAlignment w:val="baseline"/>
    </w:pPr>
    <w:rPr>
      <w:sz w:val="20"/>
      <w:szCs w:val="20"/>
    </w:rPr>
  </w:style>
  <w:style w:type="paragraph" w:customStyle="1" w:styleId="3f2">
    <w:name w:val="Основной текст с отступом3"/>
    <w:basedOn w:val="a0"/>
    <w:rsid w:val="00D004EB"/>
    <w:pPr>
      <w:spacing w:after="120"/>
      <w:ind w:left="283"/>
    </w:pPr>
  </w:style>
  <w:style w:type="character" w:customStyle="1" w:styleId="afff3">
    <w:name w:val="Абзац списка Знак"/>
    <w:link w:val="afff2"/>
    <w:uiPriority w:val="99"/>
    <w:locked/>
    <w:rsid w:val="00D70639"/>
    <w:rPr>
      <w:sz w:val="24"/>
      <w:szCs w:val="24"/>
    </w:rPr>
  </w:style>
  <w:style w:type="paragraph" w:customStyle="1" w:styleId="47">
    <w:name w:val="Основной текст4"/>
    <w:basedOn w:val="a0"/>
    <w:rsid w:val="0061189E"/>
    <w:pPr>
      <w:widowControl w:val="0"/>
      <w:spacing w:after="120"/>
    </w:pPr>
    <w:rPr>
      <w:rFonts w:ascii="Peterburg" w:hAnsi="Peterburg"/>
      <w:snapToGrid w:val="0"/>
      <w:szCs w:val="20"/>
    </w:rPr>
  </w:style>
  <w:style w:type="paragraph" w:customStyle="1" w:styleId="241">
    <w:name w:val="Основной текст 24"/>
    <w:basedOn w:val="a0"/>
    <w:rsid w:val="0061189E"/>
    <w:pPr>
      <w:widowControl w:val="0"/>
      <w:overflowPunct w:val="0"/>
      <w:autoSpaceDE w:val="0"/>
      <w:autoSpaceDN w:val="0"/>
      <w:adjustRightInd w:val="0"/>
      <w:ind w:firstLine="426"/>
      <w:jc w:val="both"/>
      <w:textAlignment w:val="baseline"/>
    </w:pPr>
    <w:rPr>
      <w:szCs w:val="20"/>
    </w:rPr>
  </w:style>
  <w:style w:type="paragraph" w:customStyle="1" w:styleId="250">
    <w:name w:val="Основной текст с отступом 25"/>
    <w:basedOn w:val="a0"/>
    <w:rsid w:val="0061189E"/>
    <w:pPr>
      <w:overflowPunct w:val="0"/>
      <w:autoSpaceDE w:val="0"/>
      <w:autoSpaceDN w:val="0"/>
      <w:adjustRightInd w:val="0"/>
      <w:ind w:firstLine="425"/>
      <w:jc w:val="both"/>
      <w:textAlignment w:val="baseline"/>
    </w:pPr>
    <w:rPr>
      <w:szCs w:val="20"/>
    </w:rPr>
  </w:style>
  <w:style w:type="paragraph" w:customStyle="1" w:styleId="2fc">
    <w:name w:val="Знак2"/>
    <w:basedOn w:val="a0"/>
    <w:rsid w:val="0061189E"/>
    <w:pPr>
      <w:spacing w:after="160" w:line="240" w:lineRule="exact"/>
    </w:pPr>
    <w:rPr>
      <w:rFonts w:ascii="Verdana" w:hAnsi="Verdana"/>
      <w:sz w:val="20"/>
      <w:szCs w:val="20"/>
      <w:lang w:val="en-US" w:eastAsia="en-US"/>
    </w:rPr>
  </w:style>
  <w:style w:type="paragraph" w:customStyle="1" w:styleId="affff8">
    <w:name w:val="Знак Знак Знак Знак"/>
    <w:basedOn w:val="a0"/>
    <w:rsid w:val="0061189E"/>
    <w:pPr>
      <w:spacing w:after="160" w:line="240" w:lineRule="exact"/>
    </w:pPr>
    <w:rPr>
      <w:rFonts w:ascii="Verdana" w:hAnsi="Verdana"/>
      <w:sz w:val="20"/>
      <w:szCs w:val="20"/>
      <w:lang w:val="en-US" w:eastAsia="en-US"/>
    </w:rPr>
  </w:style>
  <w:style w:type="paragraph" w:customStyle="1" w:styleId="48">
    <w:name w:val="Обычный4"/>
    <w:rsid w:val="0061189E"/>
    <w:pPr>
      <w:widowControl w:val="0"/>
      <w:spacing w:before="60" w:line="300" w:lineRule="auto"/>
      <w:ind w:firstLine="720"/>
      <w:jc w:val="both"/>
    </w:pPr>
    <w:rPr>
      <w:rFonts w:ascii="Arial" w:hAnsi="Arial"/>
      <w:snapToGrid w:val="0"/>
      <w:sz w:val="22"/>
    </w:rPr>
  </w:style>
  <w:style w:type="paragraph" w:customStyle="1" w:styleId="49">
    <w:name w:val="Обычный (веб)4"/>
    <w:basedOn w:val="a0"/>
    <w:rsid w:val="0061189E"/>
    <w:pPr>
      <w:overflowPunct w:val="0"/>
      <w:autoSpaceDE w:val="0"/>
      <w:autoSpaceDN w:val="0"/>
      <w:adjustRightInd w:val="0"/>
      <w:spacing w:before="100" w:after="100"/>
      <w:textAlignment w:val="baseline"/>
    </w:pPr>
    <w:rPr>
      <w:sz w:val="20"/>
      <w:szCs w:val="20"/>
    </w:rPr>
  </w:style>
  <w:style w:type="paragraph" w:customStyle="1" w:styleId="1ff0">
    <w:name w:val="Знак1 Знак Знак Знак"/>
    <w:basedOn w:val="a0"/>
    <w:rsid w:val="0061189E"/>
    <w:pPr>
      <w:spacing w:after="160" w:line="240" w:lineRule="exact"/>
    </w:pPr>
    <w:rPr>
      <w:rFonts w:ascii="Verdana" w:eastAsia="MS Mincho" w:hAnsi="Verdana"/>
      <w:sz w:val="20"/>
      <w:szCs w:val="20"/>
      <w:lang w:val="en-GB" w:eastAsia="en-US"/>
    </w:rPr>
  </w:style>
  <w:style w:type="paragraph" w:customStyle="1" w:styleId="4a">
    <w:name w:val="Основной текст с отступом4"/>
    <w:basedOn w:val="a0"/>
    <w:rsid w:val="0061189E"/>
    <w:pPr>
      <w:spacing w:after="120"/>
      <w:ind w:left="283"/>
    </w:pPr>
  </w:style>
  <w:style w:type="paragraph" w:customStyle="1" w:styleId="2fd">
    <w:name w:val="Список2"/>
    <w:basedOn w:val="a0"/>
    <w:rsid w:val="0061189E"/>
    <w:pPr>
      <w:spacing w:before="100" w:beforeAutospacing="1" w:after="100" w:afterAutospacing="1"/>
      <w:jc w:val="both"/>
    </w:pPr>
    <w:rPr>
      <w:rFonts w:ascii="Arial Narrow" w:hAnsi="Arial Narrow"/>
      <w:sz w:val="17"/>
      <w:szCs w:val="17"/>
    </w:rPr>
  </w:style>
  <w:style w:type="paragraph" w:styleId="affff9">
    <w:name w:val="Normal Indent"/>
    <w:basedOn w:val="a0"/>
    <w:uiPriority w:val="99"/>
    <w:rsid w:val="00F241EE"/>
    <w:pPr>
      <w:ind w:left="708"/>
    </w:pPr>
  </w:style>
  <w:style w:type="paragraph" w:customStyle="1" w:styleId="132">
    <w:name w:val="Обычный13"/>
    <w:rsid w:val="00F241EE"/>
    <w:pPr>
      <w:widowControl w:val="0"/>
      <w:spacing w:before="60" w:line="300" w:lineRule="auto"/>
      <w:ind w:firstLine="720"/>
      <w:jc w:val="both"/>
    </w:pPr>
    <w:rPr>
      <w:rFonts w:ascii="Arial" w:hAnsi="Arial"/>
      <w:snapToGrid w:val="0"/>
      <w:sz w:val="22"/>
    </w:rPr>
  </w:style>
  <w:style w:type="paragraph" w:customStyle="1" w:styleId="2fe">
    <w:name w:val="Абзац списка2"/>
    <w:basedOn w:val="a0"/>
    <w:rsid w:val="00F241EE"/>
    <w:pPr>
      <w:spacing w:after="200" w:line="276" w:lineRule="auto"/>
      <w:ind w:left="720"/>
    </w:pPr>
    <w:rPr>
      <w:rFonts w:ascii="Calibri" w:hAnsi="Calibri"/>
      <w:sz w:val="22"/>
      <w:szCs w:val="22"/>
      <w:lang w:eastAsia="en-US"/>
    </w:rPr>
  </w:style>
  <w:style w:type="character" w:customStyle="1" w:styleId="ConsPlusNormal0">
    <w:name w:val="ConsPlusNormal Знак"/>
    <w:basedOn w:val="a1"/>
    <w:link w:val="ConsPlusNormal"/>
    <w:locked/>
    <w:rsid w:val="00F241EE"/>
    <w:rPr>
      <w:rFonts w:ascii="Arial" w:hAnsi="Arial" w:cs="Arial"/>
    </w:rPr>
  </w:style>
  <w:style w:type="paragraph" w:customStyle="1" w:styleId="133">
    <w:name w:val="Обычный13Отступ"/>
    <w:basedOn w:val="a0"/>
    <w:rsid w:val="00F241EE"/>
    <w:pPr>
      <w:ind w:firstLine="720"/>
      <w:jc w:val="both"/>
    </w:pPr>
    <w:rPr>
      <w:sz w:val="26"/>
      <w:szCs w:val="20"/>
    </w:rPr>
  </w:style>
  <w:style w:type="character" w:customStyle="1" w:styleId="FontStyle12">
    <w:name w:val="Font Style12"/>
    <w:basedOn w:val="a1"/>
    <w:rsid w:val="00F241EE"/>
    <w:rPr>
      <w:rFonts w:ascii="Times New Roman" w:hAnsi="Times New Roman" w:cs="Times New Roman"/>
      <w:b/>
      <w:bCs/>
      <w:sz w:val="24"/>
      <w:szCs w:val="24"/>
    </w:rPr>
  </w:style>
  <w:style w:type="paragraph" w:customStyle="1" w:styleId="affffa">
    <w:name w:val="Стиль"/>
    <w:rsid w:val="00F241E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633">
      <w:bodyDiv w:val="1"/>
      <w:marLeft w:val="0"/>
      <w:marRight w:val="0"/>
      <w:marTop w:val="0"/>
      <w:marBottom w:val="0"/>
      <w:divBdr>
        <w:top w:val="none" w:sz="0" w:space="0" w:color="auto"/>
        <w:left w:val="none" w:sz="0" w:space="0" w:color="auto"/>
        <w:bottom w:val="none" w:sz="0" w:space="0" w:color="auto"/>
        <w:right w:val="none" w:sz="0" w:space="0" w:color="auto"/>
      </w:divBdr>
    </w:div>
    <w:div w:id="77217040">
      <w:bodyDiv w:val="1"/>
      <w:marLeft w:val="0"/>
      <w:marRight w:val="0"/>
      <w:marTop w:val="0"/>
      <w:marBottom w:val="0"/>
      <w:divBdr>
        <w:top w:val="none" w:sz="0" w:space="0" w:color="auto"/>
        <w:left w:val="none" w:sz="0" w:space="0" w:color="auto"/>
        <w:bottom w:val="none" w:sz="0" w:space="0" w:color="auto"/>
        <w:right w:val="none" w:sz="0" w:space="0" w:color="auto"/>
      </w:divBdr>
    </w:div>
    <w:div w:id="111630001">
      <w:bodyDiv w:val="1"/>
      <w:marLeft w:val="0"/>
      <w:marRight w:val="0"/>
      <w:marTop w:val="0"/>
      <w:marBottom w:val="0"/>
      <w:divBdr>
        <w:top w:val="none" w:sz="0" w:space="0" w:color="auto"/>
        <w:left w:val="none" w:sz="0" w:space="0" w:color="auto"/>
        <w:bottom w:val="none" w:sz="0" w:space="0" w:color="auto"/>
        <w:right w:val="none" w:sz="0" w:space="0" w:color="auto"/>
      </w:divBdr>
    </w:div>
    <w:div w:id="138116854">
      <w:bodyDiv w:val="1"/>
      <w:marLeft w:val="0"/>
      <w:marRight w:val="0"/>
      <w:marTop w:val="0"/>
      <w:marBottom w:val="0"/>
      <w:divBdr>
        <w:top w:val="none" w:sz="0" w:space="0" w:color="auto"/>
        <w:left w:val="none" w:sz="0" w:space="0" w:color="auto"/>
        <w:bottom w:val="none" w:sz="0" w:space="0" w:color="auto"/>
        <w:right w:val="none" w:sz="0" w:space="0" w:color="auto"/>
      </w:divBdr>
    </w:div>
    <w:div w:id="143132337">
      <w:bodyDiv w:val="1"/>
      <w:marLeft w:val="0"/>
      <w:marRight w:val="0"/>
      <w:marTop w:val="0"/>
      <w:marBottom w:val="0"/>
      <w:divBdr>
        <w:top w:val="none" w:sz="0" w:space="0" w:color="auto"/>
        <w:left w:val="none" w:sz="0" w:space="0" w:color="auto"/>
        <w:bottom w:val="none" w:sz="0" w:space="0" w:color="auto"/>
        <w:right w:val="none" w:sz="0" w:space="0" w:color="auto"/>
      </w:divBdr>
    </w:div>
    <w:div w:id="144786744">
      <w:bodyDiv w:val="1"/>
      <w:marLeft w:val="0"/>
      <w:marRight w:val="0"/>
      <w:marTop w:val="0"/>
      <w:marBottom w:val="0"/>
      <w:divBdr>
        <w:top w:val="none" w:sz="0" w:space="0" w:color="auto"/>
        <w:left w:val="none" w:sz="0" w:space="0" w:color="auto"/>
        <w:bottom w:val="none" w:sz="0" w:space="0" w:color="auto"/>
        <w:right w:val="none" w:sz="0" w:space="0" w:color="auto"/>
      </w:divBdr>
    </w:div>
    <w:div w:id="154226766">
      <w:bodyDiv w:val="1"/>
      <w:marLeft w:val="0"/>
      <w:marRight w:val="0"/>
      <w:marTop w:val="0"/>
      <w:marBottom w:val="0"/>
      <w:divBdr>
        <w:top w:val="none" w:sz="0" w:space="0" w:color="auto"/>
        <w:left w:val="none" w:sz="0" w:space="0" w:color="auto"/>
        <w:bottom w:val="none" w:sz="0" w:space="0" w:color="auto"/>
        <w:right w:val="none" w:sz="0" w:space="0" w:color="auto"/>
      </w:divBdr>
    </w:div>
    <w:div w:id="161049251">
      <w:bodyDiv w:val="1"/>
      <w:marLeft w:val="0"/>
      <w:marRight w:val="0"/>
      <w:marTop w:val="0"/>
      <w:marBottom w:val="0"/>
      <w:divBdr>
        <w:top w:val="none" w:sz="0" w:space="0" w:color="auto"/>
        <w:left w:val="none" w:sz="0" w:space="0" w:color="auto"/>
        <w:bottom w:val="none" w:sz="0" w:space="0" w:color="auto"/>
        <w:right w:val="none" w:sz="0" w:space="0" w:color="auto"/>
      </w:divBdr>
    </w:div>
    <w:div w:id="162402708">
      <w:bodyDiv w:val="1"/>
      <w:marLeft w:val="0"/>
      <w:marRight w:val="0"/>
      <w:marTop w:val="0"/>
      <w:marBottom w:val="0"/>
      <w:divBdr>
        <w:top w:val="none" w:sz="0" w:space="0" w:color="auto"/>
        <w:left w:val="none" w:sz="0" w:space="0" w:color="auto"/>
        <w:bottom w:val="none" w:sz="0" w:space="0" w:color="auto"/>
        <w:right w:val="none" w:sz="0" w:space="0" w:color="auto"/>
      </w:divBdr>
    </w:div>
    <w:div w:id="164636397">
      <w:bodyDiv w:val="1"/>
      <w:marLeft w:val="0"/>
      <w:marRight w:val="0"/>
      <w:marTop w:val="0"/>
      <w:marBottom w:val="0"/>
      <w:divBdr>
        <w:top w:val="none" w:sz="0" w:space="0" w:color="auto"/>
        <w:left w:val="none" w:sz="0" w:space="0" w:color="auto"/>
        <w:bottom w:val="none" w:sz="0" w:space="0" w:color="auto"/>
        <w:right w:val="none" w:sz="0" w:space="0" w:color="auto"/>
      </w:divBdr>
    </w:div>
    <w:div w:id="176241339">
      <w:bodyDiv w:val="1"/>
      <w:marLeft w:val="0"/>
      <w:marRight w:val="0"/>
      <w:marTop w:val="0"/>
      <w:marBottom w:val="0"/>
      <w:divBdr>
        <w:top w:val="none" w:sz="0" w:space="0" w:color="auto"/>
        <w:left w:val="none" w:sz="0" w:space="0" w:color="auto"/>
        <w:bottom w:val="none" w:sz="0" w:space="0" w:color="auto"/>
        <w:right w:val="none" w:sz="0" w:space="0" w:color="auto"/>
      </w:divBdr>
    </w:div>
    <w:div w:id="180366325">
      <w:bodyDiv w:val="1"/>
      <w:marLeft w:val="0"/>
      <w:marRight w:val="0"/>
      <w:marTop w:val="0"/>
      <w:marBottom w:val="0"/>
      <w:divBdr>
        <w:top w:val="none" w:sz="0" w:space="0" w:color="auto"/>
        <w:left w:val="none" w:sz="0" w:space="0" w:color="auto"/>
        <w:bottom w:val="none" w:sz="0" w:space="0" w:color="auto"/>
        <w:right w:val="none" w:sz="0" w:space="0" w:color="auto"/>
      </w:divBdr>
    </w:div>
    <w:div w:id="238053076">
      <w:bodyDiv w:val="1"/>
      <w:marLeft w:val="0"/>
      <w:marRight w:val="0"/>
      <w:marTop w:val="0"/>
      <w:marBottom w:val="0"/>
      <w:divBdr>
        <w:top w:val="none" w:sz="0" w:space="0" w:color="auto"/>
        <w:left w:val="none" w:sz="0" w:space="0" w:color="auto"/>
        <w:bottom w:val="none" w:sz="0" w:space="0" w:color="auto"/>
        <w:right w:val="none" w:sz="0" w:space="0" w:color="auto"/>
      </w:divBdr>
    </w:div>
    <w:div w:id="246498292">
      <w:bodyDiv w:val="1"/>
      <w:marLeft w:val="0"/>
      <w:marRight w:val="0"/>
      <w:marTop w:val="0"/>
      <w:marBottom w:val="0"/>
      <w:divBdr>
        <w:top w:val="none" w:sz="0" w:space="0" w:color="auto"/>
        <w:left w:val="none" w:sz="0" w:space="0" w:color="auto"/>
        <w:bottom w:val="none" w:sz="0" w:space="0" w:color="auto"/>
        <w:right w:val="none" w:sz="0" w:space="0" w:color="auto"/>
      </w:divBdr>
    </w:div>
    <w:div w:id="295067684">
      <w:bodyDiv w:val="1"/>
      <w:marLeft w:val="0"/>
      <w:marRight w:val="0"/>
      <w:marTop w:val="0"/>
      <w:marBottom w:val="0"/>
      <w:divBdr>
        <w:top w:val="none" w:sz="0" w:space="0" w:color="auto"/>
        <w:left w:val="none" w:sz="0" w:space="0" w:color="auto"/>
        <w:bottom w:val="none" w:sz="0" w:space="0" w:color="auto"/>
        <w:right w:val="none" w:sz="0" w:space="0" w:color="auto"/>
      </w:divBdr>
    </w:div>
    <w:div w:id="327828214">
      <w:bodyDiv w:val="1"/>
      <w:marLeft w:val="0"/>
      <w:marRight w:val="0"/>
      <w:marTop w:val="0"/>
      <w:marBottom w:val="0"/>
      <w:divBdr>
        <w:top w:val="none" w:sz="0" w:space="0" w:color="auto"/>
        <w:left w:val="none" w:sz="0" w:space="0" w:color="auto"/>
        <w:bottom w:val="none" w:sz="0" w:space="0" w:color="auto"/>
        <w:right w:val="none" w:sz="0" w:space="0" w:color="auto"/>
      </w:divBdr>
    </w:div>
    <w:div w:id="513962807">
      <w:bodyDiv w:val="1"/>
      <w:marLeft w:val="0"/>
      <w:marRight w:val="0"/>
      <w:marTop w:val="0"/>
      <w:marBottom w:val="0"/>
      <w:divBdr>
        <w:top w:val="none" w:sz="0" w:space="0" w:color="auto"/>
        <w:left w:val="none" w:sz="0" w:space="0" w:color="auto"/>
        <w:bottom w:val="none" w:sz="0" w:space="0" w:color="auto"/>
        <w:right w:val="none" w:sz="0" w:space="0" w:color="auto"/>
      </w:divBdr>
    </w:div>
    <w:div w:id="521239582">
      <w:bodyDiv w:val="1"/>
      <w:marLeft w:val="0"/>
      <w:marRight w:val="0"/>
      <w:marTop w:val="0"/>
      <w:marBottom w:val="0"/>
      <w:divBdr>
        <w:top w:val="none" w:sz="0" w:space="0" w:color="auto"/>
        <w:left w:val="none" w:sz="0" w:space="0" w:color="auto"/>
        <w:bottom w:val="none" w:sz="0" w:space="0" w:color="auto"/>
        <w:right w:val="none" w:sz="0" w:space="0" w:color="auto"/>
      </w:divBdr>
    </w:div>
    <w:div w:id="530217853">
      <w:bodyDiv w:val="1"/>
      <w:marLeft w:val="0"/>
      <w:marRight w:val="0"/>
      <w:marTop w:val="0"/>
      <w:marBottom w:val="0"/>
      <w:divBdr>
        <w:top w:val="none" w:sz="0" w:space="0" w:color="auto"/>
        <w:left w:val="none" w:sz="0" w:space="0" w:color="auto"/>
        <w:bottom w:val="none" w:sz="0" w:space="0" w:color="auto"/>
        <w:right w:val="none" w:sz="0" w:space="0" w:color="auto"/>
      </w:divBdr>
    </w:div>
    <w:div w:id="567115462">
      <w:bodyDiv w:val="1"/>
      <w:marLeft w:val="0"/>
      <w:marRight w:val="0"/>
      <w:marTop w:val="0"/>
      <w:marBottom w:val="0"/>
      <w:divBdr>
        <w:top w:val="none" w:sz="0" w:space="0" w:color="auto"/>
        <w:left w:val="none" w:sz="0" w:space="0" w:color="auto"/>
        <w:bottom w:val="none" w:sz="0" w:space="0" w:color="auto"/>
        <w:right w:val="none" w:sz="0" w:space="0" w:color="auto"/>
      </w:divBdr>
    </w:div>
    <w:div w:id="602421543">
      <w:bodyDiv w:val="1"/>
      <w:marLeft w:val="0"/>
      <w:marRight w:val="0"/>
      <w:marTop w:val="0"/>
      <w:marBottom w:val="0"/>
      <w:divBdr>
        <w:top w:val="none" w:sz="0" w:space="0" w:color="auto"/>
        <w:left w:val="none" w:sz="0" w:space="0" w:color="auto"/>
        <w:bottom w:val="none" w:sz="0" w:space="0" w:color="auto"/>
        <w:right w:val="none" w:sz="0" w:space="0" w:color="auto"/>
      </w:divBdr>
    </w:div>
    <w:div w:id="659695570">
      <w:bodyDiv w:val="1"/>
      <w:marLeft w:val="0"/>
      <w:marRight w:val="0"/>
      <w:marTop w:val="0"/>
      <w:marBottom w:val="0"/>
      <w:divBdr>
        <w:top w:val="none" w:sz="0" w:space="0" w:color="auto"/>
        <w:left w:val="none" w:sz="0" w:space="0" w:color="auto"/>
        <w:bottom w:val="none" w:sz="0" w:space="0" w:color="auto"/>
        <w:right w:val="none" w:sz="0" w:space="0" w:color="auto"/>
      </w:divBdr>
    </w:div>
    <w:div w:id="663048600">
      <w:bodyDiv w:val="1"/>
      <w:marLeft w:val="0"/>
      <w:marRight w:val="0"/>
      <w:marTop w:val="0"/>
      <w:marBottom w:val="0"/>
      <w:divBdr>
        <w:top w:val="none" w:sz="0" w:space="0" w:color="auto"/>
        <w:left w:val="none" w:sz="0" w:space="0" w:color="auto"/>
        <w:bottom w:val="none" w:sz="0" w:space="0" w:color="auto"/>
        <w:right w:val="none" w:sz="0" w:space="0" w:color="auto"/>
      </w:divBdr>
    </w:div>
    <w:div w:id="666132269">
      <w:bodyDiv w:val="1"/>
      <w:marLeft w:val="0"/>
      <w:marRight w:val="0"/>
      <w:marTop w:val="0"/>
      <w:marBottom w:val="0"/>
      <w:divBdr>
        <w:top w:val="none" w:sz="0" w:space="0" w:color="auto"/>
        <w:left w:val="none" w:sz="0" w:space="0" w:color="auto"/>
        <w:bottom w:val="none" w:sz="0" w:space="0" w:color="auto"/>
        <w:right w:val="none" w:sz="0" w:space="0" w:color="auto"/>
      </w:divBdr>
    </w:div>
    <w:div w:id="702486726">
      <w:bodyDiv w:val="1"/>
      <w:marLeft w:val="0"/>
      <w:marRight w:val="0"/>
      <w:marTop w:val="0"/>
      <w:marBottom w:val="0"/>
      <w:divBdr>
        <w:top w:val="none" w:sz="0" w:space="0" w:color="auto"/>
        <w:left w:val="none" w:sz="0" w:space="0" w:color="auto"/>
        <w:bottom w:val="none" w:sz="0" w:space="0" w:color="auto"/>
        <w:right w:val="none" w:sz="0" w:space="0" w:color="auto"/>
      </w:divBdr>
    </w:div>
    <w:div w:id="720595959">
      <w:bodyDiv w:val="1"/>
      <w:marLeft w:val="0"/>
      <w:marRight w:val="0"/>
      <w:marTop w:val="0"/>
      <w:marBottom w:val="0"/>
      <w:divBdr>
        <w:top w:val="none" w:sz="0" w:space="0" w:color="auto"/>
        <w:left w:val="none" w:sz="0" w:space="0" w:color="auto"/>
        <w:bottom w:val="none" w:sz="0" w:space="0" w:color="auto"/>
        <w:right w:val="none" w:sz="0" w:space="0" w:color="auto"/>
      </w:divBdr>
    </w:div>
    <w:div w:id="761603194">
      <w:bodyDiv w:val="1"/>
      <w:marLeft w:val="0"/>
      <w:marRight w:val="0"/>
      <w:marTop w:val="0"/>
      <w:marBottom w:val="0"/>
      <w:divBdr>
        <w:top w:val="none" w:sz="0" w:space="0" w:color="auto"/>
        <w:left w:val="none" w:sz="0" w:space="0" w:color="auto"/>
        <w:bottom w:val="none" w:sz="0" w:space="0" w:color="auto"/>
        <w:right w:val="none" w:sz="0" w:space="0" w:color="auto"/>
      </w:divBdr>
    </w:div>
    <w:div w:id="780955915">
      <w:bodyDiv w:val="1"/>
      <w:marLeft w:val="0"/>
      <w:marRight w:val="0"/>
      <w:marTop w:val="0"/>
      <w:marBottom w:val="0"/>
      <w:divBdr>
        <w:top w:val="none" w:sz="0" w:space="0" w:color="auto"/>
        <w:left w:val="none" w:sz="0" w:space="0" w:color="auto"/>
        <w:bottom w:val="none" w:sz="0" w:space="0" w:color="auto"/>
        <w:right w:val="none" w:sz="0" w:space="0" w:color="auto"/>
      </w:divBdr>
    </w:div>
    <w:div w:id="828788818">
      <w:bodyDiv w:val="1"/>
      <w:marLeft w:val="0"/>
      <w:marRight w:val="0"/>
      <w:marTop w:val="0"/>
      <w:marBottom w:val="0"/>
      <w:divBdr>
        <w:top w:val="none" w:sz="0" w:space="0" w:color="auto"/>
        <w:left w:val="none" w:sz="0" w:space="0" w:color="auto"/>
        <w:bottom w:val="none" w:sz="0" w:space="0" w:color="auto"/>
        <w:right w:val="none" w:sz="0" w:space="0" w:color="auto"/>
      </w:divBdr>
    </w:div>
    <w:div w:id="872232533">
      <w:bodyDiv w:val="1"/>
      <w:marLeft w:val="0"/>
      <w:marRight w:val="0"/>
      <w:marTop w:val="0"/>
      <w:marBottom w:val="0"/>
      <w:divBdr>
        <w:top w:val="none" w:sz="0" w:space="0" w:color="auto"/>
        <w:left w:val="none" w:sz="0" w:space="0" w:color="auto"/>
        <w:bottom w:val="none" w:sz="0" w:space="0" w:color="auto"/>
        <w:right w:val="none" w:sz="0" w:space="0" w:color="auto"/>
      </w:divBdr>
    </w:div>
    <w:div w:id="881868460">
      <w:bodyDiv w:val="1"/>
      <w:marLeft w:val="0"/>
      <w:marRight w:val="0"/>
      <w:marTop w:val="0"/>
      <w:marBottom w:val="0"/>
      <w:divBdr>
        <w:top w:val="none" w:sz="0" w:space="0" w:color="auto"/>
        <w:left w:val="none" w:sz="0" w:space="0" w:color="auto"/>
        <w:bottom w:val="none" w:sz="0" w:space="0" w:color="auto"/>
        <w:right w:val="none" w:sz="0" w:space="0" w:color="auto"/>
      </w:divBdr>
    </w:div>
    <w:div w:id="888885731">
      <w:bodyDiv w:val="1"/>
      <w:marLeft w:val="0"/>
      <w:marRight w:val="0"/>
      <w:marTop w:val="0"/>
      <w:marBottom w:val="0"/>
      <w:divBdr>
        <w:top w:val="none" w:sz="0" w:space="0" w:color="auto"/>
        <w:left w:val="none" w:sz="0" w:space="0" w:color="auto"/>
        <w:bottom w:val="none" w:sz="0" w:space="0" w:color="auto"/>
        <w:right w:val="none" w:sz="0" w:space="0" w:color="auto"/>
      </w:divBdr>
    </w:div>
    <w:div w:id="990058064">
      <w:bodyDiv w:val="1"/>
      <w:marLeft w:val="0"/>
      <w:marRight w:val="0"/>
      <w:marTop w:val="0"/>
      <w:marBottom w:val="0"/>
      <w:divBdr>
        <w:top w:val="none" w:sz="0" w:space="0" w:color="auto"/>
        <w:left w:val="none" w:sz="0" w:space="0" w:color="auto"/>
        <w:bottom w:val="none" w:sz="0" w:space="0" w:color="auto"/>
        <w:right w:val="none" w:sz="0" w:space="0" w:color="auto"/>
      </w:divBdr>
    </w:div>
    <w:div w:id="1008337150">
      <w:bodyDiv w:val="1"/>
      <w:marLeft w:val="0"/>
      <w:marRight w:val="0"/>
      <w:marTop w:val="0"/>
      <w:marBottom w:val="0"/>
      <w:divBdr>
        <w:top w:val="none" w:sz="0" w:space="0" w:color="auto"/>
        <w:left w:val="none" w:sz="0" w:space="0" w:color="auto"/>
        <w:bottom w:val="none" w:sz="0" w:space="0" w:color="auto"/>
        <w:right w:val="none" w:sz="0" w:space="0" w:color="auto"/>
      </w:divBdr>
    </w:div>
    <w:div w:id="1010374340">
      <w:bodyDiv w:val="1"/>
      <w:marLeft w:val="0"/>
      <w:marRight w:val="0"/>
      <w:marTop w:val="0"/>
      <w:marBottom w:val="0"/>
      <w:divBdr>
        <w:top w:val="none" w:sz="0" w:space="0" w:color="auto"/>
        <w:left w:val="none" w:sz="0" w:space="0" w:color="auto"/>
        <w:bottom w:val="none" w:sz="0" w:space="0" w:color="auto"/>
        <w:right w:val="none" w:sz="0" w:space="0" w:color="auto"/>
      </w:divBdr>
    </w:div>
    <w:div w:id="1036661824">
      <w:bodyDiv w:val="1"/>
      <w:marLeft w:val="0"/>
      <w:marRight w:val="0"/>
      <w:marTop w:val="0"/>
      <w:marBottom w:val="0"/>
      <w:divBdr>
        <w:top w:val="none" w:sz="0" w:space="0" w:color="auto"/>
        <w:left w:val="none" w:sz="0" w:space="0" w:color="auto"/>
        <w:bottom w:val="none" w:sz="0" w:space="0" w:color="auto"/>
        <w:right w:val="none" w:sz="0" w:space="0" w:color="auto"/>
      </w:divBdr>
    </w:div>
    <w:div w:id="1046486038">
      <w:bodyDiv w:val="1"/>
      <w:marLeft w:val="0"/>
      <w:marRight w:val="0"/>
      <w:marTop w:val="0"/>
      <w:marBottom w:val="0"/>
      <w:divBdr>
        <w:top w:val="none" w:sz="0" w:space="0" w:color="auto"/>
        <w:left w:val="none" w:sz="0" w:space="0" w:color="auto"/>
        <w:bottom w:val="none" w:sz="0" w:space="0" w:color="auto"/>
        <w:right w:val="none" w:sz="0" w:space="0" w:color="auto"/>
      </w:divBdr>
    </w:div>
    <w:div w:id="1057388748">
      <w:bodyDiv w:val="1"/>
      <w:marLeft w:val="0"/>
      <w:marRight w:val="0"/>
      <w:marTop w:val="0"/>
      <w:marBottom w:val="0"/>
      <w:divBdr>
        <w:top w:val="none" w:sz="0" w:space="0" w:color="auto"/>
        <w:left w:val="none" w:sz="0" w:space="0" w:color="auto"/>
        <w:bottom w:val="none" w:sz="0" w:space="0" w:color="auto"/>
        <w:right w:val="none" w:sz="0" w:space="0" w:color="auto"/>
      </w:divBdr>
    </w:div>
    <w:div w:id="1066798902">
      <w:bodyDiv w:val="1"/>
      <w:marLeft w:val="0"/>
      <w:marRight w:val="0"/>
      <w:marTop w:val="0"/>
      <w:marBottom w:val="0"/>
      <w:divBdr>
        <w:top w:val="none" w:sz="0" w:space="0" w:color="auto"/>
        <w:left w:val="none" w:sz="0" w:space="0" w:color="auto"/>
        <w:bottom w:val="none" w:sz="0" w:space="0" w:color="auto"/>
        <w:right w:val="none" w:sz="0" w:space="0" w:color="auto"/>
      </w:divBdr>
      <w:divsChild>
        <w:div w:id="377703638">
          <w:marLeft w:val="0"/>
          <w:marRight w:val="0"/>
          <w:marTop w:val="0"/>
          <w:marBottom w:val="0"/>
          <w:divBdr>
            <w:top w:val="none" w:sz="0" w:space="0" w:color="auto"/>
            <w:left w:val="none" w:sz="0" w:space="0" w:color="auto"/>
            <w:bottom w:val="none" w:sz="0" w:space="0" w:color="auto"/>
            <w:right w:val="none" w:sz="0" w:space="0" w:color="auto"/>
          </w:divBdr>
        </w:div>
      </w:divsChild>
    </w:div>
    <w:div w:id="1077244612">
      <w:bodyDiv w:val="1"/>
      <w:marLeft w:val="0"/>
      <w:marRight w:val="0"/>
      <w:marTop w:val="0"/>
      <w:marBottom w:val="0"/>
      <w:divBdr>
        <w:top w:val="none" w:sz="0" w:space="0" w:color="auto"/>
        <w:left w:val="none" w:sz="0" w:space="0" w:color="auto"/>
        <w:bottom w:val="none" w:sz="0" w:space="0" w:color="auto"/>
        <w:right w:val="none" w:sz="0" w:space="0" w:color="auto"/>
      </w:divBdr>
    </w:div>
    <w:div w:id="1097751623">
      <w:bodyDiv w:val="1"/>
      <w:marLeft w:val="0"/>
      <w:marRight w:val="0"/>
      <w:marTop w:val="0"/>
      <w:marBottom w:val="0"/>
      <w:divBdr>
        <w:top w:val="none" w:sz="0" w:space="0" w:color="auto"/>
        <w:left w:val="none" w:sz="0" w:space="0" w:color="auto"/>
        <w:bottom w:val="none" w:sz="0" w:space="0" w:color="auto"/>
        <w:right w:val="none" w:sz="0" w:space="0" w:color="auto"/>
      </w:divBdr>
    </w:div>
    <w:div w:id="1102385435">
      <w:bodyDiv w:val="1"/>
      <w:marLeft w:val="0"/>
      <w:marRight w:val="0"/>
      <w:marTop w:val="0"/>
      <w:marBottom w:val="0"/>
      <w:divBdr>
        <w:top w:val="none" w:sz="0" w:space="0" w:color="auto"/>
        <w:left w:val="none" w:sz="0" w:space="0" w:color="auto"/>
        <w:bottom w:val="none" w:sz="0" w:space="0" w:color="auto"/>
        <w:right w:val="none" w:sz="0" w:space="0" w:color="auto"/>
      </w:divBdr>
    </w:div>
    <w:div w:id="1113283267">
      <w:bodyDiv w:val="1"/>
      <w:marLeft w:val="0"/>
      <w:marRight w:val="0"/>
      <w:marTop w:val="0"/>
      <w:marBottom w:val="0"/>
      <w:divBdr>
        <w:top w:val="none" w:sz="0" w:space="0" w:color="auto"/>
        <w:left w:val="none" w:sz="0" w:space="0" w:color="auto"/>
        <w:bottom w:val="none" w:sz="0" w:space="0" w:color="auto"/>
        <w:right w:val="none" w:sz="0" w:space="0" w:color="auto"/>
      </w:divBdr>
    </w:div>
    <w:div w:id="1135829616">
      <w:bodyDiv w:val="1"/>
      <w:marLeft w:val="0"/>
      <w:marRight w:val="0"/>
      <w:marTop w:val="0"/>
      <w:marBottom w:val="0"/>
      <w:divBdr>
        <w:top w:val="none" w:sz="0" w:space="0" w:color="auto"/>
        <w:left w:val="none" w:sz="0" w:space="0" w:color="auto"/>
        <w:bottom w:val="none" w:sz="0" w:space="0" w:color="auto"/>
        <w:right w:val="none" w:sz="0" w:space="0" w:color="auto"/>
      </w:divBdr>
      <w:divsChild>
        <w:div w:id="1867212342">
          <w:marLeft w:val="0"/>
          <w:marRight w:val="0"/>
          <w:marTop w:val="0"/>
          <w:marBottom w:val="0"/>
          <w:divBdr>
            <w:top w:val="none" w:sz="0" w:space="0" w:color="auto"/>
            <w:left w:val="none" w:sz="0" w:space="0" w:color="auto"/>
            <w:bottom w:val="none" w:sz="0" w:space="0" w:color="auto"/>
            <w:right w:val="none" w:sz="0" w:space="0" w:color="auto"/>
          </w:divBdr>
        </w:div>
      </w:divsChild>
    </w:div>
    <w:div w:id="1158613539">
      <w:bodyDiv w:val="1"/>
      <w:marLeft w:val="0"/>
      <w:marRight w:val="0"/>
      <w:marTop w:val="0"/>
      <w:marBottom w:val="0"/>
      <w:divBdr>
        <w:top w:val="none" w:sz="0" w:space="0" w:color="auto"/>
        <w:left w:val="none" w:sz="0" w:space="0" w:color="auto"/>
        <w:bottom w:val="none" w:sz="0" w:space="0" w:color="auto"/>
        <w:right w:val="none" w:sz="0" w:space="0" w:color="auto"/>
      </w:divBdr>
    </w:div>
    <w:div w:id="1161696772">
      <w:bodyDiv w:val="1"/>
      <w:marLeft w:val="0"/>
      <w:marRight w:val="0"/>
      <w:marTop w:val="0"/>
      <w:marBottom w:val="0"/>
      <w:divBdr>
        <w:top w:val="none" w:sz="0" w:space="0" w:color="auto"/>
        <w:left w:val="none" w:sz="0" w:space="0" w:color="auto"/>
        <w:bottom w:val="none" w:sz="0" w:space="0" w:color="auto"/>
        <w:right w:val="none" w:sz="0" w:space="0" w:color="auto"/>
      </w:divBdr>
      <w:divsChild>
        <w:div w:id="1320382213">
          <w:marLeft w:val="0"/>
          <w:marRight w:val="0"/>
          <w:marTop w:val="0"/>
          <w:marBottom w:val="0"/>
          <w:divBdr>
            <w:top w:val="none" w:sz="0" w:space="0" w:color="auto"/>
            <w:left w:val="none" w:sz="0" w:space="0" w:color="auto"/>
            <w:bottom w:val="none" w:sz="0" w:space="0" w:color="auto"/>
            <w:right w:val="none" w:sz="0" w:space="0" w:color="auto"/>
          </w:divBdr>
        </w:div>
      </w:divsChild>
    </w:div>
    <w:div w:id="1162626179">
      <w:bodyDiv w:val="1"/>
      <w:marLeft w:val="0"/>
      <w:marRight w:val="0"/>
      <w:marTop w:val="0"/>
      <w:marBottom w:val="0"/>
      <w:divBdr>
        <w:top w:val="none" w:sz="0" w:space="0" w:color="auto"/>
        <w:left w:val="none" w:sz="0" w:space="0" w:color="auto"/>
        <w:bottom w:val="none" w:sz="0" w:space="0" w:color="auto"/>
        <w:right w:val="none" w:sz="0" w:space="0" w:color="auto"/>
      </w:divBdr>
    </w:div>
    <w:div w:id="1231963419">
      <w:bodyDiv w:val="1"/>
      <w:marLeft w:val="0"/>
      <w:marRight w:val="0"/>
      <w:marTop w:val="0"/>
      <w:marBottom w:val="0"/>
      <w:divBdr>
        <w:top w:val="none" w:sz="0" w:space="0" w:color="auto"/>
        <w:left w:val="none" w:sz="0" w:space="0" w:color="auto"/>
        <w:bottom w:val="none" w:sz="0" w:space="0" w:color="auto"/>
        <w:right w:val="none" w:sz="0" w:space="0" w:color="auto"/>
      </w:divBdr>
    </w:div>
    <w:div w:id="1253508390">
      <w:bodyDiv w:val="1"/>
      <w:marLeft w:val="0"/>
      <w:marRight w:val="0"/>
      <w:marTop w:val="0"/>
      <w:marBottom w:val="0"/>
      <w:divBdr>
        <w:top w:val="none" w:sz="0" w:space="0" w:color="auto"/>
        <w:left w:val="none" w:sz="0" w:space="0" w:color="auto"/>
        <w:bottom w:val="none" w:sz="0" w:space="0" w:color="auto"/>
        <w:right w:val="none" w:sz="0" w:space="0" w:color="auto"/>
      </w:divBdr>
    </w:div>
    <w:div w:id="1265503405">
      <w:bodyDiv w:val="1"/>
      <w:marLeft w:val="0"/>
      <w:marRight w:val="0"/>
      <w:marTop w:val="0"/>
      <w:marBottom w:val="0"/>
      <w:divBdr>
        <w:top w:val="none" w:sz="0" w:space="0" w:color="auto"/>
        <w:left w:val="none" w:sz="0" w:space="0" w:color="auto"/>
        <w:bottom w:val="none" w:sz="0" w:space="0" w:color="auto"/>
        <w:right w:val="none" w:sz="0" w:space="0" w:color="auto"/>
      </w:divBdr>
    </w:div>
    <w:div w:id="1281766913">
      <w:bodyDiv w:val="1"/>
      <w:marLeft w:val="0"/>
      <w:marRight w:val="0"/>
      <w:marTop w:val="0"/>
      <w:marBottom w:val="0"/>
      <w:divBdr>
        <w:top w:val="none" w:sz="0" w:space="0" w:color="auto"/>
        <w:left w:val="none" w:sz="0" w:space="0" w:color="auto"/>
        <w:bottom w:val="none" w:sz="0" w:space="0" w:color="auto"/>
        <w:right w:val="none" w:sz="0" w:space="0" w:color="auto"/>
      </w:divBdr>
    </w:div>
    <w:div w:id="1330450392">
      <w:bodyDiv w:val="1"/>
      <w:marLeft w:val="0"/>
      <w:marRight w:val="0"/>
      <w:marTop w:val="0"/>
      <w:marBottom w:val="0"/>
      <w:divBdr>
        <w:top w:val="none" w:sz="0" w:space="0" w:color="auto"/>
        <w:left w:val="none" w:sz="0" w:space="0" w:color="auto"/>
        <w:bottom w:val="none" w:sz="0" w:space="0" w:color="auto"/>
        <w:right w:val="none" w:sz="0" w:space="0" w:color="auto"/>
      </w:divBdr>
    </w:div>
    <w:div w:id="1352561281">
      <w:bodyDiv w:val="1"/>
      <w:marLeft w:val="0"/>
      <w:marRight w:val="0"/>
      <w:marTop w:val="0"/>
      <w:marBottom w:val="0"/>
      <w:divBdr>
        <w:top w:val="none" w:sz="0" w:space="0" w:color="auto"/>
        <w:left w:val="none" w:sz="0" w:space="0" w:color="auto"/>
        <w:bottom w:val="none" w:sz="0" w:space="0" w:color="auto"/>
        <w:right w:val="none" w:sz="0" w:space="0" w:color="auto"/>
      </w:divBdr>
    </w:div>
    <w:div w:id="1382830092">
      <w:bodyDiv w:val="1"/>
      <w:marLeft w:val="0"/>
      <w:marRight w:val="0"/>
      <w:marTop w:val="0"/>
      <w:marBottom w:val="0"/>
      <w:divBdr>
        <w:top w:val="none" w:sz="0" w:space="0" w:color="auto"/>
        <w:left w:val="none" w:sz="0" w:space="0" w:color="auto"/>
        <w:bottom w:val="none" w:sz="0" w:space="0" w:color="auto"/>
        <w:right w:val="none" w:sz="0" w:space="0" w:color="auto"/>
      </w:divBdr>
    </w:div>
    <w:div w:id="1392146028">
      <w:bodyDiv w:val="1"/>
      <w:marLeft w:val="0"/>
      <w:marRight w:val="0"/>
      <w:marTop w:val="0"/>
      <w:marBottom w:val="0"/>
      <w:divBdr>
        <w:top w:val="none" w:sz="0" w:space="0" w:color="auto"/>
        <w:left w:val="none" w:sz="0" w:space="0" w:color="auto"/>
        <w:bottom w:val="none" w:sz="0" w:space="0" w:color="auto"/>
        <w:right w:val="none" w:sz="0" w:space="0" w:color="auto"/>
      </w:divBdr>
    </w:div>
    <w:div w:id="1393432552">
      <w:bodyDiv w:val="1"/>
      <w:marLeft w:val="0"/>
      <w:marRight w:val="0"/>
      <w:marTop w:val="0"/>
      <w:marBottom w:val="0"/>
      <w:divBdr>
        <w:top w:val="none" w:sz="0" w:space="0" w:color="auto"/>
        <w:left w:val="none" w:sz="0" w:space="0" w:color="auto"/>
        <w:bottom w:val="none" w:sz="0" w:space="0" w:color="auto"/>
        <w:right w:val="none" w:sz="0" w:space="0" w:color="auto"/>
      </w:divBdr>
    </w:div>
    <w:div w:id="1398940671">
      <w:bodyDiv w:val="1"/>
      <w:marLeft w:val="0"/>
      <w:marRight w:val="0"/>
      <w:marTop w:val="0"/>
      <w:marBottom w:val="0"/>
      <w:divBdr>
        <w:top w:val="none" w:sz="0" w:space="0" w:color="auto"/>
        <w:left w:val="none" w:sz="0" w:space="0" w:color="auto"/>
        <w:bottom w:val="none" w:sz="0" w:space="0" w:color="auto"/>
        <w:right w:val="none" w:sz="0" w:space="0" w:color="auto"/>
      </w:divBdr>
    </w:div>
    <w:div w:id="1407805894">
      <w:bodyDiv w:val="1"/>
      <w:marLeft w:val="0"/>
      <w:marRight w:val="0"/>
      <w:marTop w:val="0"/>
      <w:marBottom w:val="0"/>
      <w:divBdr>
        <w:top w:val="none" w:sz="0" w:space="0" w:color="auto"/>
        <w:left w:val="none" w:sz="0" w:space="0" w:color="auto"/>
        <w:bottom w:val="none" w:sz="0" w:space="0" w:color="auto"/>
        <w:right w:val="none" w:sz="0" w:space="0" w:color="auto"/>
      </w:divBdr>
    </w:div>
    <w:div w:id="1416516914">
      <w:bodyDiv w:val="1"/>
      <w:marLeft w:val="0"/>
      <w:marRight w:val="0"/>
      <w:marTop w:val="0"/>
      <w:marBottom w:val="0"/>
      <w:divBdr>
        <w:top w:val="none" w:sz="0" w:space="0" w:color="auto"/>
        <w:left w:val="none" w:sz="0" w:space="0" w:color="auto"/>
        <w:bottom w:val="none" w:sz="0" w:space="0" w:color="auto"/>
        <w:right w:val="none" w:sz="0" w:space="0" w:color="auto"/>
      </w:divBdr>
    </w:div>
    <w:div w:id="1419013196">
      <w:bodyDiv w:val="1"/>
      <w:marLeft w:val="0"/>
      <w:marRight w:val="0"/>
      <w:marTop w:val="0"/>
      <w:marBottom w:val="0"/>
      <w:divBdr>
        <w:top w:val="none" w:sz="0" w:space="0" w:color="auto"/>
        <w:left w:val="none" w:sz="0" w:space="0" w:color="auto"/>
        <w:bottom w:val="none" w:sz="0" w:space="0" w:color="auto"/>
        <w:right w:val="none" w:sz="0" w:space="0" w:color="auto"/>
      </w:divBdr>
    </w:div>
    <w:div w:id="1549222662">
      <w:bodyDiv w:val="1"/>
      <w:marLeft w:val="0"/>
      <w:marRight w:val="0"/>
      <w:marTop w:val="0"/>
      <w:marBottom w:val="0"/>
      <w:divBdr>
        <w:top w:val="none" w:sz="0" w:space="0" w:color="auto"/>
        <w:left w:val="none" w:sz="0" w:space="0" w:color="auto"/>
        <w:bottom w:val="none" w:sz="0" w:space="0" w:color="auto"/>
        <w:right w:val="none" w:sz="0" w:space="0" w:color="auto"/>
      </w:divBdr>
    </w:div>
    <w:div w:id="1595744367">
      <w:bodyDiv w:val="1"/>
      <w:marLeft w:val="0"/>
      <w:marRight w:val="0"/>
      <w:marTop w:val="0"/>
      <w:marBottom w:val="0"/>
      <w:divBdr>
        <w:top w:val="none" w:sz="0" w:space="0" w:color="auto"/>
        <w:left w:val="none" w:sz="0" w:space="0" w:color="auto"/>
        <w:bottom w:val="none" w:sz="0" w:space="0" w:color="auto"/>
        <w:right w:val="none" w:sz="0" w:space="0" w:color="auto"/>
      </w:divBdr>
    </w:div>
    <w:div w:id="1633830707">
      <w:bodyDiv w:val="1"/>
      <w:marLeft w:val="0"/>
      <w:marRight w:val="0"/>
      <w:marTop w:val="0"/>
      <w:marBottom w:val="0"/>
      <w:divBdr>
        <w:top w:val="none" w:sz="0" w:space="0" w:color="auto"/>
        <w:left w:val="none" w:sz="0" w:space="0" w:color="auto"/>
        <w:bottom w:val="none" w:sz="0" w:space="0" w:color="auto"/>
        <w:right w:val="none" w:sz="0" w:space="0" w:color="auto"/>
      </w:divBdr>
    </w:div>
    <w:div w:id="1638028215">
      <w:bodyDiv w:val="1"/>
      <w:marLeft w:val="0"/>
      <w:marRight w:val="0"/>
      <w:marTop w:val="0"/>
      <w:marBottom w:val="0"/>
      <w:divBdr>
        <w:top w:val="none" w:sz="0" w:space="0" w:color="auto"/>
        <w:left w:val="none" w:sz="0" w:space="0" w:color="auto"/>
        <w:bottom w:val="none" w:sz="0" w:space="0" w:color="auto"/>
        <w:right w:val="none" w:sz="0" w:space="0" w:color="auto"/>
      </w:divBdr>
    </w:div>
    <w:div w:id="1653605998">
      <w:bodyDiv w:val="1"/>
      <w:marLeft w:val="0"/>
      <w:marRight w:val="0"/>
      <w:marTop w:val="0"/>
      <w:marBottom w:val="0"/>
      <w:divBdr>
        <w:top w:val="none" w:sz="0" w:space="0" w:color="auto"/>
        <w:left w:val="none" w:sz="0" w:space="0" w:color="auto"/>
        <w:bottom w:val="none" w:sz="0" w:space="0" w:color="auto"/>
        <w:right w:val="none" w:sz="0" w:space="0" w:color="auto"/>
      </w:divBdr>
    </w:div>
    <w:div w:id="1659115506">
      <w:bodyDiv w:val="1"/>
      <w:marLeft w:val="0"/>
      <w:marRight w:val="0"/>
      <w:marTop w:val="0"/>
      <w:marBottom w:val="0"/>
      <w:divBdr>
        <w:top w:val="none" w:sz="0" w:space="0" w:color="auto"/>
        <w:left w:val="none" w:sz="0" w:space="0" w:color="auto"/>
        <w:bottom w:val="none" w:sz="0" w:space="0" w:color="auto"/>
        <w:right w:val="none" w:sz="0" w:space="0" w:color="auto"/>
      </w:divBdr>
    </w:div>
    <w:div w:id="1696417321">
      <w:bodyDiv w:val="1"/>
      <w:marLeft w:val="0"/>
      <w:marRight w:val="0"/>
      <w:marTop w:val="0"/>
      <w:marBottom w:val="0"/>
      <w:divBdr>
        <w:top w:val="none" w:sz="0" w:space="0" w:color="auto"/>
        <w:left w:val="none" w:sz="0" w:space="0" w:color="auto"/>
        <w:bottom w:val="none" w:sz="0" w:space="0" w:color="auto"/>
        <w:right w:val="none" w:sz="0" w:space="0" w:color="auto"/>
      </w:divBdr>
    </w:div>
    <w:div w:id="1716350823">
      <w:bodyDiv w:val="1"/>
      <w:marLeft w:val="0"/>
      <w:marRight w:val="0"/>
      <w:marTop w:val="0"/>
      <w:marBottom w:val="0"/>
      <w:divBdr>
        <w:top w:val="none" w:sz="0" w:space="0" w:color="auto"/>
        <w:left w:val="none" w:sz="0" w:space="0" w:color="auto"/>
        <w:bottom w:val="none" w:sz="0" w:space="0" w:color="auto"/>
        <w:right w:val="none" w:sz="0" w:space="0" w:color="auto"/>
      </w:divBdr>
    </w:div>
    <w:div w:id="1723098868">
      <w:bodyDiv w:val="1"/>
      <w:marLeft w:val="0"/>
      <w:marRight w:val="0"/>
      <w:marTop w:val="0"/>
      <w:marBottom w:val="0"/>
      <w:divBdr>
        <w:top w:val="none" w:sz="0" w:space="0" w:color="auto"/>
        <w:left w:val="none" w:sz="0" w:space="0" w:color="auto"/>
        <w:bottom w:val="none" w:sz="0" w:space="0" w:color="auto"/>
        <w:right w:val="none" w:sz="0" w:space="0" w:color="auto"/>
      </w:divBdr>
    </w:div>
    <w:div w:id="1724017078">
      <w:bodyDiv w:val="1"/>
      <w:marLeft w:val="0"/>
      <w:marRight w:val="0"/>
      <w:marTop w:val="0"/>
      <w:marBottom w:val="0"/>
      <w:divBdr>
        <w:top w:val="none" w:sz="0" w:space="0" w:color="auto"/>
        <w:left w:val="none" w:sz="0" w:space="0" w:color="auto"/>
        <w:bottom w:val="none" w:sz="0" w:space="0" w:color="auto"/>
        <w:right w:val="none" w:sz="0" w:space="0" w:color="auto"/>
      </w:divBdr>
    </w:div>
    <w:div w:id="1763254626">
      <w:bodyDiv w:val="1"/>
      <w:marLeft w:val="0"/>
      <w:marRight w:val="0"/>
      <w:marTop w:val="0"/>
      <w:marBottom w:val="0"/>
      <w:divBdr>
        <w:top w:val="none" w:sz="0" w:space="0" w:color="auto"/>
        <w:left w:val="none" w:sz="0" w:space="0" w:color="auto"/>
        <w:bottom w:val="none" w:sz="0" w:space="0" w:color="auto"/>
        <w:right w:val="none" w:sz="0" w:space="0" w:color="auto"/>
      </w:divBdr>
    </w:div>
    <w:div w:id="1777750536">
      <w:bodyDiv w:val="1"/>
      <w:marLeft w:val="0"/>
      <w:marRight w:val="0"/>
      <w:marTop w:val="0"/>
      <w:marBottom w:val="0"/>
      <w:divBdr>
        <w:top w:val="none" w:sz="0" w:space="0" w:color="auto"/>
        <w:left w:val="none" w:sz="0" w:space="0" w:color="auto"/>
        <w:bottom w:val="none" w:sz="0" w:space="0" w:color="auto"/>
        <w:right w:val="none" w:sz="0" w:space="0" w:color="auto"/>
      </w:divBdr>
    </w:div>
    <w:div w:id="1794325225">
      <w:bodyDiv w:val="1"/>
      <w:marLeft w:val="0"/>
      <w:marRight w:val="0"/>
      <w:marTop w:val="0"/>
      <w:marBottom w:val="0"/>
      <w:divBdr>
        <w:top w:val="none" w:sz="0" w:space="0" w:color="auto"/>
        <w:left w:val="none" w:sz="0" w:space="0" w:color="auto"/>
        <w:bottom w:val="none" w:sz="0" w:space="0" w:color="auto"/>
        <w:right w:val="none" w:sz="0" w:space="0" w:color="auto"/>
      </w:divBdr>
    </w:div>
    <w:div w:id="1810320059">
      <w:bodyDiv w:val="1"/>
      <w:marLeft w:val="0"/>
      <w:marRight w:val="0"/>
      <w:marTop w:val="0"/>
      <w:marBottom w:val="0"/>
      <w:divBdr>
        <w:top w:val="none" w:sz="0" w:space="0" w:color="auto"/>
        <w:left w:val="none" w:sz="0" w:space="0" w:color="auto"/>
        <w:bottom w:val="none" w:sz="0" w:space="0" w:color="auto"/>
        <w:right w:val="none" w:sz="0" w:space="0" w:color="auto"/>
      </w:divBdr>
    </w:div>
    <w:div w:id="1835337463">
      <w:bodyDiv w:val="1"/>
      <w:marLeft w:val="0"/>
      <w:marRight w:val="0"/>
      <w:marTop w:val="0"/>
      <w:marBottom w:val="0"/>
      <w:divBdr>
        <w:top w:val="none" w:sz="0" w:space="0" w:color="auto"/>
        <w:left w:val="none" w:sz="0" w:space="0" w:color="auto"/>
        <w:bottom w:val="none" w:sz="0" w:space="0" w:color="auto"/>
        <w:right w:val="none" w:sz="0" w:space="0" w:color="auto"/>
      </w:divBdr>
    </w:div>
    <w:div w:id="1859462348">
      <w:bodyDiv w:val="1"/>
      <w:marLeft w:val="0"/>
      <w:marRight w:val="0"/>
      <w:marTop w:val="0"/>
      <w:marBottom w:val="0"/>
      <w:divBdr>
        <w:top w:val="none" w:sz="0" w:space="0" w:color="auto"/>
        <w:left w:val="none" w:sz="0" w:space="0" w:color="auto"/>
        <w:bottom w:val="none" w:sz="0" w:space="0" w:color="auto"/>
        <w:right w:val="none" w:sz="0" w:space="0" w:color="auto"/>
      </w:divBdr>
    </w:div>
    <w:div w:id="1891767941">
      <w:bodyDiv w:val="1"/>
      <w:marLeft w:val="0"/>
      <w:marRight w:val="0"/>
      <w:marTop w:val="0"/>
      <w:marBottom w:val="0"/>
      <w:divBdr>
        <w:top w:val="none" w:sz="0" w:space="0" w:color="auto"/>
        <w:left w:val="none" w:sz="0" w:space="0" w:color="auto"/>
        <w:bottom w:val="none" w:sz="0" w:space="0" w:color="auto"/>
        <w:right w:val="none" w:sz="0" w:space="0" w:color="auto"/>
      </w:divBdr>
    </w:div>
    <w:div w:id="1951929936">
      <w:bodyDiv w:val="1"/>
      <w:marLeft w:val="0"/>
      <w:marRight w:val="0"/>
      <w:marTop w:val="0"/>
      <w:marBottom w:val="0"/>
      <w:divBdr>
        <w:top w:val="none" w:sz="0" w:space="0" w:color="auto"/>
        <w:left w:val="none" w:sz="0" w:space="0" w:color="auto"/>
        <w:bottom w:val="none" w:sz="0" w:space="0" w:color="auto"/>
        <w:right w:val="none" w:sz="0" w:space="0" w:color="auto"/>
      </w:divBdr>
      <w:divsChild>
        <w:div w:id="2122449596">
          <w:marLeft w:val="0"/>
          <w:marRight w:val="0"/>
          <w:marTop w:val="0"/>
          <w:marBottom w:val="0"/>
          <w:divBdr>
            <w:top w:val="none" w:sz="0" w:space="0" w:color="auto"/>
            <w:left w:val="none" w:sz="0" w:space="0" w:color="auto"/>
            <w:bottom w:val="none" w:sz="0" w:space="0" w:color="auto"/>
            <w:right w:val="none" w:sz="0" w:space="0" w:color="auto"/>
          </w:divBdr>
          <w:divsChild>
            <w:div w:id="88546993">
              <w:marLeft w:val="0"/>
              <w:marRight w:val="0"/>
              <w:marTop w:val="0"/>
              <w:marBottom w:val="0"/>
              <w:divBdr>
                <w:top w:val="none" w:sz="0" w:space="0" w:color="auto"/>
                <w:left w:val="none" w:sz="0" w:space="0" w:color="auto"/>
                <w:bottom w:val="none" w:sz="0" w:space="0" w:color="auto"/>
                <w:right w:val="none" w:sz="0" w:space="0" w:color="auto"/>
              </w:divBdr>
              <w:divsChild>
                <w:div w:id="582958264">
                  <w:marLeft w:val="0"/>
                  <w:marRight w:val="0"/>
                  <w:marTop w:val="0"/>
                  <w:marBottom w:val="0"/>
                  <w:divBdr>
                    <w:top w:val="none" w:sz="0" w:space="0" w:color="auto"/>
                    <w:left w:val="none" w:sz="0" w:space="0" w:color="auto"/>
                    <w:bottom w:val="none" w:sz="0" w:space="0" w:color="auto"/>
                    <w:right w:val="none" w:sz="0" w:space="0" w:color="auto"/>
                  </w:divBdr>
                  <w:divsChild>
                    <w:div w:id="145705306">
                      <w:marLeft w:val="0"/>
                      <w:marRight w:val="0"/>
                      <w:marTop w:val="0"/>
                      <w:marBottom w:val="0"/>
                      <w:divBdr>
                        <w:top w:val="none" w:sz="0" w:space="0" w:color="auto"/>
                        <w:left w:val="none" w:sz="0" w:space="0" w:color="auto"/>
                        <w:bottom w:val="none" w:sz="0" w:space="0" w:color="auto"/>
                        <w:right w:val="none" w:sz="0" w:space="0" w:color="auto"/>
                      </w:divBdr>
                      <w:divsChild>
                        <w:div w:id="37604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46644">
      <w:bodyDiv w:val="1"/>
      <w:marLeft w:val="0"/>
      <w:marRight w:val="0"/>
      <w:marTop w:val="0"/>
      <w:marBottom w:val="0"/>
      <w:divBdr>
        <w:top w:val="none" w:sz="0" w:space="0" w:color="auto"/>
        <w:left w:val="none" w:sz="0" w:space="0" w:color="auto"/>
        <w:bottom w:val="none" w:sz="0" w:space="0" w:color="auto"/>
        <w:right w:val="none" w:sz="0" w:space="0" w:color="auto"/>
      </w:divBdr>
    </w:div>
    <w:div w:id="1962029720">
      <w:bodyDiv w:val="1"/>
      <w:marLeft w:val="0"/>
      <w:marRight w:val="0"/>
      <w:marTop w:val="0"/>
      <w:marBottom w:val="0"/>
      <w:divBdr>
        <w:top w:val="none" w:sz="0" w:space="0" w:color="auto"/>
        <w:left w:val="none" w:sz="0" w:space="0" w:color="auto"/>
        <w:bottom w:val="none" w:sz="0" w:space="0" w:color="auto"/>
        <w:right w:val="none" w:sz="0" w:space="0" w:color="auto"/>
      </w:divBdr>
    </w:div>
    <w:div w:id="2000377741">
      <w:bodyDiv w:val="1"/>
      <w:marLeft w:val="0"/>
      <w:marRight w:val="0"/>
      <w:marTop w:val="0"/>
      <w:marBottom w:val="0"/>
      <w:divBdr>
        <w:top w:val="none" w:sz="0" w:space="0" w:color="auto"/>
        <w:left w:val="none" w:sz="0" w:space="0" w:color="auto"/>
        <w:bottom w:val="none" w:sz="0" w:space="0" w:color="auto"/>
        <w:right w:val="none" w:sz="0" w:space="0" w:color="auto"/>
      </w:divBdr>
    </w:div>
    <w:div w:id="2002586529">
      <w:bodyDiv w:val="1"/>
      <w:marLeft w:val="0"/>
      <w:marRight w:val="0"/>
      <w:marTop w:val="0"/>
      <w:marBottom w:val="0"/>
      <w:divBdr>
        <w:top w:val="none" w:sz="0" w:space="0" w:color="auto"/>
        <w:left w:val="none" w:sz="0" w:space="0" w:color="auto"/>
        <w:bottom w:val="none" w:sz="0" w:space="0" w:color="auto"/>
        <w:right w:val="none" w:sz="0" w:space="0" w:color="auto"/>
      </w:divBdr>
    </w:div>
    <w:div w:id="2031837776">
      <w:bodyDiv w:val="1"/>
      <w:marLeft w:val="0"/>
      <w:marRight w:val="0"/>
      <w:marTop w:val="0"/>
      <w:marBottom w:val="0"/>
      <w:divBdr>
        <w:top w:val="none" w:sz="0" w:space="0" w:color="auto"/>
        <w:left w:val="none" w:sz="0" w:space="0" w:color="auto"/>
        <w:bottom w:val="none" w:sz="0" w:space="0" w:color="auto"/>
        <w:right w:val="none" w:sz="0" w:space="0" w:color="auto"/>
      </w:divBdr>
    </w:div>
    <w:div w:id="2039817764">
      <w:bodyDiv w:val="1"/>
      <w:marLeft w:val="0"/>
      <w:marRight w:val="0"/>
      <w:marTop w:val="0"/>
      <w:marBottom w:val="0"/>
      <w:divBdr>
        <w:top w:val="none" w:sz="0" w:space="0" w:color="auto"/>
        <w:left w:val="none" w:sz="0" w:space="0" w:color="auto"/>
        <w:bottom w:val="none" w:sz="0" w:space="0" w:color="auto"/>
        <w:right w:val="none" w:sz="0" w:space="0" w:color="auto"/>
      </w:divBdr>
    </w:div>
    <w:div w:id="2102485358">
      <w:bodyDiv w:val="1"/>
      <w:marLeft w:val="0"/>
      <w:marRight w:val="0"/>
      <w:marTop w:val="0"/>
      <w:marBottom w:val="0"/>
      <w:divBdr>
        <w:top w:val="none" w:sz="0" w:space="0" w:color="auto"/>
        <w:left w:val="none" w:sz="0" w:space="0" w:color="auto"/>
        <w:bottom w:val="none" w:sz="0" w:space="0" w:color="auto"/>
        <w:right w:val="none" w:sz="0" w:space="0" w:color="auto"/>
      </w:divBdr>
    </w:div>
    <w:div w:id="2114012518">
      <w:bodyDiv w:val="1"/>
      <w:marLeft w:val="0"/>
      <w:marRight w:val="0"/>
      <w:marTop w:val="0"/>
      <w:marBottom w:val="0"/>
      <w:divBdr>
        <w:top w:val="none" w:sz="0" w:space="0" w:color="auto"/>
        <w:left w:val="none" w:sz="0" w:space="0" w:color="auto"/>
        <w:bottom w:val="none" w:sz="0" w:space="0" w:color="auto"/>
        <w:right w:val="none" w:sz="0" w:space="0" w:color="auto"/>
      </w:divBdr>
    </w:div>
    <w:div w:id="2120250704">
      <w:bodyDiv w:val="1"/>
      <w:marLeft w:val="0"/>
      <w:marRight w:val="0"/>
      <w:marTop w:val="0"/>
      <w:marBottom w:val="0"/>
      <w:divBdr>
        <w:top w:val="none" w:sz="0" w:space="0" w:color="auto"/>
        <w:left w:val="none" w:sz="0" w:space="0" w:color="auto"/>
        <w:bottom w:val="none" w:sz="0" w:space="0" w:color="auto"/>
        <w:right w:val="none" w:sz="0" w:space="0" w:color="auto"/>
      </w:divBdr>
    </w:div>
    <w:div w:id="21390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consultantplus://offline/ref=8317CC29D3B0F6A62862F2D074392E6DFDDDD2BB7BB94EDDB21A11D431U3eE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317CC29D3B0F6A62862F2D074392E6DFDDDD2BB7BB94EDDB21A11D431U3eEF" TargetMode="External"/><Relationship Id="rId20" Type="http://schemas.openxmlformats.org/officeDocument/2006/relationships/hyperlink" Target="consultantplus://offline/ref=6EDCA0B05AEE321380418A8002BB6CFC252CD5D5CAA9F7FC4DDBA0EEC7924B850CDA1BA17DA1EA0FF275AE83m0q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90680DA3A75E12800A586BAACC423AE67512F36F4E4E73445541C3A1FEBA9CE1B4FA7B602CDBDCD02Bv7v0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mucbs.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consultantplus://offline/ref=5390680DA3A75E12800A586BAACC423AE67512F36F4E4E73445541C3A1FEBA9CE1B4FA7B602CDBDCD02Bv7v0H" TargetMode="External"/><Relationship Id="rId19" Type="http://schemas.openxmlformats.org/officeDocument/2006/relationships/hyperlink" Target="consultantplus://offline/ref=8317CC29D3B0F6A62862F2D074392E6DFDDDD2BB7BB94EDDB21A11D431U3eE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5.xm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oleObject" Target="file:///D:\&#1056;&#1072;&#1073;&#1086;&#1090;&#1072;\&#1048;&#1058;&#1054;&#1043;&#1048;%202015%20(&#1084;&#1086;&#1080;%20&#1073;&#1083;&#1086;&#1082;&#1080;)\9%20&#1084;&#1077;&#1089;\&#1055;&#1088;&#1086;&#1090;&#1080;&#1074;&#1086;&#1087;&#1086;&#1078;&#1072;&#1088;&#1085;&#1072;&#1103;\&#1055;&#1086;&#1078;&#1072;&#1088;&#1085;&#1072;&#1103;%20&#1073;&#1077;&#1079;&#1086;&#1087;&#1072;&#1089;&#1085;&#1086;&#1089;&#1090;&#110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26" b="1" i="0" u="none" strike="noStrike" baseline="0">
                <a:solidFill>
                  <a:srgbClr val="000000"/>
                </a:solidFill>
                <a:latin typeface="Times New Roman"/>
                <a:ea typeface="Times New Roman"/>
                <a:cs typeface="Times New Roman"/>
              </a:defRPr>
            </a:pPr>
            <a:r>
              <a:rPr lang="ru-RU"/>
              <a:t>Динамика среднегодовых цен на никель и медь</a:t>
            </a:r>
          </a:p>
        </c:rich>
      </c:tx>
      <c:layout>
        <c:manualLayout>
          <c:xMode val="edge"/>
          <c:yMode val="edge"/>
          <c:x val="0.22092226799103956"/>
          <c:y val="0"/>
        </c:manualLayout>
      </c:layout>
      <c:overlay val="0"/>
    </c:title>
    <c:autoTitleDeleted val="0"/>
    <c:plotArea>
      <c:layout>
        <c:manualLayout>
          <c:layoutTarget val="inner"/>
          <c:xMode val="edge"/>
          <c:yMode val="edge"/>
          <c:x val="8.9481946624803771E-2"/>
          <c:y val="8.0939947780679894E-2"/>
          <c:w val="0.82247648506014237"/>
          <c:h val="0.60611082244161163"/>
        </c:manualLayout>
      </c:layout>
      <c:barChart>
        <c:barDir val="col"/>
        <c:grouping val="clustered"/>
        <c:varyColors val="0"/>
        <c:ser>
          <c:idx val="0"/>
          <c:order val="0"/>
          <c:tx>
            <c:strRef>
              <c:f>Лист1!$A$2</c:f>
              <c:strCache>
                <c:ptCount val="1"/>
                <c:pt idx="0">
                  <c:v>Ni (никель)</c:v>
                </c:pt>
              </c:strCache>
            </c:strRef>
          </c:tx>
          <c:spPr>
            <a:scene3d>
              <a:camera prst="orthographicFront"/>
              <a:lightRig rig="threePt" dir="t"/>
            </a:scene3d>
            <a:sp3d>
              <a:bevelT w="190500" h="38100"/>
            </a:sp3d>
          </c:spPr>
          <c:invertIfNegative val="0"/>
          <c:dLbls>
            <c:dLbl>
              <c:idx val="0"/>
              <c:layout>
                <c:manualLayout>
                  <c:x val="-2.0744736023234293E-3"/>
                  <c:y val="0.1864606252399187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142631494266585E-3"/>
                  <c:y val="0.31766862970903909"/>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70426095667886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46825396825398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2.0744736023234106E-3"/>
                  <c:y val="0.30519223147047164"/>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0744736023232584E-3"/>
                  <c:y val="0.2260912986352330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4285714285714468"/>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2.014098690835851E-3"/>
                  <c:y val="0.14682539682539875"/>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0.14682539682539894"/>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0"/>
                  <c:y val="0.14814814814814894"/>
                </c:manualLayout>
              </c:layout>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2010</c:v>
                </c:pt>
                <c:pt idx="1">
                  <c:v>2011</c:v>
                </c:pt>
                <c:pt idx="2">
                  <c:v>2012</c:v>
                </c:pt>
                <c:pt idx="3">
                  <c:v>2013
</c:v>
                </c:pt>
                <c:pt idx="4">
                  <c:v>2014</c:v>
                </c:pt>
                <c:pt idx="5">
                  <c:v>9 мес. 2015</c:v>
                </c:pt>
                <c:pt idx="6">
                  <c:v>2015 оценка</c:v>
                </c:pt>
              </c:strCache>
            </c:strRef>
          </c:cat>
          <c:val>
            <c:numRef>
              <c:f>Лист1!$B$2:$H$2</c:f>
              <c:numCache>
                <c:formatCode>0</c:formatCode>
                <c:ptCount val="7"/>
                <c:pt idx="0" formatCode="0.0">
                  <c:v>21803.63</c:v>
                </c:pt>
                <c:pt idx="1">
                  <c:v>22890</c:v>
                </c:pt>
                <c:pt idx="2">
                  <c:v>17532.8</c:v>
                </c:pt>
                <c:pt idx="3">
                  <c:v>15018.27</c:v>
                </c:pt>
                <c:pt idx="4">
                  <c:v>16864.599999999999</c:v>
                </c:pt>
                <c:pt idx="5">
                  <c:v>12635.1</c:v>
                </c:pt>
                <c:pt idx="6" formatCode="_-* #,##0_р_._-;\-* #,##0_р_._-;_-* &quot;-&quot;??_р_._-;_-@_-">
                  <c:v>12593</c:v>
                </c:pt>
              </c:numCache>
            </c:numRef>
          </c:val>
          <c:extLst/>
        </c:ser>
        <c:ser>
          <c:idx val="1"/>
          <c:order val="1"/>
          <c:tx>
            <c:strRef>
              <c:f>Лист1!$A$3</c:f>
              <c:strCache>
                <c:ptCount val="1"/>
                <c:pt idx="0">
                  <c:v>Cu (медь)</c:v>
                </c:pt>
              </c:strCache>
            </c:strRef>
          </c:tx>
          <c:spPr>
            <a:scene3d>
              <a:camera prst="orthographicFront"/>
              <a:lightRig rig="threePt" dir="t"/>
            </a:scene3d>
            <a:sp3d>
              <a:bevelT w="190500" h="38100"/>
            </a:sp3d>
          </c:spPr>
          <c:invertIfNegative val="0"/>
          <c:dLbls>
            <c:dLbl>
              <c:idx val="0"/>
              <c:layout>
                <c:manualLayout>
                  <c:x val="0"/>
                  <c:y val="0.14665081252477211"/>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744736023234484E-3"/>
                  <c:y val="0.1664684898929845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744736023234106E-3"/>
                  <c:y val="0.1545778834720569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585414189456994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6063153397152954E-17"/>
                  <c:y val="0.1466508125247720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0.1387237415774871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2286959968291709"/>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vert="horz"/>
              <a:lstStyle/>
              <a:p>
                <a:pPr algn="ctr">
                  <a:defRPr sz="943"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2010</c:v>
                </c:pt>
                <c:pt idx="1">
                  <c:v>2011</c:v>
                </c:pt>
                <c:pt idx="2">
                  <c:v>2012</c:v>
                </c:pt>
                <c:pt idx="3">
                  <c:v>2013
</c:v>
                </c:pt>
                <c:pt idx="4">
                  <c:v>2014</c:v>
                </c:pt>
                <c:pt idx="5">
                  <c:v>9 мес. 2015</c:v>
                </c:pt>
                <c:pt idx="6">
                  <c:v>2015 оценка</c:v>
                </c:pt>
              </c:strCache>
            </c:strRef>
          </c:cat>
          <c:val>
            <c:numRef>
              <c:f>Лист1!$B$3:$H$3</c:f>
              <c:numCache>
                <c:formatCode>0</c:formatCode>
                <c:ptCount val="7"/>
                <c:pt idx="0" formatCode="0.0">
                  <c:v>7534.18</c:v>
                </c:pt>
                <c:pt idx="1">
                  <c:v>8821</c:v>
                </c:pt>
                <c:pt idx="2">
                  <c:v>7949.44</c:v>
                </c:pt>
                <c:pt idx="3">
                  <c:v>7325.74</c:v>
                </c:pt>
                <c:pt idx="4">
                  <c:v>6859.2</c:v>
                </c:pt>
                <c:pt idx="5">
                  <c:v>5706.2</c:v>
                </c:pt>
                <c:pt idx="6" formatCode="_-* #,##0_р_._-;\-* #,##0_р_._-;_-* &quot;-&quot;??_р_._-;_-@_-">
                  <c:v>5816</c:v>
                </c:pt>
              </c:numCache>
            </c:numRef>
          </c:val>
        </c:ser>
        <c:dLbls>
          <c:showLegendKey val="0"/>
          <c:showVal val="0"/>
          <c:showCatName val="0"/>
          <c:showSerName val="0"/>
          <c:showPercent val="0"/>
          <c:showBubbleSize val="0"/>
        </c:dLbls>
        <c:gapWidth val="48"/>
        <c:axId val="215200464"/>
        <c:axId val="215201024"/>
      </c:barChart>
      <c:lineChart>
        <c:grouping val="standard"/>
        <c:varyColors val="0"/>
        <c:ser>
          <c:idx val="2"/>
          <c:order val="2"/>
          <c:tx>
            <c:strRef>
              <c:f>Лист1!$A$4</c:f>
              <c:strCache>
                <c:ptCount val="1"/>
                <c:pt idx="0">
                  <c:v>курс руб./$</c:v>
                </c:pt>
              </c:strCache>
            </c:strRef>
          </c:tx>
          <c:spPr>
            <a:ln w="35941">
              <a:prstDash val="sysDash"/>
              <a:headEnd w="med" len="med"/>
              <a:tailEnd type="none" w="med" len="med"/>
            </a:ln>
            <a:effectLst>
              <a:outerShdw blurRad="50800" dist="38100" dir="2700000" algn="tl" rotWithShape="0">
                <a:prstClr val="black">
                  <a:alpha val="40000"/>
                </a:prstClr>
              </a:outerShdw>
            </a:effectLst>
          </c:spPr>
          <c:marker>
            <c:symbol val="circle"/>
            <c:size val="6"/>
            <c:spPr>
              <a:effectLst>
                <a:outerShdw blurRad="50800" dist="38100" dir="2700000" algn="tl" rotWithShape="0">
                  <a:prstClr val="black">
                    <a:alpha val="40000"/>
                  </a:prstClr>
                </a:outerShdw>
              </a:effectLst>
              <a:scene3d>
                <a:camera prst="orthographicFront"/>
                <a:lightRig rig="threePt" dir="t"/>
              </a:scene3d>
              <a:sp3d>
                <a:bevelT w="190500" h="38100"/>
              </a:sp3d>
            </c:spPr>
          </c:marker>
          <c:dLbls>
            <c:dLbl>
              <c:idx val="0"/>
              <c:layout>
                <c:manualLayout>
                  <c:x val="-1.2109208784333967E-2"/>
                  <c:y val="-4.79060361212280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7.5850595431094401E-3"/>
                  <c:y val="-5.00288682701820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8.4940710074346195E-3"/>
                  <c:y val="-5.635273593178981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3612720280103695E-3"/>
                  <c:y val="-5.827614294943215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2.0744736023234865E-3"/>
                  <c:y val="1.5854453983977331E-2"/>
                </c:manualLayout>
              </c:layout>
              <c:showLegendKey val="0"/>
              <c:showVal val="1"/>
              <c:showCatName val="0"/>
              <c:showSerName val="0"/>
              <c:showPercent val="0"/>
              <c:showBubbleSize val="0"/>
              <c:extLst>
                <c:ext xmlns:c15="http://schemas.microsoft.com/office/drawing/2012/chart" uri="{CE6537A1-D6FC-4f65-9D91-7224C49458BB}">
                  <c15:layout>
                    <c:manualLayout>
                      <c:w val="4.6686110092477417E-2"/>
                      <c:h val="5.4875304677283951E-2"/>
                    </c:manualLayout>
                  </c15:layout>
                </c:ext>
              </c:extLst>
            </c:dLbl>
            <c:dLbl>
              <c:idx val="5"/>
              <c:layout>
                <c:manualLayout>
                  <c:x val="-6.1558942410489322E-2"/>
                  <c:y val="-3.572830744551699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3.8702167016611666E-2"/>
                  <c:y val="-4.761904761904771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6665210857842731E-2"/>
                  <c:y val="-3.968253968253987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0739123175380483E-2"/>
                  <c:y val="-4.36507936507937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4.7037542255083532E-2"/>
                  <c:y val="-3.9846737524833968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c:spPr>
            <c:txPr>
              <a:bodyPr/>
              <a:lstStyle/>
              <a:p>
                <a:pPr>
                  <a:defRPr sz="943"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Лист1!$B$1:$H$1</c:f>
              <c:strCache>
                <c:ptCount val="7"/>
                <c:pt idx="0">
                  <c:v>2010</c:v>
                </c:pt>
                <c:pt idx="1">
                  <c:v>2011</c:v>
                </c:pt>
                <c:pt idx="2">
                  <c:v>2012</c:v>
                </c:pt>
                <c:pt idx="3">
                  <c:v>2013
</c:v>
                </c:pt>
                <c:pt idx="4">
                  <c:v>2014</c:v>
                </c:pt>
                <c:pt idx="5">
                  <c:v>9 мес. 2015</c:v>
                </c:pt>
                <c:pt idx="6">
                  <c:v>2015 оценка</c:v>
                </c:pt>
              </c:strCache>
            </c:strRef>
          </c:cat>
          <c:val>
            <c:numRef>
              <c:f>Лист1!$B$4:$H$4</c:f>
              <c:numCache>
                <c:formatCode>General</c:formatCode>
                <c:ptCount val="7"/>
                <c:pt idx="0">
                  <c:v>30.37</c:v>
                </c:pt>
                <c:pt idx="1">
                  <c:v>29.4</c:v>
                </c:pt>
                <c:pt idx="2">
                  <c:v>31.3</c:v>
                </c:pt>
                <c:pt idx="3" formatCode="0.0">
                  <c:v>32</c:v>
                </c:pt>
                <c:pt idx="4" formatCode="0.0">
                  <c:v>38.380000000000003</c:v>
                </c:pt>
                <c:pt idx="5">
                  <c:v>59.32</c:v>
                </c:pt>
                <c:pt idx="6">
                  <c:v>61</c:v>
                </c:pt>
              </c:numCache>
            </c:numRef>
          </c:val>
          <c:smooth val="1"/>
          <c:extLst/>
        </c:ser>
        <c:dLbls>
          <c:showLegendKey val="0"/>
          <c:showVal val="0"/>
          <c:showCatName val="0"/>
          <c:showSerName val="0"/>
          <c:showPercent val="0"/>
          <c:showBubbleSize val="0"/>
        </c:dLbls>
        <c:marker val="1"/>
        <c:smooth val="0"/>
        <c:axId val="215201584"/>
        <c:axId val="215202144"/>
      </c:lineChart>
      <c:catAx>
        <c:axId val="215200464"/>
        <c:scaling>
          <c:orientation val="minMax"/>
        </c:scaling>
        <c:delete val="0"/>
        <c:axPos val="b"/>
        <c:numFmt formatCode="General" sourceLinked="1"/>
        <c:majorTickMark val="none"/>
        <c:minorTickMark val="none"/>
        <c:tickLblPos val="nextTo"/>
        <c:txPr>
          <a:bodyPr rot="2700000" vert="horz"/>
          <a:lstStyle/>
          <a:p>
            <a:pPr>
              <a:defRPr sz="943" b="1" i="0" u="none" strike="noStrike" baseline="0">
                <a:solidFill>
                  <a:srgbClr val="000000"/>
                </a:solidFill>
                <a:latin typeface="Times New Roman"/>
                <a:ea typeface="Times New Roman"/>
                <a:cs typeface="Times New Roman"/>
              </a:defRPr>
            </a:pPr>
            <a:endParaRPr lang="ru-RU"/>
          </a:p>
        </c:txPr>
        <c:crossAx val="215201024"/>
        <c:crosses val="autoZero"/>
        <c:auto val="1"/>
        <c:lblAlgn val="ctr"/>
        <c:lblOffset val="100"/>
        <c:noMultiLvlLbl val="0"/>
      </c:catAx>
      <c:valAx>
        <c:axId val="215201024"/>
        <c:scaling>
          <c:orientation val="minMax"/>
        </c:scaling>
        <c:delete val="0"/>
        <c:axPos val="l"/>
        <c:majorGridlines>
          <c:spPr>
            <a:ln>
              <a:solidFill>
                <a:srgbClr val="EEECE1">
                  <a:lumMod val="75000"/>
                  <a:alpha val="21000"/>
                </a:srgbClr>
              </a:solidFill>
            </a:ln>
          </c:spPr>
        </c:majorGridlines>
        <c:title>
          <c:tx>
            <c:rich>
              <a:bodyPr/>
              <a:lstStyle/>
              <a:p>
                <a:pPr>
                  <a:defRPr sz="943" b="0" i="0" u="none" strike="noStrike" baseline="0">
                    <a:solidFill>
                      <a:srgbClr val="000000"/>
                    </a:solidFill>
                    <a:latin typeface="Times New Roman"/>
                    <a:ea typeface="Times New Roman"/>
                    <a:cs typeface="Times New Roman"/>
                  </a:defRPr>
                </a:pPr>
                <a:r>
                  <a:rPr lang="ru-RU"/>
                  <a:t>$ за тонну</a:t>
                </a:r>
              </a:p>
            </c:rich>
          </c:tx>
          <c:layout>
            <c:manualLayout>
              <c:xMode val="edge"/>
              <c:yMode val="edge"/>
              <c:x val="9.1519973615864419E-5"/>
              <c:y val="0.34387374186922642"/>
            </c:manualLayout>
          </c:layout>
          <c:overlay val="0"/>
        </c:title>
        <c:numFmt formatCode="#,##0" sourceLinked="0"/>
        <c:majorTickMark val="none"/>
        <c:minorTickMark val="none"/>
        <c:tickLblPos val="nextTo"/>
        <c:txPr>
          <a:bodyPr rot="0" vert="horz"/>
          <a:lstStyle/>
          <a:p>
            <a:pPr>
              <a:defRPr sz="849" b="0" i="0" u="none" strike="noStrike" baseline="0">
                <a:solidFill>
                  <a:srgbClr val="000000"/>
                </a:solidFill>
                <a:latin typeface="Times New Roman"/>
                <a:ea typeface="Times New Roman"/>
                <a:cs typeface="Times New Roman"/>
              </a:defRPr>
            </a:pPr>
            <a:endParaRPr lang="ru-RU"/>
          </a:p>
        </c:txPr>
        <c:crossAx val="215200464"/>
        <c:crosses val="autoZero"/>
        <c:crossBetween val="between"/>
      </c:valAx>
      <c:catAx>
        <c:axId val="215201584"/>
        <c:scaling>
          <c:orientation val="minMax"/>
        </c:scaling>
        <c:delete val="1"/>
        <c:axPos val="b"/>
        <c:numFmt formatCode="General" sourceLinked="1"/>
        <c:majorTickMark val="out"/>
        <c:minorTickMark val="none"/>
        <c:tickLblPos val="none"/>
        <c:crossAx val="215202144"/>
        <c:crosses val="autoZero"/>
        <c:auto val="1"/>
        <c:lblAlgn val="ctr"/>
        <c:lblOffset val="100"/>
        <c:noMultiLvlLbl val="0"/>
      </c:catAx>
      <c:valAx>
        <c:axId val="215202144"/>
        <c:scaling>
          <c:orientation val="minMax"/>
          <c:min val="10"/>
        </c:scaling>
        <c:delete val="0"/>
        <c:axPos val="r"/>
        <c:title>
          <c:tx>
            <c:rich>
              <a:bodyPr/>
              <a:lstStyle/>
              <a:p>
                <a:pPr>
                  <a:defRPr sz="943" b="0" i="0" u="none" strike="noStrike" baseline="0">
                    <a:solidFill>
                      <a:srgbClr val="000000"/>
                    </a:solidFill>
                    <a:latin typeface="Times New Roman"/>
                    <a:ea typeface="Times New Roman"/>
                    <a:cs typeface="Times New Roman"/>
                  </a:defRPr>
                </a:pPr>
                <a:r>
                  <a:rPr lang="ru-RU"/>
                  <a:t>руб. за $</a:t>
                </a:r>
              </a:p>
            </c:rich>
          </c:tx>
          <c:layout>
            <c:manualLayout>
              <c:xMode val="edge"/>
              <c:yMode val="edge"/>
              <c:x val="0.96831314672053437"/>
              <c:y val="0.36268346456692918"/>
            </c:manualLayout>
          </c:layout>
          <c:overlay val="0"/>
        </c:title>
        <c:numFmt formatCode="General" sourceLinked="1"/>
        <c:majorTickMark val="out"/>
        <c:minorTickMark val="none"/>
        <c:tickLblPos val="nextTo"/>
        <c:txPr>
          <a:bodyPr rot="0" vert="horz"/>
          <a:lstStyle/>
          <a:p>
            <a:pPr>
              <a:defRPr sz="943" b="0" i="0" u="none" strike="noStrike" baseline="0">
                <a:solidFill>
                  <a:srgbClr val="000000"/>
                </a:solidFill>
                <a:latin typeface="Times New Roman"/>
                <a:ea typeface="Times New Roman"/>
                <a:cs typeface="Times New Roman"/>
              </a:defRPr>
            </a:pPr>
            <a:endParaRPr lang="ru-RU"/>
          </a:p>
        </c:txPr>
        <c:crossAx val="215201584"/>
        <c:crosses val="max"/>
        <c:crossBetween val="between"/>
      </c:valAx>
    </c:plotArea>
    <c:legend>
      <c:legendPos val="b"/>
      <c:layout>
        <c:manualLayout>
          <c:xMode val="edge"/>
          <c:yMode val="edge"/>
          <c:x val="9.2073672309563023E-2"/>
          <c:y val="0.86204063344584936"/>
          <c:w val="0.81760201179041125"/>
          <c:h val="6.5039643957549187E-2"/>
        </c:manualLayout>
      </c:layout>
      <c:overlay val="0"/>
      <c:txPr>
        <a:bodyPr/>
        <a:lstStyle/>
        <a:p>
          <a:pPr>
            <a:defRPr sz="953"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ln>
      <a:noFill/>
    </a:ln>
  </c:spPr>
  <c:txPr>
    <a:bodyPr/>
    <a:lstStyle/>
    <a:p>
      <a:pPr>
        <a:defRPr sz="943"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pPr>
            <a:r>
              <a:rPr lang="ru-RU" sz="1300"/>
              <a:t>Рождаемость и смертность за 2013-2014</a:t>
            </a:r>
            <a:r>
              <a:rPr lang="ru-RU" sz="1300" baseline="0"/>
              <a:t> годы</a:t>
            </a:r>
            <a:endParaRPr lang="ru-RU" sz="1300"/>
          </a:p>
        </c:rich>
      </c:tx>
      <c:layout>
        <c:manualLayout>
          <c:xMode val="edge"/>
          <c:yMode val="edge"/>
          <c:x val="0.23477547180443306"/>
          <c:y val="1.9816735222789494E-2"/>
        </c:manualLayout>
      </c:layout>
      <c:overlay val="0"/>
    </c:title>
    <c:autoTitleDeleted val="0"/>
    <c:plotArea>
      <c:layout/>
      <c:barChart>
        <c:barDir val="col"/>
        <c:grouping val="clustered"/>
        <c:varyColors val="0"/>
        <c:ser>
          <c:idx val="0"/>
          <c:order val="0"/>
          <c:tx>
            <c:strRef>
              <c:f>Лист1!$A$2</c:f>
              <c:strCache>
                <c:ptCount val="1"/>
                <c:pt idx="0">
                  <c:v>Родилось</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0"/>
                  <c:y val="-2.7777777777778099E-2"/>
                </c:manualLayout>
              </c:layout>
              <c:numFmt formatCode="#,##0" sourceLinked="0"/>
              <c:spPr/>
              <c:txPr>
                <a:bodyPr/>
                <a:lstStyle/>
                <a:p>
                  <a:pP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9 месяцев 2014</c:v>
                </c:pt>
                <c:pt idx="1">
                  <c:v>факт 2014</c:v>
                </c:pt>
                <c:pt idx="2">
                  <c:v>9 месяцев 2015</c:v>
                </c:pt>
                <c:pt idx="3">
                  <c:v>оценка 2015</c:v>
                </c:pt>
              </c:strCache>
            </c:strRef>
          </c:cat>
          <c:val>
            <c:numRef>
              <c:f>Лист1!$B$2:$E$2</c:f>
              <c:numCache>
                <c:formatCode>General</c:formatCode>
                <c:ptCount val="4"/>
                <c:pt idx="0">
                  <c:v>2183</c:v>
                </c:pt>
                <c:pt idx="1">
                  <c:v>2793</c:v>
                </c:pt>
                <c:pt idx="2">
                  <c:v>2065</c:v>
                </c:pt>
                <c:pt idx="3">
                  <c:v>2820</c:v>
                </c:pt>
              </c:numCache>
            </c:numRef>
          </c:val>
        </c:ser>
        <c:ser>
          <c:idx val="1"/>
          <c:order val="1"/>
          <c:tx>
            <c:strRef>
              <c:f>Лист1!$A$3</c:f>
              <c:strCache>
                <c:ptCount val="1"/>
                <c:pt idx="0">
                  <c:v>Умерло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numFmt formatCode="#,##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9 месяцев 2014</c:v>
                </c:pt>
                <c:pt idx="1">
                  <c:v>факт 2014</c:v>
                </c:pt>
                <c:pt idx="2">
                  <c:v>9 месяцев 2015</c:v>
                </c:pt>
                <c:pt idx="3">
                  <c:v>оценка 2015</c:v>
                </c:pt>
              </c:strCache>
            </c:strRef>
          </c:cat>
          <c:val>
            <c:numRef>
              <c:f>Лист1!$B$3:$E$3</c:f>
              <c:numCache>
                <c:formatCode>General</c:formatCode>
                <c:ptCount val="4"/>
                <c:pt idx="0">
                  <c:v>-844</c:v>
                </c:pt>
                <c:pt idx="1">
                  <c:v>-1110</c:v>
                </c:pt>
                <c:pt idx="2">
                  <c:v>-798</c:v>
                </c:pt>
                <c:pt idx="3">
                  <c:v>-1080</c:v>
                </c:pt>
              </c:numCache>
            </c:numRef>
          </c:val>
        </c:ser>
        <c:dLbls>
          <c:showLegendKey val="0"/>
          <c:showVal val="0"/>
          <c:showCatName val="0"/>
          <c:showSerName val="0"/>
          <c:showPercent val="0"/>
          <c:showBubbleSize val="0"/>
        </c:dLbls>
        <c:gapWidth val="150"/>
        <c:axId val="215205504"/>
        <c:axId val="215206064"/>
      </c:barChart>
      <c:lineChart>
        <c:grouping val="standard"/>
        <c:varyColors val="0"/>
        <c:ser>
          <c:idx val="2"/>
          <c:order val="2"/>
          <c:tx>
            <c:strRef>
              <c:f>Лист1!$A$4</c:f>
              <c:strCache>
                <c:ptCount val="1"/>
                <c:pt idx="0">
                  <c:v>Превышение рождаемости над смертностью</c:v>
                </c:pt>
              </c:strCache>
            </c:strRef>
          </c:tx>
          <c:spPr>
            <a:ln w="34912">
              <a:solidFill>
                <a:schemeClr val="accent6">
                  <a:lumMod val="75000"/>
                </a:schemeClr>
              </a:solidFill>
            </a:ln>
            <a:effectLst>
              <a:outerShdw blurRad="40000" dist="23000" dir="5400000" rotWithShape="0">
                <a:srgbClr val="000000">
                  <a:alpha val="35000"/>
                </a:srgbClr>
              </a:outerShdw>
            </a:effectLst>
          </c:spPr>
          <c:marker>
            <c:symbol val="triangle"/>
            <c:size val="8"/>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gradFill flip="none" rotWithShape="1">
                  <a:gsLst>
                    <a:gs pos="0">
                      <a:srgbClr val="C00000"/>
                    </a:gs>
                    <a:gs pos="50000">
                      <a:srgbClr val="4F81BD">
                        <a:tint val="44500"/>
                        <a:satMod val="160000"/>
                      </a:srgbClr>
                    </a:gs>
                    <a:gs pos="100000">
                      <a:srgbClr val="4F81BD">
                        <a:tint val="23500"/>
                        <a:satMod val="160000"/>
                      </a:srgbClr>
                    </a:gs>
                  </a:gsLst>
                  <a:lin ang="2700000" scaled="1"/>
                  <a:tileRect/>
                </a:grad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5.9952038369304591E-3"/>
                  <c:y val="-3.57142857142857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7.9936051159073349E-3"/>
                  <c:y val="-3.571428571428578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9936051159073349E-3"/>
                  <c:y val="-2.77777777777780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7.9936051159073349E-3"/>
                  <c:y val="-2.380952380952381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Лист1!$B$1:$E$1</c:f>
              <c:strCache>
                <c:ptCount val="4"/>
                <c:pt idx="0">
                  <c:v>9 месяцев 2014</c:v>
                </c:pt>
                <c:pt idx="1">
                  <c:v>факт 2014</c:v>
                </c:pt>
                <c:pt idx="2">
                  <c:v>9 месяцев 2015</c:v>
                </c:pt>
                <c:pt idx="3">
                  <c:v>оценка 2015</c:v>
                </c:pt>
              </c:strCache>
            </c:strRef>
          </c:cat>
          <c:val>
            <c:numRef>
              <c:f>Лист1!$B$4:$E$4</c:f>
              <c:numCache>
                <c:formatCode>0.00</c:formatCode>
                <c:ptCount val="4"/>
                <c:pt idx="0">
                  <c:v>2.5864928909952605</c:v>
                </c:pt>
                <c:pt idx="1">
                  <c:v>2.52</c:v>
                </c:pt>
                <c:pt idx="2">
                  <c:v>2.5864928909952605</c:v>
                </c:pt>
                <c:pt idx="3">
                  <c:v>2.61</c:v>
                </c:pt>
              </c:numCache>
            </c:numRef>
          </c:val>
          <c:smooth val="1"/>
        </c:ser>
        <c:dLbls>
          <c:showLegendKey val="0"/>
          <c:showVal val="0"/>
          <c:showCatName val="0"/>
          <c:showSerName val="0"/>
          <c:showPercent val="0"/>
          <c:showBubbleSize val="0"/>
        </c:dLbls>
        <c:marker val="1"/>
        <c:smooth val="0"/>
        <c:axId val="213704640"/>
        <c:axId val="213705200"/>
      </c:lineChart>
      <c:catAx>
        <c:axId val="215205504"/>
        <c:scaling>
          <c:orientation val="minMax"/>
        </c:scaling>
        <c:delete val="0"/>
        <c:axPos val="b"/>
        <c:numFmt formatCode="General" sourceLinked="1"/>
        <c:majorTickMark val="out"/>
        <c:minorTickMark val="none"/>
        <c:tickLblPos val="nextTo"/>
        <c:txPr>
          <a:bodyPr/>
          <a:lstStyle/>
          <a:p>
            <a:pPr>
              <a:defRPr sz="1200" b="1"/>
            </a:pPr>
            <a:endParaRPr lang="ru-RU"/>
          </a:p>
        </c:txPr>
        <c:crossAx val="215206064"/>
        <c:crosses val="autoZero"/>
        <c:auto val="1"/>
        <c:lblAlgn val="ctr"/>
        <c:lblOffset val="100"/>
        <c:noMultiLvlLbl val="0"/>
      </c:catAx>
      <c:valAx>
        <c:axId val="215206064"/>
        <c:scaling>
          <c:orientation val="minMax"/>
          <c:max val="3000"/>
        </c:scaling>
        <c:delete val="0"/>
        <c:axPos val="l"/>
        <c:majorGridlines>
          <c:spPr>
            <a:ln>
              <a:solidFill>
                <a:srgbClr val="4F81BD">
                  <a:alpha val="12000"/>
                </a:srgbClr>
              </a:solidFill>
            </a:ln>
          </c:spPr>
        </c:majorGridlines>
        <c:title>
          <c:tx>
            <c:rich>
              <a:bodyPr/>
              <a:lstStyle/>
              <a:p>
                <a:pPr>
                  <a:defRPr sz="1000" b="1" i="0" u="none" strike="noStrike" baseline="0">
                    <a:solidFill>
                      <a:srgbClr val="000000"/>
                    </a:solidFill>
                    <a:latin typeface="Times New Roman"/>
                    <a:ea typeface="Times New Roman"/>
                    <a:cs typeface="Times New Roman"/>
                  </a:defRPr>
                </a:pPr>
                <a:r>
                  <a:rPr lang="ru-RU"/>
                  <a:t>чел.</a:t>
                </a:r>
              </a:p>
            </c:rich>
          </c:tx>
          <c:overlay val="0"/>
        </c:title>
        <c:numFmt formatCode="General" sourceLinked="1"/>
        <c:majorTickMark val="out"/>
        <c:minorTickMark val="none"/>
        <c:tickLblPos val="nextTo"/>
        <c:crossAx val="215205504"/>
        <c:crosses val="autoZero"/>
        <c:crossBetween val="between"/>
        <c:majorUnit val="500"/>
      </c:valAx>
      <c:catAx>
        <c:axId val="213704640"/>
        <c:scaling>
          <c:orientation val="minMax"/>
        </c:scaling>
        <c:delete val="1"/>
        <c:axPos val="b"/>
        <c:numFmt formatCode="General" sourceLinked="1"/>
        <c:majorTickMark val="out"/>
        <c:minorTickMark val="none"/>
        <c:tickLblPos val="none"/>
        <c:crossAx val="213705200"/>
        <c:crosses val="autoZero"/>
        <c:auto val="1"/>
        <c:lblAlgn val="ctr"/>
        <c:lblOffset val="100"/>
        <c:noMultiLvlLbl val="0"/>
      </c:catAx>
      <c:valAx>
        <c:axId val="213705200"/>
        <c:scaling>
          <c:orientation val="minMax"/>
          <c:max val="3"/>
          <c:min val="1"/>
        </c:scaling>
        <c:delete val="0"/>
        <c:axPos val="r"/>
        <c:numFmt formatCode="0.00" sourceLinked="1"/>
        <c:majorTickMark val="out"/>
        <c:minorTickMark val="none"/>
        <c:tickLblPos val="nextTo"/>
        <c:txPr>
          <a:bodyPr/>
          <a:lstStyle/>
          <a:p>
            <a:pPr>
              <a:defRPr>
                <a:solidFill>
                  <a:schemeClr val="bg1"/>
                </a:solidFill>
              </a:defRPr>
            </a:pPr>
            <a:endParaRPr lang="ru-RU"/>
          </a:p>
        </c:txPr>
        <c:crossAx val="213704640"/>
        <c:crosses val="max"/>
        <c:crossBetween val="between"/>
        <c:majorUnit val="1"/>
      </c:valAx>
    </c:plotArea>
    <c:legend>
      <c:legendPos val="b"/>
      <c:overlay val="0"/>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9" b="0" i="0" u="none" strike="noStrike" baseline="0">
                <a:solidFill>
                  <a:srgbClr val="000000"/>
                </a:solidFill>
                <a:latin typeface="Times New Roman"/>
                <a:ea typeface="Times New Roman"/>
                <a:cs typeface="Times New Roman"/>
              </a:defRPr>
            </a:pPr>
            <a:r>
              <a:rPr lang="ru-RU" sz="1203" b="1" i="0" strike="noStrike">
                <a:solidFill>
                  <a:srgbClr val="000000"/>
                </a:solidFill>
                <a:latin typeface="Times New Roman"/>
                <a:cs typeface="Times New Roman"/>
              </a:rPr>
              <a:t>Среднесписочная численность работников крупных и средних организаций муниципального образования город Норильск, чел. </a:t>
            </a:r>
          </a:p>
          <a:p>
            <a:pPr>
              <a:defRPr sz="1209" b="0" i="0" u="none" strike="noStrike" baseline="0">
                <a:solidFill>
                  <a:srgbClr val="000000"/>
                </a:solidFill>
                <a:latin typeface="Times New Roman"/>
                <a:ea typeface="Times New Roman"/>
                <a:cs typeface="Times New Roman"/>
              </a:defRPr>
            </a:pPr>
            <a:r>
              <a:rPr lang="ru-RU" sz="1203" b="1" i="0" strike="noStrike">
                <a:solidFill>
                  <a:srgbClr val="000000"/>
                </a:solidFill>
                <a:latin typeface="Times New Roman"/>
                <a:cs typeface="Times New Roman"/>
              </a:rPr>
              <a:t>(январь-август)</a:t>
            </a:r>
            <a:endParaRPr lang="ru-RU" sz="1000" b="1" i="0" strike="noStrike">
              <a:solidFill>
                <a:srgbClr val="000000"/>
              </a:solidFill>
              <a:latin typeface="Calibri"/>
            </a:endParaRPr>
          </a:p>
          <a:p>
            <a:pPr>
              <a:defRPr sz="1209" b="0" i="0" u="none" strike="noStrike" baseline="0">
                <a:solidFill>
                  <a:srgbClr val="000000"/>
                </a:solidFill>
                <a:latin typeface="Times New Roman"/>
                <a:ea typeface="Times New Roman"/>
                <a:cs typeface="Times New Roman"/>
              </a:defRPr>
            </a:pPr>
            <a:r>
              <a:rPr lang="ru-RU" sz="1002" b="1" i="0" strike="noStrike">
                <a:solidFill>
                  <a:srgbClr val="000000"/>
                </a:solidFill>
                <a:latin typeface="Calibri"/>
              </a:rPr>
              <a:t> </a:t>
            </a:r>
          </a:p>
        </c:rich>
      </c:tx>
      <c:layout>
        <c:manualLayout>
          <c:xMode val="edge"/>
          <c:yMode val="edge"/>
          <c:x val="9.6370463078848681E-2"/>
          <c:y val="0"/>
        </c:manualLayout>
      </c:layout>
      <c:overlay val="0"/>
      <c:spPr>
        <a:noFill/>
        <a:ln w="25462">
          <a:noFill/>
        </a:ln>
      </c:spPr>
    </c:title>
    <c:autoTitleDeleted val="0"/>
    <c:view3D>
      <c:rotX val="15"/>
      <c:hPercent val="32"/>
      <c:rotY val="20"/>
      <c:depthPercent val="100"/>
      <c:rAngAx val="1"/>
    </c:view3D>
    <c:floor>
      <c:thickness val="0"/>
      <c:spPr>
        <a:no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7.2590738423028947E-2"/>
          <c:y val="0.29085872576177446"/>
          <c:w val="0.92740926157697123"/>
          <c:h val="0.60110803324100048"/>
        </c:manualLayout>
      </c:layout>
      <c:bar3DChart>
        <c:barDir val="col"/>
        <c:grouping val="clustered"/>
        <c:varyColors val="0"/>
        <c:ser>
          <c:idx val="0"/>
          <c:order val="0"/>
          <c:tx>
            <c:strRef>
              <c:f>Sheet1!$A$2</c:f>
              <c:strCache>
                <c:ptCount val="1"/>
              </c:strCache>
            </c:strRef>
          </c:tx>
          <c:spPr>
            <a:solidFill>
              <a:srgbClr val="9999FF"/>
            </a:solidFill>
            <a:ln w="12731">
              <a:solidFill>
                <a:srgbClr val="000000"/>
              </a:solidFill>
              <a:prstDash val="solid"/>
            </a:ln>
          </c:spPr>
          <c:invertIfNegative val="0"/>
          <c:dLbls>
            <c:dLbl>
              <c:idx val="0"/>
              <c:layout>
                <c:manualLayout>
                  <c:x val="1.014111342584802E-2"/>
                  <c:y val="-1.77407803263479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685741587437885E-2"/>
                  <c:y val="-5.611259818333409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946325335923614E-2"/>
                  <c:y val="-1.102819029230898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929870181316565E-2"/>
                  <c:y val="-1.421346765043285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210052394130763E-2"/>
                  <c:y val="-3.290746904957358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0225493879277014E-2"/>
                  <c:y val="0"/>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462">
                <a:noFill/>
              </a:ln>
            </c:spPr>
            <c:txPr>
              <a:bodyPr/>
              <a:lstStyle/>
              <a:p>
                <a:pPr>
                  <a:defRPr sz="1378" b="1" i="0" u="none" strike="noStrike" baseline="3000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83460</c:v>
                </c:pt>
                <c:pt idx="1">
                  <c:v>84083</c:v>
                </c:pt>
                <c:pt idx="2">
                  <c:v>86007</c:v>
                </c:pt>
                <c:pt idx="3">
                  <c:v>86009</c:v>
                </c:pt>
                <c:pt idx="4">
                  <c:v>84411</c:v>
                </c:pt>
                <c:pt idx="5">
                  <c:v>85345</c:v>
                </c:pt>
              </c:numCache>
            </c:numRef>
          </c:val>
        </c:ser>
        <c:dLbls>
          <c:showLegendKey val="0"/>
          <c:showVal val="0"/>
          <c:showCatName val="0"/>
          <c:showSerName val="0"/>
          <c:showPercent val="0"/>
          <c:showBubbleSize val="0"/>
        </c:dLbls>
        <c:gapWidth val="150"/>
        <c:gapDepth val="0"/>
        <c:shape val="box"/>
        <c:axId val="213707440"/>
        <c:axId val="213708000"/>
        <c:axId val="0"/>
      </c:bar3DChart>
      <c:catAx>
        <c:axId val="213707440"/>
        <c:scaling>
          <c:orientation val="minMax"/>
        </c:scaling>
        <c:delete val="0"/>
        <c:axPos val="b"/>
        <c:numFmt formatCode="General" sourceLinked="1"/>
        <c:majorTickMark val="out"/>
        <c:minorTickMark val="none"/>
        <c:tickLblPos val="low"/>
        <c:spPr>
          <a:ln w="3183">
            <a:solidFill>
              <a:srgbClr val="000000"/>
            </a:solidFill>
            <a:prstDash val="solid"/>
          </a:ln>
        </c:spPr>
        <c:txPr>
          <a:bodyPr rot="0" vert="horz"/>
          <a:lstStyle/>
          <a:p>
            <a:pPr>
              <a:defRPr sz="1203" b="0" i="0" u="none" strike="noStrike" baseline="0">
                <a:solidFill>
                  <a:srgbClr val="000000"/>
                </a:solidFill>
                <a:latin typeface="Times New Roman"/>
                <a:ea typeface="Times New Roman"/>
                <a:cs typeface="Times New Roman"/>
              </a:defRPr>
            </a:pPr>
            <a:endParaRPr lang="ru-RU"/>
          </a:p>
        </c:txPr>
        <c:crossAx val="213708000"/>
        <c:crosses val="autoZero"/>
        <c:auto val="1"/>
        <c:lblAlgn val="ctr"/>
        <c:lblOffset val="100"/>
        <c:tickLblSkip val="1"/>
        <c:tickMarkSkip val="1"/>
        <c:noMultiLvlLbl val="0"/>
      </c:catAx>
      <c:valAx>
        <c:axId val="213708000"/>
        <c:scaling>
          <c:orientation val="minMax"/>
          <c:min val="80000"/>
        </c:scaling>
        <c:delete val="0"/>
        <c:axPos val="l"/>
        <c:majorGridlines>
          <c:spPr>
            <a:ln w="12731">
              <a:solidFill>
                <a:srgbClr val="FFFFFF"/>
              </a:solidFill>
              <a:prstDash val="solid"/>
            </a:ln>
          </c:spPr>
        </c:majorGridlines>
        <c:numFmt formatCode="#,##0" sourceLinked="0"/>
        <c:majorTickMark val="out"/>
        <c:minorTickMark val="none"/>
        <c:tickLblPos val="nextTo"/>
        <c:spPr>
          <a:ln w="3183">
            <a:solidFill>
              <a:srgbClr val="000000"/>
            </a:solidFill>
            <a:prstDash val="solid"/>
          </a:ln>
        </c:spPr>
        <c:txPr>
          <a:bodyPr rot="0" vert="horz"/>
          <a:lstStyle/>
          <a:p>
            <a:pPr>
              <a:defRPr sz="1053" b="0" i="0" u="none" strike="noStrike" baseline="0">
                <a:solidFill>
                  <a:srgbClr val="000000"/>
                </a:solidFill>
                <a:latin typeface="Times New Roman"/>
                <a:ea typeface="Times New Roman"/>
                <a:cs typeface="Times New Roman"/>
              </a:defRPr>
            </a:pPr>
            <a:endParaRPr lang="ru-RU"/>
          </a:p>
        </c:txPr>
        <c:crossAx val="213707440"/>
        <c:crosses val="autoZero"/>
        <c:crossBetween val="between"/>
      </c:valAx>
      <c:spPr>
        <a:noFill/>
        <a:ln w="25462">
          <a:noFill/>
        </a:ln>
      </c:spPr>
    </c:plotArea>
    <c:plotVisOnly val="1"/>
    <c:dispBlanksAs val="gap"/>
    <c:showDLblsOverMax val="0"/>
  </c:chart>
  <c:spPr>
    <a:noFill/>
    <a:ln>
      <a:noFill/>
    </a:ln>
  </c:spPr>
  <c:txPr>
    <a:bodyPr/>
    <a:lstStyle/>
    <a:p>
      <a:pPr>
        <a:defRPr sz="1203" b="1"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itchFamily="18" charset="0"/>
                <a:cs typeface="Times New Roman" pitchFamily="18" charset="0"/>
              </a:defRPr>
            </a:pPr>
            <a:r>
              <a:rPr lang="ru-RU" sz="1050">
                <a:latin typeface="Times New Roman" pitchFamily="18" charset="0"/>
                <a:cs typeface="Times New Roman" pitchFamily="18" charset="0"/>
              </a:rPr>
              <a:t>Динамика среднемесячной заработной платы работников крупных и средних организаций муниципального образования город Норильск, руб.</a:t>
            </a:r>
          </a:p>
        </c:rich>
      </c:tx>
      <c:overlay val="0"/>
    </c:title>
    <c:autoTitleDeleted val="0"/>
    <c:plotArea>
      <c:layout>
        <c:manualLayout>
          <c:layoutTarget val="inner"/>
          <c:xMode val="edge"/>
          <c:yMode val="edge"/>
          <c:x val="0.11302100161550889"/>
          <c:y val="0.19937621832358673"/>
          <c:w val="0.8632848680667744"/>
          <c:h val="0.50642752989209683"/>
        </c:manualLayout>
      </c:layout>
      <c:lineChart>
        <c:grouping val="standard"/>
        <c:varyColors val="0"/>
        <c:ser>
          <c:idx val="0"/>
          <c:order val="0"/>
          <c:tx>
            <c:strRef>
              <c:f>Лист1!$A$2</c:f>
              <c:strCache>
                <c:ptCount val="1"/>
                <c:pt idx="0">
                  <c:v>2010 год</c:v>
                </c:pt>
              </c:strCache>
            </c:strRef>
          </c:tx>
          <c:marker>
            <c:symbol val="square"/>
            <c:size val="5"/>
          </c:marker>
          <c:cat>
            <c:strRef>
              <c:f>Лист1!$B$1:$M$1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Лист1!$B$2:$M$2</c:f>
              <c:numCache>
                <c:formatCode>#,##0</c:formatCode>
                <c:ptCount val="12"/>
                <c:pt idx="0">
                  <c:v>43728</c:v>
                </c:pt>
                <c:pt idx="1">
                  <c:v>42987</c:v>
                </c:pt>
                <c:pt idx="2">
                  <c:v>45322</c:v>
                </c:pt>
                <c:pt idx="3">
                  <c:v>45217</c:v>
                </c:pt>
                <c:pt idx="4">
                  <c:v>45616</c:v>
                </c:pt>
                <c:pt idx="5">
                  <c:v>46143</c:v>
                </c:pt>
                <c:pt idx="6">
                  <c:v>53145</c:v>
                </c:pt>
                <c:pt idx="7">
                  <c:v>46472</c:v>
                </c:pt>
                <c:pt idx="8">
                  <c:v>46548</c:v>
                </c:pt>
                <c:pt idx="9">
                  <c:v>45661</c:v>
                </c:pt>
                <c:pt idx="10">
                  <c:v>45756</c:v>
                </c:pt>
                <c:pt idx="11">
                  <c:v>63798</c:v>
                </c:pt>
              </c:numCache>
            </c:numRef>
          </c:val>
          <c:smooth val="0"/>
        </c:ser>
        <c:ser>
          <c:idx val="1"/>
          <c:order val="1"/>
          <c:tx>
            <c:strRef>
              <c:f>Лист1!$A$3</c:f>
              <c:strCache>
                <c:ptCount val="1"/>
                <c:pt idx="0">
                  <c:v>2011 год</c:v>
                </c:pt>
              </c:strCache>
            </c:strRef>
          </c:tx>
          <c:marker>
            <c:symbol val="square"/>
            <c:size val="5"/>
          </c:marker>
          <c:cat>
            <c:strRef>
              <c:f>Лист1!$B$1:$M$1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Лист1!$B$3:$M$3</c:f>
              <c:numCache>
                <c:formatCode>#,##0</c:formatCode>
                <c:ptCount val="12"/>
                <c:pt idx="0">
                  <c:v>48129</c:v>
                </c:pt>
                <c:pt idx="1">
                  <c:v>47208</c:v>
                </c:pt>
                <c:pt idx="2">
                  <c:v>52635</c:v>
                </c:pt>
                <c:pt idx="3">
                  <c:v>50831</c:v>
                </c:pt>
                <c:pt idx="4">
                  <c:v>51494</c:v>
                </c:pt>
                <c:pt idx="5">
                  <c:v>51987</c:v>
                </c:pt>
                <c:pt idx="6">
                  <c:v>58224</c:v>
                </c:pt>
                <c:pt idx="7">
                  <c:v>51758</c:v>
                </c:pt>
                <c:pt idx="8">
                  <c:v>51685</c:v>
                </c:pt>
                <c:pt idx="9">
                  <c:v>52088</c:v>
                </c:pt>
                <c:pt idx="10">
                  <c:v>52371</c:v>
                </c:pt>
                <c:pt idx="11">
                  <c:v>73423</c:v>
                </c:pt>
              </c:numCache>
            </c:numRef>
          </c:val>
          <c:smooth val="0"/>
        </c:ser>
        <c:ser>
          <c:idx val="2"/>
          <c:order val="2"/>
          <c:tx>
            <c:strRef>
              <c:f>Лист1!$A$4</c:f>
              <c:strCache>
                <c:ptCount val="1"/>
                <c:pt idx="0">
                  <c:v>2012 год</c:v>
                </c:pt>
              </c:strCache>
            </c:strRef>
          </c:tx>
          <c:marker>
            <c:symbol val="triangle"/>
            <c:size val="5"/>
          </c:marker>
          <c:cat>
            <c:strRef>
              <c:f>Лист1!$B$1:$M$1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Лист1!$B$4:$M$4</c:f>
              <c:numCache>
                <c:formatCode>#,##0</c:formatCode>
                <c:ptCount val="12"/>
                <c:pt idx="0">
                  <c:v>53798</c:v>
                </c:pt>
                <c:pt idx="1">
                  <c:v>53303</c:v>
                </c:pt>
                <c:pt idx="2">
                  <c:v>59552</c:v>
                </c:pt>
                <c:pt idx="3">
                  <c:v>57523</c:v>
                </c:pt>
                <c:pt idx="4">
                  <c:v>59602</c:v>
                </c:pt>
                <c:pt idx="5">
                  <c:v>57920</c:v>
                </c:pt>
                <c:pt idx="6">
                  <c:v>65383</c:v>
                </c:pt>
                <c:pt idx="7">
                  <c:v>54593</c:v>
                </c:pt>
                <c:pt idx="8">
                  <c:v>54237</c:v>
                </c:pt>
                <c:pt idx="9">
                  <c:v>56709.1</c:v>
                </c:pt>
                <c:pt idx="10">
                  <c:v>56689</c:v>
                </c:pt>
                <c:pt idx="11">
                  <c:v>79826</c:v>
                </c:pt>
              </c:numCache>
            </c:numRef>
          </c:val>
          <c:smooth val="0"/>
        </c:ser>
        <c:ser>
          <c:idx val="3"/>
          <c:order val="3"/>
          <c:tx>
            <c:strRef>
              <c:f>Лист1!$A$5</c:f>
              <c:strCache>
                <c:ptCount val="1"/>
                <c:pt idx="0">
                  <c:v>2013 год</c:v>
                </c:pt>
              </c:strCache>
            </c:strRef>
          </c:tx>
          <c:marker>
            <c:symbol val="x"/>
            <c:size val="5"/>
          </c:marker>
          <c:cat>
            <c:strRef>
              <c:f>Лист1!$B$1:$M$1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Лист1!$B$5:$M$5</c:f>
              <c:numCache>
                <c:formatCode>#,##0</c:formatCode>
                <c:ptCount val="12"/>
                <c:pt idx="0">
                  <c:v>57056</c:v>
                </c:pt>
                <c:pt idx="1">
                  <c:v>55055</c:v>
                </c:pt>
                <c:pt idx="2">
                  <c:v>62489</c:v>
                </c:pt>
                <c:pt idx="3">
                  <c:v>67400</c:v>
                </c:pt>
                <c:pt idx="4">
                  <c:v>66412</c:v>
                </c:pt>
                <c:pt idx="5">
                  <c:v>65802</c:v>
                </c:pt>
                <c:pt idx="6">
                  <c:v>73896</c:v>
                </c:pt>
                <c:pt idx="7">
                  <c:v>62380</c:v>
                </c:pt>
                <c:pt idx="8">
                  <c:v>63308.1</c:v>
                </c:pt>
                <c:pt idx="9">
                  <c:v>66520.600000000006</c:v>
                </c:pt>
                <c:pt idx="10">
                  <c:v>65635.199999999997</c:v>
                </c:pt>
                <c:pt idx="11">
                  <c:v>94635.9</c:v>
                </c:pt>
              </c:numCache>
            </c:numRef>
          </c:val>
          <c:smooth val="0"/>
        </c:ser>
        <c:ser>
          <c:idx val="4"/>
          <c:order val="4"/>
          <c:tx>
            <c:strRef>
              <c:f>Лист1!$A$6</c:f>
              <c:strCache>
                <c:ptCount val="1"/>
                <c:pt idx="0">
                  <c:v>2014 год</c:v>
                </c:pt>
              </c:strCache>
            </c:strRef>
          </c:tx>
          <c:marker>
            <c:symbol val="star"/>
            <c:size val="5"/>
          </c:marker>
          <c:cat>
            <c:strRef>
              <c:f>Лист1!$B$1:$M$1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Лист1!$B$6:$M$6</c:f>
              <c:numCache>
                <c:formatCode>#,##0</c:formatCode>
                <c:ptCount val="12"/>
                <c:pt idx="0">
                  <c:v>64947</c:v>
                </c:pt>
                <c:pt idx="1">
                  <c:v>63061</c:v>
                </c:pt>
                <c:pt idx="2">
                  <c:v>67862.100000000006</c:v>
                </c:pt>
                <c:pt idx="3">
                  <c:v>72132.5</c:v>
                </c:pt>
                <c:pt idx="4">
                  <c:v>80845.100000000006</c:v>
                </c:pt>
                <c:pt idx="5">
                  <c:v>68133.600000000006</c:v>
                </c:pt>
                <c:pt idx="6">
                  <c:v>74985.3</c:v>
                </c:pt>
                <c:pt idx="7">
                  <c:v>61269</c:v>
                </c:pt>
                <c:pt idx="8">
                  <c:v>66105.100000000006</c:v>
                </c:pt>
                <c:pt idx="9">
                  <c:v>67752.3</c:v>
                </c:pt>
                <c:pt idx="10">
                  <c:v>67752.600000000006</c:v>
                </c:pt>
                <c:pt idx="11">
                  <c:v>95092.6</c:v>
                </c:pt>
              </c:numCache>
            </c:numRef>
          </c:val>
          <c:smooth val="0"/>
        </c:ser>
        <c:ser>
          <c:idx val="5"/>
          <c:order val="5"/>
          <c:tx>
            <c:strRef>
              <c:f>Лист1!$A$7</c:f>
              <c:strCache>
                <c:ptCount val="1"/>
                <c:pt idx="0">
                  <c:v>2015 год</c:v>
                </c:pt>
              </c:strCache>
            </c:strRef>
          </c:tx>
          <c:marker>
            <c:symbol val="circle"/>
            <c:size val="5"/>
          </c:marker>
          <c:cat>
            <c:strRef>
              <c:f>Лист1!$B$1:$M$1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Лист1!$B$7:$M$7</c:f>
              <c:numCache>
                <c:formatCode>#,##0</c:formatCode>
                <c:ptCount val="12"/>
                <c:pt idx="0">
                  <c:v>68960.100000000006</c:v>
                </c:pt>
                <c:pt idx="1">
                  <c:v>67043.3</c:v>
                </c:pt>
                <c:pt idx="2">
                  <c:v>71840.2</c:v>
                </c:pt>
                <c:pt idx="3">
                  <c:v>79224.100000000006</c:v>
                </c:pt>
                <c:pt idx="4">
                  <c:v>83863</c:v>
                </c:pt>
                <c:pt idx="5">
                  <c:v>74976.600000000006</c:v>
                </c:pt>
                <c:pt idx="6">
                  <c:v>82285.3</c:v>
                </c:pt>
                <c:pt idx="7">
                  <c:v>67016.800000000003</c:v>
                </c:pt>
              </c:numCache>
            </c:numRef>
          </c:val>
          <c:smooth val="0"/>
        </c:ser>
        <c:dLbls>
          <c:showLegendKey val="0"/>
          <c:showVal val="0"/>
          <c:showCatName val="0"/>
          <c:showSerName val="0"/>
          <c:showPercent val="0"/>
          <c:showBubbleSize val="0"/>
        </c:dLbls>
        <c:marker val="1"/>
        <c:smooth val="0"/>
        <c:axId val="349789280"/>
        <c:axId val="349789840"/>
      </c:lineChart>
      <c:catAx>
        <c:axId val="349789280"/>
        <c:scaling>
          <c:orientation val="minMax"/>
        </c:scaling>
        <c:delete val="0"/>
        <c:axPos val="t"/>
        <c:numFmt formatCode="General" sourceLinked="0"/>
        <c:majorTickMark val="none"/>
        <c:minorTickMark val="none"/>
        <c:tickLblPos val="low"/>
        <c:txPr>
          <a:bodyPr/>
          <a:lstStyle/>
          <a:p>
            <a:pPr>
              <a:defRPr sz="900">
                <a:latin typeface="Times New Roman" pitchFamily="18" charset="0"/>
                <a:cs typeface="Times New Roman" pitchFamily="18" charset="0"/>
              </a:defRPr>
            </a:pPr>
            <a:endParaRPr lang="ru-RU"/>
          </a:p>
        </c:txPr>
        <c:crossAx val="349789840"/>
        <c:crosses val="max"/>
        <c:auto val="1"/>
        <c:lblAlgn val="ctr"/>
        <c:lblOffset val="100"/>
        <c:noMultiLvlLbl val="0"/>
      </c:catAx>
      <c:valAx>
        <c:axId val="349789840"/>
        <c:scaling>
          <c:orientation val="minMax"/>
          <c:max val="100000"/>
          <c:min val="40000"/>
        </c:scaling>
        <c:delete val="0"/>
        <c:axPos val="l"/>
        <c:majorGridlines/>
        <c:numFmt formatCode="#,##0" sourceLinked="1"/>
        <c:majorTickMark val="none"/>
        <c:minorTickMark val="none"/>
        <c:tickLblPos val="nextTo"/>
        <c:spPr>
          <a:ln w="9525">
            <a:noFill/>
          </a:ln>
        </c:spPr>
        <c:txPr>
          <a:bodyPr/>
          <a:lstStyle/>
          <a:p>
            <a:pPr>
              <a:defRPr b="1">
                <a:latin typeface="Times New Roman" pitchFamily="18" charset="0"/>
                <a:cs typeface="Times New Roman" pitchFamily="18" charset="0"/>
              </a:defRPr>
            </a:pPr>
            <a:endParaRPr lang="ru-RU"/>
          </a:p>
        </c:txPr>
        <c:crossAx val="349789280"/>
        <c:crosses val="autoZero"/>
        <c:crossBetween val="between"/>
        <c:majorUnit val="10000"/>
        <c:minorUnit val="10000"/>
      </c:valAx>
      <c:spPr>
        <a:ln>
          <a:solidFill>
            <a:sysClr val="windowText" lastClr="000000"/>
          </a:solidFill>
        </a:ln>
      </c:spPr>
    </c:plotArea>
    <c:legend>
      <c:legendPos val="b"/>
      <c:layout>
        <c:manualLayout>
          <c:xMode val="edge"/>
          <c:yMode val="edge"/>
          <c:x val="2.4151900237026108E-2"/>
          <c:y val="0.87538334024036468"/>
          <c:w val="0.95385021137301296"/>
          <c:h val="6.6137127595892617E-2"/>
        </c:manualLayout>
      </c:layout>
      <c:overlay val="0"/>
      <c:spPr>
        <a:ln>
          <a:solidFill>
            <a:schemeClr val="tx1"/>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Динамика среднего размера пенсии и ВПМ</a:t>
            </a:r>
          </a:p>
        </c:rich>
      </c:tx>
      <c:layout>
        <c:manualLayout>
          <c:xMode val="edge"/>
          <c:yMode val="edge"/>
          <c:x val="0.26333531771796892"/>
          <c:y val="0"/>
        </c:manualLayout>
      </c:layout>
      <c:overlay val="1"/>
      <c:spPr>
        <a:noFill/>
        <a:ln>
          <a:noFill/>
        </a:ln>
        <a:effectLst/>
      </c:spPr>
      <c:txPr>
        <a:bodyPr rot="0" spcFirstLastPara="1" vertOverflow="ellipsis" vert="horz" wrap="square" anchor="ctr" anchorCtr="1"/>
        <a:lstStyle/>
        <a:p>
          <a:pPr>
            <a:defRPr sz="132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135330049212588"/>
          <c:y val="0.12287546694706118"/>
          <c:w val="0.83392621984336368"/>
          <c:h val="0.66136245391390003"/>
        </c:manualLayout>
      </c:layout>
      <c:barChart>
        <c:barDir val="col"/>
        <c:grouping val="clustered"/>
        <c:varyColors val="0"/>
        <c:ser>
          <c:idx val="0"/>
          <c:order val="0"/>
          <c:tx>
            <c:strRef>
              <c:f>Лист1!$A$2</c:f>
              <c:strCache>
                <c:ptCount val="1"/>
                <c:pt idx="0">
                  <c:v>Средний размер пенсии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2686047056617922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907380305247754E-3"/>
                  <c:y val="0.2686047056617922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8545611486064243"/>
                </c:manualLayout>
              </c:layou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на 01.10.2013</c:v>
                </c:pt>
                <c:pt idx="1">
                  <c:v>на 01.10.2014</c:v>
                </c:pt>
                <c:pt idx="2">
                  <c:v>на 01.10.2015</c:v>
                </c:pt>
              </c:strCache>
            </c:strRef>
          </c:cat>
          <c:val>
            <c:numRef>
              <c:f>Лист1!$B$2:$D$2</c:f>
              <c:numCache>
                <c:formatCode>General</c:formatCode>
                <c:ptCount val="3"/>
                <c:pt idx="0">
                  <c:v>18179.53</c:v>
                </c:pt>
                <c:pt idx="1">
                  <c:v>19644.759999999998</c:v>
                </c:pt>
                <c:pt idx="2">
                  <c:v>21612.95</c:v>
                </c:pt>
              </c:numCache>
            </c:numRef>
          </c:val>
        </c:ser>
        <c:ser>
          <c:idx val="1"/>
          <c:order val="1"/>
          <c:tx>
            <c:strRef>
              <c:f>Лист1!$A$3</c:f>
              <c:strCache>
                <c:ptCount val="1"/>
                <c:pt idx="0">
                  <c:v>ВПМ пенсионера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0.2041885389326333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6659508875386951E-17"/>
                  <c:y val="0.2438710786151731"/>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26171923822022247"/>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5400000" spcFirstLastPara="1" vertOverflow="ellipsis" wrap="square" anchor="ctr" anchorCtr="1"/>
              <a:lstStyle/>
              <a:p>
                <a:pPr>
                  <a:defRPr sz="11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на 01.10.2013</c:v>
                </c:pt>
                <c:pt idx="1">
                  <c:v>на 01.10.2014</c:v>
                </c:pt>
                <c:pt idx="2">
                  <c:v>на 01.10.2015</c:v>
                </c:pt>
              </c:strCache>
            </c:strRef>
          </c:cat>
          <c:val>
            <c:numRef>
              <c:f>Лист1!$B$3:$D$3</c:f>
              <c:numCache>
                <c:formatCode>General</c:formatCode>
                <c:ptCount val="3"/>
                <c:pt idx="0">
                  <c:v>9264</c:v>
                </c:pt>
                <c:pt idx="1">
                  <c:v>9974</c:v>
                </c:pt>
                <c:pt idx="2">
                  <c:v>11644</c:v>
                </c:pt>
              </c:numCache>
            </c:numRef>
          </c:val>
        </c:ser>
        <c:dLbls>
          <c:showLegendKey val="0"/>
          <c:showVal val="0"/>
          <c:showCatName val="0"/>
          <c:showSerName val="0"/>
          <c:showPercent val="0"/>
          <c:showBubbleSize val="0"/>
        </c:dLbls>
        <c:gapWidth val="150"/>
        <c:axId val="349793200"/>
        <c:axId val="349793760"/>
      </c:barChart>
      <c:lineChart>
        <c:grouping val="standard"/>
        <c:varyColors val="0"/>
        <c:ser>
          <c:idx val="2"/>
          <c:order val="2"/>
          <c:tx>
            <c:strRef>
              <c:f>Лист1!$A$4</c:f>
              <c:strCache>
                <c:ptCount val="1"/>
                <c:pt idx="0">
                  <c:v>Коэффициент обеспеченности ВПМ</c:v>
                </c:pt>
              </c:strCache>
            </c:strRef>
          </c:tx>
          <c:spPr>
            <a:ln w="34925" cap="rnd">
              <a:solidFill>
                <a:schemeClr val="accent3"/>
              </a:solidFill>
              <a:round/>
            </a:ln>
            <a:effectLst>
              <a:outerShdw blurRad="40000" dist="23000" dir="5400000" rotWithShape="0">
                <a:srgbClr val="000000">
                  <a:alpha val="35000"/>
                </a:srgbClr>
              </a:outerShdw>
            </a:effectLst>
          </c:spPr>
          <c:marker>
            <c:symbol val="circle"/>
            <c:size val="6"/>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a:solidFill>
                  <a:schemeClr val="accent3"/>
                </a:solidFill>
                <a:rou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marker>
          <c:dLbls>
            <c:dLbl>
              <c:idx val="0"/>
              <c:layout>
                <c:manualLayout>
                  <c:x val="-4.1010567281431445E-2"/>
                  <c:y val="-6.144895950506186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057620410871255E-2"/>
                  <c:y val="-6.144895950506186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738353189857123E-2"/>
                  <c:y val="-5.748539245094363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на 01.10.2013</c:v>
                </c:pt>
                <c:pt idx="1">
                  <c:v>на 01.10.2014</c:v>
                </c:pt>
                <c:pt idx="2">
                  <c:v>на 01.10.2015</c:v>
                </c:pt>
              </c:strCache>
            </c:strRef>
          </c:cat>
          <c:val>
            <c:numRef>
              <c:f>Лист1!$B$4:$D$4</c:f>
              <c:numCache>
                <c:formatCode>0.00</c:formatCode>
                <c:ptCount val="3"/>
                <c:pt idx="0">
                  <c:v>1.9623844991364421</c:v>
                </c:pt>
                <c:pt idx="1">
                  <c:v>1.969596952075396</c:v>
                </c:pt>
                <c:pt idx="2">
                  <c:v>1.8561447956028856</c:v>
                </c:pt>
              </c:numCache>
            </c:numRef>
          </c:val>
          <c:smooth val="0"/>
        </c:ser>
        <c:dLbls>
          <c:showLegendKey val="0"/>
          <c:showVal val="0"/>
          <c:showCatName val="0"/>
          <c:showSerName val="0"/>
          <c:showPercent val="0"/>
          <c:showBubbleSize val="0"/>
        </c:dLbls>
        <c:marker val="1"/>
        <c:smooth val="0"/>
        <c:axId val="349794880"/>
        <c:axId val="349794320"/>
      </c:lineChart>
      <c:catAx>
        <c:axId val="349793200"/>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49793760"/>
        <c:crosses val="autoZero"/>
        <c:auto val="1"/>
        <c:lblAlgn val="ctr"/>
        <c:lblOffset val="100"/>
        <c:noMultiLvlLbl val="0"/>
      </c:catAx>
      <c:valAx>
        <c:axId val="3497937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руб.</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49793200"/>
        <c:crosses val="autoZero"/>
        <c:crossBetween val="between"/>
      </c:valAx>
      <c:valAx>
        <c:axId val="349794320"/>
        <c:scaling>
          <c:orientation val="minMax"/>
          <c:min val="1.3"/>
        </c:scaling>
        <c:delete val="0"/>
        <c:axPos val="r"/>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349794880"/>
        <c:crosses val="max"/>
        <c:crossBetween val="between"/>
      </c:valAx>
      <c:catAx>
        <c:axId val="349794880"/>
        <c:scaling>
          <c:orientation val="minMax"/>
        </c:scaling>
        <c:delete val="1"/>
        <c:axPos val="b"/>
        <c:numFmt formatCode="General" sourceLinked="1"/>
        <c:majorTickMark val="none"/>
        <c:minorTickMark val="none"/>
        <c:tickLblPos val="none"/>
        <c:crossAx val="34979432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pPr>
          <a:endParaRPr lang="ru-RU"/>
        </a:p>
      </c:txPr>
    </c:title>
    <c:autoTitleDeleted val="0"/>
    <c:plotArea>
      <c:layout>
        <c:manualLayout>
          <c:layoutTarget val="inner"/>
          <c:xMode val="edge"/>
          <c:yMode val="edge"/>
          <c:x val="0.1726236540912692"/>
          <c:y val="0.17415935672514621"/>
          <c:w val="0.44080690956862484"/>
          <c:h val="0.77832602339181312"/>
        </c:manualLayout>
      </c:layout>
      <c:doughnutChart>
        <c:varyColors val="1"/>
        <c:ser>
          <c:idx val="0"/>
          <c:order val="0"/>
          <c:tx>
            <c:strRef>
              <c:f>Лист1!$B$1</c:f>
              <c:strCache>
                <c:ptCount val="1"/>
                <c:pt idx="0">
                  <c:v>Возрастная категория лиц, совершивших преступления, %</c:v>
                </c:pt>
              </c:strCache>
            </c:strRef>
          </c:tx>
          <c:spPr>
            <a:scene3d>
              <a:camera prst="orthographicFront"/>
              <a:lightRig rig="threePt" dir="t"/>
            </a:scene3d>
            <a:sp3d>
              <a:bevelT/>
              <a:bevelB prst="angle"/>
            </a:sp3d>
          </c:spPr>
          <c:dLbls>
            <c:spPr>
              <a:noFill/>
              <a:ln>
                <a:noFill/>
              </a:ln>
              <a:effectLst/>
            </c:spPr>
            <c:txPr>
              <a:bodyPr/>
              <a:lstStyle/>
              <a:p>
                <a:pPr>
                  <a:defRPr sz="1200"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Лист1!$A$2:$A$6</c:f>
              <c:strCache>
                <c:ptCount val="5"/>
                <c:pt idx="0">
                  <c:v>от 14 до 17 лет</c:v>
                </c:pt>
                <c:pt idx="1">
                  <c:v>от 18 до 24 лет</c:v>
                </c:pt>
                <c:pt idx="2">
                  <c:v>от 25 до 29 лет</c:v>
                </c:pt>
                <c:pt idx="3">
                  <c:v>от 30 до 49 лет</c:v>
                </c:pt>
                <c:pt idx="4">
                  <c:v>от 50 и старше</c:v>
                </c:pt>
              </c:strCache>
            </c:strRef>
          </c:cat>
          <c:val>
            <c:numRef>
              <c:f>Лист1!$B$2:$B$6</c:f>
              <c:numCache>
                <c:formatCode>General</c:formatCode>
                <c:ptCount val="5"/>
                <c:pt idx="0">
                  <c:v>5</c:v>
                </c:pt>
                <c:pt idx="1">
                  <c:v>16.100000000000001</c:v>
                </c:pt>
                <c:pt idx="2">
                  <c:v>18.600000000000001</c:v>
                </c:pt>
                <c:pt idx="3">
                  <c:v>52.4</c:v>
                </c:pt>
                <c:pt idx="4">
                  <c:v>7.9</c:v>
                </c:pt>
              </c:numCache>
            </c:numRef>
          </c:val>
        </c:ser>
        <c:dLbls>
          <c:showLegendKey val="0"/>
          <c:showVal val="0"/>
          <c:showCatName val="0"/>
          <c:showSerName val="0"/>
          <c:showPercent val="0"/>
          <c:showBubbleSize val="0"/>
          <c:showLeaderLines val="1"/>
        </c:dLbls>
        <c:firstSliceAng val="0"/>
        <c:holeSize val="50"/>
      </c:doughnutChart>
    </c:plotArea>
    <c:legend>
      <c:legendPos val="r"/>
      <c:layout>
        <c:manualLayout>
          <c:xMode val="edge"/>
          <c:yMode val="edge"/>
          <c:x val="0.65209901454869168"/>
          <c:y val="0.37118559193258766"/>
          <c:w val="0.30503206058096982"/>
          <c:h val="0.35878796400449964"/>
        </c:manualLayout>
      </c:layout>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gradFill>
      <a:gsLst>
        <a:gs pos="0">
          <a:srgbClr val="5E9EFF">
            <a:alpha val="0"/>
          </a:srgbClr>
        </a:gs>
        <a:gs pos="39999">
          <a:srgbClr val="85C2FF"/>
        </a:gs>
        <a:gs pos="70000">
          <a:srgbClr val="C4D6EB"/>
        </a:gs>
        <a:gs pos="100000">
          <a:srgbClr val="FFEBFA"/>
        </a:gs>
      </a:gsLst>
      <a:lin ang="5400000" scaled="0"/>
    </a:gradFill>
    <a:ln>
      <a:solidFill>
        <a:sysClr val="windowText" lastClr="000000"/>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9 мес. 2014</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Пожаров</c:v>
                </c:pt>
                <c:pt idx="1">
                  <c:v>Травмировано</c:v>
                </c:pt>
                <c:pt idx="2">
                  <c:v>Погибло</c:v>
                </c:pt>
              </c:strCache>
            </c:strRef>
          </c:cat>
          <c:val>
            <c:numRef>
              <c:f>Лист1!$B$2:$B$4</c:f>
              <c:numCache>
                <c:formatCode>General</c:formatCode>
                <c:ptCount val="3"/>
                <c:pt idx="0">
                  <c:v>168</c:v>
                </c:pt>
                <c:pt idx="1">
                  <c:v>14</c:v>
                </c:pt>
                <c:pt idx="2">
                  <c:v>3</c:v>
                </c:pt>
              </c:numCache>
            </c:numRef>
          </c:val>
        </c:ser>
        <c:ser>
          <c:idx val="1"/>
          <c:order val="1"/>
          <c:tx>
            <c:strRef>
              <c:f>Лист1!$C$1</c:f>
              <c:strCache>
                <c:ptCount val="1"/>
                <c:pt idx="0">
                  <c:v>9 мес. 2015</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Пожаров</c:v>
                </c:pt>
                <c:pt idx="1">
                  <c:v>Травмировано</c:v>
                </c:pt>
                <c:pt idx="2">
                  <c:v>Погибло</c:v>
                </c:pt>
              </c:strCache>
            </c:strRef>
          </c:cat>
          <c:val>
            <c:numRef>
              <c:f>Лист1!$C$2:$C$4</c:f>
              <c:numCache>
                <c:formatCode>General</c:formatCode>
                <c:ptCount val="3"/>
                <c:pt idx="0">
                  <c:v>163</c:v>
                </c:pt>
                <c:pt idx="1">
                  <c:v>17</c:v>
                </c:pt>
                <c:pt idx="2">
                  <c:v>4</c:v>
                </c:pt>
              </c:numCache>
            </c:numRef>
          </c:val>
        </c:ser>
        <c:dLbls>
          <c:showLegendKey val="0"/>
          <c:showVal val="1"/>
          <c:showCatName val="0"/>
          <c:showSerName val="0"/>
          <c:showPercent val="0"/>
          <c:showBubbleSize val="0"/>
        </c:dLbls>
        <c:gapWidth val="100"/>
        <c:overlap val="-24"/>
        <c:axId val="43861712"/>
        <c:axId val="43862272"/>
      </c:barChart>
      <c:catAx>
        <c:axId val="43861712"/>
        <c:scaling>
          <c:orientation val="minMax"/>
        </c:scaling>
        <c:delete val="0"/>
        <c:axPos val="b"/>
        <c:numFmt formatCode="General" sourceLinked="0"/>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862272"/>
        <c:crosses val="autoZero"/>
        <c:auto val="1"/>
        <c:lblAlgn val="ctr"/>
        <c:lblOffset val="100"/>
        <c:noMultiLvlLbl val="0"/>
      </c:catAx>
      <c:valAx>
        <c:axId val="43862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386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0.73777</cdr:x>
      <cdr:y>0.34333</cdr:y>
    </cdr:from>
    <cdr:to>
      <cdr:x>0.78992</cdr:x>
      <cdr:y>0.40304</cdr:y>
    </cdr:to>
    <cdr:sp macro="" textlink="">
      <cdr:nvSpPr>
        <cdr:cNvPr id="3" name="Прямоугольник 2"/>
        <cdr:cNvSpPr/>
      </cdr:nvSpPr>
      <cdr:spPr>
        <a:xfrm xmlns:a="http://schemas.openxmlformats.org/drawingml/2006/main">
          <a:off x="4581525" y="876301"/>
          <a:ext cx="323850" cy="152400"/>
        </a:xfrm>
        <a:prstGeom xmlns:a="http://schemas.openxmlformats.org/drawingml/2006/main" prst="rect">
          <a:avLst/>
        </a:prstGeom>
        <a:noFill xmlns:a="http://schemas.openxmlformats.org/drawingml/2006/main"/>
        <a:ln xmlns:a="http://schemas.openxmlformats.org/drawingml/2006/main" w="3175">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p xmlns:a="http://schemas.openxmlformats.org/drawingml/2006/main">
          <a:r>
            <a:rPr lang="ru-RU" sz="900">
              <a:solidFill>
                <a:sysClr val="windowText" lastClr="000000"/>
              </a:solidFill>
              <a:latin typeface="Times New Roman" pitchFamily="18" charset="0"/>
              <a:cs typeface="Times New Roman" pitchFamily="18" charset="0"/>
            </a:rPr>
            <a:t>+1,1%</a:t>
          </a:r>
        </a:p>
      </cdr:txBody>
    </cdr:sp>
  </cdr:relSizeAnchor>
  <cdr:relSizeAnchor xmlns:cdr="http://schemas.openxmlformats.org/drawingml/2006/chartDrawing">
    <cdr:from>
      <cdr:x>0.65341</cdr:x>
      <cdr:y>0.32467</cdr:y>
    </cdr:from>
    <cdr:to>
      <cdr:x>0.70556</cdr:x>
      <cdr:y>0.38438</cdr:y>
    </cdr:to>
    <cdr:sp macro="" textlink="">
      <cdr:nvSpPr>
        <cdr:cNvPr id="5" name="Прямоугольник 4"/>
        <cdr:cNvSpPr/>
      </cdr:nvSpPr>
      <cdr:spPr>
        <a:xfrm xmlns:a="http://schemas.openxmlformats.org/drawingml/2006/main">
          <a:off x="4057650" y="828675"/>
          <a:ext cx="323850" cy="152400"/>
        </a:xfrm>
        <a:prstGeom xmlns:a="http://schemas.openxmlformats.org/drawingml/2006/main" prst="rect">
          <a:avLst/>
        </a:prstGeom>
        <a:noFill xmlns:a="http://schemas.openxmlformats.org/drawingml/2006/main"/>
        <a:ln xmlns:a="http://schemas.openxmlformats.org/drawingml/2006/main" w="3175"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a:solidFill>
                <a:sysClr val="windowText" lastClr="000000"/>
              </a:solidFill>
              <a:latin typeface="Times New Roman" pitchFamily="18" charset="0"/>
              <a:cs typeface="Times New Roman" pitchFamily="18" charset="0"/>
            </a:rPr>
            <a:t>-1,9%</a:t>
          </a:r>
        </a:p>
      </cdr:txBody>
    </cdr:sp>
  </cdr:relSizeAnchor>
  <cdr:relSizeAnchor xmlns:cdr="http://schemas.openxmlformats.org/drawingml/2006/chartDrawing">
    <cdr:from>
      <cdr:x>0.39573</cdr:x>
      <cdr:y>0.32467</cdr:y>
    </cdr:from>
    <cdr:to>
      <cdr:x>0.44788</cdr:x>
      <cdr:y>0.38438</cdr:y>
    </cdr:to>
    <cdr:sp macro="" textlink="">
      <cdr:nvSpPr>
        <cdr:cNvPr id="6" name="Прямоугольник 5"/>
        <cdr:cNvSpPr/>
      </cdr:nvSpPr>
      <cdr:spPr>
        <a:xfrm xmlns:a="http://schemas.openxmlformats.org/drawingml/2006/main">
          <a:off x="2457450" y="828675"/>
          <a:ext cx="323850" cy="152400"/>
        </a:xfrm>
        <a:prstGeom xmlns:a="http://schemas.openxmlformats.org/drawingml/2006/main" prst="rect">
          <a:avLst/>
        </a:prstGeom>
        <a:noFill xmlns:a="http://schemas.openxmlformats.org/drawingml/2006/main"/>
        <a:ln xmlns:a="http://schemas.openxmlformats.org/drawingml/2006/main" w="3175"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a:solidFill>
                <a:sysClr val="windowText" lastClr="000000"/>
              </a:solidFill>
              <a:latin typeface="Times New Roman" pitchFamily="18" charset="0"/>
              <a:cs typeface="Times New Roman" pitchFamily="18" charset="0"/>
            </a:rPr>
            <a:t>+2,3%</a:t>
          </a:r>
        </a:p>
      </cdr:txBody>
    </cdr:sp>
  </cdr:relSizeAnchor>
  <cdr:relSizeAnchor xmlns:cdr="http://schemas.openxmlformats.org/drawingml/2006/chartDrawing">
    <cdr:from>
      <cdr:x>0.2991</cdr:x>
      <cdr:y>0.39184</cdr:y>
    </cdr:from>
    <cdr:to>
      <cdr:x>0.35125</cdr:x>
      <cdr:y>0.45155</cdr:y>
    </cdr:to>
    <cdr:sp macro="" textlink="">
      <cdr:nvSpPr>
        <cdr:cNvPr id="7" name="Прямоугольник 6"/>
        <cdr:cNvSpPr/>
      </cdr:nvSpPr>
      <cdr:spPr>
        <a:xfrm xmlns:a="http://schemas.openxmlformats.org/drawingml/2006/main">
          <a:off x="1857375" y="1000125"/>
          <a:ext cx="323850" cy="152400"/>
        </a:xfrm>
        <a:prstGeom xmlns:a="http://schemas.openxmlformats.org/drawingml/2006/main" prst="rect">
          <a:avLst/>
        </a:prstGeom>
        <a:noFill xmlns:a="http://schemas.openxmlformats.org/drawingml/2006/main"/>
        <a:ln xmlns:a="http://schemas.openxmlformats.org/drawingml/2006/main" w="3175" cap="flat" cmpd="sng" algn="ctr">
          <a:solidFill>
            <a:sysClr val="window" lastClr="FFFFFF"/>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sz="900">
              <a:solidFill>
                <a:sysClr val="windowText" lastClr="000000"/>
              </a:solidFill>
              <a:latin typeface="Times New Roman" pitchFamily="18" charset="0"/>
              <a:cs typeface="Times New Roman" pitchFamily="18" charset="0"/>
            </a:rPr>
            <a:t>+0,7%</a:t>
          </a:r>
        </a:p>
      </cdr:txBody>
    </cdr:sp>
  </cdr:relSizeAnchor>
</c:userShapes>
</file>

<file path=word/drawings/drawing2.xml><?xml version="1.0" encoding="utf-8"?>
<c:userShapes xmlns:c="http://schemas.openxmlformats.org/drawingml/2006/chart">
  <cdr:relSizeAnchor xmlns:cdr="http://schemas.openxmlformats.org/drawingml/2006/chartDrawing">
    <cdr:from>
      <cdr:x>0.90221</cdr:x>
      <cdr:y>0.19771</cdr:y>
    </cdr:from>
    <cdr:to>
      <cdr:x>0.97234</cdr:x>
      <cdr:y>0.70542</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319423" y="644056"/>
          <a:ext cx="413468" cy="1653871"/>
        </a:xfrm>
        <a:prstGeom xmlns:a="http://schemas.openxmlformats.org/drawingml/2006/main" prst="rect">
          <a:avLst/>
        </a:prstGeom>
      </cdr:spPr>
    </cdr:pic>
  </cdr:relSizeAnchor>
  <cdr:relSizeAnchor xmlns:cdr="http://schemas.openxmlformats.org/drawingml/2006/chartDrawing">
    <cdr:from>
      <cdr:x>0.54618</cdr:x>
      <cdr:y>0.24897</cdr:y>
    </cdr:from>
    <cdr:to>
      <cdr:x>0.61416</cdr:x>
      <cdr:y>0.70786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220278" y="811033"/>
          <a:ext cx="400776" cy="1494845"/>
        </a:xfrm>
        <a:prstGeom xmlns:a="http://schemas.openxmlformats.org/drawingml/2006/main" prst="rect">
          <a:avLst/>
        </a:prstGeom>
      </cdr:spPr>
    </cdr:pic>
  </cdr:relSizeAnchor>
  <cdr:relSizeAnchor xmlns:cdr="http://schemas.openxmlformats.org/drawingml/2006/chartDrawing">
    <cdr:from>
      <cdr:x>0.53</cdr:x>
      <cdr:y>0.20259</cdr:y>
    </cdr:from>
    <cdr:to>
      <cdr:x>0.62845</cdr:x>
      <cdr:y>0.25629</cdr:y>
    </cdr:to>
    <cdr:sp macro="" textlink="">
      <cdr:nvSpPr>
        <cdr:cNvPr id="5" name="Прямоугольник 4"/>
        <cdr:cNvSpPr/>
      </cdr:nvSpPr>
      <cdr:spPr>
        <a:xfrm xmlns:a="http://schemas.openxmlformats.org/drawingml/2006/main">
          <a:off x="3124863" y="659957"/>
          <a:ext cx="580446" cy="17492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p xmlns:a="http://schemas.openxmlformats.org/drawingml/2006/main">
          <a:r>
            <a:rPr lang="ru-RU">
              <a:solidFill>
                <a:sysClr val="windowText" lastClr="000000"/>
              </a:solidFill>
              <a:latin typeface="Times New Roman" pitchFamily="18" charset="0"/>
              <a:cs typeface="Times New Roman" pitchFamily="18" charset="0"/>
            </a:rPr>
            <a:t>1 фактор</a:t>
          </a:r>
        </a:p>
      </cdr:txBody>
    </cdr:sp>
  </cdr:relSizeAnchor>
  <cdr:relSizeAnchor xmlns:cdr="http://schemas.openxmlformats.org/drawingml/2006/chartDrawing">
    <cdr:from>
      <cdr:x>0.79702</cdr:x>
      <cdr:y>0.20748</cdr:y>
    </cdr:from>
    <cdr:to>
      <cdr:x>0.89547</cdr:x>
      <cdr:y>0.26117</cdr:y>
    </cdr:to>
    <cdr:sp macro="" textlink="">
      <cdr:nvSpPr>
        <cdr:cNvPr id="6" name="Прямоугольник 5"/>
        <cdr:cNvSpPr/>
      </cdr:nvSpPr>
      <cdr:spPr>
        <a:xfrm xmlns:a="http://schemas.openxmlformats.org/drawingml/2006/main">
          <a:off x="4699221" y="675861"/>
          <a:ext cx="580446" cy="174929"/>
        </a:xfrm>
        <a:prstGeom xmlns:a="http://schemas.openxmlformats.org/drawingml/2006/main" prst="rect">
          <a:avLst/>
        </a:prstGeom>
        <a:noFill xmlns:a="http://schemas.openxmlformats.org/drawingml/2006/main"/>
        <a:ln xmlns:a="http://schemas.openxmlformats.org/drawingml/2006/main" w="25400" cap="flat" cmpd="sng" algn="ctr">
          <a:no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lIns="0" tIns="0" rIns="0" bIns="0"/>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r>
            <a:rPr lang="ru-RU">
              <a:solidFill>
                <a:sysClr val="windowText" lastClr="000000"/>
              </a:solidFill>
              <a:latin typeface="Times New Roman" pitchFamily="18" charset="0"/>
              <a:cs typeface="Times New Roman" pitchFamily="18" charset="0"/>
            </a:rPr>
            <a:t>2 фактор</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9CBA2-A799-43F4-A3AF-B0F49407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7488</TotalTime>
  <Pages>194</Pages>
  <Words>67779</Words>
  <Characters>386341</Characters>
  <Application>Microsoft Office Word</Application>
  <DocSecurity>0</DocSecurity>
  <Lines>3219</Lines>
  <Paragraphs>906</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453214</CharactersWithSpaces>
  <SharedDoc>false</SharedDoc>
  <HLinks>
    <vt:vector size="186" baseType="variant">
      <vt:variant>
        <vt:i4>3080243</vt:i4>
      </vt:variant>
      <vt:variant>
        <vt:i4>180</vt:i4>
      </vt:variant>
      <vt:variant>
        <vt:i4>0</vt:i4>
      </vt:variant>
      <vt:variant>
        <vt:i4>5</vt:i4>
      </vt:variant>
      <vt:variant>
        <vt:lpwstr>consultantplus://offline/ref=F0373CA7C079C5B977C49850A924B59678EAA275D267F7E2C09104F882D1CA3F67cAI</vt:lpwstr>
      </vt:variant>
      <vt:variant>
        <vt:lpwstr/>
      </vt:variant>
      <vt:variant>
        <vt:i4>720924</vt:i4>
      </vt:variant>
      <vt:variant>
        <vt:i4>177</vt:i4>
      </vt:variant>
      <vt:variant>
        <vt:i4>0</vt:i4>
      </vt:variant>
      <vt:variant>
        <vt:i4>5</vt:i4>
      </vt:variant>
      <vt:variant>
        <vt:lpwstr>http://www.mucbs.ru/</vt:lpwstr>
      </vt:variant>
      <vt:variant>
        <vt:lpwstr/>
      </vt:variant>
      <vt:variant>
        <vt:i4>7864430</vt:i4>
      </vt:variant>
      <vt:variant>
        <vt:i4>168</vt:i4>
      </vt:variant>
      <vt:variant>
        <vt:i4>0</vt:i4>
      </vt:variant>
      <vt:variant>
        <vt:i4>5</vt:i4>
      </vt:variant>
      <vt:variant>
        <vt:lpwstr>http://www.ias-stat.ru/</vt:lpwstr>
      </vt:variant>
      <vt:variant>
        <vt:lpwstr/>
      </vt:variant>
      <vt:variant>
        <vt:i4>2490420</vt:i4>
      </vt:variant>
      <vt:variant>
        <vt:i4>165</vt:i4>
      </vt:variant>
      <vt:variant>
        <vt:i4>0</vt:i4>
      </vt:variant>
      <vt:variant>
        <vt:i4>5</vt:i4>
      </vt:variant>
      <vt:variant>
        <vt:lpwstr>consultantplus://offline/ref=5390680DA3A75E12800A586BAACC423AE67512F36F4E4E73445541C3A1FEBA9CE1B4FA7B602CDBDCD02Bv7v0H</vt:lpwstr>
      </vt:variant>
      <vt:variant>
        <vt:lpwstr/>
      </vt:variant>
      <vt:variant>
        <vt:i4>2490420</vt:i4>
      </vt:variant>
      <vt:variant>
        <vt:i4>162</vt:i4>
      </vt:variant>
      <vt:variant>
        <vt:i4>0</vt:i4>
      </vt:variant>
      <vt:variant>
        <vt:i4>5</vt:i4>
      </vt:variant>
      <vt:variant>
        <vt:lpwstr>consultantplus://offline/ref=5390680DA3A75E12800A586BAACC423AE67512F36F4E4E73445541C3A1FEBA9CE1B4FA7B602CDBDCD02Bv7v0H</vt:lpwstr>
      </vt:variant>
      <vt:variant>
        <vt:lpwstr/>
      </vt:variant>
      <vt:variant>
        <vt:i4>1376310</vt:i4>
      </vt:variant>
      <vt:variant>
        <vt:i4>149</vt:i4>
      </vt:variant>
      <vt:variant>
        <vt:i4>0</vt:i4>
      </vt:variant>
      <vt:variant>
        <vt:i4>5</vt:i4>
      </vt:variant>
      <vt:variant>
        <vt:lpwstr/>
      </vt:variant>
      <vt:variant>
        <vt:lpwstr>_Toc365444442</vt:lpwstr>
      </vt:variant>
      <vt:variant>
        <vt:i4>1376310</vt:i4>
      </vt:variant>
      <vt:variant>
        <vt:i4>143</vt:i4>
      </vt:variant>
      <vt:variant>
        <vt:i4>0</vt:i4>
      </vt:variant>
      <vt:variant>
        <vt:i4>5</vt:i4>
      </vt:variant>
      <vt:variant>
        <vt:lpwstr/>
      </vt:variant>
      <vt:variant>
        <vt:lpwstr>_Toc365444441</vt:lpwstr>
      </vt:variant>
      <vt:variant>
        <vt:i4>1376310</vt:i4>
      </vt:variant>
      <vt:variant>
        <vt:i4>137</vt:i4>
      </vt:variant>
      <vt:variant>
        <vt:i4>0</vt:i4>
      </vt:variant>
      <vt:variant>
        <vt:i4>5</vt:i4>
      </vt:variant>
      <vt:variant>
        <vt:lpwstr/>
      </vt:variant>
      <vt:variant>
        <vt:lpwstr>_Toc365444440</vt:lpwstr>
      </vt:variant>
      <vt:variant>
        <vt:i4>1179702</vt:i4>
      </vt:variant>
      <vt:variant>
        <vt:i4>131</vt:i4>
      </vt:variant>
      <vt:variant>
        <vt:i4>0</vt:i4>
      </vt:variant>
      <vt:variant>
        <vt:i4>5</vt:i4>
      </vt:variant>
      <vt:variant>
        <vt:lpwstr/>
      </vt:variant>
      <vt:variant>
        <vt:lpwstr>_Toc365444439</vt:lpwstr>
      </vt:variant>
      <vt:variant>
        <vt:i4>1179702</vt:i4>
      </vt:variant>
      <vt:variant>
        <vt:i4>125</vt:i4>
      </vt:variant>
      <vt:variant>
        <vt:i4>0</vt:i4>
      </vt:variant>
      <vt:variant>
        <vt:i4>5</vt:i4>
      </vt:variant>
      <vt:variant>
        <vt:lpwstr/>
      </vt:variant>
      <vt:variant>
        <vt:lpwstr>_Toc365444436</vt:lpwstr>
      </vt:variant>
      <vt:variant>
        <vt:i4>1179702</vt:i4>
      </vt:variant>
      <vt:variant>
        <vt:i4>119</vt:i4>
      </vt:variant>
      <vt:variant>
        <vt:i4>0</vt:i4>
      </vt:variant>
      <vt:variant>
        <vt:i4>5</vt:i4>
      </vt:variant>
      <vt:variant>
        <vt:lpwstr/>
      </vt:variant>
      <vt:variant>
        <vt:lpwstr>_Toc365444435</vt:lpwstr>
      </vt:variant>
      <vt:variant>
        <vt:i4>1179702</vt:i4>
      </vt:variant>
      <vt:variant>
        <vt:i4>113</vt:i4>
      </vt:variant>
      <vt:variant>
        <vt:i4>0</vt:i4>
      </vt:variant>
      <vt:variant>
        <vt:i4>5</vt:i4>
      </vt:variant>
      <vt:variant>
        <vt:lpwstr/>
      </vt:variant>
      <vt:variant>
        <vt:lpwstr>_Toc365444434</vt:lpwstr>
      </vt:variant>
      <vt:variant>
        <vt:i4>1179702</vt:i4>
      </vt:variant>
      <vt:variant>
        <vt:i4>107</vt:i4>
      </vt:variant>
      <vt:variant>
        <vt:i4>0</vt:i4>
      </vt:variant>
      <vt:variant>
        <vt:i4>5</vt:i4>
      </vt:variant>
      <vt:variant>
        <vt:lpwstr/>
      </vt:variant>
      <vt:variant>
        <vt:lpwstr>_Toc365444433</vt:lpwstr>
      </vt:variant>
      <vt:variant>
        <vt:i4>1179702</vt:i4>
      </vt:variant>
      <vt:variant>
        <vt:i4>101</vt:i4>
      </vt:variant>
      <vt:variant>
        <vt:i4>0</vt:i4>
      </vt:variant>
      <vt:variant>
        <vt:i4>5</vt:i4>
      </vt:variant>
      <vt:variant>
        <vt:lpwstr/>
      </vt:variant>
      <vt:variant>
        <vt:lpwstr>_Toc365444432</vt:lpwstr>
      </vt:variant>
      <vt:variant>
        <vt:i4>1245238</vt:i4>
      </vt:variant>
      <vt:variant>
        <vt:i4>95</vt:i4>
      </vt:variant>
      <vt:variant>
        <vt:i4>0</vt:i4>
      </vt:variant>
      <vt:variant>
        <vt:i4>5</vt:i4>
      </vt:variant>
      <vt:variant>
        <vt:lpwstr/>
      </vt:variant>
      <vt:variant>
        <vt:lpwstr>_Toc365444428</vt:lpwstr>
      </vt:variant>
      <vt:variant>
        <vt:i4>1245238</vt:i4>
      </vt:variant>
      <vt:variant>
        <vt:i4>89</vt:i4>
      </vt:variant>
      <vt:variant>
        <vt:i4>0</vt:i4>
      </vt:variant>
      <vt:variant>
        <vt:i4>5</vt:i4>
      </vt:variant>
      <vt:variant>
        <vt:lpwstr/>
      </vt:variant>
      <vt:variant>
        <vt:lpwstr>_Toc365444422</vt:lpwstr>
      </vt:variant>
      <vt:variant>
        <vt:i4>1245238</vt:i4>
      </vt:variant>
      <vt:variant>
        <vt:i4>83</vt:i4>
      </vt:variant>
      <vt:variant>
        <vt:i4>0</vt:i4>
      </vt:variant>
      <vt:variant>
        <vt:i4>5</vt:i4>
      </vt:variant>
      <vt:variant>
        <vt:lpwstr/>
      </vt:variant>
      <vt:variant>
        <vt:lpwstr>_Toc365444421</vt:lpwstr>
      </vt:variant>
      <vt:variant>
        <vt:i4>1245238</vt:i4>
      </vt:variant>
      <vt:variant>
        <vt:i4>77</vt:i4>
      </vt:variant>
      <vt:variant>
        <vt:i4>0</vt:i4>
      </vt:variant>
      <vt:variant>
        <vt:i4>5</vt:i4>
      </vt:variant>
      <vt:variant>
        <vt:lpwstr/>
      </vt:variant>
      <vt:variant>
        <vt:lpwstr>_Toc365444420</vt:lpwstr>
      </vt:variant>
      <vt:variant>
        <vt:i4>1048630</vt:i4>
      </vt:variant>
      <vt:variant>
        <vt:i4>71</vt:i4>
      </vt:variant>
      <vt:variant>
        <vt:i4>0</vt:i4>
      </vt:variant>
      <vt:variant>
        <vt:i4>5</vt:i4>
      </vt:variant>
      <vt:variant>
        <vt:lpwstr/>
      </vt:variant>
      <vt:variant>
        <vt:lpwstr>_Toc365444419</vt:lpwstr>
      </vt:variant>
      <vt:variant>
        <vt:i4>1048630</vt:i4>
      </vt:variant>
      <vt:variant>
        <vt:i4>65</vt:i4>
      </vt:variant>
      <vt:variant>
        <vt:i4>0</vt:i4>
      </vt:variant>
      <vt:variant>
        <vt:i4>5</vt:i4>
      </vt:variant>
      <vt:variant>
        <vt:lpwstr/>
      </vt:variant>
      <vt:variant>
        <vt:lpwstr>_Toc365444418</vt:lpwstr>
      </vt:variant>
      <vt:variant>
        <vt:i4>1048630</vt:i4>
      </vt:variant>
      <vt:variant>
        <vt:i4>59</vt:i4>
      </vt:variant>
      <vt:variant>
        <vt:i4>0</vt:i4>
      </vt:variant>
      <vt:variant>
        <vt:i4>5</vt:i4>
      </vt:variant>
      <vt:variant>
        <vt:lpwstr/>
      </vt:variant>
      <vt:variant>
        <vt:lpwstr>_Toc365444416</vt:lpwstr>
      </vt:variant>
      <vt:variant>
        <vt:i4>1048630</vt:i4>
      </vt:variant>
      <vt:variant>
        <vt:i4>56</vt:i4>
      </vt:variant>
      <vt:variant>
        <vt:i4>0</vt:i4>
      </vt:variant>
      <vt:variant>
        <vt:i4>5</vt:i4>
      </vt:variant>
      <vt:variant>
        <vt:lpwstr/>
      </vt:variant>
      <vt:variant>
        <vt:lpwstr>_Toc365444415</vt:lpwstr>
      </vt:variant>
      <vt:variant>
        <vt:i4>1048630</vt:i4>
      </vt:variant>
      <vt:variant>
        <vt:i4>50</vt:i4>
      </vt:variant>
      <vt:variant>
        <vt:i4>0</vt:i4>
      </vt:variant>
      <vt:variant>
        <vt:i4>5</vt:i4>
      </vt:variant>
      <vt:variant>
        <vt:lpwstr/>
      </vt:variant>
      <vt:variant>
        <vt:lpwstr>_Toc365444414</vt:lpwstr>
      </vt:variant>
      <vt:variant>
        <vt:i4>1048630</vt:i4>
      </vt:variant>
      <vt:variant>
        <vt:i4>44</vt:i4>
      </vt:variant>
      <vt:variant>
        <vt:i4>0</vt:i4>
      </vt:variant>
      <vt:variant>
        <vt:i4>5</vt:i4>
      </vt:variant>
      <vt:variant>
        <vt:lpwstr/>
      </vt:variant>
      <vt:variant>
        <vt:lpwstr>_Toc365444412</vt:lpwstr>
      </vt:variant>
      <vt:variant>
        <vt:i4>1048630</vt:i4>
      </vt:variant>
      <vt:variant>
        <vt:i4>38</vt:i4>
      </vt:variant>
      <vt:variant>
        <vt:i4>0</vt:i4>
      </vt:variant>
      <vt:variant>
        <vt:i4>5</vt:i4>
      </vt:variant>
      <vt:variant>
        <vt:lpwstr/>
      </vt:variant>
      <vt:variant>
        <vt:lpwstr>_Toc365444410</vt:lpwstr>
      </vt:variant>
      <vt:variant>
        <vt:i4>1114166</vt:i4>
      </vt:variant>
      <vt:variant>
        <vt:i4>32</vt:i4>
      </vt:variant>
      <vt:variant>
        <vt:i4>0</vt:i4>
      </vt:variant>
      <vt:variant>
        <vt:i4>5</vt:i4>
      </vt:variant>
      <vt:variant>
        <vt:lpwstr/>
      </vt:variant>
      <vt:variant>
        <vt:lpwstr>_Toc365444409</vt:lpwstr>
      </vt:variant>
      <vt:variant>
        <vt:i4>1114166</vt:i4>
      </vt:variant>
      <vt:variant>
        <vt:i4>26</vt:i4>
      </vt:variant>
      <vt:variant>
        <vt:i4>0</vt:i4>
      </vt:variant>
      <vt:variant>
        <vt:i4>5</vt:i4>
      </vt:variant>
      <vt:variant>
        <vt:lpwstr/>
      </vt:variant>
      <vt:variant>
        <vt:lpwstr>_Toc365444408</vt:lpwstr>
      </vt:variant>
      <vt:variant>
        <vt:i4>1114166</vt:i4>
      </vt:variant>
      <vt:variant>
        <vt:i4>20</vt:i4>
      </vt:variant>
      <vt:variant>
        <vt:i4>0</vt:i4>
      </vt:variant>
      <vt:variant>
        <vt:i4>5</vt:i4>
      </vt:variant>
      <vt:variant>
        <vt:lpwstr/>
      </vt:variant>
      <vt:variant>
        <vt:lpwstr>_Toc365444406</vt:lpwstr>
      </vt:variant>
      <vt:variant>
        <vt:i4>1114166</vt:i4>
      </vt:variant>
      <vt:variant>
        <vt:i4>14</vt:i4>
      </vt:variant>
      <vt:variant>
        <vt:i4>0</vt:i4>
      </vt:variant>
      <vt:variant>
        <vt:i4>5</vt:i4>
      </vt:variant>
      <vt:variant>
        <vt:lpwstr/>
      </vt:variant>
      <vt:variant>
        <vt:lpwstr>_Toc365444405</vt:lpwstr>
      </vt:variant>
      <vt:variant>
        <vt:i4>1114166</vt:i4>
      </vt:variant>
      <vt:variant>
        <vt:i4>8</vt:i4>
      </vt:variant>
      <vt:variant>
        <vt:i4>0</vt:i4>
      </vt:variant>
      <vt:variant>
        <vt:i4>5</vt:i4>
      </vt:variant>
      <vt:variant>
        <vt:lpwstr/>
      </vt:variant>
      <vt:variant>
        <vt:lpwstr>_Toc365444404</vt:lpwstr>
      </vt:variant>
      <vt:variant>
        <vt:i4>1114166</vt:i4>
      </vt:variant>
      <vt:variant>
        <vt:i4>2</vt:i4>
      </vt:variant>
      <vt:variant>
        <vt:i4>0</vt:i4>
      </vt:variant>
      <vt:variant>
        <vt:i4>5</vt:i4>
      </vt:variant>
      <vt:variant>
        <vt:lpwstr/>
      </vt:variant>
      <vt:variant>
        <vt:lpwstr>_Toc365444402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Миллер</dc:creator>
  <cp:keywords/>
  <dc:description/>
  <cp:lastModifiedBy>Урсакий Ирина</cp:lastModifiedBy>
  <cp:revision>511</cp:revision>
  <cp:lastPrinted>2015-11-12T07:57:00Z</cp:lastPrinted>
  <dcterms:created xsi:type="dcterms:W3CDTF">2014-11-08T05:24:00Z</dcterms:created>
  <dcterms:modified xsi:type="dcterms:W3CDTF">2015-11-13T02:14:00Z</dcterms:modified>
</cp:coreProperties>
</file>