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09" w:rsidRDefault="00DF0320" w:rsidP="00DF0320">
      <w:pPr>
        <w:jc w:val="right"/>
        <w:rPr>
          <w:noProof/>
          <w:szCs w:val="26"/>
        </w:rPr>
      </w:pPr>
      <w:r>
        <w:rPr>
          <w:noProof/>
          <w:szCs w:val="26"/>
        </w:rPr>
        <w:t>ПРОЕКТ</w:t>
      </w:r>
    </w:p>
    <w:p w:rsidR="00DF0320" w:rsidRPr="009E7D13" w:rsidRDefault="00DF0320" w:rsidP="00DF0320">
      <w:pPr>
        <w:jc w:val="right"/>
        <w:rPr>
          <w:noProof/>
          <w:szCs w:val="26"/>
        </w:rPr>
      </w:pPr>
    </w:p>
    <w:p w:rsidR="00E05809" w:rsidRPr="00717684" w:rsidRDefault="00E05809" w:rsidP="00E0580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17684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E05809" w:rsidRPr="00717684" w:rsidRDefault="00E05809" w:rsidP="00E05809">
      <w:pPr>
        <w:jc w:val="center"/>
        <w:rPr>
          <w:sz w:val="16"/>
          <w:szCs w:val="16"/>
        </w:rPr>
      </w:pPr>
      <w:r w:rsidRPr="00717684">
        <w:rPr>
          <w:sz w:val="16"/>
          <w:szCs w:val="16"/>
        </w:rPr>
        <w:t>КРАСНОЯРСКИЙ КРАЙ</w:t>
      </w:r>
    </w:p>
    <w:p w:rsidR="00E05809" w:rsidRPr="00717684" w:rsidRDefault="00E05809" w:rsidP="00E05809">
      <w:pPr>
        <w:jc w:val="center"/>
        <w:rPr>
          <w:szCs w:val="26"/>
        </w:rPr>
      </w:pPr>
    </w:p>
    <w:p w:rsidR="00E05809" w:rsidRPr="00717684" w:rsidRDefault="00E05809" w:rsidP="00E05809">
      <w:pPr>
        <w:jc w:val="center"/>
        <w:rPr>
          <w:b/>
          <w:i/>
          <w:szCs w:val="26"/>
        </w:rPr>
      </w:pPr>
      <w:r w:rsidRPr="00717684">
        <w:rPr>
          <w:szCs w:val="26"/>
        </w:rPr>
        <w:t>НОРИЛЬСКИЙ ГОРОДСКОЙ СОВЕТ ДЕПУТАТОВ</w:t>
      </w:r>
    </w:p>
    <w:p w:rsidR="00E05809" w:rsidRPr="00717684" w:rsidRDefault="00E05809" w:rsidP="00E05809">
      <w:pPr>
        <w:jc w:val="center"/>
        <w:rPr>
          <w:spacing w:val="20"/>
          <w:szCs w:val="26"/>
        </w:rPr>
      </w:pPr>
    </w:p>
    <w:p w:rsidR="00E05809" w:rsidRPr="00D83473" w:rsidRDefault="00E05809" w:rsidP="00E05809">
      <w:pPr>
        <w:jc w:val="center"/>
        <w:rPr>
          <w:b/>
          <w:szCs w:val="26"/>
        </w:rPr>
      </w:pPr>
      <w:r w:rsidRPr="00D83473">
        <w:rPr>
          <w:b/>
          <w:szCs w:val="26"/>
        </w:rPr>
        <w:t>РЕШЕНИЕ</w:t>
      </w:r>
    </w:p>
    <w:p w:rsidR="00E05809" w:rsidRPr="00717684" w:rsidRDefault="00E05809" w:rsidP="00E05809">
      <w:pPr>
        <w:jc w:val="center"/>
        <w:rPr>
          <w:spacing w:val="20"/>
          <w:szCs w:val="26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4964"/>
      </w:tblGrid>
      <w:tr w:rsidR="00E05809" w:rsidRPr="00717684" w:rsidTr="009106D7">
        <w:tc>
          <w:tcPr>
            <w:tcW w:w="4544" w:type="dxa"/>
          </w:tcPr>
          <w:p w:rsidR="00E05809" w:rsidRPr="00717684" w:rsidRDefault="00E05809" w:rsidP="009106D7">
            <w:pPr>
              <w:ind w:left="-392" w:firstLine="568"/>
              <w:rPr>
                <w:szCs w:val="26"/>
              </w:rPr>
            </w:pPr>
            <w:r>
              <w:rPr>
                <w:szCs w:val="26"/>
              </w:rPr>
              <w:t>____________</w:t>
            </w:r>
            <w:r w:rsidRPr="00717684">
              <w:rPr>
                <w:szCs w:val="26"/>
              </w:rPr>
              <w:t xml:space="preserve"> 201</w:t>
            </w:r>
            <w:r>
              <w:rPr>
                <w:szCs w:val="26"/>
              </w:rPr>
              <w:t>9</w:t>
            </w:r>
          </w:p>
        </w:tc>
        <w:tc>
          <w:tcPr>
            <w:tcW w:w="5379" w:type="dxa"/>
          </w:tcPr>
          <w:p w:rsidR="00E05809" w:rsidRPr="00717684" w:rsidRDefault="00E05809" w:rsidP="009106D7">
            <w:pPr>
              <w:jc w:val="right"/>
              <w:rPr>
                <w:szCs w:val="26"/>
              </w:rPr>
            </w:pPr>
            <w:r w:rsidRPr="00717684">
              <w:rPr>
                <w:szCs w:val="26"/>
              </w:rPr>
              <w:t xml:space="preserve">№ </w:t>
            </w:r>
            <w:r>
              <w:rPr>
                <w:szCs w:val="26"/>
              </w:rPr>
              <w:t>________</w:t>
            </w:r>
          </w:p>
        </w:tc>
      </w:tr>
    </w:tbl>
    <w:p w:rsidR="00E05809" w:rsidRPr="00717684" w:rsidRDefault="00E05809" w:rsidP="00E05809">
      <w:pPr>
        <w:jc w:val="center"/>
        <w:rPr>
          <w:szCs w:val="26"/>
        </w:rPr>
      </w:pPr>
    </w:p>
    <w:p w:rsidR="00E05809" w:rsidRPr="00772294" w:rsidRDefault="00E05809" w:rsidP="00E05809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E7D13">
        <w:rPr>
          <w:rFonts w:ascii="Times New Roman" w:hAnsi="Times New Roman" w:cs="Times New Roman"/>
          <w:sz w:val="26"/>
          <w:szCs w:val="26"/>
        </w:rPr>
        <w:t>О внесении изменений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решение Норильского городского Совета депутатов от 25.09.2018 № 7/5-175 «Об утверждении Порядка оплаты работникам органов местного самоуправления муниципального образования город Норильск, муниципальных учреждений, финансируемых из бюджета муниципального образования город Норильск (членам их семей), проезда и провоза багажа к месту использования отпуска и обратно»</w:t>
      </w:r>
    </w:p>
    <w:p w:rsidR="00E05809" w:rsidRPr="00717684" w:rsidRDefault="00E05809" w:rsidP="00E05809">
      <w:pPr>
        <w:autoSpaceDE w:val="0"/>
        <w:autoSpaceDN w:val="0"/>
        <w:adjustRightInd w:val="0"/>
        <w:ind w:firstLine="540"/>
        <w:rPr>
          <w:szCs w:val="26"/>
        </w:rPr>
      </w:pPr>
    </w:p>
    <w:p w:rsidR="00E05809" w:rsidRDefault="00E05809" w:rsidP="00E058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B31">
        <w:rPr>
          <w:rFonts w:ascii="Times New Roman" w:hAnsi="Times New Roman" w:cs="Times New Roman"/>
          <w:sz w:val="26"/>
          <w:szCs w:val="26"/>
        </w:rPr>
        <w:t>В целях урегулирования</w:t>
      </w:r>
      <w:r>
        <w:rPr>
          <w:rFonts w:ascii="Times New Roman" w:hAnsi="Times New Roman" w:cs="Times New Roman"/>
          <w:sz w:val="26"/>
          <w:szCs w:val="26"/>
        </w:rPr>
        <w:t xml:space="preserve"> отдельных</w:t>
      </w:r>
      <w:r w:rsidRPr="007C0B31">
        <w:rPr>
          <w:rFonts w:ascii="Times New Roman" w:hAnsi="Times New Roman" w:cs="Times New Roman"/>
          <w:sz w:val="26"/>
          <w:szCs w:val="26"/>
        </w:rPr>
        <w:t xml:space="preserve"> вопросов оплаты работникам органов местного самоуправления муниципального образования город Норильск, муниципальных учреждений, финансируемых из бюджета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0B31">
        <w:rPr>
          <w:rFonts w:ascii="Times New Roman" w:hAnsi="Times New Roman" w:cs="Times New Roman"/>
          <w:sz w:val="26"/>
          <w:szCs w:val="26"/>
        </w:rPr>
        <w:t xml:space="preserve">(членам их семей), проезда к месту использования отпуска и обратно, руководствуясь </w:t>
      </w:r>
      <w:hyperlink r:id="rId5" w:history="1">
        <w:r w:rsidRPr="007C0B31">
          <w:rPr>
            <w:rFonts w:ascii="Times New Roman" w:hAnsi="Times New Roman" w:cs="Times New Roman"/>
            <w:sz w:val="26"/>
            <w:szCs w:val="26"/>
          </w:rPr>
          <w:t>ст. 325</w:t>
        </w:r>
      </w:hyperlink>
      <w:r w:rsidRPr="007C0B31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hyperlink r:id="rId6" w:history="1">
        <w:r w:rsidRPr="007C0B31">
          <w:rPr>
            <w:rFonts w:ascii="Times New Roman" w:hAnsi="Times New Roman" w:cs="Times New Roman"/>
            <w:sz w:val="26"/>
            <w:szCs w:val="26"/>
          </w:rPr>
          <w:t>ст. 33</w:t>
        </w:r>
      </w:hyperlink>
      <w:r w:rsidRPr="007C0B31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местностях», Городской Совет</w:t>
      </w:r>
    </w:p>
    <w:p w:rsidR="00DF0320" w:rsidRDefault="00DF0320" w:rsidP="00E05809">
      <w:pPr>
        <w:rPr>
          <w:b/>
          <w:szCs w:val="26"/>
        </w:rPr>
      </w:pPr>
    </w:p>
    <w:p w:rsidR="00E05809" w:rsidRDefault="00E05809" w:rsidP="00E05809">
      <w:pPr>
        <w:rPr>
          <w:b/>
          <w:szCs w:val="26"/>
        </w:rPr>
      </w:pPr>
      <w:r w:rsidRPr="00717684">
        <w:rPr>
          <w:b/>
          <w:szCs w:val="26"/>
        </w:rPr>
        <w:t>РЕШИЛ:</w:t>
      </w:r>
    </w:p>
    <w:p w:rsidR="00E05809" w:rsidRPr="00717684" w:rsidRDefault="00E05809" w:rsidP="00E05809">
      <w:pPr>
        <w:ind w:firstLine="708"/>
        <w:rPr>
          <w:b/>
          <w:szCs w:val="26"/>
        </w:rPr>
      </w:pPr>
    </w:p>
    <w:p w:rsidR="00E05809" w:rsidRPr="00F97754" w:rsidRDefault="00E05809" w:rsidP="00E0580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6"/>
        </w:rPr>
      </w:pPr>
      <w:r w:rsidRPr="00F97754">
        <w:rPr>
          <w:szCs w:val="26"/>
        </w:rPr>
        <w:t>В</w:t>
      </w:r>
      <w:r>
        <w:rPr>
          <w:szCs w:val="26"/>
        </w:rPr>
        <w:t xml:space="preserve">нести в </w:t>
      </w:r>
      <w:r>
        <w:rPr>
          <w:rFonts w:eastAsiaTheme="minorHAnsi"/>
          <w:szCs w:val="26"/>
          <w:lang w:eastAsia="en-US"/>
        </w:rPr>
        <w:t>Порядок оплаты работникам органов местного самоуправления муниципального образования город Норильск, муниципальных учреждений, финансируемых из бюджета муниципального образования город Норильск (членам их семей), проезда и провоза багажа к месту использования отпуска и обратно, утвержденного решением Норильского городского Совета депутатов от 25.09.2018 № 7/5-175 (далее – Порядок), следующие изменения:</w:t>
      </w:r>
    </w:p>
    <w:p w:rsidR="00E05809" w:rsidRDefault="00E05809" w:rsidP="00E05809">
      <w:pPr>
        <w:tabs>
          <w:tab w:val="left" w:pos="1134"/>
        </w:tabs>
        <w:ind w:firstLine="709"/>
        <w:jc w:val="both"/>
        <w:rPr>
          <w:szCs w:val="26"/>
        </w:rPr>
      </w:pPr>
      <w:r w:rsidRPr="00F97754">
        <w:rPr>
          <w:szCs w:val="26"/>
        </w:rPr>
        <w:t xml:space="preserve">1.1. </w:t>
      </w:r>
      <w:r>
        <w:rPr>
          <w:szCs w:val="26"/>
        </w:rPr>
        <w:t xml:space="preserve">В </w:t>
      </w:r>
      <w:r w:rsidRPr="00F97754">
        <w:rPr>
          <w:szCs w:val="26"/>
        </w:rPr>
        <w:t>пункте 2.</w:t>
      </w:r>
      <w:r>
        <w:rPr>
          <w:szCs w:val="26"/>
        </w:rPr>
        <w:t>7</w:t>
      </w:r>
      <w:r w:rsidRPr="00F97754">
        <w:rPr>
          <w:szCs w:val="26"/>
        </w:rPr>
        <w:t xml:space="preserve"> </w:t>
      </w:r>
      <w:r>
        <w:rPr>
          <w:szCs w:val="26"/>
        </w:rPr>
        <w:t>Порядка:</w:t>
      </w:r>
    </w:p>
    <w:p w:rsidR="00E05809" w:rsidRDefault="00E05809" w:rsidP="00E05809">
      <w:pPr>
        <w:tabs>
          <w:tab w:val="left" w:pos="1134"/>
        </w:tabs>
        <w:ind w:firstLine="709"/>
        <w:jc w:val="both"/>
        <w:rPr>
          <w:szCs w:val="26"/>
        </w:rPr>
      </w:pPr>
      <w:r>
        <w:rPr>
          <w:szCs w:val="26"/>
        </w:rPr>
        <w:t>1.1.1. Абзац первый изложить в следующей редакции:</w:t>
      </w:r>
    </w:p>
    <w:p w:rsidR="00E05809" w:rsidRPr="00F97754" w:rsidRDefault="00E05809" w:rsidP="00E05809">
      <w:pPr>
        <w:tabs>
          <w:tab w:val="left" w:pos="1134"/>
        </w:tabs>
        <w:ind w:firstLine="709"/>
        <w:jc w:val="both"/>
        <w:rPr>
          <w:szCs w:val="26"/>
        </w:rPr>
      </w:pPr>
      <w:r>
        <w:rPr>
          <w:szCs w:val="26"/>
        </w:rPr>
        <w:t xml:space="preserve">«2.7. </w:t>
      </w:r>
      <w:r w:rsidRPr="007B584E">
        <w:rPr>
          <w:rFonts w:eastAsiaTheme="minorHAnsi"/>
          <w:szCs w:val="26"/>
          <w:lang w:eastAsia="en-US"/>
        </w:rPr>
        <w:t xml:space="preserve">Оплата стоимости проезда работника (членов его семьи) личным транспортом к месту использования отпуска и обратно производится по кратчайшему пути следования. Кратчайший путь следования определяется </w:t>
      </w:r>
      <w:r>
        <w:rPr>
          <w:rFonts w:eastAsiaTheme="minorHAnsi"/>
          <w:szCs w:val="26"/>
          <w:lang w:eastAsia="en-US"/>
        </w:rPr>
        <w:t xml:space="preserve">соответствующей </w:t>
      </w:r>
      <w:r w:rsidRPr="007B584E">
        <w:rPr>
          <w:rFonts w:eastAsiaTheme="minorHAnsi"/>
          <w:szCs w:val="26"/>
          <w:lang w:eastAsia="en-US"/>
        </w:rPr>
        <w:t xml:space="preserve">бухгалтерской службой </w:t>
      </w:r>
      <w:r>
        <w:rPr>
          <w:rFonts w:eastAsiaTheme="minorHAnsi"/>
          <w:szCs w:val="26"/>
          <w:lang w:eastAsia="en-US"/>
        </w:rPr>
        <w:t xml:space="preserve">учреждения </w:t>
      </w:r>
      <w:r w:rsidRPr="007B584E">
        <w:rPr>
          <w:rFonts w:eastAsiaTheme="minorHAnsi"/>
          <w:szCs w:val="26"/>
          <w:lang w:eastAsia="en-US"/>
        </w:rPr>
        <w:t xml:space="preserve">с использованием </w:t>
      </w:r>
      <w:r w:rsidRPr="008A384A">
        <w:rPr>
          <w:szCs w:val="26"/>
        </w:rPr>
        <w:t>официально</w:t>
      </w:r>
      <w:r>
        <w:rPr>
          <w:szCs w:val="26"/>
        </w:rPr>
        <w:t>го</w:t>
      </w:r>
      <w:r w:rsidRPr="008A384A">
        <w:rPr>
          <w:szCs w:val="26"/>
        </w:rPr>
        <w:t xml:space="preserve"> сайт</w:t>
      </w:r>
      <w:r>
        <w:rPr>
          <w:szCs w:val="26"/>
        </w:rPr>
        <w:t>а</w:t>
      </w:r>
      <w:r w:rsidRPr="008A384A">
        <w:rPr>
          <w:szCs w:val="26"/>
        </w:rPr>
        <w:t xml:space="preserve"> Министерства транспорта Российской Федерации</w:t>
      </w:r>
      <w:r w:rsidRPr="007B584E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>(</w:t>
      </w:r>
      <w:r w:rsidRPr="007B584E">
        <w:rPr>
          <w:rFonts w:eastAsiaTheme="minorHAnsi"/>
          <w:szCs w:val="26"/>
          <w:lang w:eastAsia="en-US"/>
        </w:rPr>
        <w:t>http://rosavtodor.ru/truck/dorogi-rosavtodora/karta-avtodorog</w:t>
      </w:r>
      <w:r>
        <w:rPr>
          <w:rFonts w:eastAsiaTheme="minorHAnsi"/>
          <w:szCs w:val="26"/>
          <w:lang w:eastAsia="en-US"/>
        </w:rPr>
        <w:t>).</w:t>
      </w:r>
      <w:r w:rsidRPr="007B584E">
        <w:rPr>
          <w:rFonts w:eastAsiaTheme="minorHAnsi"/>
          <w:szCs w:val="26"/>
          <w:lang w:eastAsia="en-US"/>
        </w:rPr>
        <w:t>».</w:t>
      </w:r>
    </w:p>
    <w:p w:rsidR="00E05809" w:rsidRDefault="00E05809" w:rsidP="00E05809">
      <w:pPr>
        <w:tabs>
          <w:tab w:val="left" w:pos="709"/>
        </w:tabs>
        <w:ind w:firstLine="709"/>
        <w:jc w:val="both"/>
        <w:rPr>
          <w:szCs w:val="26"/>
          <w:highlight w:val="yellow"/>
        </w:rPr>
      </w:pPr>
      <w:r w:rsidRPr="003453E9">
        <w:rPr>
          <w:szCs w:val="26"/>
        </w:rPr>
        <w:t xml:space="preserve">1.1.2. Абзац пятый </w:t>
      </w:r>
      <w:r>
        <w:rPr>
          <w:szCs w:val="26"/>
        </w:rPr>
        <w:t>исключить.</w:t>
      </w:r>
      <w:r w:rsidRPr="00B61CD0">
        <w:rPr>
          <w:szCs w:val="26"/>
          <w:highlight w:val="yellow"/>
        </w:rPr>
        <w:t xml:space="preserve"> </w:t>
      </w:r>
    </w:p>
    <w:p w:rsidR="00E05809" w:rsidRDefault="00E05809" w:rsidP="00E05809">
      <w:pPr>
        <w:tabs>
          <w:tab w:val="left" w:pos="0"/>
        </w:tabs>
        <w:ind w:firstLine="709"/>
        <w:jc w:val="both"/>
        <w:rPr>
          <w:szCs w:val="26"/>
        </w:rPr>
      </w:pPr>
      <w:r w:rsidRPr="003453E9">
        <w:rPr>
          <w:szCs w:val="26"/>
        </w:rPr>
        <w:t xml:space="preserve">1.1.3. Абзац шестой </w:t>
      </w:r>
      <w:r>
        <w:rPr>
          <w:szCs w:val="26"/>
        </w:rPr>
        <w:t xml:space="preserve">считать абзацем пятым и изложить его в следующей редакции: </w:t>
      </w:r>
    </w:p>
    <w:p w:rsidR="00E05809" w:rsidRDefault="00E05809" w:rsidP="00E05809">
      <w:pPr>
        <w:tabs>
          <w:tab w:val="left" w:pos="0"/>
        </w:tabs>
        <w:ind w:firstLine="709"/>
        <w:jc w:val="both"/>
        <w:rPr>
          <w:szCs w:val="26"/>
        </w:rPr>
      </w:pPr>
      <w:r w:rsidRPr="008A384A">
        <w:rPr>
          <w:szCs w:val="26"/>
        </w:rPr>
        <w:t xml:space="preserve">«Количество оплачиваемого топлива определяется </w:t>
      </w:r>
      <w:r>
        <w:rPr>
          <w:rFonts w:eastAsiaTheme="minorHAnsi"/>
          <w:szCs w:val="26"/>
          <w:lang w:eastAsia="en-US"/>
        </w:rPr>
        <w:t xml:space="preserve">соответствующей </w:t>
      </w:r>
      <w:r w:rsidRPr="007B584E">
        <w:rPr>
          <w:rFonts w:eastAsiaTheme="minorHAnsi"/>
          <w:szCs w:val="26"/>
          <w:lang w:eastAsia="en-US"/>
        </w:rPr>
        <w:t xml:space="preserve">бухгалтерской службой </w:t>
      </w:r>
      <w:r>
        <w:rPr>
          <w:rFonts w:eastAsiaTheme="minorHAnsi"/>
          <w:szCs w:val="26"/>
          <w:lang w:eastAsia="en-US"/>
        </w:rPr>
        <w:t>учреждения</w:t>
      </w:r>
      <w:r w:rsidRPr="008A384A">
        <w:rPr>
          <w:szCs w:val="26"/>
        </w:rPr>
        <w:t xml:space="preserve">, исходя из протяженности маршрута, </w:t>
      </w:r>
      <w:r w:rsidRPr="008A384A">
        <w:rPr>
          <w:szCs w:val="26"/>
        </w:rPr>
        <w:lastRenderedPageBreak/>
        <w:t xml:space="preserve">определенного с </w:t>
      </w:r>
      <w:r w:rsidRPr="007B584E">
        <w:rPr>
          <w:rFonts w:eastAsiaTheme="minorHAnsi"/>
          <w:szCs w:val="26"/>
          <w:lang w:eastAsia="en-US"/>
        </w:rPr>
        <w:t xml:space="preserve">использованием </w:t>
      </w:r>
      <w:r w:rsidRPr="008A384A">
        <w:rPr>
          <w:szCs w:val="26"/>
        </w:rPr>
        <w:t>официально</w:t>
      </w:r>
      <w:r>
        <w:rPr>
          <w:szCs w:val="26"/>
        </w:rPr>
        <w:t>го</w:t>
      </w:r>
      <w:r w:rsidRPr="008A384A">
        <w:rPr>
          <w:szCs w:val="26"/>
        </w:rPr>
        <w:t xml:space="preserve"> сайт</w:t>
      </w:r>
      <w:r>
        <w:rPr>
          <w:szCs w:val="26"/>
        </w:rPr>
        <w:t>а</w:t>
      </w:r>
      <w:r w:rsidRPr="008A384A">
        <w:rPr>
          <w:szCs w:val="26"/>
        </w:rPr>
        <w:t xml:space="preserve"> Министерства транспорта Российской Федерации</w:t>
      </w:r>
      <w:r w:rsidRPr="007B584E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>(</w:t>
      </w:r>
      <w:r w:rsidRPr="007B584E">
        <w:rPr>
          <w:rFonts w:eastAsiaTheme="minorHAnsi"/>
          <w:szCs w:val="26"/>
          <w:lang w:eastAsia="en-US"/>
        </w:rPr>
        <w:t>http://rosavtodor.ru/truck/dorogi-rosavtodora/karta-avtodorog</w:t>
      </w:r>
      <w:r>
        <w:rPr>
          <w:rFonts w:eastAsiaTheme="minorHAnsi"/>
          <w:szCs w:val="26"/>
          <w:lang w:eastAsia="en-US"/>
        </w:rPr>
        <w:t>),</w:t>
      </w:r>
      <w:r w:rsidRPr="008A384A">
        <w:rPr>
          <w:szCs w:val="26"/>
        </w:rPr>
        <w:t xml:space="preserve"> и</w:t>
      </w:r>
      <w:r>
        <w:rPr>
          <w:szCs w:val="26"/>
        </w:rPr>
        <w:t xml:space="preserve"> </w:t>
      </w:r>
      <w:r w:rsidRPr="008A384A">
        <w:rPr>
          <w:szCs w:val="26"/>
        </w:rPr>
        <w:t>норм расхода топлива</w:t>
      </w:r>
      <w:r>
        <w:rPr>
          <w:szCs w:val="26"/>
        </w:rPr>
        <w:t xml:space="preserve"> </w:t>
      </w:r>
      <w:r w:rsidRPr="008A384A">
        <w:rPr>
          <w:szCs w:val="26"/>
        </w:rPr>
        <w:t>транспортного средства (</w:t>
      </w:r>
      <w:r>
        <w:rPr>
          <w:szCs w:val="26"/>
        </w:rPr>
        <w:t>в соответствии с</w:t>
      </w:r>
      <w:r w:rsidRPr="008A384A">
        <w:rPr>
          <w:szCs w:val="26"/>
        </w:rPr>
        <w:t xml:space="preserve"> паспорт</w:t>
      </w:r>
      <w:r>
        <w:rPr>
          <w:szCs w:val="26"/>
        </w:rPr>
        <w:t>ом</w:t>
      </w:r>
      <w:r w:rsidRPr="008A384A">
        <w:rPr>
          <w:szCs w:val="26"/>
        </w:rPr>
        <w:t xml:space="preserve"> транспортного средства)</w:t>
      </w:r>
      <w:r w:rsidRPr="00D23B41">
        <w:rPr>
          <w:szCs w:val="26"/>
        </w:rPr>
        <w:t xml:space="preserve"> </w:t>
      </w:r>
      <w:r w:rsidRPr="008A384A">
        <w:rPr>
          <w:szCs w:val="26"/>
        </w:rPr>
        <w:t>с</w:t>
      </w:r>
      <w:r>
        <w:rPr>
          <w:szCs w:val="26"/>
        </w:rPr>
        <w:t xml:space="preserve"> учетом</w:t>
      </w:r>
      <w:r w:rsidRPr="008A384A">
        <w:rPr>
          <w:szCs w:val="26"/>
        </w:rPr>
        <w:t xml:space="preserve"> мощност</w:t>
      </w:r>
      <w:r>
        <w:rPr>
          <w:szCs w:val="26"/>
        </w:rPr>
        <w:t>и</w:t>
      </w:r>
      <w:r w:rsidRPr="008A384A">
        <w:rPr>
          <w:szCs w:val="26"/>
        </w:rPr>
        <w:t xml:space="preserve"> двигателя </w:t>
      </w:r>
      <w:r>
        <w:rPr>
          <w:szCs w:val="26"/>
        </w:rPr>
        <w:t>внутреннего сгорания (далее – ДВС)</w:t>
      </w:r>
      <w:r w:rsidRPr="00D23B41">
        <w:rPr>
          <w:szCs w:val="26"/>
        </w:rPr>
        <w:t xml:space="preserve"> </w:t>
      </w:r>
      <w:r>
        <w:rPr>
          <w:szCs w:val="26"/>
        </w:rPr>
        <w:t>согласно Таблице 1.</w:t>
      </w:r>
    </w:p>
    <w:p w:rsidR="00E05809" w:rsidRPr="008A384A" w:rsidRDefault="00E05809" w:rsidP="00DF0320">
      <w:pPr>
        <w:tabs>
          <w:tab w:val="left" w:pos="0"/>
        </w:tabs>
        <w:ind w:firstLine="709"/>
        <w:jc w:val="right"/>
        <w:rPr>
          <w:szCs w:val="26"/>
        </w:rPr>
      </w:pPr>
      <w:r>
        <w:rPr>
          <w:szCs w:val="26"/>
        </w:rPr>
        <w:t>Таблица 1</w:t>
      </w:r>
    </w:p>
    <w:tbl>
      <w:tblPr>
        <w:tblW w:w="8959" w:type="dxa"/>
        <w:tblInd w:w="108" w:type="dxa"/>
        <w:tblLook w:val="04A0" w:firstRow="1" w:lastRow="0" w:firstColumn="1" w:lastColumn="0" w:noHBand="0" w:noVBand="1"/>
      </w:tblPr>
      <w:tblGrid>
        <w:gridCol w:w="4849"/>
        <w:gridCol w:w="4110"/>
      </w:tblGrid>
      <w:tr w:rsidR="00E05809" w:rsidRPr="008A384A" w:rsidTr="00DF0320">
        <w:trPr>
          <w:trHeight w:val="74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09" w:rsidRPr="008A384A" w:rsidRDefault="00E05809" w:rsidP="009106D7">
            <w:pPr>
              <w:jc w:val="center"/>
              <w:rPr>
                <w:color w:val="000000"/>
                <w:szCs w:val="26"/>
              </w:rPr>
            </w:pPr>
            <w:r w:rsidRPr="008A384A">
              <w:rPr>
                <w:color w:val="000000"/>
                <w:szCs w:val="26"/>
              </w:rPr>
              <w:t xml:space="preserve">Диапазон мощности ДВС, </w:t>
            </w:r>
            <w:proofErr w:type="spellStart"/>
            <w:r w:rsidRPr="008A384A">
              <w:rPr>
                <w:color w:val="000000"/>
                <w:szCs w:val="26"/>
              </w:rPr>
              <w:t>л.с</w:t>
            </w:r>
            <w:proofErr w:type="spellEnd"/>
            <w:r w:rsidRPr="008A384A">
              <w:rPr>
                <w:color w:val="000000"/>
                <w:szCs w:val="26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09" w:rsidRPr="008A384A" w:rsidRDefault="00E05809" w:rsidP="009106D7">
            <w:pPr>
              <w:jc w:val="center"/>
              <w:rPr>
                <w:color w:val="000000"/>
                <w:szCs w:val="26"/>
              </w:rPr>
            </w:pPr>
            <w:r w:rsidRPr="008A384A">
              <w:rPr>
                <w:color w:val="000000"/>
                <w:szCs w:val="26"/>
              </w:rPr>
              <w:t>Значение нормы расхода топлива на 100 км. пути, л.</w:t>
            </w:r>
          </w:p>
        </w:tc>
      </w:tr>
      <w:tr w:rsidR="00E05809" w:rsidRPr="008A384A" w:rsidTr="00DF0320">
        <w:trPr>
          <w:trHeight w:val="45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09" w:rsidRPr="008A384A" w:rsidRDefault="00E05809" w:rsidP="009106D7">
            <w:pPr>
              <w:jc w:val="center"/>
              <w:rPr>
                <w:color w:val="000000"/>
                <w:szCs w:val="26"/>
              </w:rPr>
            </w:pPr>
            <w:r w:rsidRPr="008A384A">
              <w:rPr>
                <w:color w:val="000000"/>
                <w:szCs w:val="26"/>
              </w:rPr>
              <w:t>от 0 до 100 включительно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09" w:rsidRPr="008A384A" w:rsidRDefault="00E05809" w:rsidP="009106D7">
            <w:pPr>
              <w:jc w:val="center"/>
              <w:rPr>
                <w:color w:val="000000"/>
                <w:szCs w:val="26"/>
              </w:rPr>
            </w:pPr>
            <w:r w:rsidRPr="008A384A">
              <w:rPr>
                <w:color w:val="000000"/>
                <w:szCs w:val="26"/>
              </w:rPr>
              <w:t>8,3</w:t>
            </w:r>
          </w:p>
        </w:tc>
      </w:tr>
      <w:tr w:rsidR="00E05809" w:rsidRPr="008A384A" w:rsidTr="00DF0320">
        <w:trPr>
          <w:trHeight w:val="33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09" w:rsidRPr="008A384A" w:rsidRDefault="00E05809" w:rsidP="009106D7">
            <w:pPr>
              <w:jc w:val="center"/>
              <w:rPr>
                <w:color w:val="000000"/>
                <w:szCs w:val="26"/>
              </w:rPr>
            </w:pPr>
            <w:r w:rsidRPr="008A384A">
              <w:rPr>
                <w:color w:val="000000"/>
                <w:szCs w:val="26"/>
              </w:rPr>
              <w:t>от 100 до 150 включительно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09" w:rsidRPr="008A384A" w:rsidRDefault="00E05809" w:rsidP="009106D7">
            <w:pPr>
              <w:jc w:val="center"/>
              <w:rPr>
                <w:color w:val="000000"/>
                <w:szCs w:val="26"/>
              </w:rPr>
            </w:pPr>
            <w:r w:rsidRPr="008A384A">
              <w:rPr>
                <w:color w:val="000000"/>
                <w:szCs w:val="26"/>
              </w:rPr>
              <w:t>9,2</w:t>
            </w:r>
          </w:p>
        </w:tc>
      </w:tr>
      <w:tr w:rsidR="00E05809" w:rsidRPr="008A384A" w:rsidTr="00DF0320">
        <w:trPr>
          <w:trHeight w:val="33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09" w:rsidRPr="008A384A" w:rsidRDefault="00E05809" w:rsidP="009106D7">
            <w:pPr>
              <w:jc w:val="center"/>
              <w:rPr>
                <w:color w:val="000000"/>
                <w:szCs w:val="26"/>
              </w:rPr>
            </w:pPr>
            <w:r w:rsidRPr="008A384A">
              <w:rPr>
                <w:color w:val="000000"/>
                <w:szCs w:val="26"/>
              </w:rPr>
              <w:t>от 150 до 200 включительно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09" w:rsidRPr="008A384A" w:rsidRDefault="00E05809" w:rsidP="009106D7">
            <w:pPr>
              <w:jc w:val="center"/>
              <w:rPr>
                <w:color w:val="000000"/>
                <w:szCs w:val="26"/>
              </w:rPr>
            </w:pPr>
            <w:r w:rsidRPr="008A384A">
              <w:rPr>
                <w:color w:val="000000"/>
                <w:szCs w:val="26"/>
              </w:rPr>
              <w:t>10,3</w:t>
            </w:r>
          </w:p>
        </w:tc>
      </w:tr>
      <w:tr w:rsidR="00E05809" w:rsidRPr="008A384A" w:rsidTr="00DF0320">
        <w:trPr>
          <w:trHeight w:val="33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09" w:rsidRPr="008A384A" w:rsidRDefault="00E05809" w:rsidP="009106D7">
            <w:pPr>
              <w:jc w:val="center"/>
              <w:rPr>
                <w:color w:val="000000"/>
                <w:szCs w:val="26"/>
              </w:rPr>
            </w:pPr>
            <w:r w:rsidRPr="008A384A">
              <w:rPr>
                <w:color w:val="000000"/>
                <w:szCs w:val="26"/>
              </w:rPr>
              <w:t>от 200 до 250 включительно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09" w:rsidRPr="008A384A" w:rsidRDefault="00E05809" w:rsidP="009106D7">
            <w:pPr>
              <w:jc w:val="center"/>
              <w:rPr>
                <w:color w:val="000000"/>
                <w:szCs w:val="26"/>
              </w:rPr>
            </w:pPr>
            <w:r w:rsidRPr="008A384A">
              <w:rPr>
                <w:color w:val="000000"/>
                <w:szCs w:val="26"/>
              </w:rPr>
              <w:t>11,6</w:t>
            </w:r>
          </w:p>
        </w:tc>
      </w:tr>
      <w:tr w:rsidR="00E05809" w:rsidRPr="008A384A" w:rsidTr="00DF0320">
        <w:trPr>
          <w:trHeight w:val="33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09" w:rsidRPr="008A384A" w:rsidRDefault="00E05809" w:rsidP="009106D7">
            <w:pPr>
              <w:jc w:val="center"/>
              <w:rPr>
                <w:color w:val="000000"/>
                <w:szCs w:val="26"/>
              </w:rPr>
            </w:pPr>
            <w:r w:rsidRPr="008A384A">
              <w:rPr>
                <w:color w:val="000000"/>
                <w:szCs w:val="26"/>
              </w:rPr>
              <w:t>от 250 и выше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09" w:rsidRPr="008A384A" w:rsidRDefault="00E05809" w:rsidP="009106D7">
            <w:pPr>
              <w:jc w:val="center"/>
              <w:rPr>
                <w:color w:val="000000"/>
                <w:szCs w:val="26"/>
              </w:rPr>
            </w:pPr>
            <w:r w:rsidRPr="008A384A">
              <w:rPr>
                <w:color w:val="000000"/>
                <w:szCs w:val="26"/>
              </w:rPr>
              <w:t>13,9</w:t>
            </w:r>
          </w:p>
        </w:tc>
      </w:tr>
    </w:tbl>
    <w:p w:rsidR="00E05809" w:rsidRPr="008A384A" w:rsidRDefault="00E05809" w:rsidP="00E05809">
      <w:pPr>
        <w:tabs>
          <w:tab w:val="left" w:pos="709"/>
        </w:tabs>
        <w:ind w:firstLine="709"/>
        <w:jc w:val="both"/>
        <w:rPr>
          <w:szCs w:val="26"/>
        </w:rPr>
      </w:pPr>
      <w:r w:rsidRPr="008A384A">
        <w:rPr>
          <w:szCs w:val="26"/>
        </w:rPr>
        <w:t>».</w:t>
      </w:r>
    </w:p>
    <w:p w:rsidR="00E05809" w:rsidRPr="008A384A" w:rsidRDefault="00E05809" w:rsidP="00E05809">
      <w:pPr>
        <w:tabs>
          <w:tab w:val="left" w:pos="709"/>
        </w:tabs>
        <w:ind w:firstLine="709"/>
        <w:jc w:val="both"/>
        <w:rPr>
          <w:szCs w:val="26"/>
        </w:rPr>
      </w:pPr>
      <w:r w:rsidRPr="008A384A">
        <w:rPr>
          <w:szCs w:val="26"/>
        </w:rPr>
        <w:t xml:space="preserve">1.1.4. </w:t>
      </w:r>
      <w:r>
        <w:rPr>
          <w:szCs w:val="26"/>
        </w:rPr>
        <w:t>Дополнить</w:t>
      </w:r>
      <w:r w:rsidRPr="008A384A">
        <w:rPr>
          <w:szCs w:val="26"/>
        </w:rPr>
        <w:t xml:space="preserve"> абзац</w:t>
      </w:r>
      <w:r>
        <w:rPr>
          <w:szCs w:val="26"/>
        </w:rPr>
        <w:t>ами</w:t>
      </w:r>
      <w:r w:rsidRPr="008A384A">
        <w:rPr>
          <w:szCs w:val="26"/>
        </w:rPr>
        <w:t xml:space="preserve"> следующего содержания: </w:t>
      </w:r>
    </w:p>
    <w:p w:rsidR="00E05809" w:rsidRPr="008A384A" w:rsidRDefault="00E05809" w:rsidP="00E05809">
      <w:pPr>
        <w:tabs>
          <w:tab w:val="left" w:pos="709"/>
        </w:tabs>
        <w:ind w:firstLine="709"/>
        <w:jc w:val="both"/>
        <w:rPr>
          <w:szCs w:val="26"/>
        </w:rPr>
      </w:pPr>
      <w:r w:rsidRPr="008A384A">
        <w:rPr>
          <w:szCs w:val="26"/>
        </w:rPr>
        <w:t>«</w:t>
      </w:r>
      <w:r>
        <w:rPr>
          <w:szCs w:val="26"/>
        </w:rPr>
        <w:t>Р</w:t>
      </w:r>
      <w:r w:rsidRPr="008A384A">
        <w:rPr>
          <w:szCs w:val="26"/>
        </w:rPr>
        <w:t xml:space="preserve">асчет </w:t>
      </w:r>
      <w:r>
        <w:rPr>
          <w:szCs w:val="26"/>
        </w:rPr>
        <w:t>количества</w:t>
      </w:r>
      <w:r w:rsidRPr="008A384A">
        <w:rPr>
          <w:szCs w:val="26"/>
        </w:rPr>
        <w:t xml:space="preserve"> топлива</w:t>
      </w:r>
      <w:r>
        <w:rPr>
          <w:szCs w:val="26"/>
        </w:rPr>
        <w:t>, подлежащего оплате,</w:t>
      </w:r>
      <w:r w:rsidRPr="008A384A">
        <w:rPr>
          <w:szCs w:val="26"/>
        </w:rPr>
        <w:t xml:space="preserve"> производится по формуле:</w:t>
      </w:r>
    </w:p>
    <w:p w:rsidR="00E05809" w:rsidRPr="008A384A" w:rsidRDefault="00E05809" w:rsidP="00E05809">
      <w:pPr>
        <w:pStyle w:val="ConsPlusNormal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A384A">
        <w:rPr>
          <w:rFonts w:ascii="Times New Roman" w:hAnsi="Times New Roman" w:cs="Times New Roman"/>
          <w:i/>
          <w:sz w:val="26"/>
          <w:szCs w:val="26"/>
          <w:lang w:val="en-US"/>
        </w:rPr>
        <w:t>Vs</w:t>
      </w:r>
      <w:r w:rsidRPr="008A384A">
        <w:rPr>
          <w:rFonts w:ascii="Times New Roman" w:hAnsi="Times New Roman" w:cs="Times New Roman"/>
          <w:i/>
          <w:sz w:val="26"/>
          <w:szCs w:val="26"/>
        </w:rPr>
        <w:t xml:space="preserve"> = (</w:t>
      </w:r>
      <w:r w:rsidRPr="008A384A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Pr="008A384A">
        <w:rPr>
          <w:rFonts w:ascii="Times New Roman" w:hAnsi="Times New Roman" w:cs="Times New Roman"/>
          <w:i/>
          <w:sz w:val="26"/>
          <w:szCs w:val="26"/>
        </w:rPr>
        <w:t>л / 100 км</w:t>
      </w:r>
      <w:r>
        <w:rPr>
          <w:rFonts w:ascii="Times New Roman" w:hAnsi="Times New Roman" w:cs="Times New Roman"/>
          <w:i/>
          <w:sz w:val="26"/>
          <w:szCs w:val="26"/>
        </w:rPr>
        <w:t>)</w:t>
      </w:r>
      <w:r w:rsidRPr="008A384A">
        <w:rPr>
          <w:rFonts w:ascii="Times New Roman" w:hAnsi="Times New Roman" w:cs="Times New Roman"/>
          <w:i/>
          <w:sz w:val="26"/>
          <w:szCs w:val="26"/>
        </w:rPr>
        <w:t>*</w:t>
      </w:r>
      <w:r w:rsidRPr="008A384A">
        <w:rPr>
          <w:rFonts w:ascii="Times New Roman" w:hAnsi="Times New Roman" w:cs="Times New Roman"/>
          <w:i/>
          <w:sz w:val="26"/>
          <w:szCs w:val="26"/>
          <w:lang w:val="en-US"/>
        </w:rPr>
        <w:t>S</w:t>
      </w:r>
      <w:r w:rsidRPr="008A384A">
        <w:rPr>
          <w:rFonts w:ascii="Times New Roman" w:hAnsi="Times New Roman" w:cs="Times New Roman"/>
          <w:i/>
          <w:sz w:val="26"/>
          <w:szCs w:val="26"/>
        </w:rPr>
        <w:t>км, где:</w:t>
      </w:r>
    </w:p>
    <w:p w:rsidR="00E05809" w:rsidRPr="008A384A" w:rsidRDefault="00E05809" w:rsidP="00E058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84A">
        <w:rPr>
          <w:rFonts w:ascii="Times New Roman" w:hAnsi="Times New Roman" w:cs="Times New Roman"/>
          <w:i/>
          <w:sz w:val="26"/>
          <w:szCs w:val="26"/>
          <w:lang w:val="en-US"/>
        </w:rPr>
        <w:t>Vs</w:t>
      </w:r>
      <w:r w:rsidRPr="008A38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A38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384A">
        <w:rPr>
          <w:rFonts w:ascii="Times New Roman" w:hAnsi="Times New Roman" w:cs="Times New Roman"/>
          <w:sz w:val="26"/>
          <w:szCs w:val="26"/>
        </w:rPr>
        <w:t>количество</w:t>
      </w:r>
      <w:proofErr w:type="gramEnd"/>
      <w:r w:rsidRPr="008A384A">
        <w:rPr>
          <w:rFonts w:ascii="Times New Roman" w:hAnsi="Times New Roman" w:cs="Times New Roman"/>
          <w:sz w:val="26"/>
          <w:szCs w:val="26"/>
        </w:rPr>
        <w:t xml:space="preserve"> оплачиваемого топлива, литров (исходя из протяженности маршрута и норм расхода топлива</w:t>
      </w:r>
      <w:r>
        <w:rPr>
          <w:rFonts w:ascii="Times New Roman" w:hAnsi="Times New Roman" w:cs="Times New Roman"/>
          <w:sz w:val="26"/>
          <w:szCs w:val="26"/>
        </w:rPr>
        <w:t xml:space="preserve"> транспортного средства</w:t>
      </w:r>
      <w:r w:rsidRPr="008A384A">
        <w:rPr>
          <w:rFonts w:ascii="Times New Roman" w:hAnsi="Times New Roman" w:cs="Times New Roman"/>
          <w:sz w:val="26"/>
          <w:szCs w:val="26"/>
        </w:rPr>
        <w:t xml:space="preserve">, в соответствии с мощностью </w:t>
      </w:r>
      <w:r>
        <w:rPr>
          <w:rFonts w:ascii="Times New Roman" w:hAnsi="Times New Roman" w:cs="Times New Roman"/>
          <w:sz w:val="26"/>
          <w:szCs w:val="26"/>
        </w:rPr>
        <w:t>ДВС</w:t>
      </w:r>
      <w:r w:rsidRPr="008A384A">
        <w:rPr>
          <w:rFonts w:ascii="Times New Roman" w:hAnsi="Times New Roman" w:cs="Times New Roman"/>
          <w:sz w:val="26"/>
          <w:szCs w:val="26"/>
        </w:rPr>
        <w:t xml:space="preserve"> транспортного средства);</w:t>
      </w:r>
    </w:p>
    <w:p w:rsidR="00E05809" w:rsidRPr="008A384A" w:rsidRDefault="00E05809" w:rsidP="00E058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84A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Pr="008A384A">
        <w:rPr>
          <w:rFonts w:ascii="Times New Roman" w:hAnsi="Times New Roman" w:cs="Times New Roman"/>
          <w:i/>
          <w:sz w:val="26"/>
          <w:szCs w:val="26"/>
        </w:rPr>
        <w:t>л</w:t>
      </w:r>
      <w:r w:rsidRPr="008A38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A384A">
        <w:rPr>
          <w:rFonts w:ascii="Times New Roman" w:hAnsi="Times New Roman" w:cs="Times New Roman"/>
          <w:sz w:val="26"/>
          <w:szCs w:val="26"/>
        </w:rPr>
        <w:t xml:space="preserve"> значение нормы расхода топлива на 100 км. пути, литров </w:t>
      </w:r>
      <w:r w:rsidRPr="008A384A">
        <w:rPr>
          <w:rFonts w:ascii="Times New Roman" w:hAnsi="Times New Roman" w:cs="Times New Roman"/>
          <w:sz w:val="26"/>
          <w:szCs w:val="26"/>
        </w:rPr>
        <w:br/>
        <w:t xml:space="preserve">(в зависимости от диапазона мощности ДВС, </w:t>
      </w:r>
      <w:proofErr w:type="spellStart"/>
      <w:r w:rsidRPr="008A384A">
        <w:rPr>
          <w:rFonts w:ascii="Times New Roman" w:hAnsi="Times New Roman" w:cs="Times New Roman"/>
          <w:sz w:val="26"/>
          <w:szCs w:val="26"/>
        </w:rPr>
        <w:t>л.с</w:t>
      </w:r>
      <w:proofErr w:type="spellEnd"/>
      <w:r w:rsidRPr="008A384A">
        <w:rPr>
          <w:rFonts w:ascii="Times New Roman" w:hAnsi="Times New Roman" w:cs="Times New Roman"/>
          <w:sz w:val="26"/>
          <w:szCs w:val="26"/>
        </w:rPr>
        <w:t>.)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05809" w:rsidRPr="008A384A" w:rsidRDefault="00E05809" w:rsidP="00E058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84A">
        <w:rPr>
          <w:rFonts w:ascii="Times New Roman" w:hAnsi="Times New Roman" w:cs="Times New Roman"/>
          <w:i/>
          <w:sz w:val="26"/>
          <w:szCs w:val="26"/>
          <w:lang w:val="en-US"/>
        </w:rPr>
        <w:t>S</w:t>
      </w:r>
      <w:r w:rsidRPr="008A384A">
        <w:rPr>
          <w:rFonts w:ascii="Times New Roman" w:hAnsi="Times New Roman" w:cs="Times New Roman"/>
          <w:i/>
          <w:sz w:val="26"/>
          <w:szCs w:val="26"/>
        </w:rPr>
        <w:t>км</w:t>
      </w:r>
      <w:r w:rsidRPr="008A384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протяженность маршрута по кратчайшему</w:t>
      </w:r>
      <w:r w:rsidRPr="008A384A">
        <w:rPr>
          <w:rFonts w:ascii="Times New Roman" w:hAnsi="Times New Roman" w:cs="Times New Roman"/>
          <w:sz w:val="26"/>
          <w:szCs w:val="26"/>
        </w:rPr>
        <w:t xml:space="preserve"> пути следования, км</w:t>
      </w:r>
      <w:proofErr w:type="gramStart"/>
      <w:r w:rsidRPr="008A384A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8A384A">
        <w:rPr>
          <w:rFonts w:ascii="Times New Roman" w:hAnsi="Times New Roman" w:cs="Times New Roman"/>
          <w:sz w:val="26"/>
          <w:szCs w:val="26"/>
        </w:rPr>
        <w:t>.</w:t>
      </w:r>
    </w:p>
    <w:p w:rsidR="00E05809" w:rsidRPr="008A384A" w:rsidRDefault="00E05809" w:rsidP="00E05809">
      <w:pPr>
        <w:tabs>
          <w:tab w:val="left" w:pos="993"/>
        </w:tabs>
        <w:ind w:firstLine="709"/>
        <w:jc w:val="both"/>
        <w:rPr>
          <w:rFonts w:eastAsiaTheme="minorHAnsi"/>
          <w:szCs w:val="26"/>
          <w:lang w:eastAsia="en-US"/>
        </w:rPr>
      </w:pPr>
      <w:r w:rsidRPr="008A384A">
        <w:rPr>
          <w:rFonts w:eastAsia="Calibri"/>
          <w:szCs w:val="26"/>
        </w:rPr>
        <w:t xml:space="preserve">2. </w:t>
      </w:r>
      <w:r w:rsidRPr="008A384A">
        <w:rPr>
          <w:rFonts w:eastAsiaTheme="minorHAnsi"/>
          <w:szCs w:val="26"/>
          <w:lang w:eastAsia="en-US"/>
        </w:rPr>
        <w:t>Контроль исполнения настоящего решения возложить на председателя постоянной комиссии Городского Совета по бюджету и собственности Цюпко В.В.</w:t>
      </w:r>
    </w:p>
    <w:p w:rsidR="00E05809" w:rsidRPr="008A384A" w:rsidRDefault="00E05809" w:rsidP="00E05809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8A384A">
        <w:rPr>
          <w:szCs w:val="26"/>
        </w:rPr>
        <w:t>3. Опубликовать настоящее решение в газете «Заполярная правда».</w:t>
      </w:r>
    </w:p>
    <w:p w:rsidR="00E05809" w:rsidRPr="009E0C38" w:rsidRDefault="00FF7102" w:rsidP="00E0580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4. </w:t>
      </w:r>
      <w:r w:rsidR="00E05809" w:rsidRPr="008A384A">
        <w:rPr>
          <w:bCs/>
          <w:szCs w:val="26"/>
        </w:rPr>
        <w:t>Настоящее решение вступает в силу через десять дней со дня опубликования в газете «Заполярная правда.</w:t>
      </w:r>
    </w:p>
    <w:p w:rsidR="00E05809" w:rsidRPr="009E0C38" w:rsidRDefault="00E05809" w:rsidP="00E05809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bCs/>
          <w:szCs w:val="26"/>
        </w:rPr>
      </w:pPr>
    </w:p>
    <w:p w:rsidR="00E05809" w:rsidRDefault="00E05809" w:rsidP="00E05809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bCs/>
          <w:color w:val="323E4F" w:themeColor="text2" w:themeShade="BF"/>
          <w:szCs w:val="26"/>
        </w:rPr>
      </w:pPr>
    </w:p>
    <w:p w:rsidR="00DF0320" w:rsidRPr="00F0453B" w:rsidRDefault="00DF0320" w:rsidP="00E05809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bCs/>
          <w:color w:val="323E4F" w:themeColor="text2" w:themeShade="BF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4595"/>
      </w:tblGrid>
      <w:tr w:rsidR="00E05809" w:rsidTr="009106D7">
        <w:tc>
          <w:tcPr>
            <w:tcW w:w="4673" w:type="dxa"/>
          </w:tcPr>
          <w:p w:rsidR="00E05809" w:rsidRDefault="00E05809" w:rsidP="009106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Председатель Городского Совета</w:t>
            </w:r>
          </w:p>
          <w:p w:rsidR="00E05809" w:rsidRDefault="00E05809" w:rsidP="009106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6"/>
              </w:rPr>
            </w:pPr>
          </w:p>
        </w:tc>
        <w:tc>
          <w:tcPr>
            <w:tcW w:w="4825" w:type="dxa"/>
          </w:tcPr>
          <w:p w:rsidR="00E05809" w:rsidRDefault="00E05809" w:rsidP="009106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right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Глава города Норильска</w:t>
            </w:r>
          </w:p>
        </w:tc>
      </w:tr>
      <w:tr w:rsidR="00E05809" w:rsidTr="009106D7">
        <w:tc>
          <w:tcPr>
            <w:tcW w:w="4673" w:type="dxa"/>
          </w:tcPr>
          <w:p w:rsidR="00E05809" w:rsidRDefault="00E05809" w:rsidP="009106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                              А.А. Пестряков</w:t>
            </w:r>
          </w:p>
        </w:tc>
        <w:tc>
          <w:tcPr>
            <w:tcW w:w="4825" w:type="dxa"/>
          </w:tcPr>
          <w:p w:rsidR="00E05809" w:rsidRDefault="00E05809" w:rsidP="009106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right"/>
              <w:outlineLvl w:val="0"/>
              <w:rPr>
                <w:bCs/>
                <w:szCs w:val="26"/>
              </w:rPr>
            </w:pPr>
            <w:r>
              <w:rPr>
                <w:bCs/>
                <w:szCs w:val="26"/>
              </w:rPr>
              <w:t>Р.В. Ахметчин</w:t>
            </w:r>
          </w:p>
        </w:tc>
      </w:tr>
    </w:tbl>
    <w:p w:rsidR="00E05809" w:rsidRDefault="00E05809" w:rsidP="00E058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05809" w:rsidRDefault="00E05809" w:rsidP="00E058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05809" w:rsidRDefault="00E05809" w:rsidP="00E058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05809" w:rsidSect="00DF03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86592"/>
    <w:multiLevelType w:val="multilevel"/>
    <w:tmpl w:val="93E2C100"/>
    <w:lvl w:ilvl="0">
      <w:start w:val="1"/>
      <w:numFmt w:val="decimal"/>
      <w:lvlText w:val="%1."/>
      <w:lvlJc w:val="left"/>
      <w:pPr>
        <w:ind w:left="105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09"/>
    <w:rsid w:val="00BB39D4"/>
    <w:rsid w:val="00DF0320"/>
    <w:rsid w:val="00E05809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B3E97-788D-42B4-BBA6-348C66B2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20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8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058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58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0336B54AB4A71C4B3DF0DB737AF8322A0510D378D789E1FBA612067544E851F6FF10438EDE9809D31C4304F04AC38F59CCB8D4hEs4I" TargetMode="External"/><Relationship Id="rId5" Type="http://schemas.openxmlformats.org/officeDocument/2006/relationships/hyperlink" Target="consultantplus://offline/ref=F00336B54AB4A71C4B3DF0DB737AF8322B0C16D477D689E1FBA612067544E851F6FF104786D5CA53C3180A51FE54C19146CEA6D7EC73hBs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Людмила Алексеевна</dc:creator>
  <cp:keywords/>
  <dc:description/>
  <cp:lastModifiedBy>Данько Марина Викторовна</cp:lastModifiedBy>
  <cp:revision>4</cp:revision>
  <dcterms:created xsi:type="dcterms:W3CDTF">2019-02-27T05:42:00Z</dcterms:created>
  <dcterms:modified xsi:type="dcterms:W3CDTF">2019-02-28T04:19:00Z</dcterms:modified>
</cp:coreProperties>
</file>