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27" w:rsidRPr="00DB10FF" w:rsidRDefault="004B3C27" w:rsidP="004B3C2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B70A5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3C27" w:rsidRPr="001324F3" w:rsidRDefault="004B3C27" w:rsidP="004B3C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88C5250" wp14:editId="0A3E6F9A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27" w:rsidRPr="00E438EF" w:rsidRDefault="004B3C27" w:rsidP="004B3C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B3C27" w:rsidRDefault="004B3C27" w:rsidP="004B3C27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4B3C27" w:rsidRDefault="004B3C27" w:rsidP="004B3C27">
      <w:pPr>
        <w:jc w:val="center"/>
      </w:pPr>
    </w:p>
    <w:p w:rsidR="004B3C27" w:rsidRDefault="004B3C27" w:rsidP="004B3C27">
      <w:pPr>
        <w:jc w:val="center"/>
        <w:rPr>
          <w:b/>
          <w:i/>
        </w:rPr>
      </w:pPr>
      <w:r>
        <w:t>НОРИЛЬСКИЙ ГОРОДСКОЙ СОВЕТ ДЕПУТАТОВ</w:t>
      </w:r>
    </w:p>
    <w:p w:rsidR="004B3C27" w:rsidRPr="00994AB0" w:rsidRDefault="004B3C27" w:rsidP="004B3C27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B3C27" w:rsidRDefault="004B3C27" w:rsidP="004B3C27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B3C27" w:rsidRDefault="004B3C27" w:rsidP="004B3C27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4B3C27" w:rsidRPr="00C9027A" w:rsidTr="00BE7850">
        <w:tc>
          <w:tcPr>
            <w:tcW w:w="4544" w:type="dxa"/>
            <w:shd w:val="clear" w:color="auto" w:fill="auto"/>
          </w:tcPr>
          <w:p w:rsidR="004B3C27" w:rsidRPr="00C9027A" w:rsidRDefault="004B3C27" w:rsidP="004B3C27">
            <w:pPr>
              <w:rPr>
                <w:szCs w:val="26"/>
              </w:rPr>
            </w:pPr>
            <w:r>
              <w:rPr>
                <w:szCs w:val="26"/>
              </w:rPr>
              <w:t>«__</w:t>
            </w:r>
            <w:r w:rsidRPr="00333DD9">
              <w:rPr>
                <w:szCs w:val="26"/>
              </w:rPr>
              <w:t xml:space="preserve">» </w:t>
            </w:r>
            <w:r w:rsidR="00927343">
              <w:rPr>
                <w:szCs w:val="26"/>
              </w:rPr>
              <w:t>__________ 2020</w:t>
            </w:r>
            <w:r w:rsidRPr="00C9027A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4B3C27" w:rsidRPr="00C9027A" w:rsidRDefault="004B3C27" w:rsidP="00BE7850">
            <w:pPr>
              <w:jc w:val="right"/>
              <w:rPr>
                <w:szCs w:val="26"/>
                <w:lang w:val="en-US"/>
              </w:rPr>
            </w:pPr>
            <w:r w:rsidRPr="00C9027A">
              <w:rPr>
                <w:szCs w:val="26"/>
              </w:rPr>
              <w:t xml:space="preserve">№ </w:t>
            </w:r>
            <w:r w:rsidRPr="00C9027A">
              <w:rPr>
                <w:szCs w:val="26"/>
                <w:lang w:val="en-US"/>
              </w:rPr>
              <w:t>_____</w:t>
            </w:r>
          </w:p>
        </w:tc>
      </w:tr>
    </w:tbl>
    <w:p w:rsidR="004B3C27" w:rsidRDefault="004B3C27" w:rsidP="004B3C27">
      <w:pPr>
        <w:jc w:val="center"/>
      </w:pPr>
    </w:p>
    <w:p w:rsidR="00341998" w:rsidRPr="00341998" w:rsidRDefault="00341998" w:rsidP="00341998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341998">
        <w:rPr>
          <w:szCs w:val="26"/>
        </w:rPr>
        <w:t>О внесении изменений в решение Норильского городского Совета депутатов от 23.05.2017 № В/4-833 «О создании местной общественной палаты муниципального образования город Норильск»</w:t>
      </w:r>
    </w:p>
    <w:p w:rsidR="004B3C27" w:rsidRPr="00820A50" w:rsidRDefault="004B3C27" w:rsidP="004B3C27">
      <w:pPr>
        <w:ind w:firstLine="709"/>
        <w:rPr>
          <w:rFonts w:eastAsia="Calibri"/>
          <w:lang w:eastAsia="en-US"/>
        </w:rPr>
      </w:pPr>
    </w:p>
    <w:p w:rsidR="00F82A05" w:rsidRPr="00F82A05" w:rsidRDefault="00F82A05" w:rsidP="00F82A05">
      <w:pPr>
        <w:autoSpaceDE w:val="0"/>
        <w:autoSpaceDN w:val="0"/>
        <w:adjustRightInd w:val="0"/>
        <w:ind w:firstLine="709"/>
        <w:rPr>
          <w:color w:val="FF0000"/>
          <w:szCs w:val="26"/>
        </w:rPr>
      </w:pPr>
      <w:r w:rsidRPr="00F82A05">
        <w:rPr>
          <w:szCs w:val="26"/>
        </w:rPr>
        <w:t>В соответствии с Уставом муниципального образования город Норильск, Норильский городской Совет депутатов,</w:t>
      </w:r>
    </w:p>
    <w:p w:rsidR="004B3C27" w:rsidRDefault="004B3C27" w:rsidP="004B3C27">
      <w:pPr>
        <w:ind w:firstLine="709"/>
        <w:rPr>
          <w:szCs w:val="26"/>
        </w:rPr>
      </w:pPr>
    </w:p>
    <w:p w:rsidR="004B3C27" w:rsidRDefault="004B3C27" w:rsidP="00435CE5">
      <w:pPr>
        <w:rPr>
          <w:b/>
          <w:szCs w:val="26"/>
        </w:rPr>
      </w:pPr>
      <w:r>
        <w:rPr>
          <w:b/>
          <w:szCs w:val="26"/>
        </w:rPr>
        <w:t>РЕШИЛ:</w:t>
      </w:r>
    </w:p>
    <w:p w:rsidR="004B3C27" w:rsidRDefault="004B3C27" w:rsidP="004B3C27">
      <w:pPr>
        <w:ind w:firstLine="709"/>
        <w:rPr>
          <w:b/>
          <w:szCs w:val="26"/>
        </w:rPr>
      </w:pPr>
    </w:p>
    <w:p w:rsidR="004B3C27" w:rsidRPr="007B54D0" w:rsidRDefault="004B3C27" w:rsidP="004B3C27">
      <w:pPr>
        <w:pStyle w:val="a3"/>
        <w:ind w:left="0" w:firstLine="567"/>
        <w:rPr>
          <w:szCs w:val="26"/>
        </w:rPr>
      </w:pPr>
      <w:r w:rsidRPr="007B54D0">
        <w:rPr>
          <w:szCs w:val="26"/>
        </w:rPr>
        <w:t xml:space="preserve">1. Внести в </w:t>
      </w:r>
      <w:r w:rsidR="00F82A05" w:rsidRPr="00F82A05">
        <w:rPr>
          <w:szCs w:val="26"/>
        </w:rPr>
        <w:t>решение Норильского городского Совета депутатов от 23.05.2017 № В/4-833 «О создании местной общественной палаты муниципального образования город Норильск»</w:t>
      </w:r>
      <w:r w:rsidR="00F82A05">
        <w:rPr>
          <w:szCs w:val="26"/>
        </w:rPr>
        <w:t xml:space="preserve"> (далее – решение</w:t>
      </w:r>
      <w:r w:rsidRPr="007B54D0">
        <w:rPr>
          <w:szCs w:val="26"/>
        </w:rPr>
        <w:t>) следующие изменения:</w:t>
      </w:r>
    </w:p>
    <w:p w:rsidR="004B3C27" w:rsidRDefault="004B3C27" w:rsidP="00F82A05">
      <w:pPr>
        <w:ind w:firstLine="567"/>
        <w:rPr>
          <w:bCs/>
          <w:szCs w:val="26"/>
        </w:rPr>
      </w:pPr>
      <w:r>
        <w:rPr>
          <w:szCs w:val="26"/>
        </w:rPr>
        <w:t xml:space="preserve">1.1. </w:t>
      </w:r>
      <w:r w:rsidR="00F82A05">
        <w:rPr>
          <w:szCs w:val="26"/>
        </w:rPr>
        <w:t xml:space="preserve">В преамбуле решения, </w:t>
      </w:r>
      <w:r w:rsidR="00F82A05">
        <w:rPr>
          <w:bCs/>
          <w:szCs w:val="26"/>
        </w:rPr>
        <w:t xml:space="preserve">в пункте 1.1 </w:t>
      </w:r>
      <w:r w:rsidR="00481F28">
        <w:rPr>
          <w:bCs/>
          <w:szCs w:val="26"/>
        </w:rPr>
        <w:t>раздела</w:t>
      </w:r>
      <w:r w:rsidR="00F82A05">
        <w:rPr>
          <w:bCs/>
          <w:szCs w:val="26"/>
        </w:rPr>
        <w:t xml:space="preserve"> 1 Положения о местной общественной палате</w:t>
      </w:r>
      <w:r w:rsidR="00F82A05" w:rsidRPr="00F82A05">
        <w:rPr>
          <w:bCs/>
          <w:szCs w:val="26"/>
        </w:rPr>
        <w:t xml:space="preserve"> муниципального образования город Норильск</w:t>
      </w:r>
      <w:r w:rsidR="00F82A05">
        <w:rPr>
          <w:bCs/>
          <w:szCs w:val="26"/>
        </w:rPr>
        <w:t xml:space="preserve">, утвержденного решением (далее – Положение) </w:t>
      </w:r>
      <w:r w:rsidR="00F82A05">
        <w:rPr>
          <w:szCs w:val="26"/>
        </w:rPr>
        <w:t>слова «</w:t>
      </w:r>
      <w:r w:rsidR="00F82A05" w:rsidRPr="00F82A05">
        <w:rPr>
          <w:bCs/>
          <w:szCs w:val="26"/>
        </w:rPr>
        <w:t>статьей 1 Закона Красноярского края от 09.06.2011 № 12-5975 «О Гражданской ассамблее Красноярского края»,</w:t>
      </w:r>
      <w:r w:rsidR="00F82A05">
        <w:rPr>
          <w:bCs/>
          <w:szCs w:val="26"/>
        </w:rPr>
        <w:t>» исключить.</w:t>
      </w:r>
    </w:p>
    <w:p w:rsidR="00F82A05" w:rsidRDefault="00F82A05" w:rsidP="00F82A05">
      <w:pPr>
        <w:ind w:firstLine="567"/>
        <w:rPr>
          <w:bCs/>
          <w:szCs w:val="26"/>
        </w:rPr>
      </w:pPr>
      <w:r>
        <w:rPr>
          <w:bCs/>
          <w:szCs w:val="26"/>
        </w:rPr>
        <w:t xml:space="preserve">1.2. </w:t>
      </w:r>
      <w:r w:rsidR="00481F28">
        <w:rPr>
          <w:bCs/>
          <w:szCs w:val="26"/>
        </w:rPr>
        <w:t>Раздел</w:t>
      </w:r>
      <w:r>
        <w:rPr>
          <w:bCs/>
          <w:szCs w:val="26"/>
        </w:rPr>
        <w:t xml:space="preserve"> 1 Положения дополнить пунктами 1.13 и 1.14 следующего содержания:</w:t>
      </w:r>
    </w:p>
    <w:p w:rsidR="00F82A05" w:rsidRPr="00F82A05" w:rsidRDefault="00F82A05" w:rsidP="00F82A05">
      <w:pPr>
        <w:ind w:firstLine="567"/>
        <w:rPr>
          <w:szCs w:val="26"/>
        </w:rPr>
      </w:pPr>
      <w:r>
        <w:rPr>
          <w:szCs w:val="26"/>
        </w:rPr>
        <w:t>«</w:t>
      </w:r>
      <w:r w:rsidRPr="00F82A05">
        <w:rPr>
          <w:szCs w:val="26"/>
        </w:rPr>
        <w:t>1.13. Заседания Палаты проводятся не реже одного раза в год.</w:t>
      </w:r>
    </w:p>
    <w:p w:rsidR="00F82A05" w:rsidRPr="00F82A05" w:rsidRDefault="00F82A05" w:rsidP="00F82A05">
      <w:pPr>
        <w:ind w:firstLine="567"/>
        <w:rPr>
          <w:szCs w:val="26"/>
        </w:rPr>
      </w:pPr>
      <w:r>
        <w:rPr>
          <w:szCs w:val="26"/>
        </w:rPr>
        <w:t xml:space="preserve">  </w:t>
      </w:r>
      <w:r w:rsidRPr="00F82A05">
        <w:rPr>
          <w:szCs w:val="26"/>
        </w:rPr>
        <w:t>1.14. Палата ежегодно до 1 февраля года, следующего за отчетным размещает доклад о своей деятельности, о проводимых мероприятиях общественного контроля и об их результатах на официальном сайте муниципального образования город Норильск в сети Интернет (</w:t>
      </w:r>
      <w:hyperlink r:id="rId7" w:history="1">
        <w:r w:rsidRPr="00F82A05">
          <w:rPr>
            <w:rStyle w:val="a4"/>
            <w:color w:val="auto"/>
            <w:szCs w:val="26"/>
            <w:u w:val="none"/>
          </w:rPr>
          <w:t>www.norilsk-city.ru).»</w:t>
        </w:r>
      </w:hyperlink>
      <w:r w:rsidRPr="00F82A05">
        <w:rPr>
          <w:szCs w:val="26"/>
        </w:rPr>
        <w:t>.</w:t>
      </w:r>
    </w:p>
    <w:p w:rsidR="00F82A05" w:rsidRDefault="00F82A05" w:rsidP="00F82A05">
      <w:pPr>
        <w:ind w:firstLine="567"/>
        <w:rPr>
          <w:szCs w:val="26"/>
        </w:rPr>
      </w:pPr>
      <w:r>
        <w:rPr>
          <w:szCs w:val="26"/>
        </w:rPr>
        <w:t xml:space="preserve">1.3. </w:t>
      </w:r>
      <w:r w:rsidR="00481F28">
        <w:rPr>
          <w:szCs w:val="26"/>
        </w:rPr>
        <w:t>Раздел</w:t>
      </w:r>
      <w:r>
        <w:rPr>
          <w:szCs w:val="26"/>
        </w:rPr>
        <w:t xml:space="preserve"> 2 Положения изложить в следующей редакции:</w:t>
      </w:r>
    </w:p>
    <w:p w:rsidR="00F82A05" w:rsidRPr="00F82A05" w:rsidRDefault="00F82A05" w:rsidP="00F82A05">
      <w:pPr>
        <w:ind w:firstLine="567"/>
        <w:rPr>
          <w:szCs w:val="26"/>
        </w:rPr>
      </w:pPr>
      <w:r>
        <w:rPr>
          <w:szCs w:val="26"/>
        </w:rPr>
        <w:t>«</w:t>
      </w:r>
      <w:r w:rsidRPr="00F82A05">
        <w:rPr>
          <w:szCs w:val="26"/>
        </w:rPr>
        <w:t>2. СОСТАВ И ПОРЯДОК ФОРМИРОВАНИЯ ПАЛАТЫ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2.1. Количественный состав Палаты составляет двадцать один человек.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2.2. За 3 месяца до истечения срока полномочий Палаты председатель Палаты обращается письменно в Уполномоченный орган, определенный Администрацией города Норильска (далее - Уполномоченный орган), с информацией об окончании срока полномочий Палаты и необходимости формирования нового состава. Уполномоченный орган не позднее чем через 10 дней со дня обращения Председателя Палаты размещает на официальном сайте муниципального образования город Норильск в сети Интернет (www.norilsk-city.ru) информацию о начале процедуры формирования нового состава Палаты.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lastRenderedPageBreak/>
        <w:t>2.3. Одна треть (первая треть) состава Палаты утверждается Главой города Норильска по собственной инициативе не ранее дня опубликования информации о формировании нового состава Палаты и не позднее дня утверждения второй трети состава Палаты Норильским городским Советом депутатов (далее - Городской Совет).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Одна треть (вторая треть) состава Палаты утверждается Городским Советом по предложениям депутатов Городского Совета на заседании сессии не позднее 60 дней со дня опубликования информации о формировании нового состава Палаты.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Одна треть (третья треть) формируется первыми двумя третями состава Палаты, утвержденными Городским Советом и Главой города Норильска не позднее 80 дней со дня опубликования информации о формировании нового состава Палаты. Правом выдвижения кандидатов в указанный состав Палаты (третью треть) обладают некоммерческие организации. Решение принимается большинством голосов членов Палаты, утвержденных Главой города Норильска и Городским Советом.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2.4. Выдвижение кандидатов осуществляется по решению коллегиальных органов некоммерческих организаций,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2.5. Кандидаты в члены Палаты (первая треть состава Палаты) представляют Главе города Норильска документы согласно перечню, установленному приложением 1 к настоящему Положению.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2.6. Депутаты Городского Совета представляют в Городской Совет документы на кандидата в состав Палаты согласно перечню, установленному приложением 1 к настоящему Положению, до рассмотрения вопроса о формировании второй трети состава Палаты.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2.7. В целях формирования третьей трети состава Палаты некоммерческая организация, деятельность которой в сфере представления и защиты прав и законных интересов профессиональных и социальных групп составляет не менее двух лет, вправе предложить одного кандидата из числа граждан, которые имеют место жительства на территории муниципального образования город Норильск.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2.8. Уполномоченный орган опубликовывает сведения о сроках, месте приема документов для формирования третьей трети состава Палаты, а также о дате, месте и порядке проведения процедуры формирования состава Палаты в полном составе в средствах массовой информации и размещает на официальном сайте муниципального образования город Норильск в сети Интернет (www.norilsk-city.ru) не позднее пяти рабочих дней со дня опубликования информации о формировании нового состава Палаты.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2.9. Документы для формирования третьей трети состава Палаты принимаются Уполномоченным органом в течение 30 дней со дня опубликования процедуры формирования состава Палаты в средствах массовой информации и размещения на официальном сайте муниципального образования город Норильск в сети Интернет (www.norilsk-city.ru).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 xml:space="preserve">2.10. Представители некоммерческих организаций представляют в Уполномоченный орган заявление о включении представителя некоммерческой </w:t>
      </w:r>
      <w:r w:rsidRPr="00F82A05">
        <w:rPr>
          <w:szCs w:val="26"/>
        </w:rPr>
        <w:lastRenderedPageBreak/>
        <w:t>организации в состав Палаты и документы согласно перечню, установленному приложением 2 к настоящему Положению.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2.11. В формировании Палаты не участвуют: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- политические партии;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- представители некоммерческих организаций, зарегистрированных менее чем за один год до начала формирования Палаты и до дня истечения срока полномочий членов Палаты действующего состава;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- представители некоммерческих организаций, которым в соответствии с Федеральным законом от 25.07.2002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- представители некоммерческих организаций,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- некоммерческие организации, выполняющие функции иностранного агента.</w:t>
      </w:r>
    </w:p>
    <w:p w:rsidR="00142CED" w:rsidRPr="00142CED" w:rsidRDefault="00142CED" w:rsidP="00142CED">
      <w:pPr>
        <w:ind w:firstLine="567"/>
        <w:rPr>
          <w:szCs w:val="26"/>
        </w:rPr>
      </w:pPr>
      <w:r w:rsidRPr="00142CED">
        <w:rPr>
          <w:szCs w:val="26"/>
        </w:rPr>
        <w:t>Не позднее пяти рабочих дней после утверждения Городским Советом второй трети состава Палаты Уполномоченный орган извещает каждого члена Палаты о дате, месте и времени проведения собрания для формирования оставшейся трети состава Палаты.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Палата является правомочной, если в ее состав вошло более трех четвертых установленного настоящим Положением числа членов Палаты.</w:t>
      </w:r>
    </w:p>
    <w:p w:rsidR="00F82A05" w:rsidRP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 xml:space="preserve">2.12. Уполномоченный орган информирует Гражданскую ассамблею Красноярского края </w:t>
      </w:r>
      <w:r w:rsidR="00477A73" w:rsidRPr="00477A73">
        <w:rPr>
          <w:szCs w:val="26"/>
        </w:rPr>
        <w:t xml:space="preserve">и Общественную палату Красноярского края </w:t>
      </w:r>
      <w:r w:rsidRPr="00F82A05">
        <w:rPr>
          <w:szCs w:val="26"/>
        </w:rPr>
        <w:t xml:space="preserve">о формировании Палаты не позднее десяти рабочих дней после принятия настоящего Положения. </w:t>
      </w:r>
    </w:p>
    <w:p w:rsidR="00F82A05" w:rsidRDefault="00F82A05" w:rsidP="00F82A05">
      <w:pPr>
        <w:ind w:firstLine="567"/>
        <w:rPr>
          <w:szCs w:val="26"/>
        </w:rPr>
      </w:pPr>
      <w:r w:rsidRPr="00F82A05">
        <w:rPr>
          <w:szCs w:val="26"/>
        </w:rPr>
        <w:t>2.13. Срок полномочий членов Палаты составляет три года и исчисляется со дня первого заседания Палаты нового состава. Со дня первого заседания Палаты нового состава полномочия членов Палаты действующего состава прекращаются. Первое заседание Общественной палаты, образованной в правомочном составе, должно быть проведено не позднее чем через десять рабочих дней со дня формирования состава Палаты.</w:t>
      </w:r>
      <w:r w:rsidR="00481F28">
        <w:rPr>
          <w:szCs w:val="26"/>
        </w:rPr>
        <w:t>».</w:t>
      </w:r>
    </w:p>
    <w:p w:rsidR="00481F28" w:rsidRDefault="00481F28" w:rsidP="00F82A05">
      <w:pPr>
        <w:ind w:firstLine="567"/>
        <w:rPr>
          <w:szCs w:val="26"/>
        </w:rPr>
      </w:pPr>
      <w:r>
        <w:rPr>
          <w:szCs w:val="26"/>
        </w:rPr>
        <w:t>1.4. Пункт 3.6 раздела 3 Положения исключить.</w:t>
      </w:r>
    </w:p>
    <w:p w:rsidR="00481F28" w:rsidRPr="007B54D0" w:rsidRDefault="00481F28" w:rsidP="00F82A05">
      <w:pPr>
        <w:ind w:firstLine="567"/>
        <w:rPr>
          <w:szCs w:val="26"/>
        </w:rPr>
      </w:pPr>
      <w:r>
        <w:rPr>
          <w:szCs w:val="26"/>
        </w:rPr>
        <w:t>1.5. Пункт 3.7 раздела 3 Положения считать пунктом 3.6.</w:t>
      </w:r>
    </w:p>
    <w:p w:rsidR="004B3C27" w:rsidRPr="007B54D0" w:rsidRDefault="00114896" w:rsidP="004B3C2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rPr>
          <w:color w:val="000000"/>
          <w:spacing w:val="-14"/>
          <w:szCs w:val="26"/>
        </w:rPr>
      </w:pPr>
      <w:r>
        <w:rPr>
          <w:color w:val="000000"/>
          <w:spacing w:val="-1"/>
          <w:szCs w:val="26"/>
        </w:rPr>
        <w:t>2</w:t>
      </w:r>
      <w:r w:rsidR="004B3C27" w:rsidRPr="007B54D0">
        <w:rPr>
          <w:color w:val="000000"/>
          <w:spacing w:val="-1"/>
          <w:szCs w:val="26"/>
        </w:rPr>
        <w:t>. Решение опубликовать в газете «Заполярная правда»</w:t>
      </w:r>
      <w:r w:rsidR="004B3C27" w:rsidRPr="007B54D0">
        <w:rPr>
          <w:color w:val="000000"/>
          <w:spacing w:val="-3"/>
          <w:szCs w:val="26"/>
        </w:rPr>
        <w:t>.</w:t>
      </w:r>
    </w:p>
    <w:p w:rsidR="004B3C27" w:rsidRPr="007B54D0" w:rsidRDefault="00114896" w:rsidP="004B3C2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567"/>
        <w:rPr>
          <w:color w:val="000000"/>
          <w:spacing w:val="-15"/>
          <w:szCs w:val="26"/>
        </w:rPr>
      </w:pPr>
      <w:r>
        <w:rPr>
          <w:color w:val="000000"/>
          <w:spacing w:val="2"/>
          <w:szCs w:val="26"/>
        </w:rPr>
        <w:t>3</w:t>
      </w:r>
      <w:r w:rsidR="004B3C27" w:rsidRPr="007B54D0">
        <w:rPr>
          <w:color w:val="000000"/>
          <w:spacing w:val="2"/>
          <w:szCs w:val="26"/>
        </w:rPr>
        <w:t xml:space="preserve">. Настоящее решение вступает в силу </w:t>
      </w:r>
      <w:r w:rsidR="00F82A05">
        <w:rPr>
          <w:color w:val="000000"/>
          <w:spacing w:val="2"/>
          <w:szCs w:val="26"/>
        </w:rPr>
        <w:t xml:space="preserve">через 10 дней </w:t>
      </w:r>
      <w:r w:rsidR="004B3C27" w:rsidRPr="007B54D0">
        <w:rPr>
          <w:color w:val="000000"/>
          <w:spacing w:val="2"/>
          <w:szCs w:val="26"/>
        </w:rPr>
        <w:t xml:space="preserve">после официального </w:t>
      </w:r>
      <w:r w:rsidR="004B3C27" w:rsidRPr="007B54D0">
        <w:rPr>
          <w:color w:val="000000"/>
          <w:spacing w:val="-2"/>
          <w:szCs w:val="26"/>
        </w:rPr>
        <w:t>опубликования</w:t>
      </w:r>
      <w:r w:rsidR="004B3C27">
        <w:rPr>
          <w:color w:val="000000"/>
          <w:spacing w:val="-2"/>
          <w:szCs w:val="26"/>
        </w:rPr>
        <w:t>.</w:t>
      </w:r>
    </w:p>
    <w:p w:rsidR="004B3C27" w:rsidRDefault="004B3C27" w:rsidP="004B3C27">
      <w:pPr>
        <w:rPr>
          <w:color w:val="000000"/>
          <w:szCs w:val="26"/>
        </w:rPr>
      </w:pPr>
    </w:p>
    <w:p w:rsidR="00526893" w:rsidRDefault="00526893" w:rsidP="004B3C27">
      <w:pPr>
        <w:rPr>
          <w:color w:val="000000"/>
          <w:szCs w:val="26"/>
        </w:rPr>
      </w:pPr>
    </w:p>
    <w:p w:rsidR="00526893" w:rsidRPr="006103C4" w:rsidRDefault="00526893" w:rsidP="004B3C27">
      <w:pPr>
        <w:rPr>
          <w:color w:val="000000"/>
          <w:szCs w:val="26"/>
        </w:rPr>
      </w:pPr>
      <w:bookmarkStart w:id="0" w:name="_GoBack"/>
      <w:bookmarkEnd w:id="0"/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4B3C27" w:rsidRPr="006103C4" w:rsidTr="00BE7850">
        <w:tc>
          <w:tcPr>
            <w:tcW w:w="4530" w:type="dxa"/>
            <w:shd w:val="clear" w:color="auto" w:fill="auto"/>
          </w:tcPr>
          <w:p w:rsidR="004B3C27" w:rsidRPr="006103C4" w:rsidRDefault="004B3C27" w:rsidP="00BE7850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Председатель Городского Совета </w:t>
            </w:r>
          </w:p>
          <w:p w:rsidR="004B3C27" w:rsidRPr="006103C4" w:rsidRDefault="004B3C27" w:rsidP="00BE7850">
            <w:pPr>
              <w:rPr>
                <w:szCs w:val="26"/>
              </w:rPr>
            </w:pPr>
          </w:p>
          <w:p w:rsidR="004B3C27" w:rsidRPr="006103C4" w:rsidRDefault="004B3C27" w:rsidP="00BE7850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     </w:t>
            </w:r>
            <w:r>
              <w:rPr>
                <w:szCs w:val="26"/>
              </w:rPr>
              <w:t xml:space="preserve">          </w:t>
            </w:r>
            <w:r w:rsidRPr="006103C4">
              <w:rPr>
                <w:szCs w:val="26"/>
              </w:rPr>
              <w:t xml:space="preserve">            </w:t>
            </w:r>
            <w:r>
              <w:rPr>
                <w:szCs w:val="26"/>
              </w:rPr>
              <w:t xml:space="preserve">  </w:t>
            </w:r>
            <w:r w:rsidRPr="006103C4">
              <w:rPr>
                <w:szCs w:val="26"/>
              </w:rPr>
              <w:t xml:space="preserve"> А.А. Пестряков</w:t>
            </w:r>
          </w:p>
        </w:tc>
        <w:tc>
          <w:tcPr>
            <w:tcW w:w="4650" w:type="dxa"/>
            <w:shd w:val="clear" w:color="auto" w:fill="auto"/>
          </w:tcPr>
          <w:p w:rsidR="004B3C27" w:rsidRPr="006103C4" w:rsidRDefault="004B3C27" w:rsidP="00BE7850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Глава города Норильска</w:t>
            </w:r>
          </w:p>
          <w:p w:rsidR="004B3C27" w:rsidRPr="006103C4" w:rsidRDefault="004B3C27" w:rsidP="00BE7850">
            <w:pPr>
              <w:jc w:val="right"/>
              <w:rPr>
                <w:szCs w:val="26"/>
              </w:rPr>
            </w:pPr>
          </w:p>
          <w:p w:rsidR="004B3C27" w:rsidRPr="006103C4" w:rsidRDefault="004B3C27" w:rsidP="00BE7850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          Р.В. Ахметчин</w:t>
            </w:r>
          </w:p>
        </w:tc>
      </w:tr>
    </w:tbl>
    <w:p w:rsidR="004B3C27" w:rsidRPr="00C57E18" w:rsidRDefault="004B3C27" w:rsidP="004B3C2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B80B41" w:rsidRDefault="00B80B41"/>
    <w:sectPr w:rsidR="00B80B41" w:rsidSect="00526893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2A" w:rsidRDefault="00B9712A" w:rsidP="00526893">
      <w:r>
        <w:separator/>
      </w:r>
    </w:p>
  </w:endnote>
  <w:endnote w:type="continuationSeparator" w:id="0">
    <w:p w:rsidR="00B9712A" w:rsidRDefault="00B9712A" w:rsidP="0052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976772"/>
      <w:docPartObj>
        <w:docPartGallery w:val="Page Numbers (Bottom of Page)"/>
        <w:docPartUnique/>
      </w:docPartObj>
    </w:sdtPr>
    <w:sdtContent>
      <w:p w:rsidR="00526893" w:rsidRDefault="005268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6893" w:rsidRDefault="005268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2A" w:rsidRDefault="00B9712A" w:rsidP="00526893">
      <w:r>
        <w:separator/>
      </w:r>
    </w:p>
  </w:footnote>
  <w:footnote w:type="continuationSeparator" w:id="0">
    <w:p w:rsidR="00B9712A" w:rsidRDefault="00B9712A" w:rsidP="0052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27"/>
    <w:rsid w:val="000F59AB"/>
    <w:rsid w:val="00114896"/>
    <w:rsid w:val="00142CED"/>
    <w:rsid w:val="002E3F40"/>
    <w:rsid w:val="00341998"/>
    <w:rsid w:val="003427B1"/>
    <w:rsid w:val="003807E4"/>
    <w:rsid w:val="003A5924"/>
    <w:rsid w:val="003A6BBA"/>
    <w:rsid w:val="00435CE5"/>
    <w:rsid w:val="00477A73"/>
    <w:rsid w:val="00481F28"/>
    <w:rsid w:val="004B3C27"/>
    <w:rsid w:val="00526893"/>
    <w:rsid w:val="00614CC9"/>
    <w:rsid w:val="006536A2"/>
    <w:rsid w:val="00706328"/>
    <w:rsid w:val="007A4675"/>
    <w:rsid w:val="0082267A"/>
    <w:rsid w:val="00927343"/>
    <w:rsid w:val="009B0086"/>
    <w:rsid w:val="00B80B41"/>
    <w:rsid w:val="00B9712A"/>
    <w:rsid w:val="00F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C840E-410B-4FE2-A264-04E36FD4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2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27"/>
    <w:pPr>
      <w:ind w:left="720"/>
      <w:contextualSpacing/>
    </w:pPr>
  </w:style>
  <w:style w:type="paragraph" w:customStyle="1" w:styleId="ConsNormal">
    <w:name w:val="ConsNormal"/>
    <w:rsid w:val="004B3C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B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B3C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7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26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893"/>
    <w:rPr>
      <w:rFonts w:ascii="Times New Roman" w:eastAsia="Times New Roman" w:hAnsi="Times New Roman" w:cs="Times New Roman"/>
      <w:sz w:val="26"/>
      <w:lang w:eastAsia="ru-RU"/>
    </w:rPr>
  </w:style>
  <w:style w:type="paragraph" w:styleId="a9">
    <w:name w:val="footer"/>
    <w:basedOn w:val="a"/>
    <w:link w:val="aa"/>
    <w:uiPriority w:val="99"/>
    <w:unhideWhenUsed/>
    <w:rsid w:val="00526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893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orilsk-city.ru)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Данько Марина Викторовна</cp:lastModifiedBy>
  <cp:revision>7</cp:revision>
  <cp:lastPrinted>2020-02-03T09:50:00Z</cp:lastPrinted>
  <dcterms:created xsi:type="dcterms:W3CDTF">2020-06-05T05:01:00Z</dcterms:created>
  <dcterms:modified xsi:type="dcterms:W3CDTF">2020-06-08T02:48:00Z</dcterms:modified>
</cp:coreProperties>
</file>